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2D7761" w:rsidRPr="0037415F" w14:paraId="22C037BE" w14:textId="77777777" w:rsidTr="00206782">
        <w:trPr>
          <w:cantSplit/>
          <w:jc w:val="center"/>
        </w:trPr>
        <w:tc>
          <w:tcPr>
            <w:tcW w:w="1134" w:type="dxa"/>
            <w:vMerge w:val="restart"/>
            <w:vAlign w:val="center"/>
          </w:tcPr>
          <w:p w14:paraId="1CF3F363" w14:textId="77777777" w:rsidR="002D7761" w:rsidRPr="00567F52" w:rsidRDefault="002D7761" w:rsidP="00206782">
            <w:pPr>
              <w:spacing w:before="0"/>
              <w:jc w:val="center"/>
            </w:pPr>
            <w:r>
              <w:rPr>
                <w:noProof/>
                <w:lang w:val="en-US" w:eastAsia="en-US" w:bidi="hi-IN"/>
              </w:rPr>
              <w:drawing>
                <wp:inline distT="0" distB="0" distL="0" distR="0" wp14:anchorId="7BE3193F" wp14:editId="524C7408">
                  <wp:extent cx="647700" cy="704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vAlign w:val="center"/>
          </w:tcPr>
          <w:p w14:paraId="55CCDE00" w14:textId="77777777" w:rsidR="002D7761" w:rsidRPr="00F70513" w:rsidRDefault="002D7761" w:rsidP="00206782">
            <w:pPr>
              <w:rPr>
                <w:sz w:val="16"/>
                <w:szCs w:val="16"/>
              </w:rPr>
            </w:pPr>
            <w:r w:rsidRPr="00F70513">
              <w:rPr>
                <w:sz w:val="16"/>
                <w:szCs w:val="16"/>
              </w:rPr>
              <w:t>INTERNATIONAL TELECOMMUNICATION UNION</w:t>
            </w:r>
          </w:p>
          <w:p w14:paraId="2F6D9951" w14:textId="77777777" w:rsidR="002D7761" w:rsidRPr="006264C9" w:rsidRDefault="002D7761" w:rsidP="00206782">
            <w:pPr>
              <w:rPr>
                <w:b/>
                <w:bCs/>
                <w:sz w:val="26"/>
                <w:szCs w:val="26"/>
              </w:rPr>
            </w:pPr>
            <w:r w:rsidRPr="006264C9">
              <w:rPr>
                <w:b/>
                <w:bCs/>
                <w:sz w:val="26"/>
                <w:szCs w:val="26"/>
              </w:rPr>
              <w:t>TELECOMMUNICATION</w:t>
            </w:r>
            <w:r w:rsidRPr="006264C9">
              <w:rPr>
                <w:b/>
                <w:bCs/>
                <w:sz w:val="26"/>
                <w:szCs w:val="26"/>
              </w:rPr>
              <w:br/>
              <w:t>STANDARDIZATION SECTOR</w:t>
            </w:r>
          </w:p>
          <w:p w14:paraId="1A9F80CF" w14:textId="39150516" w:rsidR="002D7761" w:rsidRPr="007F664D" w:rsidRDefault="002D7761" w:rsidP="00206782">
            <w:pPr>
              <w:rPr>
                <w:sz w:val="20"/>
                <w:szCs w:val="20"/>
              </w:rPr>
            </w:pPr>
            <w:r w:rsidRPr="006264C9">
              <w:rPr>
                <w:sz w:val="20"/>
                <w:szCs w:val="20"/>
              </w:rPr>
              <w:t xml:space="preserve">STUDY PERIOD </w:t>
            </w:r>
            <w:r>
              <w:rPr>
                <w:sz w:val="20"/>
                <w:szCs w:val="20"/>
              </w:rPr>
              <w:t>202</w:t>
            </w:r>
            <w:r w:rsidR="000651A9">
              <w:rPr>
                <w:sz w:val="20"/>
                <w:szCs w:val="20"/>
              </w:rPr>
              <w:t>5</w:t>
            </w:r>
            <w:r>
              <w:rPr>
                <w:sz w:val="20"/>
                <w:szCs w:val="20"/>
              </w:rPr>
              <w:t>-202</w:t>
            </w:r>
            <w:r w:rsidR="000651A9">
              <w:rPr>
                <w:sz w:val="20"/>
                <w:szCs w:val="20"/>
              </w:rPr>
              <w:t>8</w:t>
            </w:r>
          </w:p>
        </w:tc>
        <w:tc>
          <w:tcPr>
            <w:tcW w:w="4537" w:type="dxa"/>
            <w:gridSpan w:val="3"/>
            <w:vAlign w:val="center"/>
          </w:tcPr>
          <w:p w14:paraId="741D4A81" w14:textId="5BBE2842" w:rsidR="002D7761" w:rsidRPr="0095099F" w:rsidRDefault="007C3931" w:rsidP="00245175">
            <w:pPr>
              <w:pStyle w:val="Docnumber"/>
              <w:rPr>
                <w:highlight w:val="yellow"/>
              </w:rPr>
            </w:pPr>
            <w:r w:rsidRPr="007C3931">
              <w:rPr>
                <w:bCs/>
                <w:noProof/>
              </w:rPr>
              <w:t>SG3-C19</w:t>
            </w:r>
          </w:p>
        </w:tc>
      </w:tr>
      <w:tr w:rsidR="002D7761" w:rsidRPr="0095099F" w14:paraId="13B0ACE7" w14:textId="77777777" w:rsidTr="00206782">
        <w:trPr>
          <w:cantSplit/>
          <w:jc w:val="center"/>
        </w:trPr>
        <w:tc>
          <w:tcPr>
            <w:tcW w:w="1134" w:type="dxa"/>
            <w:vMerge/>
          </w:tcPr>
          <w:p w14:paraId="432737AF" w14:textId="77777777" w:rsidR="002D7761" w:rsidRPr="00072A4E" w:rsidRDefault="002D7761" w:rsidP="00206782">
            <w:pPr>
              <w:rPr>
                <w:smallCaps/>
                <w:sz w:val="20"/>
              </w:rPr>
            </w:pPr>
          </w:p>
        </w:tc>
        <w:tc>
          <w:tcPr>
            <w:tcW w:w="3969" w:type="dxa"/>
            <w:gridSpan w:val="2"/>
            <w:vMerge/>
          </w:tcPr>
          <w:p w14:paraId="52900F3D" w14:textId="77777777" w:rsidR="002D7761" w:rsidRPr="00072A4E" w:rsidRDefault="002D7761" w:rsidP="00206782">
            <w:pPr>
              <w:rPr>
                <w:smallCaps/>
                <w:sz w:val="20"/>
              </w:rPr>
            </w:pPr>
          </w:p>
        </w:tc>
        <w:tc>
          <w:tcPr>
            <w:tcW w:w="4537" w:type="dxa"/>
            <w:gridSpan w:val="3"/>
          </w:tcPr>
          <w:p w14:paraId="7BA568C1" w14:textId="5D5C37DD" w:rsidR="002D7761" w:rsidRPr="0095099F" w:rsidRDefault="002D7761" w:rsidP="00206782">
            <w:pPr>
              <w:pStyle w:val="TSBHeaderRight14"/>
            </w:pPr>
            <w:r w:rsidRPr="001970B3">
              <w:rPr>
                <w:noProof/>
              </w:rPr>
              <w:t xml:space="preserve">STUDY GROUP </w:t>
            </w:r>
            <w:r w:rsidR="00EA43CF">
              <w:rPr>
                <w:noProof/>
              </w:rPr>
              <w:t>3</w:t>
            </w:r>
            <w:r w:rsidRPr="0095099F">
              <w:t xml:space="preserve"> </w:t>
            </w:r>
          </w:p>
        </w:tc>
      </w:tr>
      <w:tr w:rsidR="002D7761" w:rsidRPr="003A35D6" w14:paraId="0696920B" w14:textId="77777777" w:rsidTr="00206782">
        <w:trPr>
          <w:cantSplit/>
          <w:jc w:val="center"/>
        </w:trPr>
        <w:tc>
          <w:tcPr>
            <w:tcW w:w="1134" w:type="dxa"/>
            <w:vMerge/>
            <w:tcBorders>
              <w:bottom w:val="single" w:sz="12" w:space="0" w:color="auto"/>
            </w:tcBorders>
          </w:tcPr>
          <w:p w14:paraId="7BE5C5E6" w14:textId="77777777" w:rsidR="002D7761" w:rsidRPr="0037415F" w:rsidRDefault="002D7761" w:rsidP="00206782">
            <w:pPr>
              <w:rPr>
                <w:b/>
                <w:bCs/>
                <w:sz w:val="26"/>
              </w:rPr>
            </w:pPr>
          </w:p>
        </w:tc>
        <w:tc>
          <w:tcPr>
            <w:tcW w:w="3969" w:type="dxa"/>
            <w:gridSpan w:val="2"/>
            <w:vMerge/>
            <w:tcBorders>
              <w:bottom w:val="single" w:sz="12" w:space="0" w:color="auto"/>
            </w:tcBorders>
          </w:tcPr>
          <w:p w14:paraId="38E5FA4C" w14:textId="77777777" w:rsidR="002D7761" w:rsidRPr="0037415F" w:rsidRDefault="002D7761" w:rsidP="00206782">
            <w:pPr>
              <w:rPr>
                <w:b/>
                <w:bCs/>
                <w:sz w:val="26"/>
              </w:rPr>
            </w:pPr>
          </w:p>
        </w:tc>
        <w:tc>
          <w:tcPr>
            <w:tcW w:w="4537" w:type="dxa"/>
            <w:gridSpan w:val="3"/>
            <w:tcBorders>
              <w:bottom w:val="single" w:sz="12" w:space="0" w:color="auto"/>
            </w:tcBorders>
            <w:vAlign w:val="center"/>
          </w:tcPr>
          <w:p w14:paraId="69C00542" w14:textId="77777777" w:rsidR="002D7761" w:rsidRPr="003A35D6" w:rsidRDefault="002D7761" w:rsidP="00206782">
            <w:pPr>
              <w:pStyle w:val="TSBHeaderRight14"/>
            </w:pPr>
            <w:r w:rsidRPr="003A35D6">
              <w:t>Original: English</w:t>
            </w:r>
          </w:p>
        </w:tc>
      </w:tr>
      <w:tr w:rsidR="002D7761" w:rsidRPr="003A35D6" w14:paraId="0C592B32" w14:textId="77777777" w:rsidTr="00206782">
        <w:trPr>
          <w:cantSplit/>
          <w:jc w:val="center"/>
        </w:trPr>
        <w:tc>
          <w:tcPr>
            <w:tcW w:w="1418" w:type="dxa"/>
            <w:gridSpan w:val="2"/>
          </w:tcPr>
          <w:p w14:paraId="596D5409" w14:textId="77777777" w:rsidR="002D7761" w:rsidRPr="003A35D6" w:rsidRDefault="002D7761" w:rsidP="00206782">
            <w:pPr>
              <w:rPr>
                <w:b/>
                <w:bCs/>
              </w:rPr>
            </w:pPr>
            <w:r w:rsidRPr="003A35D6">
              <w:rPr>
                <w:b/>
                <w:bCs/>
              </w:rPr>
              <w:t>Question(s):</w:t>
            </w:r>
          </w:p>
        </w:tc>
        <w:tc>
          <w:tcPr>
            <w:tcW w:w="3827" w:type="dxa"/>
            <w:gridSpan w:val="2"/>
          </w:tcPr>
          <w:p w14:paraId="523DC545" w14:textId="10CE27FD" w:rsidR="002D7761" w:rsidRPr="003A35D6" w:rsidRDefault="000651A9" w:rsidP="00206782">
            <w:pPr>
              <w:pStyle w:val="TSBHeaderQuestion"/>
            </w:pPr>
            <w:r>
              <w:rPr>
                <w:noProof/>
              </w:rPr>
              <w:t>9</w:t>
            </w:r>
            <w:r w:rsidR="002D7761" w:rsidRPr="003A35D6">
              <w:rPr>
                <w:noProof/>
              </w:rPr>
              <w:t>/</w:t>
            </w:r>
            <w:r>
              <w:rPr>
                <w:noProof/>
              </w:rPr>
              <w:t>3</w:t>
            </w:r>
          </w:p>
        </w:tc>
        <w:tc>
          <w:tcPr>
            <w:tcW w:w="4395" w:type="dxa"/>
            <w:gridSpan w:val="2"/>
          </w:tcPr>
          <w:p w14:paraId="26C5C667" w14:textId="0018D149" w:rsidR="002D7761" w:rsidRPr="003A35D6" w:rsidRDefault="006C4ADA" w:rsidP="00206782">
            <w:pPr>
              <w:pStyle w:val="VenueDate"/>
            </w:pPr>
            <w:r>
              <w:t>Geneva</w:t>
            </w:r>
            <w:r w:rsidR="002D7761" w:rsidRPr="003A35D6">
              <w:t xml:space="preserve">, </w:t>
            </w:r>
            <w:r w:rsidR="00EA43CF">
              <w:t>8</w:t>
            </w:r>
            <w:r w:rsidR="002D7761" w:rsidRPr="003A35D6">
              <w:t>-</w:t>
            </w:r>
            <w:r w:rsidR="00EA43CF">
              <w:t>17</w:t>
            </w:r>
            <w:r w:rsidR="00266DA0" w:rsidRPr="003A35D6">
              <w:t xml:space="preserve"> </w:t>
            </w:r>
            <w:r w:rsidR="00EA43CF">
              <w:t>April</w:t>
            </w:r>
            <w:r w:rsidR="00266DA0" w:rsidRPr="003A35D6">
              <w:t xml:space="preserve"> </w:t>
            </w:r>
            <w:r w:rsidR="002D7761" w:rsidRPr="003A35D6">
              <w:t>202</w:t>
            </w:r>
            <w:r w:rsidR="00EA43CF">
              <w:t>5</w:t>
            </w:r>
          </w:p>
        </w:tc>
      </w:tr>
      <w:tr w:rsidR="002D7761" w:rsidRPr="00A4045F" w14:paraId="0FA2114D" w14:textId="77777777" w:rsidTr="00206782">
        <w:trPr>
          <w:cantSplit/>
          <w:jc w:val="center"/>
        </w:trPr>
        <w:tc>
          <w:tcPr>
            <w:tcW w:w="9640" w:type="dxa"/>
            <w:gridSpan w:val="6"/>
          </w:tcPr>
          <w:p w14:paraId="53DAE578" w14:textId="72AEE358" w:rsidR="002D7761" w:rsidRPr="002534C9" w:rsidRDefault="00A44F28" w:rsidP="00206782">
            <w:pPr>
              <w:jc w:val="center"/>
              <w:rPr>
                <w:b/>
                <w:bCs/>
              </w:rPr>
            </w:pPr>
            <w:r>
              <w:rPr>
                <w:b/>
                <w:bCs/>
              </w:rPr>
              <w:t xml:space="preserve">CONTRIBUTION </w:t>
            </w:r>
          </w:p>
        </w:tc>
      </w:tr>
      <w:tr w:rsidR="002D7761" w:rsidRPr="0037415F" w14:paraId="1914812C" w14:textId="77777777" w:rsidTr="00206782">
        <w:trPr>
          <w:cantSplit/>
          <w:jc w:val="center"/>
        </w:trPr>
        <w:tc>
          <w:tcPr>
            <w:tcW w:w="1418" w:type="dxa"/>
            <w:gridSpan w:val="2"/>
          </w:tcPr>
          <w:p w14:paraId="577E6F3E" w14:textId="77777777" w:rsidR="002D7761" w:rsidRPr="0037415F" w:rsidRDefault="002D7761" w:rsidP="00206782">
            <w:pPr>
              <w:rPr>
                <w:b/>
                <w:bCs/>
              </w:rPr>
            </w:pPr>
            <w:r>
              <w:rPr>
                <w:b/>
                <w:bCs/>
              </w:rPr>
              <w:t>Source:</w:t>
            </w:r>
          </w:p>
        </w:tc>
        <w:tc>
          <w:tcPr>
            <w:tcW w:w="8222" w:type="dxa"/>
            <w:gridSpan w:val="4"/>
          </w:tcPr>
          <w:p w14:paraId="287E872D" w14:textId="553A6EFC" w:rsidR="002D7761" w:rsidRPr="00FA2E6D" w:rsidRDefault="007E6EBC" w:rsidP="00206782">
            <w:pPr>
              <w:pStyle w:val="TSBHeaderSource"/>
              <w:rPr>
                <w:highlight w:val="yellow"/>
              </w:rPr>
            </w:pPr>
            <w:r w:rsidRPr="007E6EBC">
              <w:t>Telecommunications and Post Regulatory Authority (Sudan)</w:t>
            </w:r>
          </w:p>
        </w:tc>
      </w:tr>
      <w:tr w:rsidR="002D7761" w:rsidRPr="0037415F" w14:paraId="5A4BAF7B" w14:textId="77777777" w:rsidTr="00206782">
        <w:trPr>
          <w:cantSplit/>
          <w:jc w:val="center"/>
        </w:trPr>
        <w:tc>
          <w:tcPr>
            <w:tcW w:w="1418" w:type="dxa"/>
            <w:gridSpan w:val="2"/>
          </w:tcPr>
          <w:p w14:paraId="42AC34D3" w14:textId="77777777" w:rsidR="002D7761" w:rsidRPr="0037415F" w:rsidRDefault="002D7761" w:rsidP="00206782">
            <w:r w:rsidRPr="0037415F">
              <w:rPr>
                <w:b/>
                <w:bCs/>
              </w:rPr>
              <w:t>Title:</w:t>
            </w:r>
          </w:p>
        </w:tc>
        <w:tc>
          <w:tcPr>
            <w:tcW w:w="8222" w:type="dxa"/>
            <w:gridSpan w:val="4"/>
          </w:tcPr>
          <w:p w14:paraId="63735333" w14:textId="23DCA0DB" w:rsidR="002D7761" w:rsidRPr="00FA2E6D" w:rsidRDefault="00E4327B" w:rsidP="00206782">
            <w:pPr>
              <w:pStyle w:val="TSBHeaderTitle"/>
              <w:rPr>
                <w:highlight w:val="yellow"/>
              </w:rPr>
            </w:pPr>
            <w:r>
              <w:t>Proposed definitions related to OTTs</w:t>
            </w:r>
          </w:p>
        </w:tc>
      </w:tr>
      <w:tr w:rsidR="002D7761" w:rsidRPr="0037415F" w14:paraId="7130B554" w14:textId="77777777" w:rsidTr="00206782">
        <w:trPr>
          <w:cantSplit/>
          <w:jc w:val="center"/>
        </w:trPr>
        <w:tc>
          <w:tcPr>
            <w:tcW w:w="1418" w:type="dxa"/>
            <w:gridSpan w:val="2"/>
            <w:tcBorders>
              <w:top w:val="single" w:sz="6" w:space="0" w:color="auto"/>
              <w:bottom w:val="single" w:sz="6" w:space="0" w:color="auto"/>
            </w:tcBorders>
          </w:tcPr>
          <w:p w14:paraId="2497E75D" w14:textId="77777777" w:rsidR="002D7761" w:rsidRPr="008F7104" w:rsidRDefault="002D7761" w:rsidP="00206782">
            <w:pPr>
              <w:rPr>
                <w:b/>
                <w:bCs/>
              </w:rPr>
            </w:pPr>
            <w:r w:rsidRPr="008F7104">
              <w:rPr>
                <w:b/>
                <w:bCs/>
              </w:rPr>
              <w:t>Contact:</w:t>
            </w:r>
          </w:p>
        </w:tc>
        <w:tc>
          <w:tcPr>
            <w:tcW w:w="4111" w:type="dxa"/>
            <w:gridSpan w:val="3"/>
            <w:tcBorders>
              <w:top w:val="single" w:sz="6" w:space="0" w:color="auto"/>
              <w:bottom w:val="single" w:sz="6" w:space="0" w:color="auto"/>
            </w:tcBorders>
          </w:tcPr>
          <w:p w14:paraId="7293A0EA" w14:textId="358A82D2" w:rsidR="002D7761" w:rsidRPr="00D44EEB" w:rsidRDefault="009638AA" w:rsidP="007E6EBC">
            <w:pPr>
              <w:rPr>
                <w:highlight w:val="yellow"/>
              </w:rPr>
            </w:pPr>
            <w:r>
              <w:t xml:space="preserve">Ahmed </w:t>
            </w:r>
            <w:proofErr w:type="spellStart"/>
            <w:r>
              <w:t>Tajelsir</w:t>
            </w:r>
            <w:proofErr w:type="spellEnd"/>
            <w:r>
              <w:t xml:space="preserve"> </w:t>
            </w:r>
            <w:proofErr w:type="spellStart"/>
            <w:r>
              <w:t>Atya</w:t>
            </w:r>
            <w:proofErr w:type="spellEnd"/>
            <w:r>
              <w:t xml:space="preserve"> Mohammed</w:t>
            </w:r>
            <w:r w:rsidR="002D7761" w:rsidRPr="003A35D6">
              <w:br/>
            </w:r>
            <w:r>
              <w:t>Telecommunications and Post Regulatory Authority</w:t>
            </w:r>
            <w:r w:rsidR="007E6EBC">
              <w:br/>
            </w:r>
            <w:r>
              <w:t>Sudan</w:t>
            </w:r>
          </w:p>
        </w:tc>
        <w:tc>
          <w:tcPr>
            <w:tcW w:w="4111" w:type="dxa"/>
            <w:tcBorders>
              <w:top w:val="single" w:sz="6" w:space="0" w:color="auto"/>
              <w:bottom w:val="single" w:sz="6" w:space="0" w:color="auto"/>
            </w:tcBorders>
          </w:tcPr>
          <w:p w14:paraId="249131D0" w14:textId="6C074E24" w:rsidR="009638AA" w:rsidRPr="00D44EEB" w:rsidRDefault="002D7761" w:rsidP="007E6EBC">
            <w:pPr>
              <w:tabs>
                <w:tab w:val="left" w:pos="794"/>
              </w:tabs>
              <w:rPr>
                <w:highlight w:val="yellow"/>
              </w:rPr>
            </w:pPr>
            <w:r>
              <w:t>Tel:</w:t>
            </w:r>
            <w:r>
              <w:tab/>
            </w:r>
            <w:r w:rsidRPr="003A35D6">
              <w:t>+</w:t>
            </w:r>
            <w:r w:rsidR="009638AA">
              <w:t>249123499988</w:t>
            </w:r>
            <w:r w:rsidRPr="003A35D6">
              <w:br/>
              <w:t>E-mail:</w:t>
            </w:r>
            <w:r w:rsidRPr="003A35D6">
              <w:tab/>
            </w:r>
            <w:hyperlink r:id="rId11" w:history="1">
              <w:r w:rsidR="009638AA" w:rsidRPr="00096828">
                <w:rPr>
                  <w:rStyle w:val="Hyperlink"/>
                </w:rPr>
                <w:t>ahmed.atyya@tpra.gov.sd</w:t>
              </w:r>
            </w:hyperlink>
            <w:r w:rsidR="007E6EBC">
              <w:br/>
            </w:r>
            <w:r w:rsidR="007E6EBC">
              <w:tab/>
            </w:r>
            <w:hyperlink r:id="rId12" w:history="1">
              <w:r w:rsidR="009638AA" w:rsidRPr="00096828">
                <w:rPr>
                  <w:rStyle w:val="Hyperlink"/>
                </w:rPr>
                <w:t>ahmed.atyya@outlook.com</w:t>
              </w:r>
            </w:hyperlink>
            <w:r w:rsidR="009638AA">
              <w:t xml:space="preserve"> </w:t>
            </w:r>
          </w:p>
        </w:tc>
      </w:tr>
    </w:tbl>
    <w:p w14:paraId="74A93D44" w14:textId="77777777" w:rsidR="002D7761" w:rsidRDefault="002D7761" w:rsidP="002D7761"/>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2D7761" w:rsidRPr="0037415F" w14:paraId="2700CE45" w14:textId="77777777" w:rsidTr="00206782">
        <w:trPr>
          <w:cantSplit/>
          <w:jc w:val="center"/>
        </w:trPr>
        <w:tc>
          <w:tcPr>
            <w:tcW w:w="1418" w:type="dxa"/>
          </w:tcPr>
          <w:p w14:paraId="1BA04D52" w14:textId="77777777" w:rsidR="002D7761" w:rsidRPr="008F7104" w:rsidRDefault="002D7761" w:rsidP="00206782">
            <w:pPr>
              <w:rPr>
                <w:b/>
                <w:bCs/>
              </w:rPr>
            </w:pPr>
            <w:r w:rsidRPr="008F7104">
              <w:rPr>
                <w:b/>
                <w:bCs/>
              </w:rPr>
              <w:t>Abstract:</w:t>
            </w:r>
          </w:p>
        </w:tc>
        <w:tc>
          <w:tcPr>
            <w:tcW w:w="8222" w:type="dxa"/>
          </w:tcPr>
          <w:p w14:paraId="6FC300C1" w14:textId="15D915F1" w:rsidR="000A0415" w:rsidRPr="000A0415" w:rsidRDefault="0084684B" w:rsidP="000A0415">
            <w:pPr>
              <w:pStyle w:val="TSBHeaderSummary"/>
              <w:jc w:val="lowKashida"/>
            </w:pPr>
            <w:r w:rsidRPr="0084684B">
              <w:rPr>
                <w:rStyle w:val="PlaceholderText"/>
                <w:color w:val="auto"/>
              </w:rPr>
              <w:t>This contribution presents a set of proposed definitions concerning OTT services and their impact on the ICT industry. These definitions are intended for discussion with Q9/3, with the proposal to incorporate them into the revised version of ITU-T Recommendation E.100 in Study Group 2</w:t>
            </w:r>
            <w:r w:rsidR="006661BD">
              <w:rPr>
                <w:rStyle w:val="PlaceholderText"/>
                <w:color w:val="auto"/>
              </w:rPr>
              <w:t>.</w:t>
            </w:r>
            <w:r w:rsidR="00742FD8">
              <w:rPr>
                <w:rStyle w:val="PlaceholderText"/>
                <w:color w:val="auto"/>
              </w:rPr>
              <w:t xml:space="preserve"> </w:t>
            </w:r>
          </w:p>
        </w:tc>
      </w:tr>
    </w:tbl>
    <w:p w14:paraId="4D2EC70E" w14:textId="77777777" w:rsidR="002D7761" w:rsidRDefault="002D7761" w:rsidP="002D7761"/>
    <w:p w14:paraId="69A797DE" w14:textId="26F7A901" w:rsidR="000A0415" w:rsidRDefault="006661BD" w:rsidP="00F0326A">
      <w:pPr>
        <w:rPr>
          <w:b/>
          <w:bCs/>
        </w:rPr>
      </w:pPr>
      <w:r>
        <w:rPr>
          <w:b/>
          <w:bCs/>
        </w:rPr>
        <w:t>Background</w:t>
      </w:r>
      <w:r w:rsidR="000A0415">
        <w:rPr>
          <w:b/>
          <w:bCs/>
        </w:rPr>
        <w:t>:</w:t>
      </w:r>
    </w:p>
    <w:p w14:paraId="1EE4CDF4" w14:textId="6E406038" w:rsidR="0084684B" w:rsidRDefault="0084684B" w:rsidP="00F0326A">
      <w:r>
        <w:t>During the ITU-T SG02 meeting in February 2025, a work item was initiated to revise Recommendation ITU-T E.100, 'Definitions of Terms Used in International Telephone Operation.' This work item aims to incorporate new terms related to telecommunications services in today’s world, including OTT services. It is therefore recommended to discuss the proposed definitions with the relevant Question in SG03 to reach a common understanding of these terms.</w:t>
      </w:r>
    </w:p>
    <w:p w14:paraId="39BFC8B1" w14:textId="3A79D0B3" w:rsidR="005B0302" w:rsidRDefault="00FA5041" w:rsidP="00F0326A">
      <w:pPr>
        <w:rPr>
          <w:b/>
          <w:bCs/>
        </w:rPr>
      </w:pPr>
      <w:r w:rsidRPr="00FA5041">
        <w:rPr>
          <w:b/>
          <w:bCs/>
        </w:rPr>
        <w:t>Discussion:</w:t>
      </w:r>
    </w:p>
    <w:p w14:paraId="427E36DE" w14:textId="5B3686B7" w:rsidR="0075664A" w:rsidRDefault="0084684B" w:rsidP="00F0326A">
      <w:r>
        <w:t>To facilitate collaboration in reaching agreed-upon definitions, we propose the following terms for discussion</w:t>
      </w:r>
    </w:p>
    <w:p w14:paraId="0163741A" w14:textId="74620D2F" w:rsidR="0084684B" w:rsidRPr="0084684B" w:rsidRDefault="0084684B" w:rsidP="00F0326A">
      <w:pPr>
        <w:pStyle w:val="ListParagraph"/>
        <w:numPr>
          <w:ilvl w:val="0"/>
          <w:numId w:val="24"/>
        </w:numPr>
        <w:rPr>
          <w:b/>
          <w:bCs/>
        </w:rPr>
      </w:pPr>
      <w:r w:rsidRPr="0084684B">
        <w:rPr>
          <w:b/>
          <w:bCs/>
        </w:rPr>
        <w:t>OTT</w:t>
      </w:r>
      <w:r w:rsidR="00FB5A28">
        <w:rPr>
          <w:b/>
          <w:bCs/>
        </w:rPr>
        <w:t xml:space="preserve"> (Over-The-Top)</w:t>
      </w:r>
      <w:r>
        <w:rPr>
          <w:b/>
          <w:bCs/>
        </w:rPr>
        <w:t xml:space="preserve">: </w:t>
      </w:r>
      <w:r w:rsidRPr="0084684B">
        <w:t>An application accessed and delivered over the public Internet that may be a direct technical/functional substitute for traditional international telecommunication services.</w:t>
      </w:r>
    </w:p>
    <w:p w14:paraId="4091F471" w14:textId="59C28640" w:rsidR="0084684B" w:rsidRPr="00FB5A28" w:rsidRDefault="00FB5A28" w:rsidP="00F0326A">
      <w:pPr>
        <w:pStyle w:val="ListParagraph"/>
        <w:numPr>
          <w:ilvl w:val="0"/>
          <w:numId w:val="24"/>
        </w:numPr>
        <w:rPr>
          <w:b/>
          <w:bCs/>
        </w:rPr>
      </w:pPr>
      <w:r w:rsidRPr="00FB5A28">
        <w:rPr>
          <w:b/>
          <w:bCs/>
        </w:rPr>
        <w:t xml:space="preserve">OTT Provider (Over-the-Top Provider): </w:t>
      </w:r>
      <w:r w:rsidRPr="00FB5A28">
        <w:t>An entity that offers telecommunications or media services over the internet, bypassing traditional telecommunications infrastructure and service models. OTT providers deliver services such as voice, video, messaging, and other content applications directly to end-users, often leveraging existing internet access networks without being subject to the same regulatory requirements as traditional telecom operators</w:t>
      </w:r>
      <w:r>
        <w:t>.</w:t>
      </w:r>
    </w:p>
    <w:p w14:paraId="59BA4F1A" w14:textId="43948037" w:rsidR="00FB5A28" w:rsidRPr="00F374C1" w:rsidRDefault="009D6D8A" w:rsidP="00F0326A">
      <w:pPr>
        <w:pStyle w:val="ListParagraph"/>
        <w:numPr>
          <w:ilvl w:val="0"/>
          <w:numId w:val="24"/>
        </w:numPr>
        <w:rPr>
          <w:b/>
          <w:bCs/>
        </w:rPr>
      </w:pPr>
      <w:r w:rsidRPr="009D6D8A">
        <w:rPr>
          <w:b/>
          <w:bCs/>
        </w:rPr>
        <w:t xml:space="preserve">OTT Bypass: </w:t>
      </w:r>
      <w:r w:rsidRPr="009D6D8A">
        <w:t>The practice in which a carrier reroutes legitimate mobile call traffic to an Over-the-Top (OTT) application, circumventing traditional telecommunications infrastructure. This bypass allows the call to be processed through the OTT provider's platform rather than the carrier's network, potentially affecting revenue models and service delivery</w:t>
      </w:r>
    </w:p>
    <w:p w14:paraId="008B9754" w14:textId="6EC75B2F" w:rsidR="00F374C1" w:rsidRPr="00F374C1" w:rsidRDefault="00F374C1" w:rsidP="00F0326A">
      <w:pPr>
        <w:pStyle w:val="ListParagraph"/>
        <w:numPr>
          <w:ilvl w:val="0"/>
          <w:numId w:val="24"/>
        </w:numPr>
        <w:rPr>
          <w:b/>
          <w:bCs/>
        </w:rPr>
      </w:pPr>
      <w:r>
        <w:rPr>
          <w:rStyle w:val="Strong"/>
        </w:rPr>
        <w:t>OTT Application</w:t>
      </w:r>
      <w:r>
        <w:t>: A software application or platform that delivers content or services over the internet, bypassing traditional telecom networks. These applications provide services such as messaging, voice, video calling, and content streaming, and are typically accessed via smartphones, tablets, or computers.</w:t>
      </w:r>
    </w:p>
    <w:p w14:paraId="2CEE20E2" w14:textId="5B2D0A5C" w:rsidR="00F374C1" w:rsidRPr="00F374C1" w:rsidRDefault="00F374C1" w:rsidP="00F0326A">
      <w:pPr>
        <w:pStyle w:val="ListParagraph"/>
        <w:numPr>
          <w:ilvl w:val="0"/>
          <w:numId w:val="24"/>
        </w:numPr>
        <w:rPr>
          <w:b/>
          <w:bCs/>
        </w:rPr>
      </w:pPr>
      <w:r>
        <w:rPr>
          <w:rStyle w:val="Strong"/>
        </w:rPr>
        <w:lastRenderedPageBreak/>
        <w:t>OTT Content Provider</w:t>
      </w:r>
      <w:r>
        <w:t>: An entity that supplies digital media, such as video, music, or other multimedia content, to end-users over the internet, without relying on traditional distribution channels like cable or satellite providers. OTT content providers often use streaming technologies to deliver content to users on-demand.</w:t>
      </w:r>
    </w:p>
    <w:p w14:paraId="531C2326" w14:textId="5B471F9F" w:rsidR="00F374C1" w:rsidRPr="00F374C1" w:rsidRDefault="00F374C1" w:rsidP="00F0326A">
      <w:pPr>
        <w:pStyle w:val="ListParagraph"/>
        <w:numPr>
          <w:ilvl w:val="0"/>
          <w:numId w:val="24"/>
        </w:numPr>
        <w:rPr>
          <w:b/>
          <w:bCs/>
        </w:rPr>
      </w:pPr>
      <w:r>
        <w:rPr>
          <w:rStyle w:val="Strong"/>
        </w:rPr>
        <w:t>OTT Platform</w:t>
      </w:r>
      <w:r>
        <w:t>: An online service or infrastructure that hosts and delivers various Over-the-Top (OTT) applications or content to end-users. OTT platforms enable the distribution of services such as video streaming, messaging, and voice calls, typically over the internet, without using traditional telecommunication networks.</w:t>
      </w:r>
    </w:p>
    <w:p w14:paraId="6D3E7B8E" w14:textId="14D9681E" w:rsidR="00F374C1" w:rsidRPr="00F374C1" w:rsidRDefault="00F374C1" w:rsidP="00F0326A">
      <w:pPr>
        <w:pStyle w:val="ListParagraph"/>
        <w:numPr>
          <w:ilvl w:val="0"/>
          <w:numId w:val="24"/>
        </w:numPr>
        <w:rPr>
          <w:b/>
          <w:bCs/>
        </w:rPr>
      </w:pPr>
      <w:r>
        <w:rPr>
          <w:rStyle w:val="Strong"/>
        </w:rPr>
        <w:t>OTT Traffic</w:t>
      </w:r>
      <w:r>
        <w:t>: Data traffic generated by Over-the-Top services, including applications and content delivered over the internet. OTT traffic typically refers to internet data used by services such as VoIP calls, video streaming, and messaging, and does not pass through the traditional telecommunication service provider's infrastructure.</w:t>
      </w:r>
    </w:p>
    <w:p w14:paraId="1955FBB1" w14:textId="708657EB" w:rsidR="00F374C1" w:rsidRPr="0084684B" w:rsidRDefault="00F374C1" w:rsidP="00F0326A">
      <w:pPr>
        <w:pStyle w:val="ListParagraph"/>
        <w:numPr>
          <w:ilvl w:val="0"/>
          <w:numId w:val="24"/>
        </w:numPr>
        <w:rPr>
          <w:b/>
          <w:bCs/>
        </w:rPr>
      </w:pPr>
      <w:r>
        <w:rPr>
          <w:rStyle w:val="Strong"/>
        </w:rPr>
        <w:t>OTT Ecosystem</w:t>
      </w:r>
      <w:r>
        <w:t>: The network of stakeholders involved in the provision, distribution, and consumption of Over-the-Top services. This includes OTT providers, application developers, content creators, internet service providers, consumers, and regulators.</w:t>
      </w:r>
    </w:p>
    <w:p w14:paraId="134D97D7" w14:textId="158FA2BD" w:rsidR="00896AE2" w:rsidRPr="00E018EE" w:rsidRDefault="007E6EBC" w:rsidP="007E6EBC">
      <w:pPr>
        <w:spacing w:after="120"/>
        <w:jc w:val="center"/>
      </w:pPr>
      <w:r>
        <w:t>________________</w:t>
      </w:r>
    </w:p>
    <w:sectPr w:rsidR="00896AE2" w:rsidRPr="00E018EE" w:rsidSect="00F0326A">
      <w:headerReference w:type="default" r:id="rId13"/>
      <w:pgSz w:w="11907" w:h="16840" w:code="9"/>
      <w:pgMar w:top="1134" w:right="1134" w:bottom="1134"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306A9" w14:textId="77777777" w:rsidR="00F42B84" w:rsidRDefault="00F42B84" w:rsidP="00C42125">
      <w:pPr>
        <w:spacing w:before="0"/>
      </w:pPr>
      <w:r>
        <w:separator/>
      </w:r>
    </w:p>
  </w:endnote>
  <w:endnote w:type="continuationSeparator" w:id="0">
    <w:p w14:paraId="24301022" w14:textId="77777777" w:rsidR="00F42B84" w:rsidRDefault="00F42B84"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2C05F" w14:textId="77777777" w:rsidR="00F42B84" w:rsidRDefault="00F42B84" w:rsidP="00C42125">
      <w:pPr>
        <w:spacing w:before="0"/>
      </w:pPr>
      <w:r>
        <w:separator/>
      </w:r>
    </w:p>
  </w:footnote>
  <w:footnote w:type="continuationSeparator" w:id="0">
    <w:p w14:paraId="7D45C3C6" w14:textId="77777777" w:rsidR="00F42B84" w:rsidRDefault="00F42B84"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7451D" w14:textId="59D57CA7" w:rsidR="00492F3B" w:rsidRPr="00175AC8" w:rsidRDefault="00492F3B" w:rsidP="007E53E4">
    <w:pPr>
      <w:pStyle w:val="Header"/>
      <w:rPr>
        <w:sz w:val="18"/>
        <w:szCs w:val="18"/>
      </w:rPr>
    </w:pPr>
    <w:r w:rsidRPr="00175AC8">
      <w:rPr>
        <w:sz w:val="18"/>
        <w:szCs w:val="18"/>
      </w:rPr>
      <w:t xml:space="preserve">- </w:t>
    </w:r>
    <w:r w:rsidRPr="00175AC8">
      <w:rPr>
        <w:sz w:val="18"/>
        <w:szCs w:val="18"/>
      </w:rPr>
      <w:fldChar w:fldCharType="begin"/>
    </w:r>
    <w:r w:rsidRPr="00175AC8">
      <w:rPr>
        <w:sz w:val="18"/>
        <w:szCs w:val="18"/>
      </w:rPr>
      <w:instrText xml:space="preserve"> PAGE  \* MERGEFORMAT </w:instrText>
    </w:r>
    <w:r w:rsidRPr="00175AC8">
      <w:rPr>
        <w:sz w:val="18"/>
        <w:szCs w:val="18"/>
      </w:rPr>
      <w:fldChar w:fldCharType="separate"/>
    </w:r>
    <w:r w:rsidR="00F779FE">
      <w:rPr>
        <w:noProof/>
        <w:sz w:val="18"/>
        <w:szCs w:val="18"/>
      </w:rPr>
      <w:t>10</w:t>
    </w:r>
    <w:r w:rsidRPr="00175AC8">
      <w:rPr>
        <w:sz w:val="18"/>
        <w:szCs w:val="18"/>
      </w:rPr>
      <w:fldChar w:fldCharType="end"/>
    </w:r>
    <w:r w:rsidRPr="00175AC8">
      <w:rPr>
        <w:sz w:val="18"/>
        <w:szCs w:val="18"/>
      </w:rPr>
      <w:t xml:space="preserve"> -</w:t>
    </w:r>
  </w:p>
  <w:p w14:paraId="17534CAB" w14:textId="6B5A7F4E" w:rsidR="00492F3B" w:rsidRPr="00175AC8" w:rsidRDefault="00175AC8" w:rsidP="00EE1CD5">
    <w:pPr>
      <w:pStyle w:val="Header"/>
      <w:spacing w:after="240"/>
      <w:rPr>
        <w:sz w:val="18"/>
        <w:szCs w:val="18"/>
      </w:rPr>
    </w:pPr>
    <w:r w:rsidRPr="00175AC8">
      <w:rPr>
        <w:sz w:val="18"/>
        <w:szCs w:val="18"/>
      </w:rPr>
      <w:fldChar w:fldCharType="begin"/>
    </w:r>
    <w:r w:rsidRPr="00175AC8">
      <w:rPr>
        <w:sz w:val="18"/>
        <w:szCs w:val="18"/>
      </w:rPr>
      <w:instrText xml:space="preserve"> STYLEREF  Docnumber  </w:instrText>
    </w:r>
    <w:r w:rsidRPr="00175AC8">
      <w:rPr>
        <w:sz w:val="18"/>
        <w:szCs w:val="18"/>
      </w:rPr>
      <w:fldChar w:fldCharType="separate"/>
    </w:r>
    <w:r w:rsidR="00F0326A">
      <w:rPr>
        <w:noProof/>
        <w:sz w:val="18"/>
        <w:szCs w:val="18"/>
      </w:rPr>
      <w:t>SG3-C19</w:t>
    </w:r>
    <w:r w:rsidRPr="00175AC8">
      <w:rPr>
        <w:noProof/>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873953"/>
    <w:multiLevelType w:val="hybridMultilevel"/>
    <w:tmpl w:val="ADF2BACE"/>
    <w:lvl w:ilvl="0" w:tplc="546634E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15:restartNumberingAfterBreak="0">
    <w:nsid w:val="18774457"/>
    <w:multiLevelType w:val="hybridMultilevel"/>
    <w:tmpl w:val="16260DCE"/>
    <w:lvl w:ilvl="0" w:tplc="5F1C4A46">
      <w:start w:val="1"/>
      <w:numFmt w:val="decimal"/>
      <w:lvlText w:val="[%1]"/>
      <w:lvlJc w:val="left"/>
      <w:pPr>
        <w:tabs>
          <w:tab w:val="num" w:pos="576"/>
        </w:tabs>
        <w:ind w:left="57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B133931"/>
    <w:multiLevelType w:val="multilevel"/>
    <w:tmpl w:val="F4C862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F96CF7"/>
    <w:multiLevelType w:val="multilevel"/>
    <w:tmpl w:val="F4C862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EE8082D"/>
    <w:multiLevelType w:val="hybridMultilevel"/>
    <w:tmpl w:val="A1524D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F11512"/>
    <w:multiLevelType w:val="hybridMultilevel"/>
    <w:tmpl w:val="3472530E"/>
    <w:lvl w:ilvl="0" w:tplc="5F1C4A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9E756A"/>
    <w:multiLevelType w:val="hybridMultilevel"/>
    <w:tmpl w:val="77044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986113"/>
    <w:multiLevelType w:val="hybridMultilevel"/>
    <w:tmpl w:val="BF3C1A3A"/>
    <w:lvl w:ilvl="0" w:tplc="1D908E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9B495C"/>
    <w:multiLevelType w:val="hybridMultilevel"/>
    <w:tmpl w:val="0D0855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E13F01"/>
    <w:multiLevelType w:val="hybridMultilevel"/>
    <w:tmpl w:val="AB66166E"/>
    <w:lvl w:ilvl="0" w:tplc="B0D446E2">
      <w:start w:val="1"/>
      <w:numFmt w:val="decimal"/>
      <w:lvlText w:val="%1"/>
      <w:lvlJc w:val="left"/>
      <w:pPr>
        <w:ind w:left="960" w:hanging="360"/>
      </w:pPr>
      <w:rPr>
        <w:rFonts w:hint="default"/>
      </w:rPr>
    </w:lvl>
    <w:lvl w:ilvl="1" w:tplc="08090019" w:tentative="1">
      <w:start w:val="1"/>
      <w:numFmt w:val="lowerLetter"/>
      <w:lvlText w:val="%2."/>
      <w:lvlJc w:val="left"/>
      <w:pPr>
        <w:ind w:left="1680" w:hanging="360"/>
      </w:pPr>
    </w:lvl>
    <w:lvl w:ilvl="2" w:tplc="0809001B" w:tentative="1">
      <w:start w:val="1"/>
      <w:numFmt w:val="lowerRoman"/>
      <w:lvlText w:val="%3."/>
      <w:lvlJc w:val="right"/>
      <w:pPr>
        <w:ind w:left="2400" w:hanging="180"/>
      </w:pPr>
    </w:lvl>
    <w:lvl w:ilvl="3" w:tplc="0809000F" w:tentative="1">
      <w:start w:val="1"/>
      <w:numFmt w:val="decimal"/>
      <w:lvlText w:val="%4."/>
      <w:lvlJc w:val="left"/>
      <w:pPr>
        <w:ind w:left="3120" w:hanging="360"/>
      </w:pPr>
    </w:lvl>
    <w:lvl w:ilvl="4" w:tplc="08090019" w:tentative="1">
      <w:start w:val="1"/>
      <w:numFmt w:val="lowerLetter"/>
      <w:lvlText w:val="%5."/>
      <w:lvlJc w:val="left"/>
      <w:pPr>
        <w:ind w:left="3840" w:hanging="360"/>
      </w:pPr>
    </w:lvl>
    <w:lvl w:ilvl="5" w:tplc="0809001B" w:tentative="1">
      <w:start w:val="1"/>
      <w:numFmt w:val="lowerRoman"/>
      <w:lvlText w:val="%6."/>
      <w:lvlJc w:val="right"/>
      <w:pPr>
        <w:ind w:left="4560" w:hanging="180"/>
      </w:pPr>
    </w:lvl>
    <w:lvl w:ilvl="6" w:tplc="0809000F" w:tentative="1">
      <w:start w:val="1"/>
      <w:numFmt w:val="decimal"/>
      <w:lvlText w:val="%7."/>
      <w:lvlJc w:val="left"/>
      <w:pPr>
        <w:ind w:left="5280" w:hanging="360"/>
      </w:pPr>
    </w:lvl>
    <w:lvl w:ilvl="7" w:tplc="08090019" w:tentative="1">
      <w:start w:val="1"/>
      <w:numFmt w:val="lowerLetter"/>
      <w:lvlText w:val="%8."/>
      <w:lvlJc w:val="left"/>
      <w:pPr>
        <w:ind w:left="6000" w:hanging="360"/>
      </w:pPr>
    </w:lvl>
    <w:lvl w:ilvl="8" w:tplc="0809001B" w:tentative="1">
      <w:start w:val="1"/>
      <w:numFmt w:val="lowerRoman"/>
      <w:lvlText w:val="%9."/>
      <w:lvlJc w:val="right"/>
      <w:pPr>
        <w:ind w:left="6720" w:hanging="180"/>
      </w:pPr>
    </w:lvl>
  </w:abstractNum>
  <w:abstractNum w:abstractNumId="20" w15:restartNumberingAfterBreak="0">
    <w:nsid w:val="7058414C"/>
    <w:multiLevelType w:val="multilevel"/>
    <w:tmpl w:val="9778569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20F6FDD"/>
    <w:multiLevelType w:val="multilevel"/>
    <w:tmpl w:val="891C5B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9B26777"/>
    <w:multiLevelType w:val="hybridMultilevel"/>
    <w:tmpl w:val="0B3663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F762220"/>
    <w:multiLevelType w:val="multilevel"/>
    <w:tmpl w:val="A5AAEEA6"/>
    <w:lvl w:ilvl="0">
      <w:start w:val="7"/>
      <w:numFmt w:val="decimal"/>
      <w:lvlText w:val="%1."/>
      <w:lvlJc w:val="left"/>
      <w:pPr>
        <w:ind w:left="720" w:hanging="360"/>
      </w:pPr>
      <w:rPr>
        <w:b/>
        <w:smallCaps w:val="0"/>
        <w:strike w:val="0"/>
        <w:shd w:val="clear" w:color="auto" w:fill="auto"/>
        <w:vertAlign w:val="baseline"/>
      </w:rPr>
    </w:lvl>
    <w:lvl w:ilvl="1">
      <w:start w:val="1"/>
      <w:numFmt w:val="lowerLetter"/>
      <w:lvlText w:val="%2."/>
      <w:lvlJc w:val="left"/>
      <w:pPr>
        <w:ind w:left="1440" w:hanging="360"/>
      </w:pPr>
      <w:rPr>
        <w:b/>
        <w:smallCaps w:val="0"/>
        <w:strike w:val="0"/>
        <w:shd w:val="clear" w:color="auto" w:fill="auto"/>
        <w:vertAlign w:val="baseline"/>
      </w:rPr>
    </w:lvl>
    <w:lvl w:ilvl="2">
      <w:start w:val="1"/>
      <w:numFmt w:val="lowerRoman"/>
      <w:lvlText w:val="%3."/>
      <w:lvlJc w:val="left"/>
      <w:pPr>
        <w:ind w:left="1985" w:hanging="125"/>
      </w:pPr>
      <w:rPr>
        <w:b/>
        <w:smallCaps w:val="0"/>
        <w:strike w:val="0"/>
        <w:shd w:val="clear" w:color="auto" w:fill="auto"/>
        <w:vertAlign w:val="baseline"/>
      </w:rPr>
    </w:lvl>
    <w:lvl w:ilvl="3">
      <w:start w:val="1"/>
      <w:numFmt w:val="decimal"/>
      <w:lvlText w:val="%4."/>
      <w:lvlJc w:val="left"/>
      <w:pPr>
        <w:ind w:left="2880" w:hanging="360"/>
      </w:pPr>
      <w:rPr>
        <w:b/>
        <w:smallCaps w:val="0"/>
        <w:strike w:val="0"/>
        <w:shd w:val="clear" w:color="auto" w:fill="auto"/>
        <w:vertAlign w:val="baseline"/>
      </w:rPr>
    </w:lvl>
    <w:lvl w:ilvl="4">
      <w:start w:val="1"/>
      <w:numFmt w:val="lowerLetter"/>
      <w:lvlText w:val="%5."/>
      <w:lvlJc w:val="left"/>
      <w:pPr>
        <w:ind w:left="3600" w:hanging="360"/>
      </w:pPr>
      <w:rPr>
        <w:b/>
        <w:smallCaps w:val="0"/>
        <w:strike w:val="0"/>
        <w:shd w:val="clear" w:color="auto" w:fill="auto"/>
        <w:vertAlign w:val="baseline"/>
      </w:rPr>
    </w:lvl>
    <w:lvl w:ilvl="5">
      <w:start w:val="1"/>
      <w:numFmt w:val="lowerRoman"/>
      <w:lvlText w:val="%6."/>
      <w:lvlJc w:val="left"/>
      <w:pPr>
        <w:ind w:left="4320" w:hanging="300"/>
      </w:pPr>
      <w:rPr>
        <w:b/>
        <w:smallCaps w:val="0"/>
        <w:strike w:val="0"/>
        <w:shd w:val="clear" w:color="auto" w:fill="auto"/>
        <w:vertAlign w:val="baseline"/>
      </w:rPr>
    </w:lvl>
    <w:lvl w:ilvl="6">
      <w:start w:val="1"/>
      <w:numFmt w:val="decimal"/>
      <w:lvlText w:val="%7."/>
      <w:lvlJc w:val="left"/>
      <w:pPr>
        <w:ind w:left="5040" w:hanging="360"/>
      </w:pPr>
      <w:rPr>
        <w:b/>
        <w:smallCaps w:val="0"/>
        <w:strike w:val="0"/>
        <w:shd w:val="clear" w:color="auto" w:fill="auto"/>
        <w:vertAlign w:val="baseline"/>
      </w:rPr>
    </w:lvl>
    <w:lvl w:ilvl="7">
      <w:start w:val="1"/>
      <w:numFmt w:val="lowerLetter"/>
      <w:lvlText w:val="%8."/>
      <w:lvlJc w:val="left"/>
      <w:pPr>
        <w:ind w:left="5760" w:hanging="360"/>
      </w:pPr>
      <w:rPr>
        <w:b/>
        <w:smallCaps w:val="0"/>
        <w:strike w:val="0"/>
        <w:shd w:val="clear" w:color="auto" w:fill="auto"/>
        <w:vertAlign w:val="baseline"/>
      </w:rPr>
    </w:lvl>
    <w:lvl w:ilvl="8">
      <w:start w:val="1"/>
      <w:numFmt w:val="lowerRoman"/>
      <w:lvlText w:val="%9."/>
      <w:lvlJc w:val="left"/>
      <w:pPr>
        <w:ind w:left="6480" w:hanging="300"/>
      </w:pPr>
      <w:rPr>
        <w:b/>
        <w:smallCaps w:val="0"/>
        <w:strike w:val="0"/>
        <w:shd w:val="clear" w:color="auto" w:fill="auto"/>
        <w:vertAlign w:val="baseline"/>
      </w:rPr>
    </w:lvl>
  </w:abstractNum>
  <w:num w:numId="1" w16cid:durableId="1331450938">
    <w:abstractNumId w:val="9"/>
  </w:num>
  <w:num w:numId="2" w16cid:durableId="785587196">
    <w:abstractNumId w:val="7"/>
  </w:num>
  <w:num w:numId="3" w16cid:durableId="1652637757">
    <w:abstractNumId w:val="6"/>
  </w:num>
  <w:num w:numId="4" w16cid:durableId="838010467">
    <w:abstractNumId w:val="5"/>
  </w:num>
  <w:num w:numId="5" w16cid:durableId="515703189">
    <w:abstractNumId w:val="4"/>
  </w:num>
  <w:num w:numId="6" w16cid:durableId="1185486402">
    <w:abstractNumId w:val="8"/>
  </w:num>
  <w:num w:numId="7" w16cid:durableId="1677993622">
    <w:abstractNumId w:val="3"/>
  </w:num>
  <w:num w:numId="8" w16cid:durableId="135414431">
    <w:abstractNumId w:val="2"/>
  </w:num>
  <w:num w:numId="9" w16cid:durableId="970674777">
    <w:abstractNumId w:val="1"/>
  </w:num>
  <w:num w:numId="10" w16cid:durableId="1325935279">
    <w:abstractNumId w:val="0"/>
  </w:num>
  <w:num w:numId="11" w16cid:durableId="2025933466">
    <w:abstractNumId w:val="11"/>
  </w:num>
  <w:num w:numId="12" w16cid:durableId="469783415">
    <w:abstractNumId w:val="20"/>
  </w:num>
  <w:num w:numId="13" w16cid:durableId="1828938070">
    <w:abstractNumId w:val="21"/>
  </w:num>
  <w:num w:numId="14" w16cid:durableId="1675837853">
    <w:abstractNumId w:val="18"/>
  </w:num>
  <w:num w:numId="15" w16cid:durableId="982001121">
    <w:abstractNumId w:val="17"/>
  </w:num>
  <w:num w:numId="16" w16cid:durableId="1361010343">
    <w:abstractNumId w:val="10"/>
  </w:num>
  <w:num w:numId="17" w16cid:durableId="1756122883">
    <w:abstractNumId w:val="13"/>
  </w:num>
  <w:num w:numId="18" w16cid:durableId="549614359">
    <w:abstractNumId w:val="22"/>
  </w:num>
  <w:num w:numId="19" w16cid:durableId="1312907330">
    <w:abstractNumId w:val="15"/>
  </w:num>
  <w:num w:numId="20" w16cid:durableId="1882328015">
    <w:abstractNumId w:val="23"/>
  </w:num>
  <w:num w:numId="21" w16cid:durableId="186799805">
    <w:abstractNumId w:val="12"/>
  </w:num>
  <w:num w:numId="22" w16cid:durableId="119886765">
    <w:abstractNumId w:val="19"/>
  </w:num>
  <w:num w:numId="23" w16cid:durableId="1696345820">
    <w:abstractNumId w:val="16"/>
  </w:num>
  <w:num w:numId="24" w16cid:durableId="110750706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2E1D"/>
    <w:rsid w:val="0000356C"/>
    <w:rsid w:val="000171DB"/>
    <w:rsid w:val="00023D9A"/>
    <w:rsid w:val="0002490E"/>
    <w:rsid w:val="00026611"/>
    <w:rsid w:val="00030C15"/>
    <w:rsid w:val="00031088"/>
    <w:rsid w:val="0003483B"/>
    <w:rsid w:val="000355CE"/>
    <w:rsid w:val="00037538"/>
    <w:rsid w:val="00040D7E"/>
    <w:rsid w:val="00043A06"/>
    <w:rsid w:val="00043D75"/>
    <w:rsid w:val="00046FA6"/>
    <w:rsid w:val="00047525"/>
    <w:rsid w:val="0005259A"/>
    <w:rsid w:val="00055E29"/>
    <w:rsid w:val="00057000"/>
    <w:rsid w:val="0006300B"/>
    <w:rsid w:val="000640E0"/>
    <w:rsid w:val="000651A9"/>
    <w:rsid w:val="00065EC3"/>
    <w:rsid w:val="00066E09"/>
    <w:rsid w:val="00072033"/>
    <w:rsid w:val="000749B8"/>
    <w:rsid w:val="0007528A"/>
    <w:rsid w:val="0008031F"/>
    <w:rsid w:val="000814B5"/>
    <w:rsid w:val="000957F3"/>
    <w:rsid w:val="000A0415"/>
    <w:rsid w:val="000A2791"/>
    <w:rsid w:val="000A2ECA"/>
    <w:rsid w:val="000A5CA2"/>
    <w:rsid w:val="000A6382"/>
    <w:rsid w:val="000B25B1"/>
    <w:rsid w:val="000B5937"/>
    <w:rsid w:val="000B5B2B"/>
    <w:rsid w:val="000C413D"/>
    <w:rsid w:val="000C7FB2"/>
    <w:rsid w:val="000D2814"/>
    <w:rsid w:val="000D2F23"/>
    <w:rsid w:val="000D5B09"/>
    <w:rsid w:val="000D68A0"/>
    <w:rsid w:val="000E245B"/>
    <w:rsid w:val="000E2732"/>
    <w:rsid w:val="000E4B3C"/>
    <w:rsid w:val="000F7237"/>
    <w:rsid w:val="0010115C"/>
    <w:rsid w:val="00103E36"/>
    <w:rsid w:val="0010629E"/>
    <w:rsid w:val="00110547"/>
    <w:rsid w:val="00112856"/>
    <w:rsid w:val="00112E1A"/>
    <w:rsid w:val="00115173"/>
    <w:rsid w:val="00117EFB"/>
    <w:rsid w:val="001205F2"/>
    <w:rsid w:val="001251DA"/>
    <w:rsid w:val="00125432"/>
    <w:rsid w:val="00131AB6"/>
    <w:rsid w:val="0013641C"/>
    <w:rsid w:val="00137374"/>
    <w:rsid w:val="00137F40"/>
    <w:rsid w:val="00144B08"/>
    <w:rsid w:val="001474FE"/>
    <w:rsid w:val="00152917"/>
    <w:rsid w:val="001535B8"/>
    <w:rsid w:val="00153A41"/>
    <w:rsid w:val="00155DB9"/>
    <w:rsid w:val="00156C13"/>
    <w:rsid w:val="001575B0"/>
    <w:rsid w:val="00157CAE"/>
    <w:rsid w:val="001625B9"/>
    <w:rsid w:val="001714D7"/>
    <w:rsid w:val="0017164B"/>
    <w:rsid w:val="00175AC8"/>
    <w:rsid w:val="00177550"/>
    <w:rsid w:val="001803C9"/>
    <w:rsid w:val="0018586B"/>
    <w:rsid w:val="001871EC"/>
    <w:rsid w:val="001902E3"/>
    <w:rsid w:val="001909A6"/>
    <w:rsid w:val="00191911"/>
    <w:rsid w:val="001A1324"/>
    <w:rsid w:val="001A24AF"/>
    <w:rsid w:val="001A670F"/>
    <w:rsid w:val="001B32B9"/>
    <w:rsid w:val="001B5DD0"/>
    <w:rsid w:val="001C555B"/>
    <w:rsid w:val="001C62B8"/>
    <w:rsid w:val="001C63B1"/>
    <w:rsid w:val="001D13A0"/>
    <w:rsid w:val="001E176F"/>
    <w:rsid w:val="001E1DE7"/>
    <w:rsid w:val="001E20B6"/>
    <w:rsid w:val="001E44D3"/>
    <w:rsid w:val="001E6130"/>
    <w:rsid w:val="001E7B0E"/>
    <w:rsid w:val="001F0644"/>
    <w:rsid w:val="001F141D"/>
    <w:rsid w:val="001F22F0"/>
    <w:rsid w:val="001F500F"/>
    <w:rsid w:val="001F5A00"/>
    <w:rsid w:val="001F70D2"/>
    <w:rsid w:val="00200A06"/>
    <w:rsid w:val="00205EF5"/>
    <w:rsid w:val="002061C3"/>
    <w:rsid w:val="00234957"/>
    <w:rsid w:val="00234DFB"/>
    <w:rsid w:val="0024069D"/>
    <w:rsid w:val="00241832"/>
    <w:rsid w:val="00245175"/>
    <w:rsid w:val="00247946"/>
    <w:rsid w:val="0025018C"/>
    <w:rsid w:val="00253DBE"/>
    <w:rsid w:val="00256B55"/>
    <w:rsid w:val="002622FA"/>
    <w:rsid w:val="00263518"/>
    <w:rsid w:val="00266DA0"/>
    <w:rsid w:val="002759E7"/>
    <w:rsid w:val="00275ED1"/>
    <w:rsid w:val="00277326"/>
    <w:rsid w:val="0027785F"/>
    <w:rsid w:val="002805C6"/>
    <w:rsid w:val="00282666"/>
    <w:rsid w:val="00283459"/>
    <w:rsid w:val="00286EB9"/>
    <w:rsid w:val="00290CC4"/>
    <w:rsid w:val="0029433D"/>
    <w:rsid w:val="00294702"/>
    <w:rsid w:val="002A1F15"/>
    <w:rsid w:val="002A49E0"/>
    <w:rsid w:val="002A6A33"/>
    <w:rsid w:val="002C015C"/>
    <w:rsid w:val="002C1C6C"/>
    <w:rsid w:val="002C26C0"/>
    <w:rsid w:val="002C2BC5"/>
    <w:rsid w:val="002C55E1"/>
    <w:rsid w:val="002C6F3B"/>
    <w:rsid w:val="002D13BE"/>
    <w:rsid w:val="002D3FC5"/>
    <w:rsid w:val="002D6485"/>
    <w:rsid w:val="002D7761"/>
    <w:rsid w:val="002E2875"/>
    <w:rsid w:val="002E2F14"/>
    <w:rsid w:val="002E3053"/>
    <w:rsid w:val="002E6066"/>
    <w:rsid w:val="002E67F5"/>
    <w:rsid w:val="002E79CB"/>
    <w:rsid w:val="002F294A"/>
    <w:rsid w:val="002F47BC"/>
    <w:rsid w:val="002F7F55"/>
    <w:rsid w:val="003041DB"/>
    <w:rsid w:val="0030745F"/>
    <w:rsid w:val="00307CF8"/>
    <w:rsid w:val="00314630"/>
    <w:rsid w:val="00314C35"/>
    <w:rsid w:val="003174F1"/>
    <w:rsid w:val="0032090A"/>
    <w:rsid w:val="00321CDE"/>
    <w:rsid w:val="00323FA1"/>
    <w:rsid w:val="00327ED4"/>
    <w:rsid w:val="00330D8C"/>
    <w:rsid w:val="00333163"/>
    <w:rsid w:val="00333C25"/>
    <w:rsid w:val="00333E15"/>
    <w:rsid w:val="00336046"/>
    <w:rsid w:val="0033665D"/>
    <w:rsid w:val="00337D82"/>
    <w:rsid w:val="00341CA9"/>
    <w:rsid w:val="0034378E"/>
    <w:rsid w:val="00350492"/>
    <w:rsid w:val="0035325B"/>
    <w:rsid w:val="003565AC"/>
    <w:rsid w:val="0035719A"/>
    <w:rsid w:val="00362D99"/>
    <w:rsid w:val="0036320F"/>
    <w:rsid w:val="00366F34"/>
    <w:rsid w:val="0037422B"/>
    <w:rsid w:val="003755BC"/>
    <w:rsid w:val="0037629F"/>
    <w:rsid w:val="003851FF"/>
    <w:rsid w:val="00385F0A"/>
    <w:rsid w:val="0038715D"/>
    <w:rsid w:val="00390C18"/>
    <w:rsid w:val="00392D27"/>
    <w:rsid w:val="00394DBF"/>
    <w:rsid w:val="003957A6"/>
    <w:rsid w:val="00395C05"/>
    <w:rsid w:val="00396F6B"/>
    <w:rsid w:val="003A3869"/>
    <w:rsid w:val="003A43EF"/>
    <w:rsid w:val="003A5F01"/>
    <w:rsid w:val="003A6860"/>
    <w:rsid w:val="003A7622"/>
    <w:rsid w:val="003A7E50"/>
    <w:rsid w:val="003B22C6"/>
    <w:rsid w:val="003B3F4E"/>
    <w:rsid w:val="003C2647"/>
    <w:rsid w:val="003C347E"/>
    <w:rsid w:val="003C6C32"/>
    <w:rsid w:val="003C7156"/>
    <w:rsid w:val="003C7445"/>
    <w:rsid w:val="003D2CC8"/>
    <w:rsid w:val="003E0014"/>
    <w:rsid w:val="003E2260"/>
    <w:rsid w:val="003F00D5"/>
    <w:rsid w:val="003F2BED"/>
    <w:rsid w:val="003F2DFE"/>
    <w:rsid w:val="003F4620"/>
    <w:rsid w:val="003F6D59"/>
    <w:rsid w:val="004079AC"/>
    <w:rsid w:val="00407D07"/>
    <w:rsid w:val="00412EA8"/>
    <w:rsid w:val="004158DC"/>
    <w:rsid w:val="00415A29"/>
    <w:rsid w:val="00415B8C"/>
    <w:rsid w:val="00417A1E"/>
    <w:rsid w:val="00424589"/>
    <w:rsid w:val="00424F05"/>
    <w:rsid w:val="00434968"/>
    <w:rsid w:val="00443878"/>
    <w:rsid w:val="0044609F"/>
    <w:rsid w:val="004467F8"/>
    <w:rsid w:val="00447705"/>
    <w:rsid w:val="00451F2E"/>
    <w:rsid w:val="004539A8"/>
    <w:rsid w:val="00465FC4"/>
    <w:rsid w:val="00470445"/>
    <w:rsid w:val="004712CA"/>
    <w:rsid w:val="0047422E"/>
    <w:rsid w:val="00474543"/>
    <w:rsid w:val="00492F3B"/>
    <w:rsid w:val="00493DB9"/>
    <w:rsid w:val="0049674B"/>
    <w:rsid w:val="004A0AC5"/>
    <w:rsid w:val="004A1135"/>
    <w:rsid w:val="004A3A34"/>
    <w:rsid w:val="004B1AEB"/>
    <w:rsid w:val="004C0673"/>
    <w:rsid w:val="004C2FCD"/>
    <w:rsid w:val="004C4E4E"/>
    <w:rsid w:val="004D116A"/>
    <w:rsid w:val="004D548E"/>
    <w:rsid w:val="004E076B"/>
    <w:rsid w:val="004E5BD4"/>
    <w:rsid w:val="004F3816"/>
    <w:rsid w:val="00507ACC"/>
    <w:rsid w:val="00510574"/>
    <w:rsid w:val="00514376"/>
    <w:rsid w:val="00522458"/>
    <w:rsid w:val="005279D4"/>
    <w:rsid w:val="005319D0"/>
    <w:rsid w:val="00540326"/>
    <w:rsid w:val="00541545"/>
    <w:rsid w:val="00541559"/>
    <w:rsid w:val="00541E7F"/>
    <w:rsid w:val="00543D41"/>
    <w:rsid w:val="00552142"/>
    <w:rsid w:val="005548F0"/>
    <w:rsid w:val="00556779"/>
    <w:rsid w:val="00556A65"/>
    <w:rsid w:val="0055782F"/>
    <w:rsid w:val="00560F12"/>
    <w:rsid w:val="0056453E"/>
    <w:rsid w:val="00566EDA"/>
    <w:rsid w:val="00567D00"/>
    <w:rsid w:val="00567D9A"/>
    <w:rsid w:val="00572622"/>
    <w:rsid w:val="00572654"/>
    <w:rsid w:val="00572F0B"/>
    <w:rsid w:val="00573CEA"/>
    <w:rsid w:val="00583CED"/>
    <w:rsid w:val="00583F62"/>
    <w:rsid w:val="00590603"/>
    <w:rsid w:val="00592945"/>
    <w:rsid w:val="005A1CA2"/>
    <w:rsid w:val="005A2A7B"/>
    <w:rsid w:val="005A3A5E"/>
    <w:rsid w:val="005A4B2F"/>
    <w:rsid w:val="005A553B"/>
    <w:rsid w:val="005B0302"/>
    <w:rsid w:val="005B2105"/>
    <w:rsid w:val="005B3023"/>
    <w:rsid w:val="005B4715"/>
    <w:rsid w:val="005B4B62"/>
    <w:rsid w:val="005B4C6F"/>
    <w:rsid w:val="005B5629"/>
    <w:rsid w:val="005B760B"/>
    <w:rsid w:val="005C0300"/>
    <w:rsid w:val="005C3451"/>
    <w:rsid w:val="005C48B7"/>
    <w:rsid w:val="005C6BAD"/>
    <w:rsid w:val="005C6ED2"/>
    <w:rsid w:val="005D19EF"/>
    <w:rsid w:val="005D370D"/>
    <w:rsid w:val="005E1901"/>
    <w:rsid w:val="005F4B6A"/>
    <w:rsid w:val="005F4BB6"/>
    <w:rsid w:val="00600917"/>
    <w:rsid w:val="006010F3"/>
    <w:rsid w:val="00602457"/>
    <w:rsid w:val="006039F4"/>
    <w:rsid w:val="00604931"/>
    <w:rsid w:val="00612BCA"/>
    <w:rsid w:val="00612F5D"/>
    <w:rsid w:val="006145E7"/>
    <w:rsid w:val="00615A0A"/>
    <w:rsid w:val="00617788"/>
    <w:rsid w:val="00621073"/>
    <w:rsid w:val="006316AD"/>
    <w:rsid w:val="0063275F"/>
    <w:rsid w:val="00632D4D"/>
    <w:rsid w:val="006333D4"/>
    <w:rsid w:val="0063607D"/>
    <w:rsid w:val="006369B2"/>
    <w:rsid w:val="00644528"/>
    <w:rsid w:val="006467BF"/>
    <w:rsid w:val="00647525"/>
    <w:rsid w:val="00653BB8"/>
    <w:rsid w:val="006570B0"/>
    <w:rsid w:val="00657CB5"/>
    <w:rsid w:val="00665F87"/>
    <w:rsid w:val="006661BD"/>
    <w:rsid w:val="006666FA"/>
    <w:rsid w:val="00666CC1"/>
    <w:rsid w:val="006717CF"/>
    <w:rsid w:val="00680C88"/>
    <w:rsid w:val="00682CCC"/>
    <w:rsid w:val="0068608C"/>
    <w:rsid w:val="006875EA"/>
    <w:rsid w:val="00691C94"/>
    <w:rsid w:val="0069210B"/>
    <w:rsid w:val="00693365"/>
    <w:rsid w:val="00695C4A"/>
    <w:rsid w:val="006A157C"/>
    <w:rsid w:val="006A4055"/>
    <w:rsid w:val="006A41CF"/>
    <w:rsid w:val="006A7762"/>
    <w:rsid w:val="006B0BE4"/>
    <w:rsid w:val="006B3859"/>
    <w:rsid w:val="006C3654"/>
    <w:rsid w:val="006C367A"/>
    <w:rsid w:val="006C4ADA"/>
    <w:rsid w:val="006C5641"/>
    <w:rsid w:val="006D0435"/>
    <w:rsid w:val="006D0BF3"/>
    <w:rsid w:val="006D1089"/>
    <w:rsid w:val="006D1128"/>
    <w:rsid w:val="006D1B86"/>
    <w:rsid w:val="006D2617"/>
    <w:rsid w:val="006D7355"/>
    <w:rsid w:val="006F2ACE"/>
    <w:rsid w:val="007001E9"/>
    <w:rsid w:val="00712D2E"/>
    <w:rsid w:val="00714D45"/>
    <w:rsid w:val="00715CA6"/>
    <w:rsid w:val="00716667"/>
    <w:rsid w:val="00722925"/>
    <w:rsid w:val="00725EC8"/>
    <w:rsid w:val="00725F87"/>
    <w:rsid w:val="00731135"/>
    <w:rsid w:val="007324AF"/>
    <w:rsid w:val="0073511F"/>
    <w:rsid w:val="007409B4"/>
    <w:rsid w:val="00741974"/>
    <w:rsid w:val="00742FD8"/>
    <w:rsid w:val="007451D1"/>
    <w:rsid w:val="00753954"/>
    <w:rsid w:val="0075525E"/>
    <w:rsid w:val="0075664A"/>
    <w:rsid w:val="00756D3D"/>
    <w:rsid w:val="00764323"/>
    <w:rsid w:val="00772147"/>
    <w:rsid w:val="007745D0"/>
    <w:rsid w:val="00774BD0"/>
    <w:rsid w:val="007754BB"/>
    <w:rsid w:val="007806C2"/>
    <w:rsid w:val="007903F8"/>
    <w:rsid w:val="00791304"/>
    <w:rsid w:val="00794F4F"/>
    <w:rsid w:val="007971E3"/>
    <w:rsid w:val="007974BE"/>
    <w:rsid w:val="007A0916"/>
    <w:rsid w:val="007A0DFD"/>
    <w:rsid w:val="007A59C4"/>
    <w:rsid w:val="007A6474"/>
    <w:rsid w:val="007A79BA"/>
    <w:rsid w:val="007B013B"/>
    <w:rsid w:val="007B3264"/>
    <w:rsid w:val="007B5144"/>
    <w:rsid w:val="007B779A"/>
    <w:rsid w:val="007C3931"/>
    <w:rsid w:val="007C4F15"/>
    <w:rsid w:val="007C7122"/>
    <w:rsid w:val="007D125B"/>
    <w:rsid w:val="007D28DA"/>
    <w:rsid w:val="007D3F11"/>
    <w:rsid w:val="007E2823"/>
    <w:rsid w:val="007E3F13"/>
    <w:rsid w:val="007E53E4"/>
    <w:rsid w:val="007E5EE5"/>
    <w:rsid w:val="007E656A"/>
    <w:rsid w:val="007E6EBC"/>
    <w:rsid w:val="007F664D"/>
    <w:rsid w:val="007F6BF0"/>
    <w:rsid w:val="00800466"/>
    <w:rsid w:val="00801259"/>
    <w:rsid w:val="00802149"/>
    <w:rsid w:val="00807E0C"/>
    <w:rsid w:val="008128CE"/>
    <w:rsid w:val="00814721"/>
    <w:rsid w:val="00816932"/>
    <w:rsid w:val="00822FB3"/>
    <w:rsid w:val="008310AC"/>
    <w:rsid w:val="00831A1E"/>
    <w:rsid w:val="00832B54"/>
    <w:rsid w:val="008333A6"/>
    <w:rsid w:val="00834E94"/>
    <w:rsid w:val="00835335"/>
    <w:rsid w:val="00835E2A"/>
    <w:rsid w:val="00840A0B"/>
    <w:rsid w:val="00840B24"/>
    <w:rsid w:val="00841217"/>
    <w:rsid w:val="00842137"/>
    <w:rsid w:val="0084538E"/>
    <w:rsid w:val="008467C7"/>
    <w:rsid w:val="0084684B"/>
    <w:rsid w:val="00853AF6"/>
    <w:rsid w:val="008546FA"/>
    <w:rsid w:val="00857632"/>
    <w:rsid w:val="0086043A"/>
    <w:rsid w:val="00861549"/>
    <w:rsid w:val="00866C72"/>
    <w:rsid w:val="00887FE1"/>
    <w:rsid w:val="0089088E"/>
    <w:rsid w:val="00892297"/>
    <w:rsid w:val="00896AE2"/>
    <w:rsid w:val="008A08C0"/>
    <w:rsid w:val="008A26D2"/>
    <w:rsid w:val="008A4BB8"/>
    <w:rsid w:val="008A6A9A"/>
    <w:rsid w:val="008A71B9"/>
    <w:rsid w:val="008B2272"/>
    <w:rsid w:val="008B2BCA"/>
    <w:rsid w:val="008B45DD"/>
    <w:rsid w:val="008B6F4A"/>
    <w:rsid w:val="008D04F8"/>
    <w:rsid w:val="008E0172"/>
    <w:rsid w:val="008E1E32"/>
    <w:rsid w:val="008F01AD"/>
    <w:rsid w:val="008F0782"/>
    <w:rsid w:val="008F326A"/>
    <w:rsid w:val="008F3C95"/>
    <w:rsid w:val="00914912"/>
    <w:rsid w:val="009172E6"/>
    <w:rsid w:val="00917F6D"/>
    <w:rsid w:val="009203E9"/>
    <w:rsid w:val="009213B2"/>
    <w:rsid w:val="0092236A"/>
    <w:rsid w:val="00922B0C"/>
    <w:rsid w:val="00926C69"/>
    <w:rsid w:val="00934D96"/>
    <w:rsid w:val="00935251"/>
    <w:rsid w:val="00937F2F"/>
    <w:rsid w:val="009406B5"/>
    <w:rsid w:val="00941A08"/>
    <w:rsid w:val="009445EF"/>
    <w:rsid w:val="00946166"/>
    <w:rsid w:val="0094679B"/>
    <w:rsid w:val="009543FA"/>
    <w:rsid w:val="009629B6"/>
    <w:rsid w:val="009638AA"/>
    <w:rsid w:val="00970B2C"/>
    <w:rsid w:val="009724A1"/>
    <w:rsid w:val="00983164"/>
    <w:rsid w:val="0098555A"/>
    <w:rsid w:val="009876C0"/>
    <w:rsid w:val="009972EF"/>
    <w:rsid w:val="009A137F"/>
    <w:rsid w:val="009A5A01"/>
    <w:rsid w:val="009B39CE"/>
    <w:rsid w:val="009B75B3"/>
    <w:rsid w:val="009C3160"/>
    <w:rsid w:val="009C5808"/>
    <w:rsid w:val="009C5874"/>
    <w:rsid w:val="009D363E"/>
    <w:rsid w:val="009D65EE"/>
    <w:rsid w:val="009D6D8A"/>
    <w:rsid w:val="009E3567"/>
    <w:rsid w:val="009E766E"/>
    <w:rsid w:val="009F1960"/>
    <w:rsid w:val="009F4097"/>
    <w:rsid w:val="009F6CC6"/>
    <w:rsid w:val="009F715E"/>
    <w:rsid w:val="00A008DC"/>
    <w:rsid w:val="00A10DBB"/>
    <w:rsid w:val="00A15097"/>
    <w:rsid w:val="00A217BB"/>
    <w:rsid w:val="00A22027"/>
    <w:rsid w:val="00A236F2"/>
    <w:rsid w:val="00A2782D"/>
    <w:rsid w:val="00A30BC8"/>
    <w:rsid w:val="00A30C7A"/>
    <w:rsid w:val="00A31D47"/>
    <w:rsid w:val="00A34C15"/>
    <w:rsid w:val="00A35315"/>
    <w:rsid w:val="00A369E7"/>
    <w:rsid w:val="00A4013E"/>
    <w:rsid w:val="00A4045F"/>
    <w:rsid w:val="00A41098"/>
    <w:rsid w:val="00A418F0"/>
    <w:rsid w:val="00A41BD4"/>
    <w:rsid w:val="00A427CD"/>
    <w:rsid w:val="00A44F28"/>
    <w:rsid w:val="00A4600B"/>
    <w:rsid w:val="00A4676B"/>
    <w:rsid w:val="00A50506"/>
    <w:rsid w:val="00A51EF0"/>
    <w:rsid w:val="00A53328"/>
    <w:rsid w:val="00A64B47"/>
    <w:rsid w:val="00A66423"/>
    <w:rsid w:val="00A677B5"/>
    <w:rsid w:val="00A67A81"/>
    <w:rsid w:val="00A67DAB"/>
    <w:rsid w:val="00A7112E"/>
    <w:rsid w:val="00A730A6"/>
    <w:rsid w:val="00A753A3"/>
    <w:rsid w:val="00A77654"/>
    <w:rsid w:val="00A840D4"/>
    <w:rsid w:val="00A9259C"/>
    <w:rsid w:val="00A95217"/>
    <w:rsid w:val="00A9534A"/>
    <w:rsid w:val="00A9698B"/>
    <w:rsid w:val="00A971A0"/>
    <w:rsid w:val="00A9729A"/>
    <w:rsid w:val="00AA1F22"/>
    <w:rsid w:val="00AA5214"/>
    <w:rsid w:val="00AB03A5"/>
    <w:rsid w:val="00AB0499"/>
    <w:rsid w:val="00AB0B51"/>
    <w:rsid w:val="00AB2228"/>
    <w:rsid w:val="00AB514D"/>
    <w:rsid w:val="00AB71F1"/>
    <w:rsid w:val="00AB7B0F"/>
    <w:rsid w:val="00AC267E"/>
    <w:rsid w:val="00AC2ED9"/>
    <w:rsid w:val="00AC33F4"/>
    <w:rsid w:val="00AD1657"/>
    <w:rsid w:val="00AD2D24"/>
    <w:rsid w:val="00AE38E1"/>
    <w:rsid w:val="00AF2D09"/>
    <w:rsid w:val="00AF5BA6"/>
    <w:rsid w:val="00B0247C"/>
    <w:rsid w:val="00B05821"/>
    <w:rsid w:val="00B2002E"/>
    <w:rsid w:val="00B23A90"/>
    <w:rsid w:val="00B26C28"/>
    <w:rsid w:val="00B311BE"/>
    <w:rsid w:val="00B4174C"/>
    <w:rsid w:val="00B4272F"/>
    <w:rsid w:val="00B453F5"/>
    <w:rsid w:val="00B50FC0"/>
    <w:rsid w:val="00B510AB"/>
    <w:rsid w:val="00B55ED1"/>
    <w:rsid w:val="00B573D2"/>
    <w:rsid w:val="00B57EE9"/>
    <w:rsid w:val="00B60954"/>
    <w:rsid w:val="00B61624"/>
    <w:rsid w:val="00B6361D"/>
    <w:rsid w:val="00B718A5"/>
    <w:rsid w:val="00B7260B"/>
    <w:rsid w:val="00B73AD4"/>
    <w:rsid w:val="00B742DC"/>
    <w:rsid w:val="00B747E2"/>
    <w:rsid w:val="00B81751"/>
    <w:rsid w:val="00B91216"/>
    <w:rsid w:val="00B91C94"/>
    <w:rsid w:val="00B93340"/>
    <w:rsid w:val="00B94F75"/>
    <w:rsid w:val="00BA28EC"/>
    <w:rsid w:val="00BB209C"/>
    <w:rsid w:val="00BB5C09"/>
    <w:rsid w:val="00BB61D5"/>
    <w:rsid w:val="00BB6552"/>
    <w:rsid w:val="00BC084F"/>
    <w:rsid w:val="00BC15F1"/>
    <w:rsid w:val="00BC1FAE"/>
    <w:rsid w:val="00BC62E2"/>
    <w:rsid w:val="00BC75E6"/>
    <w:rsid w:val="00BD226A"/>
    <w:rsid w:val="00BD3E54"/>
    <w:rsid w:val="00BE11C6"/>
    <w:rsid w:val="00BE36F8"/>
    <w:rsid w:val="00BE3BFF"/>
    <w:rsid w:val="00BE41BC"/>
    <w:rsid w:val="00BE7004"/>
    <w:rsid w:val="00BE70C1"/>
    <w:rsid w:val="00BE7AFE"/>
    <w:rsid w:val="00BF28C0"/>
    <w:rsid w:val="00BF5EF1"/>
    <w:rsid w:val="00C029FF"/>
    <w:rsid w:val="00C059F0"/>
    <w:rsid w:val="00C0669A"/>
    <w:rsid w:val="00C069E4"/>
    <w:rsid w:val="00C128CE"/>
    <w:rsid w:val="00C13529"/>
    <w:rsid w:val="00C17E2C"/>
    <w:rsid w:val="00C3093E"/>
    <w:rsid w:val="00C30F9F"/>
    <w:rsid w:val="00C367E0"/>
    <w:rsid w:val="00C37776"/>
    <w:rsid w:val="00C404F6"/>
    <w:rsid w:val="00C41B4F"/>
    <w:rsid w:val="00C42125"/>
    <w:rsid w:val="00C46292"/>
    <w:rsid w:val="00C50A55"/>
    <w:rsid w:val="00C57DBF"/>
    <w:rsid w:val="00C606D4"/>
    <w:rsid w:val="00C62814"/>
    <w:rsid w:val="00C63357"/>
    <w:rsid w:val="00C66F40"/>
    <w:rsid w:val="00C746B3"/>
    <w:rsid w:val="00C74937"/>
    <w:rsid w:val="00C776B6"/>
    <w:rsid w:val="00C81A01"/>
    <w:rsid w:val="00C82E12"/>
    <w:rsid w:val="00C85FE5"/>
    <w:rsid w:val="00C86D2D"/>
    <w:rsid w:val="00C91745"/>
    <w:rsid w:val="00C91F9F"/>
    <w:rsid w:val="00C942A9"/>
    <w:rsid w:val="00C9439A"/>
    <w:rsid w:val="00CA63C4"/>
    <w:rsid w:val="00CA661D"/>
    <w:rsid w:val="00CB16AC"/>
    <w:rsid w:val="00CB5913"/>
    <w:rsid w:val="00CB6057"/>
    <w:rsid w:val="00CB783F"/>
    <w:rsid w:val="00CB7DBA"/>
    <w:rsid w:val="00CC1632"/>
    <w:rsid w:val="00CC4076"/>
    <w:rsid w:val="00CC6D1B"/>
    <w:rsid w:val="00CD19A2"/>
    <w:rsid w:val="00CD3080"/>
    <w:rsid w:val="00CD6D11"/>
    <w:rsid w:val="00CD7606"/>
    <w:rsid w:val="00CD7E87"/>
    <w:rsid w:val="00CE07E3"/>
    <w:rsid w:val="00CE3D40"/>
    <w:rsid w:val="00CE5517"/>
    <w:rsid w:val="00CF0EA0"/>
    <w:rsid w:val="00CF59E2"/>
    <w:rsid w:val="00CF7929"/>
    <w:rsid w:val="00D00B47"/>
    <w:rsid w:val="00D03281"/>
    <w:rsid w:val="00D14785"/>
    <w:rsid w:val="00D14D32"/>
    <w:rsid w:val="00D21032"/>
    <w:rsid w:val="00D27FA4"/>
    <w:rsid w:val="00D33FB5"/>
    <w:rsid w:val="00D353D7"/>
    <w:rsid w:val="00D35E20"/>
    <w:rsid w:val="00D51061"/>
    <w:rsid w:val="00D52A9C"/>
    <w:rsid w:val="00D55194"/>
    <w:rsid w:val="00D559ED"/>
    <w:rsid w:val="00D57D7F"/>
    <w:rsid w:val="00D64101"/>
    <w:rsid w:val="00D66CA8"/>
    <w:rsid w:val="00D716AB"/>
    <w:rsid w:val="00D71C80"/>
    <w:rsid w:val="00D73137"/>
    <w:rsid w:val="00D74C18"/>
    <w:rsid w:val="00D7733E"/>
    <w:rsid w:val="00D77D8F"/>
    <w:rsid w:val="00D80E5E"/>
    <w:rsid w:val="00D84340"/>
    <w:rsid w:val="00D862E0"/>
    <w:rsid w:val="00D9168C"/>
    <w:rsid w:val="00DA2DE3"/>
    <w:rsid w:val="00DA53B6"/>
    <w:rsid w:val="00DA5AAB"/>
    <w:rsid w:val="00DB1307"/>
    <w:rsid w:val="00DC211C"/>
    <w:rsid w:val="00DC7F8C"/>
    <w:rsid w:val="00DD2DC9"/>
    <w:rsid w:val="00DD431C"/>
    <w:rsid w:val="00DD50DE"/>
    <w:rsid w:val="00DD6515"/>
    <w:rsid w:val="00DE3062"/>
    <w:rsid w:val="00DF179F"/>
    <w:rsid w:val="00DF1B5F"/>
    <w:rsid w:val="00DF3375"/>
    <w:rsid w:val="00DF3998"/>
    <w:rsid w:val="00E01469"/>
    <w:rsid w:val="00E018EE"/>
    <w:rsid w:val="00E02469"/>
    <w:rsid w:val="00E0554B"/>
    <w:rsid w:val="00E06B5F"/>
    <w:rsid w:val="00E0713C"/>
    <w:rsid w:val="00E1243A"/>
    <w:rsid w:val="00E1391D"/>
    <w:rsid w:val="00E16793"/>
    <w:rsid w:val="00E16FED"/>
    <w:rsid w:val="00E17D29"/>
    <w:rsid w:val="00E204DD"/>
    <w:rsid w:val="00E2145E"/>
    <w:rsid w:val="00E247EB"/>
    <w:rsid w:val="00E2750B"/>
    <w:rsid w:val="00E353EC"/>
    <w:rsid w:val="00E419C9"/>
    <w:rsid w:val="00E4327B"/>
    <w:rsid w:val="00E52C26"/>
    <w:rsid w:val="00E53C24"/>
    <w:rsid w:val="00E547A9"/>
    <w:rsid w:val="00E55D9A"/>
    <w:rsid w:val="00E625BC"/>
    <w:rsid w:val="00E65D6B"/>
    <w:rsid w:val="00E84DEA"/>
    <w:rsid w:val="00E853B3"/>
    <w:rsid w:val="00E8676B"/>
    <w:rsid w:val="00E875A3"/>
    <w:rsid w:val="00E87D2B"/>
    <w:rsid w:val="00E9068F"/>
    <w:rsid w:val="00E90F07"/>
    <w:rsid w:val="00E9319A"/>
    <w:rsid w:val="00E95C47"/>
    <w:rsid w:val="00EA0D94"/>
    <w:rsid w:val="00EA3AA6"/>
    <w:rsid w:val="00EA43CF"/>
    <w:rsid w:val="00EB05A3"/>
    <w:rsid w:val="00EB0811"/>
    <w:rsid w:val="00EB444D"/>
    <w:rsid w:val="00ED64C4"/>
    <w:rsid w:val="00ED6723"/>
    <w:rsid w:val="00EE1CD5"/>
    <w:rsid w:val="00EE2006"/>
    <w:rsid w:val="00EE6935"/>
    <w:rsid w:val="00EE6D23"/>
    <w:rsid w:val="00EF2CD5"/>
    <w:rsid w:val="00EF403B"/>
    <w:rsid w:val="00EF4107"/>
    <w:rsid w:val="00EF5434"/>
    <w:rsid w:val="00F02294"/>
    <w:rsid w:val="00F0326A"/>
    <w:rsid w:val="00F04571"/>
    <w:rsid w:val="00F11CEB"/>
    <w:rsid w:val="00F13EA4"/>
    <w:rsid w:val="00F1797B"/>
    <w:rsid w:val="00F211AD"/>
    <w:rsid w:val="00F213CA"/>
    <w:rsid w:val="00F23187"/>
    <w:rsid w:val="00F25254"/>
    <w:rsid w:val="00F260E6"/>
    <w:rsid w:val="00F31F08"/>
    <w:rsid w:val="00F35F57"/>
    <w:rsid w:val="00F36263"/>
    <w:rsid w:val="00F374C1"/>
    <w:rsid w:val="00F424B8"/>
    <w:rsid w:val="00F42B84"/>
    <w:rsid w:val="00F4415C"/>
    <w:rsid w:val="00F45EA7"/>
    <w:rsid w:val="00F50467"/>
    <w:rsid w:val="00F54FCC"/>
    <w:rsid w:val="00F54FF2"/>
    <w:rsid w:val="00F562A0"/>
    <w:rsid w:val="00F60290"/>
    <w:rsid w:val="00F606EE"/>
    <w:rsid w:val="00F60D2E"/>
    <w:rsid w:val="00F67393"/>
    <w:rsid w:val="00F73C57"/>
    <w:rsid w:val="00F76611"/>
    <w:rsid w:val="00F779FE"/>
    <w:rsid w:val="00F824E4"/>
    <w:rsid w:val="00F825CB"/>
    <w:rsid w:val="00F9356B"/>
    <w:rsid w:val="00FA0054"/>
    <w:rsid w:val="00FA2177"/>
    <w:rsid w:val="00FA5041"/>
    <w:rsid w:val="00FB0690"/>
    <w:rsid w:val="00FB0A28"/>
    <w:rsid w:val="00FB0D5D"/>
    <w:rsid w:val="00FB5664"/>
    <w:rsid w:val="00FB5A28"/>
    <w:rsid w:val="00FC353C"/>
    <w:rsid w:val="00FC4178"/>
    <w:rsid w:val="00FD01DA"/>
    <w:rsid w:val="00FD087B"/>
    <w:rsid w:val="00FD439E"/>
    <w:rsid w:val="00FD76CB"/>
    <w:rsid w:val="00FE191C"/>
    <w:rsid w:val="00FE3166"/>
    <w:rsid w:val="00FE3C41"/>
    <w:rsid w:val="00FE3C9F"/>
    <w:rsid w:val="00FE5204"/>
    <w:rsid w:val="00FF4546"/>
    <w:rsid w:val="00FF538F"/>
    <w:rsid w:val="00FF726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EC000D"/>
  <w15:chartTrackingRefBased/>
  <w15:docId w15:val="{A54ED8C8-9939-442F-8342-8E49BCFB7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pPr>
    <w:rPr>
      <w:rFonts w:ascii="Times New Roman" w:hAnsi="Times New Roman" w:cs="Times New Roman"/>
      <w:sz w:val="24"/>
      <w:szCs w:val="24"/>
      <w:lang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SimSun"/>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uiPriority w:val="99"/>
    <w:rsid w:val="00566EDA"/>
    <w:rPr>
      <w:rFonts w:ascii="Times New Roman" w:hAnsi="Times New Roman"/>
      <w:color w:val="0000FF"/>
      <w:u w:val="single"/>
    </w:rPr>
  </w:style>
  <w:style w:type="character" w:customStyle="1" w:styleId="Heading1Char">
    <w:name w:val="Heading 1 Char"/>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sz w:val="18"/>
      <w:szCs w:val="18"/>
    </w:rPr>
  </w:style>
  <w:style w:type="paragraph" w:styleId="Header">
    <w:name w:val="header"/>
    <w:basedOn w:val="Normal"/>
    <w:link w:val="HeaderChar"/>
    <w:unhideWhenUsed/>
    <w:qFormat/>
    <w:rsid w:val="007E53E4"/>
    <w:pPr>
      <w:tabs>
        <w:tab w:val="center" w:pos="4680"/>
        <w:tab w:val="right" w:pos="9360"/>
      </w:tabs>
      <w:spacing w:before="0"/>
      <w:jc w:val="center"/>
    </w:pPr>
    <w:rPr>
      <w:sz w:val="20"/>
      <w:szCs w:val="20"/>
    </w:rPr>
  </w:style>
  <w:style w:type="character" w:customStyle="1" w:styleId="HeaderChar">
    <w:name w:val="Header Char"/>
    <w:link w:val="Header"/>
    <w:qFormat/>
    <w:rsid w:val="007E53E4"/>
    <w:rPr>
      <w:rFonts w:ascii="Times New Roman" w:hAnsi="Times New Roman" w:cs="Times New Roman"/>
      <w:sz w:val="20"/>
      <w:szCs w:val="20"/>
      <w:lang w:val="en-GB" w:eastAsia="ja-JP"/>
    </w:rPr>
  </w:style>
  <w:style w:type="paragraph" w:styleId="Footer">
    <w:name w:val="footer"/>
    <w:basedOn w:val="Normal"/>
    <w:link w:val="FooterChar"/>
    <w:unhideWhenUsed/>
    <w:rsid w:val="00037538"/>
    <w:pPr>
      <w:tabs>
        <w:tab w:val="center" w:pos="4680"/>
        <w:tab w:val="right" w:pos="9360"/>
      </w:tabs>
      <w:spacing w:before="0"/>
    </w:pPr>
    <w:rPr>
      <w:sz w:val="20"/>
    </w:rPr>
  </w:style>
  <w:style w:type="character" w:customStyle="1" w:styleId="FooterChar">
    <w:name w:val="Footer Char"/>
    <w:link w:val="Footer"/>
    <w:uiPriority w:val="99"/>
    <w:rsid w:val="00037538"/>
    <w:rPr>
      <w:rFonts w:ascii="Times New Roman" w:hAnsi="Times New Roman" w:cs="Times New Roman"/>
      <w:sz w:val="20"/>
      <w:szCs w:val="24"/>
      <w:lang w:val="en-GB" w:eastAsia="ja-JP"/>
    </w:rPr>
  </w:style>
  <w:style w:type="character" w:styleId="Emphasis">
    <w:name w:val="Emphasis"/>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Calibri" w:hAnsi="Calibri" w:cs="Arial"/>
      <w:color w:val="5A5A5A"/>
      <w:spacing w:val="15"/>
      <w:sz w:val="22"/>
      <w:szCs w:val="22"/>
    </w:rPr>
  </w:style>
  <w:style w:type="character" w:customStyle="1" w:styleId="SubtitleChar">
    <w:name w:val="Subtitle Char"/>
    <w:link w:val="Subtitle"/>
    <w:uiPriority w:val="11"/>
    <w:rsid w:val="00394DBF"/>
    <w:rPr>
      <w:color w:val="5A5A5A"/>
      <w:spacing w:val="15"/>
      <w:lang w:val="en-GB" w:eastAsia="ja-JP"/>
    </w:rPr>
  </w:style>
  <w:style w:type="character" w:styleId="Strong">
    <w:name w:val="Strong"/>
    <w:uiPriority w:val="22"/>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rPr>
  </w:style>
  <w:style w:type="character" w:customStyle="1" w:styleId="QuoteChar">
    <w:name w:val="Quote Char"/>
    <w:link w:val="Quote"/>
    <w:uiPriority w:val="29"/>
    <w:rsid w:val="00394DBF"/>
    <w:rPr>
      <w:rFonts w:ascii="Times New Roman" w:hAnsi="Times New Roman" w:cs="Times New Roman"/>
      <w:i/>
      <w:iCs/>
      <w:color w:val="404040"/>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character" w:styleId="PageNumber">
    <w:name w:val="page number"/>
    <w:basedOn w:val="DefaultParagraphFont"/>
    <w:rsid w:val="00B573D2"/>
  </w:style>
  <w:style w:type="paragraph" w:customStyle="1" w:styleId="Heading1Centered">
    <w:name w:val="Heading 1 Centered"/>
    <w:basedOn w:val="Heading1"/>
    <w:rsid w:val="00B573D2"/>
    <w:pPr>
      <w:ind w:left="0" w:firstLine="0"/>
      <w:jc w:val="center"/>
    </w:pPr>
    <w:rPr>
      <w:rFonts w:eastAsia="MS Mincho"/>
      <w:bCs/>
    </w:rPr>
  </w:style>
  <w:style w:type="paragraph" w:customStyle="1" w:styleId="toc0">
    <w:name w:val="toc 0"/>
    <w:basedOn w:val="Normal"/>
    <w:next w:val="TOC1"/>
    <w:rsid w:val="00B573D2"/>
    <w:pPr>
      <w:tabs>
        <w:tab w:val="right" w:pos="9639"/>
      </w:tabs>
      <w:overflowPunct w:val="0"/>
      <w:autoSpaceDE w:val="0"/>
      <w:autoSpaceDN w:val="0"/>
      <w:adjustRightInd w:val="0"/>
      <w:jc w:val="right"/>
      <w:textAlignment w:val="baseline"/>
    </w:pPr>
    <w:rPr>
      <w:rFonts w:eastAsia="Times New Roman"/>
      <w:b/>
      <w:szCs w:val="20"/>
      <w:lang w:eastAsia="en-US"/>
    </w:rPr>
  </w:style>
  <w:style w:type="paragraph" w:styleId="ListParagraph">
    <w:name w:val="List Paragraph"/>
    <w:basedOn w:val="Normal"/>
    <w:uiPriority w:val="34"/>
    <w:qFormat/>
    <w:rsid w:val="00B573D2"/>
    <w:pPr>
      <w:ind w:left="720"/>
      <w:contextualSpacing/>
    </w:pPr>
    <w:rPr>
      <w:rFonts w:eastAsia="MS Mincho"/>
      <w:szCs w:val="20"/>
      <w:lang w:val="en-US" w:eastAsia="zh-CN"/>
    </w:rPr>
  </w:style>
  <w:style w:type="paragraph" w:styleId="BalloonText">
    <w:name w:val="Balloon Text"/>
    <w:basedOn w:val="Normal"/>
    <w:link w:val="BalloonTextChar"/>
    <w:uiPriority w:val="99"/>
    <w:semiHidden/>
    <w:unhideWhenUsed/>
    <w:rsid w:val="00B573D2"/>
    <w:pPr>
      <w:spacing w:before="0"/>
    </w:pPr>
    <w:rPr>
      <w:rFonts w:ascii="Segoe UI" w:hAnsi="Segoe UI" w:cs="Segoe UI"/>
      <w:sz w:val="18"/>
      <w:szCs w:val="18"/>
    </w:rPr>
  </w:style>
  <w:style w:type="character" w:customStyle="1" w:styleId="BalloonTextChar">
    <w:name w:val="Balloon Text Char"/>
    <w:link w:val="BalloonText"/>
    <w:uiPriority w:val="99"/>
    <w:semiHidden/>
    <w:rsid w:val="00B573D2"/>
    <w:rPr>
      <w:rFonts w:ascii="Segoe UI" w:hAnsi="Segoe UI" w:cs="Segoe UI"/>
      <w:sz w:val="18"/>
      <w:szCs w:val="18"/>
      <w:lang w:val="en-GB" w:eastAsia="ja-JP"/>
    </w:rPr>
  </w:style>
  <w:style w:type="paragraph" w:styleId="CommentText">
    <w:name w:val="annotation text"/>
    <w:basedOn w:val="Normal"/>
    <w:link w:val="CommentTextChar"/>
    <w:semiHidden/>
    <w:unhideWhenUsed/>
    <w:rsid w:val="00A41098"/>
    <w:pPr>
      <w:tabs>
        <w:tab w:val="left" w:pos="794"/>
        <w:tab w:val="left" w:pos="1191"/>
        <w:tab w:val="left" w:pos="1588"/>
        <w:tab w:val="left" w:pos="1985"/>
      </w:tabs>
      <w:overflowPunct w:val="0"/>
      <w:autoSpaceDE w:val="0"/>
      <w:autoSpaceDN w:val="0"/>
      <w:adjustRightInd w:val="0"/>
      <w:spacing w:before="136"/>
      <w:jc w:val="both"/>
    </w:pPr>
    <w:rPr>
      <w:rFonts w:eastAsia="Times New Roman"/>
      <w:sz w:val="20"/>
      <w:szCs w:val="20"/>
      <w:lang w:val="en-US" w:eastAsia="en-US"/>
    </w:rPr>
  </w:style>
  <w:style w:type="character" w:customStyle="1" w:styleId="CommentTextChar">
    <w:name w:val="Comment Text Char"/>
    <w:link w:val="CommentText"/>
    <w:semiHidden/>
    <w:rsid w:val="00A41098"/>
    <w:rPr>
      <w:rFonts w:ascii="Times New Roman" w:eastAsia="Times New Roman" w:hAnsi="Times New Roman" w:cs="Times New Roman"/>
    </w:rPr>
  </w:style>
  <w:style w:type="character" w:styleId="CommentReference">
    <w:name w:val="annotation reference"/>
    <w:semiHidden/>
    <w:unhideWhenUsed/>
    <w:rsid w:val="00A41098"/>
    <w:rPr>
      <w:sz w:val="16"/>
      <w:szCs w:val="16"/>
    </w:rPr>
  </w:style>
  <w:style w:type="character" w:customStyle="1" w:styleId="e24kjd">
    <w:name w:val="e24kjd"/>
    <w:rsid w:val="001474FE"/>
  </w:style>
  <w:style w:type="paragraph" w:styleId="Revision">
    <w:name w:val="Revision"/>
    <w:hidden/>
    <w:uiPriority w:val="99"/>
    <w:semiHidden/>
    <w:rsid w:val="00415A29"/>
    <w:rPr>
      <w:rFonts w:ascii="Times New Roman" w:hAnsi="Times New Roman" w:cs="Times New Roman"/>
      <w:sz w:val="24"/>
      <w:szCs w:val="24"/>
      <w:lang w:eastAsia="ja-JP"/>
    </w:rPr>
  </w:style>
  <w:style w:type="paragraph" w:styleId="CommentSubject">
    <w:name w:val="annotation subject"/>
    <w:basedOn w:val="CommentText"/>
    <w:next w:val="CommentText"/>
    <w:link w:val="CommentSubjectChar"/>
    <w:uiPriority w:val="99"/>
    <w:semiHidden/>
    <w:unhideWhenUsed/>
    <w:rsid w:val="000F7237"/>
    <w:pPr>
      <w:tabs>
        <w:tab w:val="clear" w:pos="794"/>
        <w:tab w:val="clear" w:pos="1191"/>
        <w:tab w:val="clear" w:pos="1588"/>
        <w:tab w:val="clear" w:pos="1985"/>
      </w:tabs>
      <w:overflowPunct/>
      <w:autoSpaceDE/>
      <w:autoSpaceDN/>
      <w:adjustRightInd/>
      <w:spacing w:before="120"/>
      <w:jc w:val="left"/>
    </w:pPr>
    <w:rPr>
      <w:rFonts w:eastAsia="SimSun"/>
      <w:b/>
      <w:bCs/>
      <w:lang w:val="en-GB" w:eastAsia="ja-JP"/>
    </w:rPr>
  </w:style>
  <w:style w:type="character" w:customStyle="1" w:styleId="CommentSubjectChar">
    <w:name w:val="Comment Subject Char"/>
    <w:basedOn w:val="CommentTextChar"/>
    <w:link w:val="CommentSubject"/>
    <w:uiPriority w:val="99"/>
    <w:semiHidden/>
    <w:rsid w:val="000F7237"/>
    <w:rPr>
      <w:rFonts w:ascii="Times New Roman" w:eastAsia="Times New Roman" w:hAnsi="Times New Roman" w:cs="Times New Roman"/>
      <w:b/>
      <w:bCs/>
      <w:lang w:eastAsia="ja-JP"/>
    </w:rPr>
  </w:style>
  <w:style w:type="paragraph" w:styleId="NormalWeb">
    <w:name w:val="Normal (Web)"/>
    <w:basedOn w:val="Normal"/>
    <w:uiPriority w:val="99"/>
    <w:semiHidden/>
    <w:unhideWhenUsed/>
    <w:rsid w:val="004D116A"/>
    <w:pPr>
      <w:spacing w:before="100" w:beforeAutospacing="1" w:after="100" w:afterAutospacing="1"/>
    </w:pPr>
    <w:rPr>
      <w:rFonts w:eastAsia="Times New Roman"/>
      <w:lang w:val="en-US" w:eastAsia="en-US"/>
    </w:rPr>
  </w:style>
  <w:style w:type="paragraph" w:customStyle="1" w:styleId="Figurelegend">
    <w:name w:val="Figure_legend"/>
    <w:basedOn w:val="Normal"/>
    <w:rsid w:val="00896AE2"/>
    <w:pPr>
      <w:keepNext/>
      <w:keepLines/>
      <w:overflowPunct w:val="0"/>
      <w:autoSpaceDE w:val="0"/>
      <w:autoSpaceDN w:val="0"/>
      <w:adjustRightInd w:val="0"/>
      <w:spacing w:before="20" w:after="20"/>
    </w:pPr>
    <w:rPr>
      <w:rFonts w:eastAsia="Times New Roman"/>
      <w:sz w:val="18"/>
      <w:szCs w:val="20"/>
      <w:lang w:eastAsia="en-US"/>
    </w:rPr>
  </w:style>
  <w:style w:type="paragraph" w:customStyle="1" w:styleId="AnnexNoTitle0">
    <w:name w:val="Annex_NoTitle"/>
    <w:basedOn w:val="Normal"/>
    <w:next w:val="Normal"/>
    <w:rsid w:val="00896AE2"/>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Times New Roman"/>
      <w:b/>
      <w:sz w:val="28"/>
      <w:szCs w:val="20"/>
      <w:lang w:eastAsia="en-US"/>
    </w:rPr>
  </w:style>
  <w:style w:type="character" w:customStyle="1" w:styleId="hgkelc">
    <w:name w:val="hgkelc"/>
    <w:basedOn w:val="DefaultParagraphFont"/>
    <w:rsid w:val="006717CF"/>
  </w:style>
  <w:style w:type="character" w:styleId="FollowedHyperlink">
    <w:name w:val="FollowedHyperlink"/>
    <w:basedOn w:val="DefaultParagraphFont"/>
    <w:uiPriority w:val="99"/>
    <w:semiHidden/>
    <w:unhideWhenUsed/>
    <w:rsid w:val="00ED64C4"/>
    <w:rPr>
      <w:color w:val="954F72" w:themeColor="followedHyperlink"/>
      <w:u w:val="single"/>
    </w:rPr>
  </w:style>
  <w:style w:type="character" w:customStyle="1" w:styleId="UnresolvedMention1">
    <w:name w:val="Unresolved Mention1"/>
    <w:basedOn w:val="DefaultParagraphFont"/>
    <w:uiPriority w:val="99"/>
    <w:semiHidden/>
    <w:unhideWhenUsed/>
    <w:rsid w:val="00802149"/>
    <w:rPr>
      <w:color w:val="605E5C"/>
      <w:shd w:val="clear" w:color="auto" w:fill="E1DFDD"/>
    </w:rPr>
  </w:style>
  <w:style w:type="paragraph" w:customStyle="1" w:styleId="Normal1">
    <w:name w:val="Normal1"/>
    <w:rsid w:val="00F36263"/>
    <w:rPr>
      <w:rFonts w:ascii="Times New Roman" w:eastAsia="Times New Roman" w:hAnsi="Times New Roman" w:cs="Times New Roman"/>
      <w:sz w:val="24"/>
      <w:szCs w:val="24"/>
      <w:lang w:val="en-US" w:eastAsia="en-IN"/>
    </w:rPr>
  </w:style>
  <w:style w:type="character" w:customStyle="1" w:styleId="rynqvb">
    <w:name w:val="rynqvb"/>
    <w:basedOn w:val="DefaultParagraphFont"/>
    <w:rsid w:val="00C059F0"/>
  </w:style>
  <w:style w:type="paragraph" w:customStyle="1" w:styleId="VenueDate">
    <w:name w:val="VenueDate"/>
    <w:basedOn w:val="Normal"/>
    <w:rsid w:val="002D7761"/>
    <w:pPr>
      <w:jc w:val="right"/>
    </w:pPr>
    <w:rPr>
      <w:rFonts w:eastAsiaTheme="minorEastAsia"/>
    </w:rPr>
  </w:style>
  <w:style w:type="paragraph" w:customStyle="1" w:styleId="TSBHeaderRight14">
    <w:name w:val="TSBHeaderRight14"/>
    <w:basedOn w:val="Normal"/>
    <w:rsid w:val="002D7761"/>
    <w:pPr>
      <w:jc w:val="right"/>
    </w:pPr>
    <w:rPr>
      <w:rFonts w:eastAsiaTheme="minorEastAsia"/>
      <w:b/>
      <w:bCs/>
      <w:sz w:val="28"/>
      <w:szCs w:val="28"/>
    </w:rPr>
  </w:style>
  <w:style w:type="paragraph" w:customStyle="1" w:styleId="TSBHeaderQuestion">
    <w:name w:val="TSBHeaderQuestion"/>
    <w:basedOn w:val="Normal"/>
    <w:rsid w:val="002D7761"/>
    <w:rPr>
      <w:rFonts w:eastAsiaTheme="minorEastAsia"/>
    </w:rPr>
  </w:style>
  <w:style w:type="paragraph" w:customStyle="1" w:styleId="TSBHeaderSource">
    <w:name w:val="TSBHeaderSource"/>
    <w:basedOn w:val="Normal"/>
    <w:rsid w:val="002D7761"/>
    <w:rPr>
      <w:rFonts w:eastAsiaTheme="minorEastAsia"/>
    </w:rPr>
  </w:style>
  <w:style w:type="paragraph" w:customStyle="1" w:styleId="TSBHeaderTitle">
    <w:name w:val="TSBHeaderTitle"/>
    <w:basedOn w:val="Normal"/>
    <w:rsid w:val="002D7761"/>
    <w:rPr>
      <w:rFonts w:eastAsiaTheme="minorEastAsia"/>
    </w:rPr>
  </w:style>
  <w:style w:type="paragraph" w:customStyle="1" w:styleId="TSBHeaderSummary">
    <w:name w:val="TSBHeaderSummary"/>
    <w:basedOn w:val="Normal"/>
    <w:rsid w:val="002D7761"/>
    <w:rPr>
      <w:rFonts w:eastAsiaTheme="minorEastAsia"/>
    </w:rPr>
  </w:style>
  <w:style w:type="character" w:styleId="UnresolvedMention">
    <w:name w:val="Unresolved Mention"/>
    <w:basedOn w:val="DefaultParagraphFont"/>
    <w:uiPriority w:val="99"/>
    <w:semiHidden/>
    <w:unhideWhenUsed/>
    <w:rsid w:val="009638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01113">
      <w:bodyDiv w:val="1"/>
      <w:marLeft w:val="0"/>
      <w:marRight w:val="0"/>
      <w:marTop w:val="0"/>
      <w:marBottom w:val="0"/>
      <w:divBdr>
        <w:top w:val="none" w:sz="0" w:space="0" w:color="auto"/>
        <w:left w:val="none" w:sz="0" w:space="0" w:color="auto"/>
        <w:bottom w:val="none" w:sz="0" w:space="0" w:color="auto"/>
        <w:right w:val="none" w:sz="0" w:space="0" w:color="auto"/>
      </w:divBdr>
    </w:div>
    <w:div w:id="284124987">
      <w:bodyDiv w:val="1"/>
      <w:marLeft w:val="0"/>
      <w:marRight w:val="0"/>
      <w:marTop w:val="0"/>
      <w:marBottom w:val="0"/>
      <w:divBdr>
        <w:top w:val="none" w:sz="0" w:space="0" w:color="auto"/>
        <w:left w:val="none" w:sz="0" w:space="0" w:color="auto"/>
        <w:bottom w:val="none" w:sz="0" w:space="0" w:color="auto"/>
        <w:right w:val="none" w:sz="0" w:space="0" w:color="auto"/>
      </w:divBdr>
    </w:div>
    <w:div w:id="578289895">
      <w:bodyDiv w:val="1"/>
      <w:marLeft w:val="0"/>
      <w:marRight w:val="0"/>
      <w:marTop w:val="0"/>
      <w:marBottom w:val="0"/>
      <w:divBdr>
        <w:top w:val="none" w:sz="0" w:space="0" w:color="auto"/>
        <w:left w:val="none" w:sz="0" w:space="0" w:color="auto"/>
        <w:bottom w:val="none" w:sz="0" w:space="0" w:color="auto"/>
        <w:right w:val="none" w:sz="0" w:space="0" w:color="auto"/>
      </w:divBdr>
    </w:div>
    <w:div w:id="586114955">
      <w:bodyDiv w:val="1"/>
      <w:marLeft w:val="0"/>
      <w:marRight w:val="0"/>
      <w:marTop w:val="0"/>
      <w:marBottom w:val="0"/>
      <w:divBdr>
        <w:top w:val="none" w:sz="0" w:space="0" w:color="auto"/>
        <w:left w:val="none" w:sz="0" w:space="0" w:color="auto"/>
        <w:bottom w:val="none" w:sz="0" w:space="0" w:color="auto"/>
        <w:right w:val="none" w:sz="0" w:space="0" w:color="auto"/>
      </w:divBdr>
      <w:divsChild>
        <w:div w:id="154495905">
          <w:marLeft w:val="0"/>
          <w:marRight w:val="0"/>
          <w:marTop w:val="0"/>
          <w:marBottom w:val="0"/>
          <w:divBdr>
            <w:top w:val="none" w:sz="0" w:space="0" w:color="auto"/>
            <w:left w:val="none" w:sz="0" w:space="0" w:color="auto"/>
            <w:bottom w:val="none" w:sz="0" w:space="0" w:color="auto"/>
            <w:right w:val="none" w:sz="0" w:space="0" w:color="auto"/>
          </w:divBdr>
          <w:divsChild>
            <w:div w:id="91405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838140">
      <w:bodyDiv w:val="1"/>
      <w:marLeft w:val="0"/>
      <w:marRight w:val="0"/>
      <w:marTop w:val="0"/>
      <w:marBottom w:val="0"/>
      <w:divBdr>
        <w:top w:val="none" w:sz="0" w:space="0" w:color="auto"/>
        <w:left w:val="none" w:sz="0" w:space="0" w:color="auto"/>
        <w:bottom w:val="none" w:sz="0" w:space="0" w:color="auto"/>
        <w:right w:val="none" w:sz="0" w:space="0" w:color="auto"/>
      </w:divBdr>
    </w:div>
    <w:div w:id="194746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hmed.atyya@outlook.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hmed.atyya@tpra.gov.sd"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4" ma:contentTypeDescription="Create a new document." ma:contentTypeScope="" ma:versionID="f300d0bbb9ede4ff2c8cac998c86a552">
  <xsd:schema xmlns:xsd="http://www.w3.org/2001/XMLSchema" xmlns:xs="http://www.w3.org/2001/XMLSchema" xmlns:p="http://schemas.microsoft.com/office/2006/metadata/properties" xmlns:ns2="81665285-f1bb-4675-b7f4-28c4ccc980a7" targetNamespace="http://schemas.microsoft.com/office/2006/metadata/properties" ma:root="true" ma:fieldsID="b32de02cab9bb976c7b0cadc956b0e4c"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37538A7F-ABF0-4E9E-84B8-F2E9B9012613}"/>
</file>

<file path=customXml/itemProps3.xml><?xml version="1.0" encoding="utf-8"?>
<ds:datastoreItem xmlns:ds="http://schemas.openxmlformats.org/officeDocument/2006/customXml" ds:itemID="{4F30C72B-B9FB-46D7-95CE-D8B7BCADB7A7}">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3</TotalTime>
  <Pages>2</Pages>
  <Words>603</Words>
  <Characters>3438</Characters>
  <Application>Microsoft Office Word</Application>
  <DocSecurity>0</DocSecurity>
  <Lines>28</Lines>
  <Paragraphs>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Technical Report on Guidelines for effective and efficient national numbering resources administration</vt:lpstr>
      <vt:lpstr>Technical Report on Guidelines for effective and efficient national numbering resources administration</vt:lpstr>
    </vt:vector>
  </TitlesOfParts>
  <Company>ITU</Company>
  <LinksUpToDate>false</LinksUpToDate>
  <CharactersWithSpaces>4033</CharactersWithSpaces>
  <SharedDoc>false</SharedDoc>
  <HLinks>
    <vt:vector size="84" baseType="variant">
      <vt:variant>
        <vt:i4>8257623</vt:i4>
      </vt:variant>
      <vt:variant>
        <vt:i4>72</vt:i4>
      </vt:variant>
      <vt:variant>
        <vt:i4>0</vt:i4>
      </vt:variant>
      <vt:variant>
        <vt:i4>5</vt:i4>
      </vt:variant>
      <vt:variant>
        <vt:lpwstr>mailto:ahmed.atyya@tpra.gov.sd</vt:lpwstr>
      </vt:variant>
      <vt:variant>
        <vt:lpwstr/>
      </vt:variant>
      <vt:variant>
        <vt:i4>524358</vt:i4>
      </vt:variant>
      <vt:variant>
        <vt:i4>69</vt:i4>
      </vt:variant>
      <vt:variant>
        <vt:i4>0</vt:i4>
      </vt:variant>
      <vt:variant>
        <vt:i4>5</vt:i4>
      </vt:variant>
      <vt:variant>
        <vt:lpwstr>https://www.itu.int/md/meetingdoc.asp?lang=en&amp;parent=T17-SG02-C-0160</vt:lpwstr>
      </vt:variant>
      <vt:variant>
        <vt:lpwstr/>
      </vt:variant>
      <vt:variant>
        <vt:i4>1835064</vt:i4>
      </vt:variant>
      <vt:variant>
        <vt:i4>65</vt:i4>
      </vt:variant>
      <vt:variant>
        <vt:i4>0</vt:i4>
      </vt:variant>
      <vt:variant>
        <vt:i4>5</vt:i4>
      </vt:variant>
      <vt:variant>
        <vt:lpwstr/>
      </vt:variant>
      <vt:variant>
        <vt:lpwstr>_Toc401159833</vt:lpwstr>
      </vt:variant>
      <vt:variant>
        <vt:i4>1835064</vt:i4>
      </vt:variant>
      <vt:variant>
        <vt:i4>59</vt:i4>
      </vt:variant>
      <vt:variant>
        <vt:i4>0</vt:i4>
      </vt:variant>
      <vt:variant>
        <vt:i4>5</vt:i4>
      </vt:variant>
      <vt:variant>
        <vt:lpwstr/>
      </vt:variant>
      <vt:variant>
        <vt:lpwstr>_Toc401159832</vt:lpwstr>
      </vt:variant>
      <vt:variant>
        <vt:i4>2359305</vt:i4>
      </vt:variant>
      <vt:variant>
        <vt:i4>50</vt:i4>
      </vt:variant>
      <vt:variant>
        <vt:i4>0</vt:i4>
      </vt:variant>
      <vt:variant>
        <vt:i4>5</vt:i4>
      </vt:variant>
      <vt:variant>
        <vt:lpwstr/>
      </vt:variant>
      <vt:variant>
        <vt:lpwstr>_Toc2087346</vt:lpwstr>
      </vt:variant>
      <vt:variant>
        <vt:i4>2359305</vt:i4>
      </vt:variant>
      <vt:variant>
        <vt:i4>44</vt:i4>
      </vt:variant>
      <vt:variant>
        <vt:i4>0</vt:i4>
      </vt:variant>
      <vt:variant>
        <vt:i4>5</vt:i4>
      </vt:variant>
      <vt:variant>
        <vt:lpwstr/>
      </vt:variant>
      <vt:variant>
        <vt:lpwstr>_Toc2087345</vt:lpwstr>
      </vt:variant>
      <vt:variant>
        <vt:i4>2359305</vt:i4>
      </vt:variant>
      <vt:variant>
        <vt:i4>38</vt:i4>
      </vt:variant>
      <vt:variant>
        <vt:i4>0</vt:i4>
      </vt:variant>
      <vt:variant>
        <vt:i4>5</vt:i4>
      </vt:variant>
      <vt:variant>
        <vt:lpwstr/>
      </vt:variant>
      <vt:variant>
        <vt:lpwstr>_Toc2087344</vt:lpwstr>
      </vt:variant>
      <vt:variant>
        <vt:i4>2359305</vt:i4>
      </vt:variant>
      <vt:variant>
        <vt:i4>32</vt:i4>
      </vt:variant>
      <vt:variant>
        <vt:i4>0</vt:i4>
      </vt:variant>
      <vt:variant>
        <vt:i4>5</vt:i4>
      </vt:variant>
      <vt:variant>
        <vt:lpwstr/>
      </vt:variant>
      <vt:variant>
        <vt:lpwstr>_Toc2087343</vt:lpwstr>
      </vt:variant>
      <vt:variant>
        <vt:i4>2359305</vt:i4>
      </vt:variant>
      <vt:variant>
        <vt:i4>26</vt:i4>
      </vt:variant>
      <vt:variant>
        <vt:i4>0</vt:i4>
      </vt:variant>
      <vt:variant>
        <vt:i4>5</vt:i4>
      </vt:variant>
      <vt:variant>
        <vt:lpwstr/>
      </vt:variant>
      <vt:variant>
        <vt:lpwstr>_Toc2087342</vt:lpwstr>
      </vt:variant>
      <vt:variant>
        <vt:i4>2359305</vt:i4>
      </vt:variant>
      <vt:variant>
        <vt:i4>20</vt:i4>
      </vt:variant>
      <vt:variant>
        <vt:i4>0</vt:i4>
      </vt:variant>
      <vt:variant>
        <vt:i4>5</vt:i4>
      </vt:variant>
      <vt:variant>
        <vt:lpwstr/>
      </vt:variant>
      <vt:variant>
        <vt:lpwstr>_Toc2087341</vt:lpwstr>
      </vt:variant>
      <vt:variant>
        <vt:i4>2359305</vt:i4>
      </vt:variant>
      <vt:variant>
        <vt:i4>14</vt:i4>
      </vt:variant>
      <vt:variant>
        <vt:i4>0</vt:i4>
      </vt:variant>
      <vt:variant>
        <vt:i4>5</vt:i4>
      </vt:variant>
      <vt:variant>
        <vt:lpwstr/>
      </vt:variant>
      <vt:variant>
        <vt:lpwstr>_Toc2087340</vt:lpwstr>
      </vt:variant>
      <vt:variant>
        <vt:i4>2293769</vt:i4>
      </vt:variant>
      <vt:variant>
        <vt:i4>8</vt:i4>
      </vt:variant>
      <vt:variant>
        <vt:i4>0</vt:i4>
      </vt:variant>
      <vt:variant>
        <vt:i4>5</vt:i4>
      </vt:variant>
      <vt:variant>
        <vt:lpwstr/>
      </vt:variant>
      <vt:variant>
        <vt:lpwstr>_Toc2087339</vt:lpwstr>
      </vt:variant>
      <vt:variant>
        <vt:i4>8257623</vt:i4>
      </vt:variant>
      <vt:variant>
        <vt:i4>3</vt:i4>
      </vt:variant>
      <vt:variant>
        <vt:i4>0</vt:i4>
      </vt:variant>
      <vt:variant>
        <vt:i4>5</vt:i4>
      </vt:variant>
      <vt:variant>
        <vt:lpwstr>mailto:ahmed.atyya@tpra.gov.sd</vt:lpwstr>
      </vt:variant>
      <vt:variant>
        <vt:lpwstr/>
      </vt:variant>
      <vt:variant>
        <vt:i4>8257623</vt:i4>
      </vt:variant>
      <vt:variant>
        <vt:i4>0</vt:i4>
      </vt:variant>
      <vt:variant>
        <vt:i4>0</vt:i4>
      </vt:variant>
      <vt:variant>
        <vt:i4>5</vt:i4>
      </vt:variant>
      <vt:variant>
        <vt:lpwstr>mailto:ahmed.atyya@tpra.gov.sd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Report on Guidelines for effective and efficient national numbering resources administration</dc:title>
  <dc:subject/>
  <dc:creator>Ahmed Atyya</dc:creator>
  <cp:keywords/>
  <dc:description/>
  <cp:lastModifiedBy>TSB (CL)</cp:lastModifiedBy>
  <cp:revision>4</cp:revision>
  <cp:lastPrinted>2023-08-17T07:13:00Z</cp:lastPrinted>
  <dcterms:created xsi:type="dcterms:W3CDTF">2025-03-21T15:01:00Z</dcterms:created>
  <dcterms:modified xsi:type="dcterms:W3CDTF">2025-03-21T15:04:00Z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0x010100A77651819BF4BD4A99FFF36FD7E4E96D</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