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59F16" w14:textId="77777777" w:rsidR="001B4010" w:rsidRDefault="001B4010">
      <w:pPr>
        <w:widowControl w:val="0"/>
        <w:spacing w:before="0" w:line="276" w:lineRule="auto"/>
        <w:rPr>
          <w:rFonts w:ascii="Arial" w:eastAsia="Arial" w:hAnsi="Arial" w:cs="Arial"/>
          <w:sz w:val="22"/>
          <w:szCs w:val="22"/>
        </w:rPr>
      </w:pPr>
    </w:p>
    <w:tbl>
      <w:tblPr>
        <w:tblStyle w:val="Style43"/>
        <w:tblW w:w="9640" w:type="dxa"/>
        <w:jc w:val="center"/>
        <w:tblInd w:w="0" w:type="dxa"/>
        <w:tblLayout w:type="fixed"/>
        <w:tblLook w:val="04A0" w:firstRow="1" w:lastRow="0" w:firstColumn="1" w:lastColumn="0" w:noHBand="0" w:noVBand="1"/>
      </w:tblPr>
      <w:tblGrid>
        <w:gridCol w:w="1134"/>
        <w:gridCol w:w="284"/>
        <w:gridCol w:w="3685"/>
        <w:gridCol w:w="142"/>
        <w:gridCol w:w="284"/>
        <w:gridCol w:w="4111"/>
      </w:tblGrid>
      <w:tr w:rsidR="001B4010" w14:paraId="75750BBE" w14:textId="77777777">
        <w:trPr>
          <w:cantSplit/>
          <w:jc w:val="center"/>
        </w:trPr>
        <w:tc>
          <w:tcPr>
            <w:tcW w:w="1134" w:type="dxa"/>
            <w:vMerge w:val="restart"/>
            <w:vAlign w:val="center"/>
          </w:tcPr>
          <w:p w14:paraId="5D54D845" w14:textId="77777777" w:rsidR="001B4010" w:rsidRDefault="0078164B">
            <w:pPr>
              <w:jc w:val="both"/>
              <w:rPr>
                <w:sz w:val="20"/>
                <w:szCs w:val="20"/>
              </w:rPr>
            </w:pPr>
            <w:bookmarkStart w:id="0" w:name="bookmark=id.1fob9te" w:colFirst="0" w:colLast="0"/>
            <w:bookmarkStart w:id="1" w:name="bookmark=id.gjdgxs" w:colFirst="0" w:colLast="0"/>
            <w:bookmarkStart w:id="2" w:name="bookmark=id.30j0zll" w:colFirst="0" w:colLast="0"/>
            <w:bookmarkEnd w:id="0"/>
            <w:bookmarkEnd w:id="1"/>
            <w:bookmarkEnd w:id="2"/>
            <w:r>
              <w:pict w14:anchorId="4E08D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55.5pt">
                  <v:imagedata r:id="rId7" o:title="" croptop="-131f" cropbottom="-203f" cropleft="-132f" cropright="-132f"/>
                </v:shape>
              </w:pict>
            </w:r>
          </w:p>
        </w:tc>
        <w:tc>
          <w:tcPr>
            <w:tcW w:w="3969" w:type="dxa"/>
            <w:gridSpan w:val="2"/>
            <w:vMerge w:val="restart"/>
          </w:tcPr>
          <w:p w14:paraId="1AF9C1A2" w14:textId="77777777" w:rsidR="001B4010" w:rsidRDefault="00E33D5B">
            <w:pPr>
              <w:rPr>
                <w:sz w:val="16"/>
                <w:szCs w:val="16"/>
              </w:rPr>
            </w:pPr>
            <w:r>
              <w:rPr>
                <w:sz w:val="16"/>
                <w:szCs w:val="16"/>
              </w:rPr>
              <w:t>INTERNATIONAL TELECOMMUNICATION UNION</w:t>
            </w:r>
          </w:p>
          <w:p w14:paraId="7A863346" w14:textId="77777777" w:rsidR="001B4010" w:rsidRDefault="00E33D5B">
            <w:pPr>
              <w:rPr>
                <w:b/>
                <w:sz w:val="26"/>
                <w:szCs w:val="26"/>
              </w:rPr>
            </w:pPr>
            <w:r>
              <w:rPr>
                <w:b/>
                <w:sz w:val="26"/>
                <w:szCs w:val="26"/>
              </w:rPr>
              <w:t>TELECOMMUNICATION</w:t>
            </w:r>
            <w:r>
              <w:rPr>
                <w:b/>
                <w:sz w:val="26"/>
                <w:szCs w:val="26"/>
              </w:rPr>
              <w:br/>
              <w:t>STANDARDIZATION SECTOR</w:t>
            </w:r>
          </w:p>
          <w:p w14:paraId="0969F2F4" w14:textId="77777777" w:rsidR="001B4010" w:rsidRDefault="00E33D5B">
            <w:pPr>
              <w:rPr>
                <w:sz w:val="20"/>
                <w:szCs w:val="20"/>
              </w:rPr>
            </w:pPr>
            <w:r>
              <w:rPr>
                <w:sz w:val="20"/>
                <w:szCs w:val="20"/>
              </w:rPr>
              <w:t xml:space="preserve">STUDY PERIOD </w:t>
            </w:r>
            <w:bookmarkStart w:id="3" w:name="bookmark=id.3znysh7" w:colFirst="0" w:colLast="0"/>
            <w:bookmarkEnd w:id="3"/>
            <w:r>
              <w:rPr>
                <w:sz w:val="20"/>
                <w:szCs w:val="20"/>
              </w:rPr>
              <w:t>202</w:t>
            </w:r>
            <w:r w:rsidRPr="00E33D5B">
              <w:rPr>
                <w:sz w:val="20"/>
                <w:szCs w:val="20"/>
                <w:lang w:val="en-GB"/>
              </w:rPr>
              <w:t>5</w:t>
            </w:r>
            <w:r>
              <w:rPr>
                <w:sz w:val="20"/>
                <w:szCs w:val="20"/>
              </w:rPr>
              <w:t>-202</w:t>
            </w:r>
            <w:r w:rsidRPr="00E33D5B">
              <w:rPr>
                <w:sz w:val="20"/>
                <w:szCs w:val="20"/>
                <w:lang w:val="en-GB"/>
              </w:rPr>
              <w:t>8</w:t>
            </w:r>
          </w:p>
        </w:tc>
        <w:tc>
          <w:tcPr>
            <w:tcW w:w="4537" w:type="dxa"/>
            <w:gridSpan w:val="3"/>
            <w:vAlign w:val="center"/>
          </w:tcPr>
          <w:p w14:paraId="409A2B1F" w14:textId="2FFB9279" w:rsidR="001B4010" w:rsidRDefault="00E33D5B">
            <w:pPr>
              <w:tabs>
                <w:tab w:val="left" w:pos="794"/>
                <w:tab w:val="left" w:pos="1191"/>
                <w:tab w:val="left" w:pos="1588"/>
                <w:tab w:val="left" w:pos="1985"/>
              </w:tabs>
              <w:jc w:val="right"/>
              <w:rPr>
                <w:b/>
                <w:sz w:val="32"/>
                <w:szCs w:val="32"/>
              </w:rPr>
            </w:pPr>
            <w:r>
              <w:rPr>
                <w:b/>
                <w:sz w:val="32"/>
                <w:szCs w:val="32"/>
              </w:rPr>
              <w:t>SG11-C</w:t>
            </w:r>
            <w:r w:rsidR="0078164B">
              <w:rPr>
                <w:b/>
                <w:sz w:val="32"/>
                <w:szCs w:val="32"/>
              </w:rPr>
              <w:t>134</w:t>
            </w:r>
          </w:p>
        </w:tc>
      </w:tr>
      <w:tr w:rsidR="001B4010" w14:paraId="7AA6A468" w14:textId="77777777">
        <w:trPr>
          <w:cantSplit/>
          <w:jc w:val="center"/>
        </w:trPr>
        <w:tc>
          <w:tcPr>
            <w:tcW w:w="1134" w:type="dxa"/>
            <w:vMerge/>
            <w:vAlign w:val="center"/>
          </w:tcPr>
          <w:p w14:paraId="26505CCE" w14:textId="77777777" w:rsidR="001B4010" w:rsidRDefault="001B4010">
            <w:pPr>
              <w:widowControl w:val="0"/>
              <w:spacing w:before="0" w:line="276" w:lineRule="auto"/>
              <w:rPr>
                <w:b/>
                <w:sz w:val="32"/>
                <w:szCs w:val="32"/>
              </w:rPr>
            </w:pPr>
          </w:p>
        </w:tc>
        <w:tc>
          <w:tcPr>
            <w:tcW w:w="3969" w:type="dxa"/>
            <w:gridSpan w:val="2"/>
            <w:vMerge/>
          </w:tcPr>
          <w:p w14:paraId="74050A26" w14:textId="77777777" w:rsidR="001B4010" w:rsidRDefault="001B4010">
            <w:pPr>
              <w:widowControl w:val="0"/>
              <w:spacing w:before="0" w:line="276" w:lineRule="auto"/>
              <w:rPr>
                <w:b/>
                <w:sz w:val="32"/>
                <w:szCs w:val="32"/>
              </w:rPr>
            </w:pPr>
          </w:p>
        </w:tc>
        <w:tc>
          <w:tcPr>
            <w:tcW w:w="4537" w:type="dxa"/>
            <w:gridSpan w:val="3"/>
          </w:tcPr>
          <w:p w14:paraId="0063404E" w14:textId="77777777" w:rsidR="001B4010" w:rsidRDefault="00E33D5B">
            <w:pPr>
              <w:jc w:val="right"/>
              <w:rPr>
                <w:b/>
                <w:sz w:val="28"/>
                <w:szCs w:val="28"/>
              </w:rPr>
            </w:pPr>
            <w:r>
              <w:rPr>
                <w:b/>
                <w:sz w:val="28"/>
                <w:szCs w:val="28"/>
              </w:rPr>
              <w:t>STUDY GROUP 11</w:t>
            </w:r>
          </w:p>
        </w:tc>
      </w:tr>
      <w:tr w:rsidR="001B4010" w14:paraId="1A1EE179" w14:textId="77777777">
        <w:trPr>
          <w:cantSplit/>
          <w:jc w:val="center"/>
        </w:trPr>
        <w:tc>
          <w:tcPr>
            <w:tcW w:w="1134" w:type="dxa"/>
            <w:vMerge/>
            <w:vAlign w:val="center"/>
          </w:tcPr>
          <w:p w14:paraId="65FE3333" w14:textId="77777777" w:rsidR="001B4010" w:rsidRDefault="001B4010">
            <w:pPr>
              <w:widowControl w:val="0"/>
              <w:spacing w:before="0" w:line="276" w:lineRule="auto"/>
              <w:rPr>
                <w:b/>
                <w:sz w:val="28"/>
                <w:szCs w:val="28"/>
              </w:rPr>
            </w:pPr>
          </w:p>
        </w:tc>
        <w:tc>
          <w:tcPr>
            <w:tcW w:w="3969" w:type="dxa"/>
            <w:gridSpan w:val="2"/>
            <w:vMerge/>
          </w:tcPr>
          <w:p w14:paraId="63FF18B2" w14:textId="77777777" w:rsidR="001B4010" w:rsidRDefault="001B4010">
            <w:pPr>
              <w:widowControl w:val="0"/>
              <w:spacing w:before="0" w:line="276" w:lineRule="auto"/>
              <w:rPr>
                <w:b/>
                <w:sz w:val="28"/>
                <w:szCs w:val="28"/>
              </w:rPr>
            </w:pPr>
          </w:p>
        </w:tc>
        <w:tc>
          <w:tcPr>
            <w:tcW w:w="4537" w:type="dxa"/>
            <w:gridSpan w:val="3"/>
            <w:tcBorders>
              <w:bottom w:val="single" w:sz="12" w:space="0" w:color="000000"/>
            </w:tcBorders>
            <w:vAlign w:val="center"/>
          </w:tcPr>
          <w:p w14:paraId="4C635774" w14:textId="77777777" w:rsidR="001B4010" w:rsidRDefault="00E33D5B">
            <w:pPr>
              <w:jc w:val="right"/>
              <w:rPr>
                <w:b/>
                <w:sz w:val="28"/>
                <w:szCs w:val="28"/>
              </w:rPr>
            </w:pPr>
            <w:r>
              <w:rPr>
                <w:b/>
                <w:sz w:val="28"/>
                <w:szCs w:val="28"/>
              </w:rPr>
              <w:t>Original: English</w:t>
            </w:r>
          </w:p>
        </w:tc>
      </w:tr>
      <w:tr w:rsidR="001B4010" w14:paraId="60D69646" w14:textId="77777777">
        <w:trPr>
          <w:cantSplit/>
          <w:jc w:val="center"/>
        </w:trPr>
        <w:tc>
          <w:tcPr>
            <w:tcW w:w="1418" w:type="dxa"/>
            <w:gridSpan w:val="2"/>
          </w:tcPr>
          <w:p w14:paraId="2DBC9AC0" w14:textId="77777777" w:rsidR="001B4010" w:rsidRDefault="00E33D5B">
            <w:pPr>
              <w:rPr>
                <w:b/>
              </w:rPr>
            </w:pPr>
            <w:bookmarkStart w:id="4" w:name="bookmark=id.2et92p0" w:colFirst="0" w:colLast="0"/>
            <w:bookmarkStart w:id="5" w:name="bookmark=id.tyjcwt" w:colFirst="0" w:colLast="0"/>
            <w:bookmarkEnd w:id="4"/>
            <w:bookmarkEnd w:id="5"/>
            <w:r>
              <w:rPr>
                <w:b/>
              </w:rPr>
              <w:t>Question(s):</w:t>
            </w:r>
          </w:p>
        </w:tc>
        <w:tc>
          <w:tcPr>
            <w:tcW w:w="3827" w:type="dxa"/>
            <w:gridSpan w:val="2"/>
          </w:tcPr>
          <w:p w14:paraId="37898FA4" w14:textId="669E342D" w:rsidR="001B4010" w:rsidRDefault="00E33D5B">
            <w:r>
              <w:t>8/11</w:t>
            </w:r>
          </w:p>
        </w:tc>
        <w:tc>
          <w:tcPr>
            <w:tcW w:w="4395" w:type="dxa"/>
            <w:gridSpan w:val="2"/>
          </w:tcPr>
          <w:p w14:paraId="335862E4" w14:textId="77777777" w:rsidR="001B4010" w:rsidRDefault="00E33D5B">
            <w:pPr>
              <w:jc w:val="right"/>
            </w:pPr>
            <w:r>
              <w:rPr>
                <w:rFonts w:hint="eastAsia"/>
              </w:rPr>
              <w:t>Geneva, 1</w:t>
            </w:r>
            <w:r>
              <w:t>9</w:t>
            </w:r>
            <w:r>
              <w:rPr>
                <w:rFonts w:hint="eastAsia"/>
              </w:rPr>
              <w:t>-</w:t>
            </w:r>
            <w:r>
              <w:t>28</w:t>
            </w:r>
            <w:r>
              <w:rPr>
                <w:rFonts w:hint="eastAsia"/>
              </w:rPr>
              <w:t xml:space="preserve"> </w:t>
            </w:r>
            <w:r>
              <w:t>February</w:t>
            </w:r>
            <w:r>
              <w:rPr>
                <w:lang w:val="ru-RU"/>
              </w:rPr>
              <w:t xml:space="preserve"> </w:t>
            </w:r>
            <w:r>
              <w:rPr>
                <w:rFonts w:hint="eastAsia"/>
              </w:rPr>
              <w:t>202</w:t>
            </w:r>
            <w:r>
              <w:t>5</w:t>
            </w:r>
          </w:p>
        </w:tc>
      </w:tr>
      <w:tr w:rsidR="001B4010" w14:paraId="4B420C62" w14:textId="77777777">
        <w:trPr>
          <w:cantSplit/>
          <w:jc w:val="center"/>
        </w:trPr>
        <w:tc>
          <w:tcPr>
            <w:tcW w:w="9640" w:type="dxa"/>
            <w:gridSpan w:val="6"/>
          </w:tcPr>
          <w:p w14:paraId="234FE648" w14:textId="77777777" w:rsidR="001B4010" w:rsidRDefault="00E33D5B">
            <w:pPr>
              <w:jc w:val="center"/>
              <w:rPr>
                <w:b/>
              </w:rPr>
            </w:pPr>
            <w:bookmarkStart w:id="6" w:name="bookmark=id.3dy6vkm" w:colFirst="0" w:colLast="0"/>
            <w:bookmarkEnd w:id="6"/>
            <w:r>
              <w:rPr>
                <w:b/>
              </w:rPr>
              <w:t>CONTRIBUTION</w:t>
            </w:r>
          </w:p>
        </w:tc>
      </w:tr>
      <w:tr w:rsidR="001B4010" w14:paraId="370F27CB" w14:textId="77777777">
        <w:trPr>
          <w:cantSplit/>
          <w:jc w:val="center"/>
        </w:trPr>
        <w:tc>
          <w:tcPr>
            <w:tcW w:w="1418" w:type="dxa"/>
            <w:gridSpan w:val="2"/>
          </w:tcPr>
          <w:p w14:paraId="3FE1D63B" w14:textId="77777777" w:rsidR="001B4010" w:rsidRDefault="00E33D5B">
            <w:pPr>
              <w:rPr>
                <w:b/>
              </w:rPr>
            </w:pPr>
            <w:bookmarkStart w:id="7" w:name="bookmark=id.1t3h5sf" w:colFirst="0" w:colLast="0"/>
            <w:bookmarkEnd w:id="7"/>
            <w:r>
              <w:rPr>
                <w:b/>
              </w:rPr>
              <w:t>Source:</w:t>
            </w:r>
          </w:p>
        </w:tc>
        <w:tc>
          <w:tcPr>
            <w:tcW w:w="8222" w:type="dxa"/>
            <w:gridSpan w:val="4"/>
          </w:tcPr>
          <w:p w14:paraId="55E46BFA" w14:textId="5E4489D2" w:rsidR="001B4010" w:rsidRDefault="00E33D5B">
            <w:r>
              <w:t>Regional Commonwealth in the field of Communications (RCC), The Bonch-Bruevich Saint-Petersburg State University of Telecommunications (SPbSUT, Russian Federation)</w:t>
            </w:r>
          </w:p>
        </w:tc>
      </w:tr>
      <w:tr w:rsidR="001B4010" w14:paraId="20B34C9D" w14:textId="77777777">
        <w:trPr>
          <w:cantSplit/>
          <w:jc w:val="center"/>
        </w:trPr>
        <w:tc>
          <w:tcPr>
            <w:tcW w:w="1418" w:type="dxa"/>
            <w:gridSpan w:val="2"/>
          </w:tcPr>
          <w:p w14:paraId="5B7665A5" w14:textId="77777777" w:rsidR="001B4010" w:rsidRDefault="00E33D5B">
            <w:bookmarkStart w:id="8" w:name="bookmark=id.4d34og8" w:colFirst="0" w:colLast="0"/>
            <w:bookmarkEnd w:id="8"/>
            <w:r>
              <w:rPr>
                <w:b/>
              </w:rPr>
              <w:t>Title:</w:t>
            </w:r>
          </w:p>
        </w:tc>
        <w:tc>
          <w:tcPr>
            <w:tcW w:w="8222" w:type="dxa"/>
            <w:gridSpan w:val="4"/>
          </w:tcPr>
          <w:p w14:paraId="68264F0B" w14:textId="77777777" w:rsidR="001B4010" w:rsidRDefault="00E33D5B">
            <w:pPr>
              <w:spacing w:after="200"/>
            </w:pPr>
            <w:r>
              <w:t>Baseline text of the draft Recommendation Q.PMV “Protocol map for metaverse”</w:t>
            </w:r>
          </w:p>
        </w:tc>
      </w:tr>
      <w:tr w:rsidR="001B4010" w:rsidRPr="0078164B" w14:paraId="29F65058" w14:textId="77777777">
        <w:trPr>
          <w:cantSplit/>
          <w:jc w:val="center"/>
        </w:trPr>
        <w:tc>
          <w:tcPr>
            <w:tcW w:w="1418" w:type="dxa"/>
            <w:gridSpan w:val="2"/>
            <w:tcBorders>
              <w:top w:val="single" w:sz="6" w:space="0" w:color="000000"/>
              <w:bottom w:val="single" w:sz="6" w:space="0" w:color="000000"/>
            </w:tcBorders>
          </w:tcPr>
          <w:p w14:paraId="198EE0EE" w14:textId="77777777" w:rsidR="001B4010" w:rsidRDefault="00E33D5B">
            <w:pPr>
              <w:spacing w:after="200"/>
              <w:rPr>
                <w:b/>
              </w:rPr>
            </w:pPr>
            <w:r>
              <w:rPr>
                <w:b/>
              </w:rPr>
              <w:t>Contact:</w:t>
            </w:r>
          </w:p>
        </w:tc>
        <w:tc>
          <w:tcPr>
            <w:tcW w:w="4111" w:type="dxa"/>
            <w:gridSpan w:val="3"/>
            <w:tcBorders>
              <w:top w:val="single" w:sz="6" w:space="0" w:color="000000"/>
              <w:bottom w:val="single" w:sz="6" w:space="0" w:color="000000"/>
            </w:tcBorders>
          </w:tcPr>
          <w:p w14:paraId="1957BF4A" w14:textId="77777777" w:rsidR="001B4010" w:rsidRDefault="00E33D5B">
            <w:pPr>
              <w:spacing w:before="0"/>
            </w:pPr>
            <w:r>
              <w:t>Alexey Borodin</w:t>
            </w:r>
            <w:r>
              <w:br/>
              <w:t>RCC (Regional Commonwealth in the field of Communications)</w:t>
            </w:r>
          </w:p>
        </w:tc>
        <w:tc>
          <w:tcPr>
            <w:tcW w:w="4111" w:type="dxa"/>
            <w:tcBorders>
              <w:top w:val="single" w:sz="6" w:space="0" w:color="000000"/>
              <w:bottom w:val="single" w:sz="6" w:space="0" w:color="000000"/>
            </w:tcBorders>
          </w:tcPr>
          <w:p w14:paraId="56522F88" w14:textId="77777777" w:rsidR="001B4010" w:rsidRPr="00E33D5B" w:rsidRDefault="00E33D5B">
            <w:pPr>
              <w:spacing w:before="0"/>
              <w:rPr>
                <w:lang w:val="fr-CH"/>
              </w:rPr>
            </w:pPr>
            <w:r w:rsidRPr="00E33D5B">
              <w:rPr>
                <w:lang w:val="fr-CH"/>
              </w:rPr>
              <w:t>Tel: +7 985 3649319</w:t>
            </w:r>
            <w:r w:rsidRPr="00E33D5B">
              <w:rPr>
                <w:lang w:val="fr-CH"/>
              </w:rPr>
              <w:br/>
              <w:t>E-mail: borodin.msk@mail.ru</w:t>
            </w:r>
          </w:p>
        </w:tc>
      </w:tr>
      <w:tr w:rsidR="001B4010" w:rsidRPr="0078164B" w14:paraId="30D9FAB6" w14:textId="77777777">
        <w:trPr>
          <w:cantSplit/>
          <w:jc w:val="center"/>
        </w:trPr>
        <w:tc>
          <w:tcPr>
            <w:tcW w:w="1418" w:type="dxa"/>
            <w:gridSpan w:val="2"/>
            <w:tcBorders>
              <w:top w:val="single" w:sz="6" w:space="0" w:color="000000"/>
              <w:bottom w:val="single" w:sz="6" w:space="0" w:color="000000"/>
            </w:tcBorders>
          </w:tcPr>
          <w:p w14:paraId="697514EF" w14:textId="77777777" w:rsidR="001B4010" w:rsidRDefault="00E33D5B">
            <w:pPr>
              <w:rPr>
                <w:b/>
              </w:rPr>
            </w:pPr>
            <w:r>
              <w:rPr>
                <w:b/>
              </w:rPr>
              <w:t>Contact:</w:t>
            </w:r>
          </w:p>
        </w:tc>
        <w:tc>
          <w:tcPr>
            <w:tcW w:w="4111" w:type="dxa"/>
            <w:gridSpan w:val="3"/>
            <w:tcBorders>
              <w:top w:val="single" w:sz="6" w:space="0" w:color="000000"/>
              <w:bottom w:val="single" w:sz="6" w:space="0" w:color="000000"/>
            </w:tcBorders>
          </w:tcPr>
          <w:p w14:paraId="4BB11447" w14:textId="77777777" w:rsidR="001B4010" w:rsidRDefault="00E33D5B">
            <w:pPr>
              <w:spacing w:before="0"/>
            </w:pPr>
            <w:r>
              <w:t>Andrey Koucheryavy</w:t>
            </w:r>
            <w:r>
              <w:br/>
              <w:t>SPbSUT (Russian Federation)</w:t>
            </w:r>
          </w:p>
        </w:tc>
        <w:tc>
          <w:tcPr>
            <w:tcW w:w="4111" w:type="dxa"/>
            <w:tcBorders>
              <w:top w:val="single" w:sz="6" w:space="0" w:color="000000"/>
              <w:bottom w:val="single" w:sz="6" w:space="0" w:color="000000"/>
            </w:tcBorders>
          </w:tcPr>
          <w:p w14:paraId="6363C082" w14:textId="77777777" w:rsidR="001B4010" w:rsidRPr="00E33D5B" w:rsidRDefault="00E33D5B">
            <w:pPr>
              <w:spacing w:before="0"/>
              <w:rPr>
                <w:lang w:val="fr-CH"/>
              </w:rPr>
            </w:pPr>
            <w:r w:rsidRPr="00E33D5B">
              <w:rPr>
                <w:lang w:val="fr-CH"/>
              </w:rPr>
              <w:t>Tel: +7 921 3140320</w:t>
            </w:r>
          </w:p>
          <w:p w14:paraId="04DD1778" w14:textId="77777777" w:rsidR="001B4010" w:rsidRPr="00E33D5B" w:rsidRDefault="00E33D5B">
            <w:pPr>
              <w:spacing w:before="0"/>
              <w:rPr>
                <w:lang w:val="fr-CH"/>
              </w:rPr>
            </w:pPr>
            <w:r w:rsidRPr="00E33D5B">
              <w:rPr>
                <w:lang w:val="fr-CH"/>
              </w:rPr>
              <w:t xml:space="preserve">E-mail: akouch@mail.ru </w:t>
            </w:r>
          </w:p>
        </w:tc>
      </w:tr>
      <w:tr w:rsidR="001B4010" w:rsidRPr="0078164B" w14:paraId="26F4EBDA" w14:textId="77777777">
        <w:trPr>
          <w:cantSplit/>
          <w:jc w:val="center"/>
        </w:trPr>
        <w:tc>
          <w:tcPr>
            <w:tcW w:w="1418" w:type="dxa"/>
            <w:gridSpan w:val="2"/>
            <w:tcBorders>
              <w:top w:val="single" w:sz="6" w:space="0" w:color="000000"/>
              <w:bottom w:val="single" w:sz="6" w:space="0" w:color="000000"/>
            </w:tcBorders>
          </w:tcPr>
          <w:p w14:paraId="3573E0B9" w14:textId="77777777" w:rsidR="001B4010" w:rsidRDefault="00E33D5B">
            <w:pPr>
              <w:rPr>
                <w:b/>
              </w:rPr>
            </w:pPr>
            <w:r>
              <w:rPr>
                <w:b/>
              </w:rPr>
              <w:t>Contact:</w:t>
            </w:r>
          </w:p>
        </w:tc>
        <w:tc>
          <w:tcPr>
            <w:tcW w:w="4111" w:type="dxa"/>
            <w:gridSpan w:val="3"/>
            <w:tcBorders>
              <w:top w:val="single" w:sz="6" w:space="0" w:color="000000"/>
              <w:bottom w:val="single" w:sz="6" w:space="0" w:color="000000"/>
            </w:tcBorders>
          </w:tcPr>
          <w:p w14:paraId="3980F36C" w14:textId="77777777" w:rsidR="001B4010" w:rsidRDefault="00E33D5B">
            <w:pPr>
              <w:spacing w:before="0"/>
            </w:pPr>
            <w:r>
              <w:t xml:space="preserve">Evgeny Tonkich, </w:t>
            </w:r>
            <w:r>
              <w:br/>
              <w:t>Russian Federation</w:t>
            </w:r>
          </w:p>
        </w:tc>
        <w:tc>
          <w:tcPr>
            <w:tcW w:w="4111" w:type="dxa"/>
            <w:tcBorders>
              <w:top w:val="single" w:sz="6" w:space="0" w:color="000000"/>
              <w:bottom w:val="single" w:sz="6" w:space="0" w:color="000000"/>
            </w:tcBorders>
          </w:tcPr>
          <w:p w14:paraId="23074463" w14:textId="77777777" w:rsidR="001B4010" w:rsidRPr="00E33D5B" w:rsidRDefault="00E33D5B">
            <w:pPr>
              <w:spacing w:before="0"/>
              <w:rPr>
                <w:lang w:val="fr-CH"/>
              </w:rPr>
            </w:pPr>
            <w:r w:rsidRPr="00E33D5B">
              <w:rPr>
                <w:lang w:val="fr-CH"/>
              </w:rPr>
              <w:t>Tel: +7 903 6142576</w:t>
            </w:r>
          </w:p>
          <w:p w14:paraId="68D74EBF" w14:textId="77777777" w:rsidR="001B4010" w:rsidRPr="00E33D5B" w:rsidRDefault="00E33D5B">
            <w:pPr>
              <w:spacing w:before="0"/>
              <w:rPr>
                <w:lang w:val="fr-CH"/>
              </w:rPr>
            </w:pPr>
            <w:r w:rsidRPr="00E33D5B">
              <w:rPr>
                <w:lang w:val="fr-CH"/>
              </w:rPr>
              <w:t xml:space="preserve">E-mail: </w:t>
            </w:r>
            <w:hyperlink r:id="rId8">
              <w:r w:rsidRPr="00E33D5B">
                <w:rPr>
                  <w:u w:val="single"/>
                  <w:lang w:val="fr-CH"/>
                </w:rPr>
                <w:t>et@niir.ru</w:t>
              </w:r>
            </w:hyperlink>
            <w:r w:rsidRPr="00E33D5B">
              <w:rPr>
                <w:lang w:val="fr-CH"/>
              </w:rPr>
              <w:t xml:space="preserve"> </w:t>
            </w:r>
          </w:p>
        </w:tc>
      </w:tr>
      <w:tr w:rsidR="001B4010" w:rsidRPr="0078164B" w14:paraId="45D33228" w14:textId="77777777">
        <w:trPr>
          <w:cantSplit/>
          <w:jc w:val="center"/>
        </w:trPr>
        <w:tc>
          <w:tcPr>
            <w:tcW w:w="1418" w:type="dxa"/>
            <w:gridSpan w:val="2"/>
            <w:tcBorders>
              <w:top w:val="single" w:sz="6" w:space="0" w:color="000000"/>
              <w:left w:val="nil"/>
              <w:bottom w:val="single" w:sz="6" w:space="0" w:color="000000"/>
              <w:right w:val="nil"/>
            </w:tcBorders>
            <w:shd w:val="clear" w:color="auto" w:fill="auto"/>
          </w:tcPr>
          <w:p w14:paraId="1D08C458" w14:textId="77777777" w:rsidR="001B4010" w:rsidRDefault="00E33D5B">
            <w:pPr>
              <w:spacing w:after="200"/>
              <w:rPr>
                <w:b/>
              </w:rPr>
            </w:pPr>
            <w:r>
              <w:rPr>
                <w:b/>
              </w:rPr>
              <w:t>Contact:</w:t>
            </w:r>
          </w:p>
        </w:tc>
        <w:tc>
          <w:tcPr>
            <w:tcW w:w="4111" w:type="dxa"/>
            <w:gridSpan w:val="3"/>
            <w:tcBorders>
              <w:top w:val="single" w:sz="6" w:space="0" w:color="000000"/>
              <w:left w:val="nil"/>
              <w:bottom w:val="single" w:sz="6" w:space="0" w:color="000000"/>
              <w:right w:val="nil"/>
            </w:tcBorders>
            <w:shd w:val="clear" w:color="auto" w:fill="auto"/>
          </w:tcPr>
          <w:p w14:paraId="746115A5" w14:textId="77777777" w:rsidR="001B4010" w:rsidRDefault="00E33D5B">
            <w:pPr>
              <w:spacing w:before="0"/>
            </w:pPr>
            <w:r>
              <w:t>Artem Volkov</w:t>
            </w:r>
            <w:r>
              <w:br/>
              <w:t>SPbSUT (Russian Federation)</w:t>
            </w:r>
          </w:p>
        </w:tc>
        <w:tc>
          <w:tcPr>
            <w:tcW w:w="4111" w:type="dxa"/>
            <w:tcBorders>
              <w:top w:val="single" w:sz="6" w:space="0" w:color="000000"/>
              <w:left w:val="nil"/>
              <w:bottom w:val="single" w:sz="6" w:space="0" w:color="000000"/>
              <w:right w:val="nil"/>
            </w:tcBorders>
            <w:shd w:val="clear" w:color="auto" w:fill="auto"/>
          </w:tcPr>
          <w:p w14:paraId="4B884530" w14:textId="77777777" w:rsidR="001B4010" w:rsidRPr="00E33D5B" w:rsidRDefault="00E33D5B">
            <w:pPr>
              <w:tabs>
                <w:tab w:val="left" w:pos="794"/>
              </w:tabs>
              <w:spacing w:before="0"/>
              <w:rPr>
                <w:lang w:val="fr-CH"/>
              </w:rPr>
            </w:pPr>
            <w:r w:rsidRPr="00E33D5B">
              <w:rPr>
                <w:lang w:val="fr-CH"/>
              </w:rPr>
              <w:t>Tel: + 7 981 8335077</w:t>
            </w:r>
            <w:r w:rsidRPr="00E33D5B">
              <w:rPr>
                <w:lang w:val="fr-CH"/>
              </w:rPr>
              <w:br/>
              <w:t xml:space="preserve">E-mail: artemanv.work@gmail.com </w:t>
            </w:r>
          </w:p>
        </w:tc>
      </w:tr>
      <w:tr w:rsidR="001B4010" w:rsidRPr="0078164B" w14:paraId="75E49D68" w14:textId="77777777">
        <w:trPr>
          <w:cantSplit/>
          <w:jc w:val="center"/>
        </w:trPr>
        <w:tc>
          <w:tcPr>
            <w:tcW w:w="1418" w:type="dxa"/>
            <w:gridSpan w:val="2"/>
            <w:tcBorders>
              <w:top w:val="single" w:sz="6" w:space="0" w:color="000000"/>
              <w:left w:val="nil"/>
              <w:bottom w:val="single" w:sz="6" w:space="0" w:color="000000"/>
              <w:right w:val="nil"/>
            </w:tcBorders>
            <w:shd w:val="clear" w:color="auto" w:fill="auto"/>
          </w:tcPr>
          <w:p w14:paraId="5237FBB3" w14:textId="77777777" w:rsidR="001B4010" w:rsidRDefault="00E33D5B">
            <w:pPr>
              <w:spacing w:after="200"/>
              <w:rPr>
                <w:b/>
              </w:rPr>
            </w:pPr>
            <w:r>
              <w:rPr>
                <w:b/>
              </w:rPr>
              <w:t>Contact:</w:t>
            </w:r>
          </w:p>
        </w:tc>
        <w:tc>
          <w:tcPr>
            <w:tcW w:w="4111" w:type="dxa"/>
            <w:gridSpan w:val="3"/>
            <w:tcBorders>
              <w:top w:val="single" w:sz="6" w:space="0" w:color="000000"/>
              <w:left w:val="nil"/>
              <w:bottom w:val="single" w:sz="6" w:space="0" w:color="000000"/>
              <w:right w:val="nil"/>
            </w:tcBorders>
            <w:shd w:val="clear" w:color="auto" w:fill="auto"/>
          </w:tcPr>
          <w:p w14:paraId="48BFF3B1" w14:textId="77777777" w:rsidR="001B4010" w:rsidRDefault="00E33D5B">
            <w:pPr>
              <w:spacing w:before="0"/>
            </w:pPr>
            <w:r>
              <w:t>Ammar Muthanna</w:t>
            </w:r>
            <w:r>
              <w:br/>
              <w:t>SPbSUT (Russian Federation)</w:t>
            </w:r>
          </w:p>
        </w:tc>
        <w:tc>
          <w:tcPr>
            <w:tcW w:w="4111" w:type="dxa"/>
            <w:tcBorders>
              <w:top w:val="single" w:sz="6" w:space="0" w:color="000000"/>
              <w:left w:val="nil"/>
              <w:bottom w:val="single" w:sz="6" w:space="0" w:color="000000"/>
              <w:right w:val="nil"/>
            </w:tcBorders>
            <w:shd w:val="clear" w:color="auto" w:fill="auto"/>
          </w:tcPr>
          <w:p w14:paraId="06F4BC33" w14:textId="77777777" w:rsidR="001B4010" w:rsidRPr="00E33D5B" w:rsidRDefault="00E33D5B">
            <w:pPr>
              <w:tabs>
                <w:tab w:val="left" w:pos="794"/>
              </w:tabs>
              <w:spacing w:before="0"/>
              <w:rPr>
                <w:lang w:val="fr-CH"/>
              </w:rPr>
            </w:pPr>
            <w:r w:rsidRPr="00E33D5B">
              <w:rPr>
                <w:lang w:val="fr-CH"/>
              </w:rPr>
              <w:t>Tel: +7 952 2104486</w:t>
            </w:r>
            <w:r w:rsidRPr="00E33D5B">
              <w:rPr>
                <w:lang w:val="fr-CH"/>
              </w:rPr>
              <w:br/>
              <w:t>E-mail: ammarexpress@gmail.com</w:t>
            </w:r>
          </w:p>
        </w:tc>
      </w:tr>
    </w:tbl>
    <w:p w14:paraId="5E77976A" w14:textId="77777777" w:rsidR="001B4010" w:rsidRPr="00E33D5B" w:rsidRDefault="001B4010">
      <w:pPr>
        <w:rPr>
          <w:lang w:val="fr-CH"/>
        </w:rPr>
      </w:pPr>
    </w:p>
    <w:tbl>
      <w:tblPr>
        <w:tblStyle w:val="Style44"/>
        <w:tblW w:w="9640" w:type="dxa"/>
        <w:jc w:val="center"/>
        <w:tblInd w:w="0" w:type="dxa"/>
        <w:tblLayout w:type="fixed"/>
        <w:tblLook w:val="04A0" w:firstRow="1" w:lastRow="0" w:firstColumn="1" w:lastColumn="0" w:noHBand="0" w:noVBand="1"/>
      </w:tblPr>
      <w:tblGrid>
        <w:gridCol w:w="1418"/>
        <w:gridCol w:w="8222"/>
      </w:tblGrid>
      <w:tr w:rsidR="001B4010" w14:paraId="0BDD65D4" w14:textId="77777777">
        <w:trPr>
          <w:cantSplit/>
          <w:jc w:val="center"/>
        </w:trPr>
        <w:tc>
          <w:tcPr>
            <w:tcW w:w="1418" w:type="dxa"/>
          </w:tcPr>
          <w:p w14:paraId="2CF8A86F" w14:textId="77777777" w:rsidR="001B4010" w:rsidRDefault="00E33D5B">
            <w:pPr>
              <w:rPr>
                <w:b/>
              </w:rPr>
            </w:pPr>
            <w:r>
              <w:rPr>
                <w:b/>
              </w:rPr>
              <w:t>Keywords:</w:t>
            </w:r>
          </w:p>
        </w:tc>
        <w:tc>
          <w:tcPr>
            <w:tcW w:w="8222" w:type="dxa"/>
          </w:tcPr>
          <w:p w14:paraId="5A626584" w14:textId="77777777" w:rsidR="001B4010" w:rsidRDefault="00E33D5B">
            <w:r>
              <w:t>protocol, map, metaverse</w:t>
            </w:r>
          </w:p>
        </w:tc>
      </w:tr>
      <w:tr w:rsidR="001B4010" w14:paraId="01370512" w14:textId="77777777">
        <w:trPr>
          <w:cantSplit/>
          <w:jc w:val="center"/>
        </w:trPr>
        <w:tc>
          <w:tcPr>
            <w:tcW w:w="1418" w:type="dxa"/>
          </w:tcPr>
          <w:p w14:paraId="47982692" w14:textId="77777777" w:rsidR="001B4010" w:rsidRDefault="00E33D5B">
            <w:pPr>
              <w:rPr>
                <w:b/>
              </w:rPr>
            </w:pPr>
            <w:r>
              <w:rPr>
                <w:b/>
              </w:rPr>
              <w:t>Abstract:</w:t>
            </w:r>
          </w:p>
        </w:tc>
        <w:tc>
          <w:tcPr>
            <w:tcW w:w="8222" w:type="dxa"/>
          </w:tcPr>
          <w:p w14:paraId="330C7D7D" w14:textId="77777777" w:rsidR="001B4010" w:rsidRDefault="00E33D5B">
            <w:r>
              <w:t>This contribution contains the baseline text for draft Recommendation ITU-T Q.PMV “Protocol map for metaverse”</w:t>
            </w:r>
          </w:p>
        </w:tc>
      </w:tr>
    </w:tbl>
    <w:p w14:paraId="36CA4327" w14:textId="77777777" w:rsidR="001B4010" w:rsidRDefault="001B4010">
      <w:pPr>
        <w:spacing w:before="0" w:after="160" w:line="259" w:lineRule="auto"/>
      </w:pPr>
    </w:p>
    <w:p w14:paraId="087F112E" w14:textId="77777777" w:rsidR="001B4010" w:rsidRDefault="00E33D5B">
      <w:pPr>
        <w:rPr>
          <w:b/>
          <w:bCs/>
          <w:lang w:val="en-GB"/>
        </w:rPr>
      </w:pPr>
      <w:r>
        <w:rPr>
          <w:b/>
          <w:bCs/>
          <w:lang w:val="en-GB"/>
        </w:rPr>
        <w:br w:type="page"/>
      </w:r>
    </w:p>
    <w:p w14:paraId="0DC2C0C5" w14:textId="06683793" w:rsidR="001B4010" w:rsidRDefault="00E33D5B">
      <w:pPr>
        <w:spacing w:before="0"/>
        <w:jc w:val="both"/>
        <w:rPr>
          <w:b/>
          <w:bCs/>
          <w:lang w:val="en-GB"/>
        </w:rPr>
      </w:pPr>
      <w:r>
        <w:rPr>
          <w:b/>
          <w:bCs/>
          <w:lang w:val="en-GB"/>
        </w:rPr>
        <w:lastRenderedPageBreak/>
        <w:t>Draft New Recommendation ITU-T Q.PMV</w:t>
      </w:r>
    </w:p>
    <w:p w14:paraId="0369FBBE" w14:textId="77777777" w:rsidR="001B4010" w:rsidRDefault="00E33D5B">
      <w:pPr>
        <w:spacing w:before="0"/>
        <w:jc w:val="center"/>
        <w:rPr>
          <w:b/>
        </w:rPr>
      </w:pPr>
      <w:r>
        <w:rPr>
          <w:b/>
          <w:bCs/>
          <w:lang w:val="en-GB"/>
        </w:rPr>
        <w:t>Protocol map for metaverse</w:t>
      </w:r>
    </w:p>
    <w:p w14:paraId="13EB6804" w14:textId="77777777" w:rsidR="001B4010" w:rsidRDefault="00E33D5B">
      <w:pPr>
        <w:spacing w:before="200"/>
        <w:jc w:val="both"/>
        <w:rPr>
          <w:b/>
        </w:rPr>
      </w:pPr>
      <w:r>
        <w:rPr>
          <w:b/>
        </w:rPr>
        <w:t>Summary</w:t>
      </w:r>
    </w:p>
    <w:p w14:paraId="49021993" w14:textId="77777777" w:rsidR="001B4010" w:rsidRDefault="00E33D5B">
      <w:pPr>
        <w:spacing w:before="0"/>
        <w:jc w:val="both"/>
      </w:pPr>
      <w:r>
        <w:t>IMT-2020 and beyond (includes IMT-2030) formed a new technologies area. At this moment the metaverse  (multiverse) considering as a next stage of network and services, which are include a lot of technological directions (from telepresence services with digital avatars to robotics, etc). In order for systematization of inter-connectivity and interoperability in metaverse this contribution provides the protocol map. The following issues were considered:</w:t>
      </w:r>
    </w:p>
    <w:p w14:paraId="709BF81D" w14:textId="77777777" w:rsidR="001B4010" w:rsidRDefault="00E33D5B">
      <w:pPr>
        <w:spacing w:before="0"/>
        <w:ind w:firstLine="720"/>
        <w:jc w:val="both"/>
      </w:pPr>
      <w:r>
        <w:t>- functional entities (FEs) in metaverses;</w:t>
      </w:r>
    </w:p>
    <w:p w14:paraId="2A8A56F7" w14:textId="77777777" w:rsidR="001B4010" w:rsidRDefault="00E33D5B">
      <w:pPr>
        <w:spacing w:before="0"/>
        <w:ind w:firstLine="720"/>
        <w:jc w:val="both"/>
      </w:pPr>
      <w:r>
        <w:t xml:space="preserve">- interfaces and determined protocols of their interconnection based on the standards </w:t>
      </w:r>
      <w:r>
        <w:tab/>
      </w:r>
      <w:r>
        <w:tab/>
        <w:t xml:space="preserve">  developed by different SDOs;</w:t>
      </w:r>
    </w:p>
    <w:p w14:paraId="183700E6" w14:textId="77777777" w:rsidR="001B4010" w:rsidRDefault="00E33D5B">
      <w:pPr>
        <w:spacing w:before="0"/>
        <w:ind w:firstLine="720"/>
        <w:jc w:val="both"/>
      </w:pPr>
      <w:r>
        <w:t>- interoperability in metaverse/multiverse.</w:t>
      </w:r>
    </w:p>
    <w:p w14:paraId="112A2FC1" w14:textId="77777777" w:rsidR="001B4010" w:rsidRDefault="00E33D5B">
      <w:pPr>
        <w:spacing w:before="200"/>
        <w:jc w:val="both"/>
        <w:rPr>
          <w:b/>
        </w:rPr>
      </w:pPr>
      <w:r>
        <w:rPr>
          <w:b/>
        </w:rPr>
        <w:t>Keywords</w:t>
      </w:r>
    </w:p>
    <w:p w14:paraId="1A76BB6F" w14:textId="77777777" w:rsidR="001B4010" w:rsidRDefault="00E33D5B">
      <w:pPr>
        <w:spacing w:before="0"/>
        <w:jc w:val="both"/>
      </w:pPr>
      <w:r>
        <w:t>protocol, map, metaverse</w:t>
      </w:r>
    </w:p>
    <w:p w14:paraId="58014D44" w14:textId="77777777" w:rsidR="001B4010" w:rsidRDefault="001B4010">
      <w:pPr>
        <w:spacing w:before="0"/>
        <w:jc w:val="both"/>
      </w:pPr>
    </w:p>
    <w:p w14:paraId="44FE0F88" w14:textId="77777777" w:rsidR="001B4010" w:rsidRDefault="00E33D5B">
      <w:pPr>
        <w:spacing w:before="0" w:after="160" w:line="259" w:lineRule="auto"/>
      </w:pPr>
      <w:r>
        <w:br w:type="page"/>
      </w:r>
    </w:p>
    <w:p w14:paraId="61A6A879" w14:textId="77777777" w:rsidR="001B4010" w:rsidRDefault="00E33D5B">
      <w:pPr>
        <w:spacing w:before="0"/>
        <w:jc w:val="both"/>
        <w:rPr>
          <w:b/>
          <w:sz w:val="32"/>
          <w:szCs w:val="32"/>
        </w:rPr>
      </w:pPr>
      <w:r>
        <w:rPr>
          <w:b/>
          <w:sz w:val="32"/>
          <w:szCs w:val="32"/>
        </w:rPr>
        <w:lastRenderedPageBreak/>
        <w:t>Contents</w:t>
      </w:r>
    </w:p>
    <w:bookmarkStart w:id="9" w:name="_heading=h.3rdcrjn" w:colFirst="0" w:colLast="0" w:displacedByCustomXml="next"/>
    <w:bookmarkEnd w:id="9" w:displacedByCustomXml="next"/>
    <w:sdt>
      <w:sdtPr>
        <w:rPr>
          <w:rFonts w:ascii="SimSun" w:eastAsia="SimSun" w:hAnsi="SimSun"/>
          <w:sz w:val="21"/>
        </w:rPr>
        <w:id w:val="432673091"/>
        <w15:color w:val="DBDBDB"/>
        <w:docPartObj>
          <w:docPartGallery w:val="Table of Contents"/>
          <w:docPartUnique/>
        </w:docPartObj>
      </w:sdtPr>
      <w:sdtEndPr>
        <w:rPr>
          <w:rFonts w:ascii="Times New Roman Regular" w:hAnsi="Times New Roman Regular" w:cs="Times New Roman Regular"/>
        </w:rPr>
      </w:sdtEndPr>
      <w:sdtContent>
        <w:p w14:paraId="519A2284" w14:textId="77777777" w:rsidR="001B4010" w:rsidRDefault="001B4010">
          <w:pPr>
            <w:spacing w:before="0"/>
            <w:jc w:val="center"/>
          </w:pPr>
        </w:p>
        <w:p w14:paraId="212B05C3" w14:textId="77777777" w:rsidR="001B4010" w:rsidRDefault="00E33D5B">
          <w:pPr>
            <w:pStyle w:val="TOC1"/>
            <w:tabs>
              <w:tab w:val="right" w:leader="dot" w:pos="9026"/>
            </w:tabs>
          </w:pPr>
          <w:r>
            <w:rPr>
              <w:rFonts w:ascii="Times New Roman Regular" w:hAnsi="Times New Roman Regular" w:cs="Times New Roman Regular"/>
            </w:rPr>
            <w:fldChar w:fldCharType="begin"/>
          </w:r>
          <w:r>
            <w:rPr>
              <w:rFonts w:ascii="Times New Roman Regular" w:hAnsi="Times New Roman Regular" w:cs="Times New Roman Regular"/>
            </w:rPr>
            <w:instrText xml:space="preserve">TOC \o "1-1" \h \u </w:instrText>
          </w:r>
          <w:r>
            <w:rPr>
              <w:rFonts w:ascii="Times New Roman Regular" w:hAnsi="Times New Roman Regular" w:cs="Times New Roman Regular"/>
            </w:rPr>
            <w:fldChar w:fldCharType="separate"/>
          </w:r>
          <w:hyperlink w:anchor="_Toc639052033" w:history="1">
            <w:r>
              <w:t>1. Scope.</w:t>
            </w:r>
            <w:r>
              <w:tab/>
            </w:r>
            <w:r>
              <w:fldChar w:fldCharType="begin"/>
            </w:r>
            <w:r>
              <w:instrText xml:space="preserve"> PAGEREF _Toc639052033 \h </w:instrText>
            </w:r>
            <w:r>
              <w:fldChar w:fldCharType="separate"/>
            </w:r>
            <w:r>
              <w:t>4</w:t>
            </w:r>
            <w:r>
              <w:fldChar w:fldCharType="end"/>
            </w:r>
          </w:hyperlink>
        </w:p>
        <w:p w14:paraId="0A88BB39" w14:textId="77777777" w:rsidR="001B4010" w:rsidRDefault="00E33D5B">
          <w:pPr>
            <w:pStyle w:val="TOC1"/>
            <w:tabs>
              <w:tab w:val="right" w:leader="dot" w:pos="9026"/>
            </w:tabs>
          </w:pPr>
          <w:hyperlink w:anchor="_Toc981799984" w:history="1">
            <w:r>
              <w:t>2. References.</w:t>
            </w:r>
            <w:r>
              <w:tab/>
            </w:r>
            <w:r>
              <w:fldChar w:fldCharType="begin"/>
            </w:r>
            <w:r>
              <w:instrText xml:space="preserve"> PAGEREF _Toc981799984 \h </w:instrText>
            </w:r>
            <w:r>
              <w:fldChar w:fldCharType="separate"/>
            </w:r>
            <w:r>
              <w:t>4</w:t>
            </w:r>
            <w:r>
              <w:fldChar w:fldCharType="end"/>
            </w:r>
          </w:hyperlink>
        </w:p>
        <w:p w14:paraId="3A8321B8" w14:textId="77777777" w:rsidR="001B4010" w:rsidRDefault="00E33D5B">
          <w:pPr>
            <w:pStyle w:val="TOC1"/>
            <w:tabs>
              <w:tab w:val="right" w:leader="dot" w:pos="9026"/>
            </w:tabs>
          </w:pPr>
          <w:hyperlink w:anchor="_Toc1995471187" w:history="1">
            <w:r>
              <w:t>3. Definitions.</w:t>
            </w:r>
            <w:r>
              <w:tab/>
            </w:r>
            <w:r>
              <w:fldChar w:fldCharType="begin"/>
            </w:r>
            <w:r>
              <w:instrText xml:space="preserve"> PAGEREF _Toc1995471187 \h </w:instrText>
            </w:r>
            <w:r>
              <w:fldChar w:fldCharType="separate"/>
            </w:r>
            <w:r>
              <w:t>4</w:t>
            </w:r>
            <w:r>
              <w:fldChar w:fldCharType="end"/>
            </w:r>
          </w:hyperlink>
        </w:p>
        <w:p w14:paraId="53B16988" w14:textId="77777777" w:rsidR="001B4010" w:rsidRDefault="00E33D5B">
          <w:pPr>
            <w:pStyle w:val="TOC1"/>
            <w:tabs>
              <w:tab w:val="right" w:leader="dot" w:pos="9026"/>
            </w:tabs>
          </w:pPr>
          <w:hyperlink w:anchor="_Toc632124710" w:history="1">
            <w:r>
              <w:t>3.1. Terms defined elsewhere.</w:t>
            </w:r>
            <w:r>
              <w:tab/>
            </w:r>
            <w:r>
              <w:fldChar w:fldCharType="begin"/>
            </w:r>
            <w:r>
              <w:instrText xml:space="preserve"> PAGEREF _Toc632124710 \h </w:instrText>
            </w:r>
            <w:r>
              <w:fldChar w:fldCharType="separate"/>
            </w:r>
            <w:r>
              <w:t>4</w:t>
            </w:r>
            <w:r>
              <w:fldChar w:fldCharType="end"/>
            </w:r>
          </w:hyperlink>
        </w:p>
        <w:p w14:paraId="582A7081" w14:textId="77777777" w:rsidR="001B4010" w:rsidRDefault="00E33D5B">
          <w:pPr>
            <w:pStyle w:val="TOC1"/>
            <w:tabs>
              <w:tab w:val="right" w:leader="dot" w:pos="9026"/>
            </w:tabs>
          </w:pPr>
          <w:hyperlink w:anchor="_Toc518399261" w:history="1">
            <w:r>
              <w:t>3.2. Terms defined in this Recommendation.</w:t>
            </w:r>
            <w:r>
              <w:tab/>
            </w:r>
            <w:r>
              <w:fldChar w:fldCharType="begin"/>
            </w:r>
            <w:r>
              <w:instrText xml:space="preserve"> PAGEREF _Toc518399261 \h </w:instrText>
            </w:r>
            <w:r>
              <w:fldChar w:fldCharType="separate"/>
            </w:r>
            <w:r>
              <w:t>5</w:t>
            </w:r>
            <w:r>
              <w:fldChar w:fldCharType="end"/>
            </w:r>
          </w:hyperlink>
        </w:p>
        <w:p w14:paraId="6F2AE67E" w14:textId="77777777" w:rsidR="001B4010" w:rsidRDefault="00E33D5B">
          <w:pPr>
            <w:pStyle w:val="TOC1"/>
            <w:tabs>
              <w:tab w:val="right" w:leader="dot" w:pos="9026"/>
            </w:tabs>
          </w:pPr>
          <w:hyperlink w:anchor="_Toc395223748" w:history="1">
            <w:r>
              <w:t>4. Abbreviations and acronyms.</w:t>
            </w:r>
            <w:r>
              <w:tab/>
            </w:r>
            <w:r>
              <w:fldChar w:fldCharType="begin"/>
            </w:r>
            <w:r>
              <w:instrText xml:space="preserve"> PAGEREF _Toc395223748 \h </w:instrText>
            </w:r>
            <w:r>
              <w:fldChar w:fldCharType="separate"/>
            </w:r>
            <w:r>
              <w:t>5</w:t>
            </w:r>
            <w:r>
              <w:fldChar w:fldCharType="end"/>
            </w:r>
          </w:hyperlink>
        </w:p>
        <w:p w14:paraId="5BD9639C" w14:textId="77777777" w:rsidR="001B4010" w:rsidRDefault="00E33D5B">
          <w:pPr>
            <w:pStyle w:val="TOC1"/>
            <w:tabs>
              <w:tab w:val="right" w:leader="dot" w:pos="9026"/>
            </w:tabs>
          </w:pPr>
          <w:hyperlink w:anchor="_Toc358612465" w:history="1">
            <w:r>
              <w:t>5. Conventions.</w:t>
            </w:r>
            <w:r>
              <w:tab/>
            </w:r>
            <w:r>
              <w:fldChar w:fldCharType="begin"/>
            </w:r>
            <w:r>
              <w:instrText xml:space="preserve"> PAGEREF _Toc358612465 \h </w:instrText>
            </w:r>
            <w:r>
              <w:fldChar w:fldCharType="separate"/>
            </w:r>
            <w:r>
              <w:t>5</w:t>
            </w:r>
            <w:r>
              <w:fldChar w:fldCharType="end"/>
            </w:r>
          </w:hyperlink>
        </w:p>
        <w:p w14:paraId="3DCF50FB" w14:textId="77777777" w:rsidR="001B4010" w:rsidRDefault="00E33D5B">
          <w:pPr>
            <w:pStyle w:val="TOC1"/>
            <w:tabs>
              <w:tab w:val="right" w:leader="dot" w:pos="9026"/>
            </w:tabs>
          </w:pPr>
          <w:hyperlink w:anchor="_Toc1360585773" w:history="1">
            <w:r>
              <w:t>6. Overview.</w:t>
            </w:r>
            <w:r>
              <w:tab/>
            </w:r>
            <w:r>
              <w:fldChar w:fldCharType="begin"/>
            </w:r>
            <w:r>
              <w:instrText xml:space="preserve"> PAGEREF _Toc1360585773 \h </w:instrText>
            </w:r>
            <w:r>
              <w:fldChar w:fldCharType="separate"/>
            </w:r>
            <w:r>
              <w:t>5</w:t>
            </w:r>
            <w:r>
              <w:fldChar w:fldCharType="end"/>
            </w:r>
          </w:hyperlink>
        </w:p>
        <w:p w14:paraId="556289F2" w14:textId="77777777" w:rsidR="001B4010" w:rsidRDefault="00E33D5B">
          <w:pPr>
            <w:pStyle w:val="TOC1"/>
            <w:tabs>
              <w:tab w:val="right" w:leader="dot" w:pos="9026"/>
            </w:tabs>
          </w:pPr>
          <w:hyperlink w:anchor="_Toc959213555" w:history="1">
            <w:r>
              <w:t>7. General protocol map.</w:t>
            </w:r>
            <w:r>
              <w:tab/>
            </w:r>
            <w:r>
              <w:fldChar w:fldCharType="begin"/>
            </w:r>
            <w:r>
              <w:instrText xml:space="preserve"> PAGEREF _Toc959213555 \h </w:instrText>
            </w:r>
            <w:r>
              <w:fldChar w:fldCharType="separate"/>
            </w:r>
            <w:r>
              <w:t>6</w:t>
            </w:r>
            <w:r>
              <w:fldChar w:fldCharType="end"/>
            </w:r>
          </w:hyperlink>
        </w:p>
        <w:p w14:paraId="4052DDCF" w14:textId="77777777" w:rsidR="001B4010" w:rsidRDefault="00E33D5B">
          <w:pPr>
            <w:pStyle w:val="TOC1"/>
            <w:tabs>
              <w:tab w:val="right" w:leader="dot" w:pos="9026"/>
            </w:tabs>
          </w:pPr>
          <w:hyperlink w:anchor="_Toc342480856" w:history="1">
            <w:r>
              <w:t>8. Metaverse functional components.</w:t>
            </w:r>
            <w:r>
              <w:tab/>
            </w:r>
            <w:r>
              <w:fldChar w:fldCharType="begin"/>
            </w:r>
            <w:r>
              <w:instrText xml:space="preserve"> PAGEREF _Toc342480856 \h </w:instrText>
            </w:r>
            <w:r>
              <w:fldChar w:fldCharType="separate"/>
            </w:r>
            <w:r>
              <w:t>1</w:t>
            </w:r>
            <w:r>
              <w:fldChar w:fldCharType="end"/>
            </w:r>
          </w:hyperlink>
        </w:p>
        <w:p w14:paraId="46142052" w14:textId="77777777" w:rsidR="001B4010" w:rsidRDefault="00E33D5B">
          <w:pPr>
            <w:pStyle w:val="TOC1"/>
            <w:tabs>
              <w:tab w:val="right" w:leader="dot" w:pos="9026"/>
            </w:tabs>
          </w:pPr>
          <w:hyperlink w:anchor="_Toc819572832" w:history="1">
            <w:r>
              <w:t>9. Interoperability  protocol map.</w:t>
            </w:r>
            <w:r>
              <w:tab/>
            </w:r>
            <w:r>
              <w:fldChar w:fldCharType="begin"/>
            </w:r>
            <w:r>
              <w:instrText xml:space="preserve"> PAGEREF _Toc819572832 \h </w:instrText>
            </w:r>
            <w:r>
              <w:fldChar w:fldCharType="separate"/>
            </w:r>
            <w:r>
              <w:t>1</w:t>
            </w:r>
            <w:r>
              <w:fldChar w:fldCharType="end"/>
            </w:r>
          </w:hyperlink>
        </w:p>
        <w:p w14:paraId="0D28C6A1" w14:textId="77777777" w:rsidR="001B4010" w:rsidRDefault="00E33D5B">
          <w:pPr>
            <w:pStyle w:val="TOC1"/>
            <w:tabs>
              <w:tab w:val="right" w:leader="dot" w:pos="9026"/>
            </w:tabs>
          </w:pPr>
          <w:hyperlink w:anchor="_Toc600475566" w:history="1">
            <w:r>
              <w:rPr>
                <w:szCs w:val="28"/>
              </w:rPr>
              <w:t>Appendix I</w:t>
            </w:r>
            <w:r>
              <w:tab/>
            </w:r>
            <w:r>
              <w:fldChar w:fldCharType="begin"/>
            </w:r>
            <w:r>
              <w:instrText xml:space="preserve"> PAGEREF _Toc600475566 \h </w:instrText>
            </w:r>
            <w:r>
              <w:fldChar w:fldCharType="separate"/>
            </w:r>
            <w:r>
              <w:t>2</w:t>
            </w:r>
            <w:r>
              <w:fldChar w:fldCharType="end"/>
            </w:r>
          </w:hyperlink>
        </w:p>
        <w:p w14:paraId="7058C3FC" w14:textId="77777777" w:rsidR="001B4010" w:rsidRDefault="00E33D5B">
          <w:pPr>
            <w:rPr>
              <w:rFonts w:ascii="Times New Roman Regular" w:hAnsi="Times New Roman Regular" w:cs="Times New Roman Regular"/>
            </w:rPr>
          </w:pPr>
          <w:r>
            <w:rPr>
              <w:rFonts w:ascii="Times New Roman Regular" w:hAnsi="Times New Roman Regular" w:cs="Times New Roman Regular"/>
            </w:rPr>
            <w:fldChar w:fldCharType="end"/>
          </w:r>
        </w:p>
      </w:sdtContent>
    </w:sdt>
    <w:p w14:paraId="18638EEA" w14:textId="77777777" w:rsidR="001B4010" w:rsidRDefault="00E33D5B">
      <w:pPr>
        <w:pStyle w:val="Heading1"/>
        <w:pageBreakBefore/>
        <w:rPr>
          <w:sz w:val="24"/>
          <w:szCs w:val="24"/>
        </w:rPr>
      </w:pPr>
      <w:bookmarkStart w:id="10" w:name="_Toc639052033"/>
      <w:r>
        <w:rPr>
          <w:rFonts w:ascii="Times New Roman" w:hAnsi="Times New Roman" w:cs="Times New Roman"/>
          <w:sz w:val="24"/>
          <w:szCs w:val="24"/>
        </w:rPr>
        <w:lastRenderedPageBreak/>
        <w:t>1. Scope.</w:t>
      </w:r>
      <w:bookmarkEnd w:id="10"/>
    </w:p>
    <w:p w14:paraId="3E6E5DEE" w14:textId="77777777" w:rsidR="001B4010" w:rsidRDefault="00E33D5B">
      <w:pPr>
        <w:spacing w:after="120"/>
        <w:jc w:val="both"/>
      </w:pPr>
      <w:r>
        <w:t>This Recommendation describes the protocol map for metaverse (includes multiverse).</w:t>
      </w:r>
    </w:p>
    <w:p w14:paraId="2B1652C5" w14:textId="77777777" w:rsidR="001B4010" w:rsidRDefault="00E33D5B">
      <w:pPr>
        <w:pStyle w:val="Heading1"/>
        <w:numPr>
          <w:ilvl w:val="0"/>
          <w:numId w:val="2"/>
        </w:numPr>
        <w:rPr>
          <w:sz w:val="24"/>
          <w:szCs w:val="24"/>
        </w:rPr>
      </w:pPr>
      <w:bookmarkStart w:id="11" w:name="_heading=h.26in1rg" w:colFirst="0" w:colLast="0"/>
      <w:bookmarkStart w:id="12" w:name="_Toc981799984"/>
      <w:bookmarkEnd w:id="11"/>
      <w:r>
        <w:rPr>
          <w:rFonts w:ascii="Times New Roman" w:hAnsi="Times New Roman" w:cs="Times New Roman"/>
          <w:sz w:val="24"/>
          <w:szCs w:val="24"/>
        </w:rPr>
        <w:t>2. References.</w:t>
      </w:r>
      <w:bookmarkEnd w:id="12"/>
    </w:p>
    <w:p w14:paraId="12722B35" w14:textId="77777777" w:rsidR="001B4010" w:rsidRDefault="00E33D5B">
      <w:pPr>
        <w:jc w:val="both"/>
      </w:pPr>
      <w:bookmarkStart w:id="13" w:name="_heading=h.lnxbz9" w:colFirst="0" w:colLast="0"/>
      <w:bookmarkEnd w:id="13"/>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0F04959" w14:textId="77777777" w:rsidR="001B4010" w:rsidRDefault="00E33D5B">
      <w:pPr>
        <w:spacing w:before="200"/>
        <w:jc w:val="both"/>
      </w:pPr>
      <w:r>
        <w:t>[</w:t>
      </w:r>
      <w:r>
        <w:rPr>
          <w:rFonts w:eastAsia="SimSun"/>
          <w:lang w:eastAsia="zh-CN" w:bidi="ar"/>
        </w:rPr>
        <w:t>ITU-T Y.4600</w:t>
      </w:r>
      <w:r>
        <w:t>]</w:t>
      </w:r>
      <w:r>
        <w:tab/>
        <w:t>Recommendation ITU-T Y.4600 (2022) Requirements and capabilities of a digital twin system for smart cities</w:t>
      </w:r>
    </w:p>
    <w:p w14:paraId="5D3AC4E8" w14:textId="77777777" w:rsidR="001B4010" w:rsidRDefault="00E33D5B">
      <w:pPr>
        <w:spacing w:before="200" w:after="120"/>
        <w:jc w:val="both"/>
        <w:rPr>
          <w:i/>
        </w:rPr>
      </w:pPr>
      <w:r>
        <w:t>[</w:t>
      </w:r>
      <w:r>
        <w:rPr>
          <w:i/>
        </w:rPr>
        <w:t>Editor’s Note: More references will be added in the future meetings.</w:t>
      </w:r>
      <w:r>
        <w:t>]</w:t>
      </w:r>
    </w:p>
    <w:p w14:paraId="32A0CF80" w14:textId="77777777" w:rsidR="001B4010" w:rsidRDefault="00E33D5B">
      <w:pPr>
        <w:pStyle w:val="Heading1"/>
        <w:numPr>
          <w:ilvl w:val="0"/>
          <w:numId w:val="2"/>
        </w:numPr>
        <w:rPr>
          <w:sz w:val="24"/>
          <w:szCs w:val="24"/>
        </w:rPr>
      </w:pPr>
      <w:bookmarkStart w:id="14" w:name="_heading=h.35nkun2" w:colFirst="0" w:colLast="0"/>
      <w:bookmarkStart w:id="15" w:name="_Toc1995471187"/>
      <w:bookmarkEnd w:id="14"/>
      <w:r>
        <w:rPr>
          <w:rFonts w:ascii="Times New Roman" w:hAnsi="Times New Roman" w:cs="Times New Roman"/>
          <w:sz w:val="24"/>
          <w:szCs w:val="24"/>
        </w:rPr>
        <w:t>3. Definitions.</w:t>
      </w:r>
      <w:bookmarkEnd w:id="15"/>
    </w:p>
    <w:p w14:paraId="5E452575" w14:textId="77777777" w:rsidR="001B4010" w:rsidRDefault="00E33D5B">
      <w:pPr>
        <w:pStyle w:val="Heading1"/>
        <w:numPr>
          <w:ilvl w:val="0"/>
          <w:numId w:val="2"/>
        </w:numPr>
        <w:rPr>
          <w:rFonts w:ascii="Times New Roman" w:hAnsi="Times New Roman" w:cs="Times New Roman"/>
          <w:sz w:val="24"/>
          <w:szCs w:val="24"/>
        </w:rPr>
      </w:pPr>
      <w:bookmarkStart w:id="16" w:name="_heading=h.1ksv4uv" w:colFirst="0" w:colLast="0"/>
      <w:bookmarkStart w:id="17" w:name="_Toc632124710"/>
      <w:bookmarkEnd w:id="16"/>
      <w:r>
        <w:rPr>
          <w:rFonts w:ascii="Times New Roman" w:hAnsi="Times New Roman" w:cs="Times New Roman"/>
          <w:sz w:val="24"/>
          <w:szCs w:val="24"/>
        </w:rPr>
        <w:t>3.1. Terms defined elsewhere.</w:t>
      </w:r>
      <w:bookmarkEnd w:id="17"/>
    </w:p>
    <w:p w14:paraId="1DBAF00B" w14:textId="77777777" w:rsidR="001B4010" w:rsidRDefault="00E33D5B">
      <w:pPr>
        <w:spacing w:beforeLines="50"/>
      </w:pPr>
      <w:r>
        <w:rPr>
          <w:rFonts w:ascii="TimesNewRomanPS-BoldMT" w:eastAsia="TimesNewRomanPS-BoldMT" w:hAnsi="TimesNewRomanPS-BoldMT" w:cs="TimesNewRomanPS-BoldMT"/>
          <w:b/>
          <w:bCs/>
          <w:lang w:eastAsia="zh-CN" w:bidi="ar"/>
        </w:rPr>
        <w:t xml:space="preserve">3.1.1. Metaverse </w:t>
      </w:r>
      <w:r>
        <w:rPr>
          <w:rFonts w:eastAsia="SimSun"/>
          <w:lang w:eastAsia="zh-CN" w:bidi="ar"/>
        </w:rPr>
        <w:t xml:space="preserve">[b-ITU-T FGMV-20]: An integrative ecosystem of virtual worlds offering immersive experiences to users, that modify pre-existing and create new value from economic, environmental, social and cultural perspectives. </w:t>
      </w:r>
    </w:p>
    <w:p w14:paraId="2797971C" w14:textId="77777777" w:rsidR="001B4010" w:rsidRDefault="00E33D5B">
      <w:pPr>
        <w:spacing w:beforeLines="50"/>
      </w:pPr>
      <w:r>
        <w:rPr>
          <w:rFonts w:eastAsia="SimSun"/>
          <w:lang w:eastAsia="zh-CN" w:bidi="ar"/>
        </w:rPr>
        <w:t xml:space="preserve">NOTE – A metaverse can be virtual, augmented, representative of, or associated with the physical world. </w:t>
      </w:r>
    </w:p>
    <w:p w14:paraId="7D8CE117" w14:textId="77777777" w:rsidR="001B4010" w:rsidRDefault="00E33D5B">
      <w:pPr>
        <w:spacing w:beforeLines="50"/>
        <w:rPr>
          <w:b/>
        </w:rPr>
      </w:pPr>
      <w:r>
        <w:rPr>
          <w:rFonts w:ascii="TimesNewRomanPS-BoldMT" w:eastAsia="TimesNewRomanPS-BoldMT" w:hAnsi="TimesNewRomanPS-BoldMT" w:cs="TimesNewRomanPS-BoldMT"/>
          <w:b/>
          <w:bCs/>
          <w:lang w:eastAsia="zh-CN" w:bidi="ar"/>
        </w:rPr>
        <w:t xml:space="preserve">3.1.2. Metaverse thing </w:t>
      </w:r>
      <w:r>
        <w:rPr>
          <w:rFonts w:eastAsia="SimSun"/>
          <w:lang w:eastAsia="zh-CN" w:bidi="ar"/>
        </w:rPr>
        <w:t xml:space="preserve">[b-ITU-T FGMV-X]: Alias as avatar of thing, a functional entity inside a metaverse which represents and interacts with an IoT thing outside of the metaverse. </w:t>
      </w:r>
    </w:p>
    <w:p w14:paraId="20A419FB" w14:textId="77777777" w:rsidR="001B4010" w:rsidRDefault="00E33D5B">
      <w:pPr>
        <w:spacing w:beforeLines="50"/>
      </w:pPr>
      <w:r>
        <w:rPr>
          <w:b/>
        </w:rPr>
        <w:t xml:space="preserve">3.1.3. </w:t>
      </w:r>
      <w:r>
        <w:rPr>
          <w:rFonts w:ascii="TimesNewRomanPS-BoldMT" w:eastAsia="TimesNewRomanPS-BoldMT" w:hAnsi="TimesNewRomanPS-BoldMT" w:cs="TimesNewRomanPS-BoldMT"/>
          <w:b/>
          <w:bCs/>
          <w:lang w:eastAsia="zh-CN" w:bidi="ar"/>
        </w:rPr>
        <w:t xml:space="preserve">Digital twin </w:t>
      </w:r>
      <w:r>
        <w:rPr>
          <w:rFonts w:eastAsia="SimSun"/>
          <w:lang w:eastAsia="zh-CN" w:bidi="ar"/>
        </w:rPr>
        <w:t xml:space="preserve">[ITU-T Y.4600]: Digital representation of an object of interest. </w:t>
      </w:r>
    </w:p>
    <w:p w14:paraId="528577F1" w14:textId="77777777" w:rsidR="001B4010" w:rsidRDefault="00E33D5B">
      <w:pPr>
        <w:spacing w:beforeLines="50"/>
        <w:rPr>
          <w:rFonts w:eastAsia="SimSun"/>
          <w:lang w:eastAsia="zh-CN" w:bidi="ar"/>
        </w:rPr>
      </w:pPr>
      <w:r>
        <w:rPr>
          <w:rFonts w:eastAsia="SimSun"/>
          <w:lang w:eastAsia="zh-CN" w:bidi="ar"/>
        </w:rPr>
        <w:t xml:space="preserve">NOTE – A digital twin may require different capabilities (e.g., synchronization, real-time support) according to the specific domain of application. </w:t>
      </w:r>
    </w:p>
    <w:p w14:paraId="65573682" w14:textId="77777777" w:rsidR="001B4010" w:rsidRDefault="00E33D5B">
      <w:pPr>
        <w:spacing w:beforeLines="50"/>
        <w:rPr>
          <w:rFonts w:eastAsia="SimSun"/>
          <w:lang w:eastAsia="zh-CN" w:bidi="ar"/>
        </w:rPr>
      </w:pPr>
      <w:r>
        <w:rPr>
          <w:b/>
        </w:rPr>
        <w:t xml:space="preserve">3.1.4. </w:t>
      </w:r>
      <w:r>
        <w:rPr>
          <w:rFonts w:ascii="TimesNewRomanPS-BoldMT" w:eastAsia="TimesNewRomanPS-BoldMT" w:hAnsi="TimesNewRomanPS-BoldMT" w:cs="TimesNewRomanPS-BoldMT"/>
          <w:b/>
          <w:bCs/>
          <w:lang w:eastAsia="zh-CN" w:bidi="ar"/>
        </w:rPr>
        <w:t xml:space="preserve">Diverse users </w:t>
      </w:r>
      <w:r>
        <w:rPr>
          <w:rFonts w:eastAsia="SimSun"/>
          <w:lang w:eastAsia="zh-CN" w:bidi="ar"/>
        </w:rPr>
        <w:t>[b-ISO/IEC 71]: Individuals with differing abilities and characteristics or accessibility needs.</w:t>
      </w:r>
    </w:p>
    <w:p w14:paraId="5DD310E3" w14:textId="77777777" w:rsidR="001B4010" w:rsidRDefault="00E33D5B">
      <w:pPr>
        <w:spacing w:beforeLines="50"/>
        <w:rPr>
          <w:bCs/>
        </w:rPr>
      </w:pPr>
      <w:r>
        <w:rPr>
          <w:b/>
        </w:rPr>
        <w:t xml:space="preserve">3.1.5. </w:t>
      </w:r>
      <w:r>
        <w:rPr>
          <w:b/>
          <w:lang w:eastAsia="zh-CN"/>
        </w:rPr>
        <w:t xml:space="preserve">Augmented reality (AR) </w:t>
      </w:r>
      <w:r>
        <w:rPr>
          <w:bCs/>
          <w:lang w:eastAsia="zh-CN"/>
        </w:rPr>
        <w:t xml:space="preserve">[b-ITU-T J.301]: A type of mixed reality where </w:t>
      </w:r>
      <w:r>
        <w:rPr>
          <w:bCs/>
          <w:lang w:eastAsia="zh-CN"/>
        </w:rPr>
        <w:tab/>
        <w:t xml:space="preserve">graphical elements are integrated into the real world in order to enhance user </w:t>
      </w:r>
      <w:r>
        <w:rPr>
          <w:bCs/>
          <w:lang w:eastAsia="zh-CN"/>
        </w:rPr>
        <w:tab/>
        <w:t xml:space="preserve">experience and enrich information. </w:t>
      </w:r>
    </w:p>
    <w:p w14:paraId="053BB161" w14:textId="77777777" w:rsidR="001B4010" w:rsidRDefault="00E33D5B">
      <w:pPr>
        <w:spacing w:beforeLines="50"/>
      </w:pPr>
      <w:r>
        <w:rPr>
          <w:b/>
          <w:lang w:eastAsia="zh-CN"/>
        </w:rPr>
        <w:t xml:space="preserve">3.1.6. </w:t>
      </w:r>
      <w:r>
        <w:rPr>
          <w:rFonts w:ascii="TimesNewRomanPS-BoldMT" w:eastAsia="TimesNewRomanPS-BoldMT" w:hAnsi="TimesNewRomanPS-BoldMT" w:cs="TimesNewRomanPS-BoldMT"/>
          <w:b/>
          <w:bCs/>
          <w:lang w:eastAsia="zh-CN" w:bidi="ar"/>
        </w:rPr>
        <w:t xml:space="preserve">Extended reality (XR) </w:t>
      </w:r>
      <w:r>
        <w:rPr>
          <w:rFonts w:eastAsia="SimSun"/>
          <w:lang w:eastAsia="zh-CN" w:bidi="ar"/>
        </w:rPr>
        <w:t xml:space="preserve">[b-ITU-T P.1320]: An environment containing real or virtual </w:t>
      </w:r>
    </w:p>
    <w:p w14:paraId="5E1092B4" w14:textId="77777777" w:rsidR="001B4010" w:rsidRDefault="00E33D5B">
      <w:pPr>
        <w:spacing w:beforeLines="50"/>
        <w:rPr>
          <w:rFonts w:eastAsia="SimSun"/>
          <w:lang w:eastAsia="zh-CN" w:bidi="ar"/>
        </w:rPr>
      </w:pPr>
      <w:r>
        <w:rPr>
          <w:rFonts w:eastAsia="SimSun"/>
          <w:lang w:eastAsia="zh-CN" w:bidi="ar"/>
        </w:rPr>
        <w:t>components or a combination thereof, where the variable X serves as a placeholder for any form of new environment (e.g., augmented, assisted, mixed, virtual or diminished reality).</w:t>
      </w:r>
    </w:p>
    <w:p w14:paraId="3CD8F3A2" w14:textId="77777777" w:rsidR="001B4010" w:rsidRDefault="00E33D5B">
      <w:pPr>
        <w:spacing w:beforeLines="50"/>
        <w:rPr>
          <w:b/>
          <w:lang w:eastAsia="zh-CN"/>
        </w:rPr>
      </w:pPr>
      <w:r>
        <w:rPr>
          <w:b/>
          <w:lang w:eastAsia="zh-CN"/>
        </w:rPr>
        <w:t xml:space="preserve">3.1.7. Virtual world </w:t>
      </w:r>
      <w:r>
        <w:rPr>
          <w:bCs/>
          <w:lang w:eastAsia="zh-CN"/>
        </w:rPr>
        <w:t>[b-ISO/IEC 18039:2019]: Virtual environment, spatial organization of multiple virtual objects, potentially including global behaviour.</w:t>
      </w:r>
    </w:p>
    <w:p w14:paraId="6A076B6F" w14:textId="77777777" w:rsidR="001B4010" w:rsidRDefault="00E33D5B">
      <w:pPr>
        <w:spacing w:beforeLines="50"/>
        <w:rPr>
          <w:bCs/>
        </w:rPr>
      </w:pPr>
      <w:r>
        <w:rPr>
          <w:b/>
          <w:lang w:eastAsia="zh-CN"/>
        </w:rPr>
        <w:t xml:space="preserve">3.1.8. Avatar </w:t>
      </w:r>
      <w:r>
        <w:rPr>
          <w:bCs/>
          <w:lang w:eastAsia="zh-CN"/>
        </w:rPr>
        <w:t xml:space="preserve">[b-Vocabulary]: Digital entity that can be used as a (visual) representation of the user inside the virtual environments. </w:t>
      </w:r>
    </w:p>
    <w:p w14:paraId="39B17C82" w14:textId="77777777" w:rsidR="001B4010" w:rsidRDefault="00E33D5B">
      <w:pPr>
        <w:spacing w:beforeLines="50"/>
        <w:rPr>
          <w:bCs/>
          <w:lang w:eastAsia="zh-CN"/>
        </w:rPr>
      </w:pPr>
      <w:r>
        <w:rPr>
          <w:b/>
          <w:lang w:eastAsia="zh-CN"/>
        </w:rPr>
        <w:lastRenderedPageBreak/>
        <w:t xml:space="preserve">3.1.9 Thing </w:t>
      </w:r>
      <w:r>
        <w:rPr>
          <w:bCs/>
          <w:lang w:eastAsia="zh-CN"/>
        </w:rPr>
        <w:t>[b-ITU-T Y.4000]: With regard to the Internet of things, this is an object of the physical world (physical things) or the information world (virtual things), which is capable of being identified and integrated into communication networks.</w:t>
      </w:r>
    </w:p>
    <w:p w14:paraId="69025261" w14:textId="77777777" w:rsidR="001B4010" w:rsidRDefault="00E33D5B">
      <w:pPr>
        <w:spacing w:beforeLines="50"/>
        <w:rPr>
          <w:bCs/>
          <w:lang w:eastAsia="zh-CN"/>
        </w:rPr>
      </w:pPr>
      <w:r>
        <w:rPr>
          <w:b/>
          <w:lang w:eastAsia="zh-CN"/>
        </w:rPr>
        <w:t xml:space="preserve">3.1.10 Interoperability </w:t>
      </w:r>
      <w:r>
        <w:rPr>
          <w:bCs/>
          <w:lang w:eastAsia="zh-CN"/>
        </w:rPr>
        <w:t>[b-ITU-T Y.101]: The ability of two or more systems or applications to exchange information and to mutually use the information that has been exchanged</w:t>
      </w:r>
    </w:p>
    <w:p w14:paraId="191F3433" w14:textId="77777777" w:rsidR="001B4010" w:rsidRDefault="00E33D5B">
      <w:pPr>
        <w:spacing w:beforeLines="50"/>
      </w:pPr>
      <w:r>
        <w:rPr>
          <w:i/>
        </w:rPr>
        <w:t>TBD</w:t>
      </w:r>
    </w:p>
    <w:p w14:paraId="5D223DA6" w14:textId="77777777" w:rsidR="001B4010" w:rsidRDefault="00E33D5B">
      <w:pPr>
        <w:pStyle w:val="Heading1"/>
        <w:numPr>
          <w:ilvl w:val="0"/>
          <w:numId w:val="2"/>
        </w:numPr>
        <w:rPr>
          <w:sz w:val="24"/>
          <w:szCs w:val="24"/>
          <w:lang w:val="en-US"/>
        </w:rPr>
      </w:pPr>
      <w:bookmarkStart w:id="18" w:name="_heading=h.44sinio" w:colFirst="0" w:colLast="0"/>
      <w:bookmarkStart w:id="19" w:name="_Toc518399261"/>
      <w:bookmarkEnd w:id="18"/>
      <w:r>
        <w:rPr>
          <w:rFonts w:ascii="Times New Roman" w:hAnsi="Times New Roman" w:cs="Times New Roman"/>
          <w:sz w:val="24"/>
          <w:szCs w:val="24"/>
          <w:lang w:val="en-US"/>
        </w:rPr>
        <w:t>3.2. Terms defined in this Recommendation.</w:t>
      </w:r>
      <w:bookmarkEnd w:id="19"/>
    </w:p>
    <w:p w14:paraId="05A40132" w14:textId="77777777" w:rsidR="001B4010" w:rsidRDefault="00E33D5B">
      <w:r>
        <w:rPr>
          <w:i/>
        </w:rPr>
        <w:t>TBD</w:t>
      </w:r>
    </w:p>
    <w:p w14:paraId="7FCE8040" w14:textId="77777777" w:rsidR="001B4010" w:rsidRDefault="00E33D5B">
      <w:pPr>
        <w:pStyle w:val="Heading1"/>
        <w:numPr>
          <w:ilvl w:val="0"/>
          <w:numId w:val="2"/>
        </w:numPr>
        <w:rPr>
          <w:sz w:val="24"/>
          <w:szCs w:val="24"/>
        </w:rPr>
      </w:pPr>
      <w:bookmarkStart w:id="20" w:name="_heading=h.2jxsxqh" w:colFirst="0" w:colLast="0"/>
      <w:bookmarkStart w:id="21" w:name="_Toc395223748"/>
      <w:bookmarkEnd w:id="20"/>
      <w:r>
        <w:rPr>
          <w:rFonts w:ascii="Times New Roman" w:hAnsi="Times New Roman" w:cs="Times New Roman"/>
          <w:sz w:val="24"/>
          <w:szCs w:val="24"/>
        </w:rPr>
        <w:t>4. Abbreviations and acronyms.</w:t>
      </w:r>
      <w:bookmarkEnd w:id="21"/>
    </w:p>
    <w:p w14:paraId="301B1415" w14:textId="77777777" w:rsidR="001B4010" w:rsidRDefault="00E33D5B">
      <w:pPr>
        <w:tabs>
          <w:tab w:val="left" w:pos="794"/>
          <w:tab w:val="left" w:pos="1191"/>
          <w:tab w:val="left" w:pos="1588"/>
          <w:tab w:val="left" w:pos="1985"/>
        </w:tabs>
        <w:spacing w:before="80"/>
        <w:ind w:left="1200" w:hanging="1200"/>
      </w:pPr>
      <w:r>
        <w:t>AR</w:t>
      </w:r>
      <w:r>
        <w:tab/>
      </w:r>
      <w:r>
        <w:tab/>
        <w:t>Augmented Reality</w:t>
      </w:r>
    </w:p>
    <w:p w14:paraId="19DE34C9" w14:textId="77777777" w:rsidR="001B4010" w:rsidRDefault="00E33D5B">
      <w:pPr>
        <w:tabs>
          <w:tab w:val="left" w:pos="794"/>
          <w:tab w:val="left" w:pos="1191"/>
          <w:tab w:val="left" w:pos="1588"/>
          <w:tab w:val="left" w:pos="1985"/>
        </w:tabs>
        <w:spacing w:before="80"/>
        <w:ind w:left="1200" w:hanging="1200"/>
      </w:pPr>
      <w:r>
        <w:t>VR</w:t>
      </w:r>
      <w:r>
        <w:tab/>
      </w:r>
      <w:r>
        <w:tab/>
        <w:t>Virtual Reality</w:t>
      </w:r>
    </w:p>
    <w:p w14:paraId="7C9BBD9C" w14:textId="77777777" w:rsidR="001B4010" w:rsidRDefault="00E33D5B">
      <w:pPr>
        <w:tabs>
          <w:tab w:val="left" w:pos="794"/>
          <w:tab w:val="left" w:pos="1191"/>
          <w:tab w:val="left" w:pos="1588"/>
          <w:tab w:val="left" w:pos="1985"/>
        </w:tabs>
        <w:spacing w:before="80"/>
        <w:ind w:left="1200" w:hanging="1200"/>
      </w:pPr>
      <w:r>
        <w:t>XR</w:t>
      </w:r>
      <w:r>
        <w:tab/>
      </w:r>
      <w:r>
        <w:tab/>
        <w:t>Extended Reality</w:t>
      </w:r>
    </w:p>
    <w:p w14:paraId="7DC60B85" w14:textId="77777777" w:rsidR="001B4010" w:rsidRDefault="00E33D5B">
      <w:pPr>
        <w:tabs>
          <w:tab w:val="left" w:pos="794"/>
          <w:tab w:val="left" w:pos="1191"/>
          <w:tab w:val="left" w:pos="1588"/>
          <w:tab w:val="left" w:pos="1985"/>
        </w:tabs>
        <w:spacing w:before="80"/>
        <w:ind w:left="1200" w:hanging="1200"/>
      </w:pPr>
      <w:r>
        <w:t>ISO</w:t>
      </w:r>
      <w:r>
        <w:tab/>
      </w:r>
      <w:r>
        <w:tab/>
        <w:t>International Organization for Standardization</w:t>
      </w:r>
    </w:p>
    <w:p w14:paraId="31B4E547" w14:textId="77777777" w:rsidR="001B4010" w:rsidRDefault="00E33D5B">
      <w:pPr>
        <w:tabs>
          <w:tab w:val="left" w:pos="794"/>
          <w:tab w:val="left" w:pos="1191"/>
          <w:tab w:val="left" w:pos="1588"/>
          <w:tab w:val="left" w:pos="1985"/>
        </w:tabs>
        <w:spacing w:before="80"/>
        <w:ind w:left="1200" w:hanging="1200"/>
      </w:pPr>
      <w:r>
        <w:t>IEC</w:t>
      </w:r>
      <w:r>
        <w:tab/>
      </w:r>
      <w:r>
        <w:tab/>
        <w:t>International Electrotechnical Commission</w:t>
      </w:r>
    </w:p>
    <w:p w14:paraId="03CCA74B" w14:textId="77777777" w:rsidR="001B4010" w:rsidRDefault="00E33D5B">
      <w:pPr>
        <w:tabs>
          <w:tab w:val="left" w:pos="794"/>
          <w:tab w:val="left" w:pos="1191"/>
          <w:tab w:val="left" w:pos="1588"/>
          <w:tab w:val="left" w:pos="1985"/>
        </w:tabs>
        <w:spacing w:before="80"/>
        <w:ind w:left="1200" w:hanging="1200"/>
      </w:pPr>
      <w:r>
        <w:rPr>
          <w:rFonts w:ascii="Times New Roman Regular" w:eastAsia="SimSun" w:hAnsi="Times New Roman Regular"/>
          <w:lang w:eastAsia="zh-CN"/>
        </w:rPr>
        <w:t>SDGs          Sustainable Development Goals</w:t>
      </w:r>
    </w:p>
    <w:p w14:paraId="5D3A9B32" w14:textId="77777777" w:rsidR="001B4010" w:rsidRDefault="00E33D5B">
      <w:pPr>
        <w:tabs>
          <w:tab w:val="left" w:pos="794"/>
          <w:tab w:val="left" w:pos="1191"/>
          <w:tab w:val="left" w:pos="1588"/>
          <w:tab w:val="left" w:pos="1985"/>
        </w:tabs>
        <w:spacing w:before="80"/>
        <w:ind w:left="1200" w:hanging="1200"/>
      </w:pPr>
      <w:r>
        <w:t>[</w:t>
      </w:r>
      <w:r>
        <w:rPr>
          <w:i/>
        </w:rPr>
        <w:t>Editor’s Note: Abbreviations and acronyms are to be added in the future work.</w:t>
      </w:r>
      <w:r>
        <w:t>]</w:t>
      </w:r>
    </w:p>
    <w:p w14:paraId="2C60BAC9" w14:textId="77777777" w:rsidR="001B4010" w:rsidRDefault="00E33D5B">
      <w:pPr>
        <w:tabs>
          <w:tab w:val="left" w:pos="794"/>
          <w:tab w:val="left" w:pos="1191"/>
          <w:tab w:val="left" w:pos="1588"/>
          <w:tab w:val="left" w:pos="1985"/>
        </w:tabs>
        <w:spacing w:before="80"/>
        <w:ind w:left="1200" w:hanging="1200"/>
        <w:rPr>
          <w:i/>
        </w:rPr>
      </w:pPr>
      <w:r>
        <w:rPr>
          <w:i/>
        </w:rPr>
        <w:t>TBD</w:t>
      </w:r>
    </w:p>
    <w:p w14:paraId="15EA80E5" w14:textId="77777777" w:rsidR="001B4010" w:rsidRDefault="00E33D5B">
      <w:pPr>
        <w:pStyle w:val="Heading1"/>
        <w:numPr>
          <w:ilvl w:val="0"/>
          <w:numId w:val="2"/>
        </w:numPr>
        <w:rPr>
          <w:sz w:val="24"/>
          <w:szCs w:val="24"/>
        </w:rPr>
      </w:pPr>
      <w:bookmarkStart w:id="22" w:name="_Toc358612465"/>
      <w:bookmarkStart w:id="23" w:name="_heading=h.z337ya" w:colFirst="0" w:colLast="0"/>
      <w:r>
        <w:rPr>
          <w:rFonts w:ascii="Times New Roman" w:hAnsi="Times New Roman" w:cs="Times New Roman"/>
          <w:sz w:val="24"/>
          <w:szCs w:val="24"/>
        </w:rPr>
        <w:t>5. Conventions.</w:t>
      </w:r>
      <w:bookmarkEnd w:id="22"/>
    </w:p>
    <w:p w14:paraId="605F9CCB" w14:textId="77777777" w:rsidR="001B4010" w:rsidRDefault="00E33D5B">
      <w:pPr>
        <w:tabs>
          <w:tab w:val="left" w:pos="794"/>
          <w:tab w:val="left" w:pos="1191"/>
          <w:tab w:val="left" w:pos="1588"/>
          <w:tab w:val="left" w:pos="1985"/>
        </w:tabs>
      </w:pPr>
      <w:r>
        <w:rPr>
          <w:i/>
        </w:rPr>
        <w:t>TBD</w:t>
      </w:r>
    </w:p>
    <w:p w14:paraId="4F0EFC26" w14:textId="77777777" w:rsidR="001B4010" w:rsidRDefault="00E33D5B">
      <w:pPr>
        <w:pStyle w:val="Heading1"/>
        <w:numPr>
          <w:ilvl w:val="0"/>
          <w:numId w:val="2"/>
        </w:numPr>
        <w:rPr>
          <w:rFonts w:ascii="Times New Roman" w:hAnsi="Times New Roman" w:cs="Times New Roman"/>
          <w:sz w:val="24"/>
          <w:szCs w:val="24"/>
        </w:rPr>
      </w:pPr>
      <w:bookmarkStart w:id="24" w:name="_heading=h.3j2qqm3" w:colFirst="0" w:colLast="0"/>
      <w:bookmarkStart w:id="25" w:name="_Toc1360585773"/>
      <w:bookmarkEnd w:id="24"/>
      <w:r>
        <w:rPr>
          <w:rFonts w:ascii="Times New Roman" w:hAnsi="Times New Roman" w:cs="Times New Roman"/>
          <w:sz w:val="24"/>
          <w:szCs w:val="24"/>
        </w:rPr>
        <w:t>6. Overview.</w:t>
      </w:r>
      <w:bookmarkEnd w:id="25"/>
    </w:p>
    <w:bookmarkEnd w:id="23"/>
    <w:p w14:paraId="0CEC26EF" w14:textId="77777777" w:rsidR="001B4010" w:rsidRDefault="00E33D5B">
      <w:pPr>
        <w:jc w:val="both"/>
        <w:rPr>
          <w:rFonts w:ascii="Times New Roman Regular" w:eastAsia="SimSun" w:hAnsi="Times New Roman Regular" w:cs="Times New Roman Regular"/>
          <w:lang w:eastAsia="zh-CN" w:bidi="ar"/>
        </w:rPr>
      </w:pPr>
      <w:r>
        <w:rPr>
          <w:rFonts w:eastAsia="SimSun"/>
          <w:lang w:eastAsia="zh-CN" w:bidi="ar"/>
        </w:rPr>
        <w:t xml:space="preserve">The metaverse as an integrative ecosystem of virtual worlds offering immersive experiences to users, create new value from economic, environmental, social and cultural perspectives. In this field, standardization processes are important part of developing this complex technologies. </w:t>
      </w:r>
      <w:r>
        <w:rPr>
          <w:rFonts w:ascii="Times New Roman Regular" w:eastAsia="SimSun" w:hAnsi="Times New Roman Regular" w:cs="Times New Roman Regular"/>
          <w:lang w:eastAsia="zh-CN" w:bidi="ar"/>
        </w:rPr>
        <w:t>At the same time have been significant advancements in the metaverse, it is also facing various challenges. As of now, the metaverse is a grey area with the potential to be beneficial or harmful to those who engage in it. Given that the technology is still in its early stages and rapidly evolving, this creates new challenges [b-fgmv-01]. There are following challenges in metaverse developing:</w:t>
      </w:r>
    </w:p>
    <w:p w14:paraId="5A9E4C3B" w14:textId="77777777" w:rsidR="001B4010" w:rsidRDefault="00E33D5B">
      <w:pPr>
        <w:ind w:firstLine="720"/>
        <w:jc w:val="both"/>
        <w:rPr>
          <w:rFonts w:ascii="Times New Roman Regular" w:eastAsia="SimSun" w:hAnsi="Times New Roman Regular" w:cs="Times New Roman Regular"/>
          <w:lang w:eastAsia="zh-CN" w:bidi="ar"/>
        </w:rPr>
      </w:pPr>
      <w:r>
        <w:rPr>
          <w:rFonts w:ascii="Times New Roman Regular" w:eastAsia="SimSun" w:hAnsi="Times New Roman Regular" w:cs="Times New Roman Regular"/>
          <w:lang w:eastAsia="zh-CN" w:bidi="ar"/>
        </w:rPr>
        <w:t>- interoperability;</w:t>
      </w:r>
    </w:p>
    <w:p w14:paraId="05DF5020" w14:textId="77777777" w:rsidR="001B4010" w:rsidRDefault="00E33D5B">
      <w:pPr>
        <w:ind w:firstLine="720"/>
        <w:jc w:val="both"/>
        <w:rPr>
          <w:rFonts w:ascii="Times New Roman Regular" w:eastAsia="SimSun" w:hAnsi="Times New Roman Regular" w:cs="Times New Roman Regular"/>
          <w:lang w:eastAsia="zh-CN" w:bidi="ar"/>
        </w:rPr>
      </w:pPr>
      <w:r>
        <w:rPr>
          <w:rFonts w:ascii="Times New Roman Regular" w:eastAsia="SimSun" w:hAnsi="Times New Roman Regular" w:cs="Times New Roman Regular"/>
          <w:lang w:eastAsia="zh-CN" w:bidi="ar"/>
        </w:rPr>
        <w:t>- regulation gap;</w:t>
      </w:r>
    </w:p>
    <w:p w14:paraId="6311832F" w14:textId="77777777" w:rsidR="001B4010" w:rsidRDefault="00E33D5B">
      <w:pPr>
        <w:ind w:firstLine="720"/>
        <w:jc w:val="both"/>
        <w:rPr>
          <w:rFonts w:ascii="Times New Roman Regular" w:eastAsia="SimSun" w:hAnsi="Times New Roman Regular" w:cs="Times New Roman Regular"/>
          <w:lang w:eastAsia="zh-CN" w:bidi="ar"/>
        </w:rPr>
      </w:pPr>
      <w:r>
        <w:rPr>
          <w:rFonts w:ascii="Times New Roman Regular" w:eastAsia="SimSun" w:hAnsi="Times New Roman Regular" w:cs="Times New Roman Regular"/>
          <w:lang w:eastAsia="zh-CN" w:bidi="ar"/>
        </w:rPr>
        <w:t>-  competition;</w:t>
      </w:r>
    </w:p>
    <w:p w14:paraId="31E29EAE" w14:textId="77777777" w:rsidR="001B4010" w:rsidRDefault="00E33D5B">
      <w:pPr>
        <w:ind w:firstLine="720"/>
        <w:jc w:val="both"/>
        <w:rPr>
          <w:rFonts w:ascii="Times New Roman Regular" w:eastAsia="SimSun" w:hAnsi="Times New Roman Regular" w:cs="Times New Roman Regular"/>
          <w:lang w:eastAsia="zh-CN" w:bidi="ar"/>
        </w:rPr>
      </w:pPr>
      <w:r>
        <w:rPr>
          <w:rFonts w:ascii="Times New Roman Regular" w:eastAsia="SimSun" w:hAnsi="Times New Roman Regular" w:cs="Times New Roman Regular"/>
          <w:lang w:eastAsia="zh-CN" w:bidi="ar"/>
        </w:rPr>
        <w:t>- digital and physical identity;</w:t>
      </w:r>
    </w:p>
    <w:p w14:paraId="5DEE55AC" w14:textId="77777777" w:rsidR="001B4010" w:rsidRDefault="00E33D5B">
      <w:pPr>
        <w:ind w:firstLine="720"/>
        <w:jc w:val="both"/>
        <w:rPr>
          <w:rFonts w:ascii="Times New Roman Regular" w:eastAsia="SimSun" w:hAnsi="Times New Roman Regular"/>
          <w:lang w:eastAsia="zh-CN"/>
        </w:rPr>
      </w:pPr>
      <w:r>
        <w:rPr>
          <w:rFonts w:ascii="Times New Roman Regular" w:eastAsia="SimSun" w:hAnsi="Times New Roman Regular" w:cs="Times New Roman Regular"/>
          <w:lang w:eastAsia="zh-CN" w:bidi="ar"/>
        </w:rPr>
        <w:t>- security and  d</w:t>
      </w:r>
      <w:r>
        <w:rPr>
          <w:rFonts w:ascii="Times New Roman Regular" w:eastAsia="SimSun" w:hAnsi="Times New Roman Regular"/>
          <w:lang w:eastAsia="zh-CN"/>
        </w:rPr>
        <w:t>is/misinformation;</w:t>
      </w:r>
    </w:p>
    <w:p w14:paraId="1B5986DF" w14:textId="77777777" w:rsidR="001B4010" w:rsidRDefault="00E33D5B">
      <w:pPr>
        <w:ind w:firstLine="720"/>
        <w:jc w:val="both"/>
        <w:rPr>
          <w:rFonts w:ascii="Times New Roman Regular" w:eastAsia="SimSun" w:hAnsi="Times New Roman Regular"/>
          <w:lang w:eastAsia="zh-CN"/>
        </w:rPr>
      </w:pPr>
      <w:r>
        <w:rPr>
          <w:rFonts w:ascii="Times New Roman Regular" w:eastAsia="SimSun" w:hAnsi="Times New Roman Regular"/>
          <w:lang w:eastAsia="zh-CN"/>
        </w:rPr>
        <w:t xml:space="preserve">- user privacy; </w:t>
      </w:r>
    </w:p>
    <w:p w14:paraId="5497D541" w14:textId="77777777" w:rsidR="001B4010" w:rsidRDefault="00E33D5B">
      <w:pPr>
        <w:ind w:firstLine="720"/>
        <w:jc w:val="both"/>
        <w:rPr>
          <w:rFonts w:ascii="Times New Roman Regular" w:eastAsia="SimSun" w:hAnsi="Times New Roman Regular"/>
          <w:lang w:eastAsia="zh-CN"/>
        </w:rPr>
      </w:pPr>
      <w:r>
        <w:rPr>
          <w:rFonts w:ascii="Times New Roman Regular" w:eastAsia="SimSun" w:hAnsi="Times New Roman Regular"/>
          <w:lang w:eastAsia="zh-CN"/>
        </w:rPr>
        <w:t xml:space="preserve">- accessibility; </w:t>
      </w:r>
    </w:p>
    <w:p w14:paraId="5FDCF9F3" w14:textId="77777777" w:rsidR="001B4010" w:rsidRDefault="00E33D5B">
      <w:pPr>
        <w:ind w:firstLine="720"/>
        <w:jc w:val="both"/>
        <w:rPr>
          <w:rFonts w:ascii="Times New Roman Regular" w:eastAsia="SimSun" w:hAnsi="Times New Roman Regular"/>
          <w:lang w:eastAsia="zh-CN"/>
        </w:rPr>
      </w:pPr>
      <w:r>
        <w:rPr>
          <w:rFonts w:ascii="Times New Roman Regular" w:eastAsia="SimSun" w:hAnsi="Times New Roman Regular"/>
          <w:lang w:eastAsia="zh-CN"/>
        </w:rPr>
        <w:t>- sustainability;</w:t>
      </w:r>
    </w:p>
    <w:p w14:paraId="3B6DC93A" w14:textId="77777777" w:rsidR="001B4010" w:rsidRDefault="00E33D5B">
      <w:pPr>
        <w:ind w:firstLine="720"/>
        <w:jc w:val="both"/>
        <w:rPr>
          <w:rFonts w:ascii="Times New Roman Regular" w:eastAsia="SimSun" w:hAnsi="Times New Roman Regular"/>
          <w:lang w:eastAsia="zh-CN"/>
        </w:rPr>
      </w:pPr>
      <w:r>
        <w:rPr>
          <w:rFonts w:ascii="Times New Roman Regular" w:eastAsia="SimSun" w:hAnsi="Times New Roman Regular"/>
          <w:lang w:eastAsia="zh-CN"/>
        </w:rPr>
        <w:t xml:space="preserve">- social challenges; </w:t>
      </w:r>
    </w:p>
    <w:p w14:paraId="7DCD89C3" w14:textId="77777777" w:rsidR="001B4010" w:rsidRDefault="00E33D5B">
      <w:pPr>
        <w:jc w:val="both"/>
        <w:rPr>
          <w:rFonts w:ascii="Times New Roman Regular" w:eastAsia="SimSun" w:hAnsi="Times New Roman Regular"/>
          <w:lang w:eastAsia="zh-CN"/>
        </w:rPr>
      </w:pPr>
      <w:r>
        <w:rPr>
          <w:rFonts w:ascii="Times New Roman Regular" w:eastAsia="SimSun" w:hAnsi="Times New Roman Regular"/>
          <w:lang w:eastAsia="zh-CN"/>
        </w:rPr>
        <w:lastRenderedPageBreak/>
        <w:t xml:space="preserve">At the same time, metaverse provides a new extended opportunities. The metaverse can amplify the physical world with AR and VR, enabling seamless interactions in both real and simulated settings through avatars and holograms. This results in more immersive and spatially interactive digital experiences than conventional online platforms [b-FGMV08]. These enhanced perceptions of reality can significantly contribute to the UN Sustainable Development Goals (SDGs). </w:t>
      </w:r>
    </w:p>
    <w:p w14:paraId="512AF9EC" w14:textId="77777777" w:rsidR="001B4010" w:rsidRDefault="00E33D5B">
      <w:pPr>
        <w:jc w:val="both"/>
        <w:rPr>
          <w:rFonts w:ascii="Times New Roman Regular" w:eastAsia="SimSun" w:hAnsi="Times New Roman Regular"/>
          <w:lang w:eastAsia="zh-CN"/>
        </w:rPr>
      </w:pPr>
      <w:r>
        <w:rPr>
          <w:rFonts w:ascii="Times New Roman Regular" w:eastAsia="SimSun" w:hAnsi="Times New Roman Regular"/>
          <w:lang w:eastAsia="zh-CN"/>
        </w:rPr>
        <w:t xml:space="preserve">System-based approach can help ensure that challenges solving and provides the sustainable opportunities of metaverse. Due that, this Recommendation describes the protocol map for metaverse and it’s interoperability. </w:t>
      </w:r>
    </w:p>
    <w:p w14:paraId="78C2A4C7" w14:textId="77777777" w:rsidR="001B4010" w:rsidRDefault="001B4010">
      <w:pPr>
        <w:jc w:val="both"/>
        <w:rPr>
          <w:rFonts w:ascii="Times New Roman Regular" w:eastAsia="SimSun" w:hAnsi="Times New Roman Regular"/>
          <w:lang w:eastAsia="zh-CN"/>
        </w:rPr>
      </w:pPr>
    </w:p>
    <w:p w14:paraId="5E386286" w14:textId="77777777" w:rsidR="001B4010" w:rsidRDefault="00E33D5B">
      <w:pPr>
        <w:jc w:val="both"/>
        <w:rPr>
          <w:rFonts w:ascii="Times New Roman Italic" w:hAnsi="Times New Roman Italic" w:cs="Times New Roman Italic"/>
          <w:i/>
          <w:iCs/>
        </w:rPr>
      </w:pPr>
      <w:r>
        <w:rPr>
          <w:rFonts w:ascii="Times New Roman Italic" w:hAnsi="Times New Roman Italic" w:cs="Times New Roman Italic"/>
          <w:i/>
          <w:iCs/>
        </w:rPr>
        <w:t>TBD</w:t>
      </w:r>
    </w:p>
    <w:p w14:paraId="34288ED0" w14:textId="77777777" w:rsidR="001B4010" w:rsidRDefault="00E33D5B">
      <w:pPr>
        <w:pStyle w:val="Heading1"/>
        <w:numPr>
          <w:ilvl w:val="0"/>
          <w:numId w:val="2"/>
        </w:numPr>
        <w:rPr>
          <w:sz w:val="24"/>
          <w:szCs w:val="24"/>
        </w:rPr>
      </w:pPr>
      <w:bookmarkStart w:id="26" w:name="_Toc959213555"/>
      <w:r>
        <w:rPr>
          <w:rFonts w:ascii="Times New Roman" w:hAnsi="Times New Roman" w:cs="Times New Roman"/>
          <w:sz w:val="24"/>
          <w:szCs w:val="24"/>
          <w:lang w:val="en-US"/>
        </w:rPr>
        <w:t>7</w:t>
      </w:r>
      <w:r>
        <w:rPr>
          <w:rFonts w:ascii="Times New Roman" w:hAnsi="Times New Roman" w:cs="Times New Roman"/>
          <w:sz w:val="24"/>
          <w:szCs w:val="24"/>
        </w:rPr>
        <w:t xml:space="preserve">. </w:t>
      </w:r>
      <w:r>
        <w:rPr>
          <w:rFonts w:ascii="Times New Roman" w:hAnsi="Times New Roman" w:cs="Times New Roman"/>
          <w:sz w:val="24"/>
          <w:szCs w:val="24"/>
          <w:lang w:val="en-US"/>
        </w:rPr>
        <w:t>General protocol map</w:t>
      </w:r>
      <w:r>
        <w:rPr>
          <w:rFonts w:ascii="Times New Roman" w:hAnsi="Times New Roman" w:cs="Times New Roman"/>
          <w:sz w:val="24"/>
          <w:szCs w:val="24"/>
        </w:rPr>
        <w:t>.</w:t>
      </w:r>
      <w:bookmarkEnd w:id="26"/>
    </w:p>
    <w:p w14:paraId="12FB9D21" w14:textId="77777777" w:rsidR="001B4010" w:rsidRDefault="00E33D5B">
      <w:pPr>
        <w:tabs>
          <w:tab w:val="left" w:pos="0"/>
          <w:tab w:val="left" w:pos="794"/>
          <w:tab w:val="left" w:pos="1588"/>
          <w:tab w:val="left" w:pos="1985"/>
        </w:tabs>
        <w:spacing w:before="80"/>
      </w:pPr>
      <w:r>
        <w:t>The fig.7.1 shows the general protocol map, which are describes placement of protocols (OSI/IEC stack) and their interconnection. Also this map shows relations to ITU-T FGMV-08 “Design criteria and technical requirements for sustainable metaverse ecosystems” in a field of key energy-hungry components in the metaverse. As s integral part, this protocol map will consider the metaverse reference model, which are based on a digital twin that integrates the virtual and physical worlds [b-FGMV-29].</w:t>
      </w:r>
    </w:p>
    <w:p w14:paraId="59C7AD1D" w14:textId="77777777" w:rsidR="001B4010" w:rsidRDefault="001B4010">
      <w:pPr>
        <w:tabs>
          <w:tab w:val="left" w:pos="0"/>
          <w:tab w:val="left" w:pos="794"/>
          <w:tab w:val="left" w:pos="1588"/>
          <w:tab w:val="left" w:pos="1985"/>
        </w:tabs>
        <w:spacing w:before="80"/>
      </w:pPr>
    </w:p>
    <w:p w14:paraId="5C491F3B" w14:textId="77777777" w:rsidR="001B4010" w:rsidRDefault="00E33D5B">
      <w:pPr>
        <w:tabs>
          <w:tab w:val="left" w:pos="0"/>
          <w:tab w:val="left" w:pos="794"/>
          <w:tab w:val="left" w:pos="1588"/>
          <w:tab w:val="left" w:pos="1985"/>
        </w:tabs>
        <w:spacing w:before="80"/>
        <w:sectPr w:rsidR="001B4010">
          <w:headerReference w:type="default" r:id="rId9"/>
          <w:pgSz w:w="11906" w:h="16838"/>
          <w:pgMar w:top="1440" w:right="1440" w:bottom="1440" w:left="1440" w:header="720" w:footer="720" w:gutter="0"/>
          <w:pgNumType w:start="1"/>
          <w:cols w:space="720"/>
          <w:titlePg/>
        </w:sectPr>
      </w:pPr>
      <w:r>
        <w:t>[</w:t>
      </w:r>
      <w:r>
        <w:rPr>
          <w:i/>
        </w:rPr>
        <w:t xml:space="preserve">Editor’s Note: fig.7.1. at this moment represent the template, which will be update during future meetings of SG11. </w:t>
      </w:r>
      <w:r>
        <w:t>]</w:t>
      </w:r>
    </w:p>
    <w:p w14:paraId="7C3FF146" w14:textId="77777777" w:rsidR="001B4010" w:rsidRDefault="00E33D5B">
      <w:pPr>
        <w:tabs>
          <w:tab w:val="left" w:pos="794"/>
          <w:tab w:val="left" w:pos="1191"/>
          <w:tab w:val="left" w:pos="1588"/>
          <w:tab w:val="left" w:pos="1985"/>
        </w:tabs>
        <w:spacing w:before="80"/>
        <w:ind w:left="1200" w:hanging="1200"/>
        <w:jc w:val="center"/>
      </w:pPr>
      <w:r>
        <w:rPr>
          <w:noProof/>
        </w:rPr>
        <w:lastRenderedPageBreak/>
        <w:drawing>
          <wp:inline distT="0" distB="0" distL="114300" distR="114300" wp14:anchorId="4581CD39" wp14:editId="1FAAE1AB">
            <wp:extent cx="6554470" cy="5702300"/>
            <wp:effectExtent l="0" t="0" r="0" b="12700"/>
            <wp:docPr id="1" name="Picture 1" descr="general protocol Map.draw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eneral protocol Map.drawio"/>
                    <pic:cNvPicPr>
                      <a:picLocks noChangeAspect="1"/>
                    </pic:cNvPicPr>
                  </pic:nvPicPr>
                  <pic:blipFill>
                    <a:blip r:embed="rId10"/>
                    <a:stretch>
                      <a:fillRect/>
                    </a:stretch>
                  </pic:blipFill>
                  <pic:spPr>
                    <a:xfrm>
                      <a:off x="0" y="0"/>
                      <a:ext cx="6554470" cy="5702300"/>
                    </a:xfrm>
                    <a:prstGeom prst="rect">
                      <a:avLst/>
                    </a:prstGeom>
                  </pic:spPr>
                </pic:pic>
              </a:graphicData>
            </a:graphic>
          </wp:inline>
        </w:drawing>
      </w:r>
    </w:p>
    <w:p w14:paraId="3C17F846" w14:textId="77777777" w:rsidR="001B4010" w:rsidRDefault="00E33D5B">
      <w:pPr>
        <w:tabs>
          <w:tab w:val="left" w:pos="794"/>
          <w:tab w:val="left" w:pos="1191"/>
          <w:tab w:val="left" w:pos="1588"/>
          <w:tab w:val="left" w:pos="1985"/>
        </w:tabs>
        <w:spacing w:before="80"/>
        <w:ind w:left="1200" w:hanging="1200"/>
        <w:jc w:val="center"/>
      </w:pPr>
      <w:r>
        <w:t>Fig.7.1 - General protocol map for metaverse</w:t>
      </w:r>
    </w:p>
    <w:p w14:paraId="7E9C7A5B" w14:textId="77777777" w:rsidR="001B4010" w:rsidRDefault="001B4010">
      <w:pPr>
        <w:tabs>
          <w:tab w:val="left" w:pos="794"/>
          <w:tab w:val="left" w:pos="1191"/>
          <w:tab w:val="left" w:pos="1588"/>
          <w:tab w:val="left" w:pos="1985"/>
        </w:tabs>
        <w:spacing w:before="80"/>
        <w:ind w:left="1200" w:hanging="1200"/>
        <w:sectPr w:rsidR="001B4010">
          <w:pgSz w:w="16838" w:h="11906" w:orient="landscape"/>
          <w:pgMar w:top="960" w:right="1440" w:bottom="1106" w:left="1440" w:header="720" w:footer="720" w:gutter="0"/>
          <w:pgNumType w:start="1"/>
          <w:cols w:space="0"/>
          <w:titlePg/>
        </w:sectPr>
      </w:pPr>
    </w:p>
    <w:p w14:paraId="540EE899" w14:textId="77777777" w:rsidR="001B4010" w:rsidRDefault="00E33D5B">
      <w:pPr>
        <w:pStyle w:val="Heading1"/>
        <w:numPr>
          <w:ilvl w:val="0"/>
          <w:numId w:val="2"/>
        </w:numPr>
        <w:rPr>
          <w:rFonts w:ascii="Times New Roman" w:hAnsi="Times New Roman" w:cs="Times New Roman"/>
          <w:sz w:val="24"/>
          <w:szCs w:val="24"/>
        </w:rPr>
      </w:pPr>
      <w:bookmarkStart w:id="27" w:name="_Toc342480856"/>
      <w:r>
        <w:rPr>
          <w:rFonts w:ascii="Times New Roman" w:hAnsi="Times New Roman" w:cs="Times New Roman"/>
          <w:sz w:val="24"/>
          <w:szCs w:val="24"/>
          <w:lang w:val="en-US"/>
        </w:rPr>
        <w:lastRenderedPageBreak/>
        <w:t>8</w:t>
      </w:r>
      <w:r>
        <w:rPr>
          <w:rFonts w:ascii="Times New Roman" w:hAnsi="Times New Roman" w:cs="Times New Roman"/>
          <w:sz w:val="24"/>
          <w:szCs w:val="24"/>
        </w:rPr>
        <w:t xml:space="preserve">. </w:t>
      </w:r>
      <w:r>
        <w:rPr>
          <w:rFonts w:ascii="Times New Roman" w:hAnsi="Times New Roman" w:cs="Times New Roman"/>
          <w:sz w:val="24"/>
          <w:szCs w:val="24"/>
          <w:lang w:val="en-US"/>
        </w:rPr>
        <w:t>Metaverse functional components.</w:t>
      </w:r>
      <w:bookmarkEnd w:id="27"/>
    </w:p>
    <w:p w14:paraId="5AFE1304" w14:textId="77777777" w:rsidR="001B4010" w:rsidRDefault="00E33D5B">
      <w:pPr>
        <w:rPr>
          <w:rFonts w:ascii="SimSun" w:eastAsia="SimSun" w:hAnsi="SimSun" w:cs="SimSun"/>
          <w:lang w:eastAsia="zh-CN" w:bidi="ar"/>
        </w:rPr>
      </w:pPr>
      <w:r>
        <w:t>[</w:t>
      </w:r>
      <w:r>
        <w:rPr>
          <w:i/>
        </w:rPr>
        <w:t>Editor’s Note: in this clause will defined the functional components of metaverse and referenced to protocols map in 7 clause. The main classification will be based on the scheme of ITU-T FGMV-08 and related documents from FG MV</w:t>
      </w:r>
      <w:r>
        <w:rPr>
          <w:iCs/>
        </w:rPr>
        <w:t>]</w:t>
      </w:r>
    </w:p>
    <w:p w14:paraId="602C6DB2" w14:textId="77777777" w:rsidR="001B4010" w:rsidRDefault="001B4010">
      <w:pPr>
        <w:tabs>
          <w:tab w:val="left" w:pos="794"/>
          <w:tab w:val="left" w:pos="1191"/>
          <w:tab w:val="left" w:pos="1588"/>
          <w:tab w:val="left" w:pos="1985"/>
        </w:tabs>
        <w:spacing w:before="80"/>
      </w:pPr>
    </w:p>
    <w:p w14:paraId="23793F6D" w14:textId="77777777" w:rsidR="001B4010" w:rsidRDefault="00E33D5B">
      <w:pPr>
        <w:pStyle w:val="Heading1"/>
        <w:numPr>
          <w:ilvl w:val="0"/>
          <w:numId w:val="2"/>
        </w:numPr>
        <w:rPr>
          <w:rFonts w:ascii="Times New Roman" w:hAnsi="Times New Roman" w:cs="Times New Roman"/>
          <w:sz w:val="24"/>
          <w:szCs w:val="24"/>
        </w:rPr>
      </w:pPr>
      <w:bookmarkStart w:id="28" w:name="_Toc819572832"/>
      <w:r>
        <w:rPr>
          <w:rFonts w:ascii="Times New Roman" w:hAnsi="Times New Roman" w:cs="Times New Roman"/>
          <w:sz w:val="24"/>
          <w:szCs w:val="24"/>
          <w:lang w:val="en-US"/>
        </w:rPr>
        <w:t>9</w:t>
      </w:r>
      <w:r>
        <w:rPr>
          <w:rFonts w:ascii="Times New Roman" w:hAnsi="Times New Roman" w:cs="Times New Roman"/>
          <w:sz w:val="24"/>
          <w:szCs w:val="24"/>
        </w:rPr>
        <w:t xml:space="preserve">. </w:t>
      </w:r>
      <w:r>
        <w:rPr>
          <w:rFonts w:ascii="Times New Roman" w:hAnsi="Times New Roman" w:cs="Times New Roman"/>
          <w:sz w:val="24"/>
          <w:szCs w:val="24"/>
          <w:lang w:val="en-US"/>
        </w:rPr>
        <w:t>Interoperability  protocol map</w:t>
      </w:r>
      <w:r>
        <w:rPr>
          <w:rFonts w:ascii="Times New Roman" w:hAnsi="Times New Roman" w:cs="Times New Roman"/>
          <w:sz w:val="24"/>
          <w:szCs w:val="24"/>
        </w:rPr>
        <w:t>.</w:t>
      </w:r>
      <w:bookmarkEnd w:id="28"/>
    </w:p>
    <w:p w14:paraId="7D82F270" w14:textId="77777777" w:rsidR="001B4010" w:rsidRDefault="00E33D5B">
      <w:pPr>
        <w:tabs>
          <w:tab w:val="left" w:pos="240"/>
          <w:tab w:val="left" w:pos="794"/>
          <w:tab w:val="left" w:pos="1588"/>
          <w:tab w:val="left" w:pos="1985"/>
        </w:tabs>
        <w:spacing w:before="80"/>
      </w:pPr>
      <w:r>
        <w:t>[</w:t>
      </w:r>
      <w:r>
        <w:rPr>
          <w:i/>
        </w:rPr>
        <w:t>Editor’s Note: in this clause protocol map will present interoperability protocols and related issues. The scheme will be based on the main architecture of interoperability in metaverse, which is defined in the ITU-T FGMV-19 (fig. 6-3)</w:t>
      </w:r>
      <w:r>
        <w:t>]</w:t>
      </w:r>
    </w:p>
    <w:p w14:paraId="239BBB95" w14:textId="77777777" w:rsidR="001B4010" w:rsidRDefault="001B4010">
      <w:pPr>
        <w:keepNext/>
        <w:keepLines/>
        <w:tabs>
          <w:tab w:val="left" w:pos="794"/>
          <w:tab w:val="left" w:pos="1191"/>
          <w:tab w:val="left" w:pos="1588"/>
          <w:tab w:val="left" w:pos="1985"/>
        </w:tabs>
        <w:spacing w:before="200"/>
      </w:pPr>
    </w:p>
    <w:p w14:paraId="28781793" w14:textId="77777777" w:rsidR="001B4010" w:rsidRDefault="00E33D5B">
      <w:pPr>
        <w:spacing w:before="0" w:after="160" w:line="259" w:lineRule="auto"/>
        <w:rPr>
          <w:sz w:val="28"/>
          <w:szCs w:val="28"/>
        </w:rPr>
      </w:pPr>
      <w:r>
        <w:br w:type="page"/>
      </w:r>
    </w:p>
    <w:p w14:paraId="222D3114" w14:textId="77777777" w:rsidR="001B4010" w:rsidRDefault="00E33D5B">
      <w:pPr>
        <w:pStyle w:val="Heading1"/>
        <w:keepLines/>
        <w:numPr>
          <w:ilvl w:val="0"/>
          <w:numId w:val="0"/>
        </w:numPr>
        <w:tabs>
          <w:tab w:val="left" w:pos="794"/>
          <w:tab w:val="left" w:pos="1191"/>
          <w:tab w:val="left" w:pos="1588"/>
          <w:tab w:val="left" w:pos="1985"/>
        </w:tabs>
        <w:spacing w:before="200"/>
        <w:jc w:val="center"/>
        <w:rPr>
          <w:lang w:val="en-US"/>
        </w:rPr>
      </w:pPr>
      <w:bookmarkStart w:id="29" w:name="_heading=h.rxoogxtocmh7" w:colFirst="0" w:colLast="0"/>
      <w:bookmarkStart w:id="30" w:name="_Toc600475566"/>
      <w:bookmarkEnd w:id="29"/>
      <w:r>
        <w:rPr>
          <w:rFonts w:ascii="Times New Roman" w:hAnsi="Times New Roman" w:cs="Times New Roman"/>
          <w:sz w:val="28"/>
          <w:szCs w:val="28"/>
          <w:lang w:val="en-US"/>
        </w:rPr>
        <w:lastRenderedPageBreak/>
        <w:t>Appendix I</w:t>
      </w:r>
      <w:bookmarkEnd w:id="30"/>
    </w:p>
    <w:p w14:paraId="3AC09B77" w14:textId="77777777" w:rsidR="001B4010" w:rsidRDefault="00E33D5B">
      <w:pPr>
        <w:keepLines/>
        <w:tabs>
          <w:tab w:val="left" w:pos="794"/>
          <w:tab w:val="left" w:pos="1191"/>
          <w:tab w:val="left" w:pos="1588"/>
          <w:tab w:val="left" w:pos="1985"/>
        </w:tabs>
        <w:spacing w:before="200"/>
        <w:jc w:val="center"/>
        <w:rPr>
          <w:b/>
          <w:sz w:val="28"/>
          <w:szCs w:val="28"/>
        </w:rPr>
      </w:pPr>
      <w:r>
        <w:rPr>
          <w:b/>
          <w:sz w:val="28"/>
          <w:szCs w:val="28"/>
        </w:rPr>
        <w:t>Use case</w:t>
      </w:r>
    </w:p>
    <w:p w14:paraId="0A18FDD9" w14:textId="77777777" w:rsidR="001B4010" w:rsidRDefault="00E33D5B">
      <w:pPr>
        <w:keepNext/>
        <w:keepLines/>
        <w:tabs>
          <w:tab w:val="left" w:pos="794"/>
          <w:tab w:val="left" w:pos="1191"/>
          <w:tab w:val="left" w:pos="1588"/>
          <w:tab w:val="left" w:pos="1985"/>
        </w:tabs>
        <w:spacing w:before="200"/>
      </w:pPr>
      <w:bookmarkStart w:id="31" w:name="_heading=h.sbpbwahhbqqe" w:colFirst="0" w:colLast="0"/>
      <w:bookmarkEnd w:id="31"/>
      <w:r>
        <w:t>[Editor’s note: here will be added some use cases, when uses a protocol stacks from map]</w:t>
      </w:r>
    </w:p>
    <w:p w14:paraId="7BCF2A98" w14:textId="77777777" w:rsidR="001B4010" w:rsidRDefault="001B4010">
      <w:pPr>
        <w:keepNext/>
        <w:keepLines/>
        <w:tabs>
          <w:tab w:val="left" w:pos="794"/>
          <w:tab w:val="left" w:pos="1191"/>
          <w:tab w:val="left" w:pos="1588"/>
          <w:tab w:val="left" w:pos="1985"/>
        </w:tabs>
        <w:spacing w:before="200"/>
        <w:rPr>
          <w:sz w:val="28"/>
          <w:szCs w:val="28"/>
        </w:rPr>
        <w:sectPr w:rsidR="001B4010">
          <w:pgSz w:w="11906" w:h="16838"/>
          <w:pgMar w:top="1440" w:right="1440" w:bottom="1440" w:left="1440" w:header="720" w:footer="720" w:gutter="0"/>
          <w:pgNumType w:start="1"/>
          <w:cols w:space="720"/>
          <w:titlePg/>
        </w:sectPr>
      </w:pPr>
      <w:bookmarkStart w:id="32" w:name="_heading=h.vxca1wbrsj4f" w:colFirst="0" w:colLast="0"/>
      <w:bookmarkEnd w:id="32"/>
    </w:p>
    <w:p w14:paraId="55A21555" w14:textId="77777777" w:rsidR="001B4010" w:rsidRDefault="00E33D5B">
      <w:pPr>
        <w:keepNext/>
        <w:keepLines/>
        <w:tabs>
          <w:tab w:val="left" w:pos="794"/>
          <w:tab w:val="left" w:pos="1191"/>
          <w:tab w:val="left" w:pos="1588"/>
          <w:tab w:val="left" w:pos="1985"/>
        </w:tabs>
        <w:spacing w:before="0"/>
        <w:jc w:val="center"/>
        <w:rPr>
          <w:b/>
          <w:sz w:val="28"/>
          <w:szCs w:val="28"/>
        </w:rPr>
      </w:pPr>
      <w:bookmarkStart w:id="33" w:name="_heading=h.4i7ojhp" w:colFirst="0" w:colLast="0"/>
      <w:bookmarkEnd w:id="33"/>
      <w:r>
        <w:rPr>
          <w:b/>
          <w:sz w:val="28"/>
          <w:szCs w:val="28"/>
        </w:rPr>
        <w:lastRenderedPageBreak/>
        <w:t>Bibliography</w:t>
      </w:r>
    </w:p>
    <w:p w14:paraId="4619517E" w14:textId="77777777" w:rsidR="001B4010" w:rsidRDefault="00E33D5B">
      <w:pPr>
        <w:spacing w:before="0"/>
        <w:jc w:val="both"/>
        <w:rPr>
          <w:rFonts w:ascii="Times New Roman Regular" w:eastAsia="TimesNewRomanPS-BoldMT" w:hAnsi="Times New Roman Regular" w:cs="Times New Roman Regular"/>
          <w:lang w:eastAsia="zh-CN"/>
        </w:rPr>
      </w:pPr>
      <w:r>
        <w:rPr>
          <w:rFonts w:ascii="Times New Roman Regular" w:hAnsi="Times New Roman Regular" w:cs="Times New Roman Regular"/>
        </w:rPr>
        <w:t>[</w:t>
      </w:r>
      <w:r>
        <w:rPr>
          <w:rFonts w:ascii="Times New Roman Regular" w:eastAsia="TimesNewRomanPS-BoldMT" w:hAnsi="Times New Roman Regular" w:cs="Times New Roman Regular"/>
          <w:lang w:eastAsia="zh-CN" w:bidi="ar"/>
        </w:rPr>
        <w:t>b-</w:t>
      </w:r>
      <w:r>
        <w:rPr>
          <w:rFonts w:ascii="Times New Roman Regular" w:eastAsia="TimesNewRomanPS-BoldMT" w:hAnsi="Times New Roman Regular" w:cs="Times New Roman Regular"/>
          <w:lang w:eastAsia="zh-CN"/>
        </w:rPr>
        <w:t>Vocabulary</w:t>
      </w:r>
      <w:r>
        <w:rPr>
          <w:rFonts w:ascii="Times New Roman Regular" w:hAnsi="Times New Roman Regular" w:cs="Times New Roman Regular"/>
        </w:rPr>
        <w:t>]</w:t>
      </w:r>
      <w:r>
        <w:rPr>
          <w:rFonts w:ascii="Times New Roman Regular" w:hAnsi="Times New Roman Regular" w:cs="Times New Roman Regular"/>
        </w:rPr>
        <w:tab/>
      </w:r>
      <w:r>
        <w:rPr>
          <w:rFonts w:ascii="Times New Roman Regular" w:hAnsi="Times New Roman Regular" w:cs="Times New Roman Regular"/>
        </w:rPr>
        <w:tab/>
        <w:t xml:space="preserve">Draft </w:t>
      </w:r>
      <w:r>
        <w:rPr>
          <w:rFonts w:ascii="Times New Roman Regular" w:eastAsia="TimesNewRomanPS-BoldMT" w:hAnsi="Times New Roman Regular" w:cs="Times New Roman Regular"/>
          <w:lang w:eastAsia="zh-CN"/>
        </w:rPr>
        <w:t xml:space="preserve">Technical Specification ITU-T FGMV-Vocabulary. </w:t>
      </w:r>
    </w:p>
    <w:p w14:paraId="54583307" w14:textId="77777777" w:rsidR="001B4010" w:rsidRDefault="00E33D5B">
      <w:pPr>
        <w:spacing w:before="0"/>
        <w:jc w:val="both"/>
        <w:rPr>
          <w:rFonts w:ascii="Times New Roman Regular" w:eastAsia="SimSun" w:hAnsi="Times New Roman Regular"/>
          <w:lang w:eastAsia="zh-CN"/>
        </w:rPr>
      </w:pPr>
      <w:r>
        <w:rPr>
          <w:rFonts w:ascii="Times New Roman Regular" w:eastAsia="SimSun" w:hAnsi="Times New Roman Regular" w:cs="Times New Roman Regular"/>
          <w:lang w:eastAsia="zh-CN" w:bidi="ar"/>
        </w:rPr>
        <w:t>[b-fgmv-01]</w:t>
      </w:r>
      <w:r>
        <w:rPr>
          <w:rFonts w:ascii="Times New Roman Regular" w:eastAsia="SimSun" w:hAnsi="Times New Roman Regular" w:cs="Times New Roman Regular"/>
          <w:lang w:eastAsia="zh-CN" w:bidi="ar"/>
        </w:rPr>
        <w:tab/>
      </w:r>
      <w:r>
        <w:rPr>
          <w:rFonts w:ascii="Times New Roman Regular" w:eastAsia="SimSun" w:hAnsi="Times New Roman Regular" w:cs="Times New Roman Regular"/>
          <w:lang w:eastAsia="zh-CN" w:bidi="ar"/>
        </w:rPr>
        <w:tab/>
      </w:r>
      <w:r>
        <w:rPr>
          <w:rFonts w:ascii="Times New Roman Regular" w:eastAsia="SimSun" w:hAnsi="Times New Roman Regular" w:cs="Times New Roman Regular"/>
          <w:lang w:eastAsia="zh-CN" w:bidi="ar"/>
        </w:rPr>
        <w:tab/>
      </w:r>
      <w:r>
        <w:rPr>
          <w:rFonts w:ascii="Times New Roman Regular" w:eastAsia="SimSun" w:hAnsi="Times New Roman Regular"/>
          <w:lang w:eastAsia="zh-CN"/>
        </w:rPr>
        <w:t xml:space="preserve">FG-MV D.WG1-01. Exploring the metaverse: opportunities </w:t>
      </w:r>
      <w:r>
        <w:rPr>
          <w:rFonts w:ascii="Times New Roman Regular" w:eastAsia="SimSun" w:hAnsi="Times New Roman Regular"/>
          <w:lang w:eastAsia="zh-CN"/>
        </w:rPr>
        <w:tab/>
      </w:r>
      <w:r>
        <w:rPr>
          <w:rFonts w:ascii="Times New Roman Regular" w:eastAsia="SimSun" w:hAnsi="Times New Roman Regular"/>
          <w:lang w:eastAsia="zh-CN"/>
        </w:rPr>
        <w:tab/>
      </w:r>
      <w:r>
        <w:rPr>
          <w:rFonts w:ascii="Times New Roman Regular" w:eastAsia="SimSun" w:hAnsi="Times New Roman Regular"/>
          <w:lang w:eastAsia="zh-CN"/>
        </w:rPr>
        <w:tab/>
      </w:r>
      <w:r>
        <w:rPr>
          <w:rFonts w:ascii="Times New Roman Regular" w:eastAsia="SimSun" w:hAnsi="Times New Roman Regular"/>
          <w:lang w:eastAsia="zh-CN"/>
        </w:rPr>
        <w:tab/>
        <w:t>and challenges</w:t>
      </w:r>
    </w:p>
    <w:p w14:paraId="56AA6EBB" w14:textId="77777777" w:rsidR="001B4010" w:rsidRDefault="00E33D5B">
      <w:pPr>
        <w:jc w:val="both"/>
        <w:rPr>
          <w:rFonts w:ascii="Times New Roman Regular" w:eastAsia="SimSun" w:hAnsi="Times New Roman Regular"/>
          <w:lang w:eastAsia="zh-CN"/>
        </w:rPr>
      </w:pPr>
      <w:r>
        <w:rPr>
          <w:rFonts w:ascii="Times New Roman Regular" w:eastAsia="SimSun" w:hAnsi="Times New Roman Regular"/>
          <w:lang w:eastAsia="zh-CN"/>
        </w:rPr>
        <w:t>[b-FGMV08]</w:t>
      </w:r>
      <w:r>
        <w:rPr>
          <w:rFonts w:ascii="Times New Roman Regular" w:eastAsia="SimSun" w:hAnsi="Times New Roman Regular"/>
          <w:lang w:eastAsia="zh-CN"/>
        </w:rPr>
        <w:tab/>
      </w:r>
      <w:r>
        <w:rPr>
          <w:rFonts w:ascii="Times New Roman Regular" w:eastAsia="SimSun" w:hAnsi="Times New Roman Regular"/>
          <w:lang w:eastAsia="zh-CN"/>
        </w:rPr>
        <w:tab/>
      </w:r>
      <w:r>
        <w:rPr>
          <w:rFonts w:ascii="Times New Roman Regular" w:eastAsia="SimSun" w:hAnsi="Times New Roman Regular"/>
          <w:lang w:eastAsia="zh-CN"/>
        </w:rPr>
        <w:tab/>
        <w:t xml:space="preserve">Design criteria and technical requirements for sustainable         </w:t>
      </w:r>
    </w:p>
    <w:p w14:paraId="6366D7F2" w14:textId="77777777" w:rsidR="001B4010" w:rsidRDefault="00E33D5B">
      <w:pPr>
        <w:jc w:val="both"/>
        <w:rPr>
          <w:rFonts w:ascii="Times New Roman Regular" w:eastAsia="SimSun" w:hAnsi="Times New Roman Regular"/>
          <w:lang w:eastAsia="zh-CN"/>
        </w:rPr>
      </w:pPr>
      <w:r>
        <w:rPr>
          <w:rFonts w:ascii="Times New Roman Regular" w:eastAsia="SimSun" w:hAnsi="Times New Roman Regular"/>
          <w:lang w:eastAsia="zh-CN"/>
        </w:rPr>
        <w:t xml:space="preserve">                                                 metaverse ecosystems</w:t>
      </w:r>
    </w:p>
    <w:p w14:paraId="7B773AD9" w14:textId="77777777" w:rsidR="001B4010" w:rsidRDefault="00E33D5B">
      <w:pPr>
        <w:jc w:val="both"/>
      </w:pPr>
      <w:r>
        <w:t>[b-FGMV-29]</w:t>
      </w:r>
      <w:r>
        <w:tab/>
      </w:r>
      <w:r>
        <w:tab/>
      </w:r>
      <w:r>
        <w:tab/>
        <w:t xml:space="preserve">Reference model for the metaverse based on a digital twin </w:t>
      </w:r>
    </w:p>
    <w:p w14:paraId="2819922A" w14:textId="77777777" w:rsidR="001B4010" w:rsidRDefault="00E33D5B">
      <w:pPr>
        <w:jc w:val="both"/>
      </w:pPr>
      <w:r>
        <w:t xml:space="preserve">                                                enabling integration of virtual and physical worlds</w:t>
      </w:r>
    </w:p>
    <w:p w14:paraId="78092E7F" w14:textId="77777777" w:rsidR="001B4010" w:rsidRDefault="00E33D5B">
      <w:pPr>
        <w:jc w:val="both"/>
        <w:rPr>
          <w:rFonts w:eastAsia="SimSun"/>
          <w:lang w:eastAsia="zh-CN" w:bidi="ar"/>
        </w:rPr>
      </w:pPr>
      <w:r w:rsidRPr="00E33D5B">
        <w:rPr>
          <w:rFonts w:eastAsia="SimSun"/>
          <w:lang w:val="fr-CH" w:eastAsia="zh-CN" w:bidi="ar"/>
        </w:rPr>
        <w:t>[b-ITU-T FGMV-20</w:t>
      </w:r>
      <w:r w:rsidRPr="00E33D5B">
        <w:rPr>
          <w:lang w:val="fr-CH"/>
        </w:rPr>
        <w:t>]</w:t>
      </w:r>
      <w:r w:rsidRPr="00E33D5B">
        <w:rPr>
          <w:lang w:val="fr-CH"/>
        </w:rPr>
        <w:tab/>
      </w:r>
      <w:r w:rsidRPr="00E33D5B">
        <w:rPr>
          <w:lang w:val="fr-CH"/>
        </w:rPr>
        <w:tab/>
        <w:t xml:space="preserve">FGMV-20. </w:t>
      </w:r>
      <w:r>
        <w:t>Definition of metaverse</w:t>
      </w:r>
      <w:r>
        <w:rPr>
          <w:rFonts w:eastAsia="SimSun"/>
          <w:lang w:eastAsia="zh-CN" w:bidi="ar"/>
        </w:rPr>
        <w:tab/>
      </w:r>
      <w:r>
        <w:rPr>
          <w:rFonts w:eastAsia="SimSun"/>
          <w:lang w:eastAsia="zh-CN" w:bidi="ar"/>
        </w:rPr>
        <w:tab/>
      </w:r>
    </w:p>
    <w:p w14:paraId="1349A4CB" w14:textId="77777777" w:rsidR="001B4010" w:rsidRDefault="00E33D5B">
      <w:pPr>
        <w:jc w:val="both"/>
        <w:rPr>
          <w:rFonts w:eastAsia="SimSun"/>
          <w:lang w:eastAsia="zh-CN" w:bidi="ar"/>
        </w:rPr>
      </w:pPr>
      <w:r>
        <w:rPr>
          <w:rFonts w:eastAsia="SimSun"/>
          <w:lang w:eastAsia="zh-CN" w:bidi="ar"/>
        </w:rPr>
        <w:t>[b-ISO/IEC 71]</w:t>
      </w:r>
      <w:r>
        <w:rPr>
          <w:rFonts w:eastAsia="SimSun"/>
          <w:lang w:eastAsia="zh-CN" w:bidi="ar"/>
        </w:rPr>
        <w:tab/>
      </w:r>
      <w:r>
        <w:rPr>
          <w:rFonts w:eastAsia="SimSun"/>
          <w:lang w:eastAsia="zh-CN" w:bidi="ar"/>
        </w:rPr>
        <w:tab/>
      </w:r>
      <w:r>
        <w:rPr>
          <w:rFonts w:eastAsia="SimSun"/>
          <w:lang w:eastAsia="zh-CN"/>
        </w:rPr>
        <w:t xml:space="preserve">ISO/IEC Guide 71:2014(en) Guide for addressing accessibility </w:t>
      </w:r>
      <w:r>
        <w:rPr>
          <w:rFonts w:eastAsia="SimSun"/>
          <w:lang w:eastAsia="zh-CN"/>
        </w:rPr>
        <w:tab/>
      </w:r>
      <w:r>
        <w:rPr>
          <w:rFonts w:eastAsia="SimSun"/>
          <w:lang w:eastAsia="zh-CN"/>
        </w:rPr>
        <w:tab/>
      </w:r>
      <w:r>
        <w:rPr>
          <w:rFonts w:eastAsia="SimSun"/>
          <w:lang w:eastAsia="zh-CN"/>
        </w:rPr>
        <w:tab/>
      </w:r>
      <w:r>
        <w:rPr>
          <w:rFonts w:eastAsia="SimSun"/>
          <w:lang w:eastAsia="zh-CN"/>
        </w:rPr>
        <w:tab/>
        <w:t>in standards</w:t>
      </w:r>
    </w:p>
    <w:p w14:paraId="0B43AD88" w14:textId="77777777" w:rsidR="001B4010" w:rsidRDefault="00E33D5B">
      <w:pPr>
        <w:jc w:val="both"/>
        <w:rPr>
          <w:rFonts w:eastAsia="SimSun"/>
          <w:lang w:eastAsia="zh-CN" w:bidi="ar"/>
        </w:rPr>
      </w:pPr>
      <w:r>
        <w:rPr>
          <w:rFonts w:eastAsia="SimSun"/>
          <w:lang w:eastAsia="zh-CN" w:bidi="ar"/>
        </w:rPr>
        <w:t>[</w:t>
      </w:r>
      <w:r>
        <w:rPr>
          <w:bCs/>
          <w:lang w:eastAsia="zh-CN"/>
        </w:rPr>
        <w:t>b-ITU-T J.301</w:t>
      </w:r>
      <w:r>
        <w:rPr>
          <w:rFonts w:eastAsia="SimSun"/>
          <w:lang w:eastAsia="zh-CN" w:bidi="ar"/>
        </w:rPr>
        <w:t>]</w:t>
      </w:r>
      <w:r>
        <w:rPr>
          <w:rFonts w:eastAsia="SimSun"/>
          <w:lang w:eastAsia="zh-CN" w:bidi="ar"/>
        </w:rPr>
        <w:tab/>
      </w:r>
      <w:r>
        <w:rPr>
          <w:rFonts w:eastAsia="SimSun"/>
          <w:lang w:eastAsia="zh-CN" w:bidi="ar"/>
        </w:rPr>
        <w:tab/>
        <w:t xml:space="preserve">Recommendation ITU-T </w:t>
      </w:r>
      <w:r>
        <w:rPr>
          <w:rFonts w:eastAsia="SimSun"/>
          <w:lang w:eastAsia="zh-CN"/>
        </w:rPr>
        <w:t xml:space="preserve">J.301 “Requirements for augmented </w:t>
      </w:r>
      <w:r>
        <w:rPr>
          <w:rFonts w:eastAsia="SimSun"/>
          <w:lang w:eastAsia="zh-CN"/>
        </w:rPr>
        <w:tab/>
      </w:r>
      <w:r>
        <w:rPr>
          <w:rFonts w:eastAsia="SimSun"/>
          <w:lang w:eastAsia="zh-CN"/>
        </w:rPr>
        <w:tab/>
      </w:r>
      <w:r>
        <w:rPr>
          <w:rFonts w:eastAsia="SimSun"/>
          <w:lang w:eastAsia="zh-CN"/>
        </w:rPr>
        <w:tab/>
      </w:r>
      <w:r>
        <w:rPr>
          <w:rFonts w:eastAsia="SimSun"/>
          <w:lang w:eastAsia="zh-CN"/>
        </w:rPr>
        <w:tab/>
        <w:t>reality smart television systems”</w:t>
      </w:r>
    </w:p>
    <w:p w14:paraId="3E64ED35" w14:textId="77777777" w:rsidR="001B4010" w:rsidRDefault="00E33D5B">
      <w:pPr>
        <w:jc w:val="both"/>
        <w:rPr>
          <w:rFonts w:eastAsia="SimSun"/>
          <w:lang w:eastAsia="zh-CN" w:bidi="ar"/>
        </w:rPr>
      </w:pPr>
      <w:r>
        <w:rPr>
          <w:rFonts w:eastAsia="SimSun"/>
          <w:lang w:eastAsia="zh-CN" w:bidi="ar"/>
        </w:rPr>
        <w:t>[b-ITU-T ]</w:t>
      </w:r>
      <w:r>
        <w:rPr>
          <w:rFonts w:eastAsia="SimSun"/>
          <w:lang w:eastAsia="zh-CN" w:bidi="ar"/>
        </w:rPr>
        <w:tab/>
      </w:r>
      <w:r>
        <w:rPr>
          <w:rFonts w:eastAsia="SimSun"/>
          <w:lang w:eastAsia="zh-CN" w:bidi="ar"/>
        </w:rPr>
        <w:tab/>
      </w:r>
      <w:r>
        <w:rPr>
          <w:rFonts w:eastAsia="SimSun"/>
          <w:lang w:eastAsia="zh-CN" w:bidi="ar"/>
        </w:rPr>
        <w:tab/>
        <w:t xml:space="preserve">Recommendation ITU-T P.1320 </w:t>
      </w:r>
      <w:r>
        <w:rPr>
          <w:rFonts w:eastAsia="SimSun"/>
          <w:lang w:eastAsia="zh-CN"/>
        </w:rPr>
        <w:t xml:space="preserve">Quality of experience </w:t>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t>assessment of extended reality meetings</w:t>
      </w:r>
    </w:p>
    <w:p w14:paraId="40ECE9F0" w14:textId="77777777" w:rsidR="001B4010" w:rsidRDefault="00E33D5B">
      <w:pPr>
        <w:jc w:val="both"/>
        <w:rPr>
          <w:rFonts w:eastAsia="SimSun"/>
          <w:lang w:eastAsia="zh-CN" w:bidi="ar"/>
        </w:rPr>
      </w:pPr>
      <w:r>
        <w:rPr>
          <w:rFonts w:eastAsia="SimSun"/>
          <w:lang w:eastAsia="zh-CN" w:bidi="ar"/>
        </w:rPr>
        <w:t>[</w:t>
      </w:r>
      <w:r>
        <w:rPr>
          <w:bCs/>
          <w:lang w:eastAsia="zh-CN"/>
        </w:rPr>
        <w:t>b-ISO/IEC 18039:2019</w:t>
      </w:r>
      <w:r>
        <w:rPr>
          <w:rFonts w:eastAsia="SimSun"/>
          <w:lang w:eastAsia="zh-CN" w:bidi="ar"/>
        </w:rPr>
        <w:t>]</w:t>
      </w:r>
      <w:r>
        <w:rPr>
          <w:rFonts w:eastAsia="SimSun"/>
          <w:lang w:eastAsia="zh-CN" w:bidi="ar"/>
        </w:rPr>
        <w:tab/>
      </w:r>
      <w:r>
        <w:rPr>
          <w:rFonts w:eastAsia="SimSun"/>
          <w:lang w:eastAsia="zh-CN"/>
        </w:rPr>
        <w:t>ISO/IEC 18039:2019 - Information technology</w:t>
      </w:r>
    </w:p>
    <w:p w14:paraId="5BD7744D" w14:textId="77777777" w:rsidR="001B4010" w:rsidRDefault="00E33D5B">
      <w:pPr>
        <w:jc w:val="both"/>
        <w:rPr>
          <w:bCs/>
          <w:lang w:eastAsia="zh-CN"/>
        </w:rPr>
      </w:pPr>
      <w:r>
        <w:rPr>
          <w:bCs/>
          <w:lang w:eastAsia="zh-CN"/>
        </w:rPr>
        <w:t>[b-ITU-T Y.4000]</w:t>
      </w:r>
      <w:r>
        <w:rPr>
          <w:bCs/>
          <w:lang w:eastAsia="zh-CN"/>
        </w:rPr>
        <w:tab/>
      </w:r>
      <w:r>
        <w:rPr>
          <w:bCs/>
          <w:lang w:eastAsia="zh-CN"/>
        </w:rPr>
        <w:tab/>
      </w:r>
      <w:r>
        <w:rPr>
          <w:rFonts w:eastAsia="SimSun"/>
          <w:lang w:eastAsia="zh-CN" w:bidi="ar"/>
        </w:rPr>
        <w:t xml:space="preserve">Recommendation ITU-T </w:t>
      </w:r>
      <w:r>
        <w:rPr>
          <w:bCs/>
          <w:lang w:eastAsia="zh-CN"/>
        </w:rPr>
        <w:t xml:space="preserve">Y.4000 “Overview of the Internet of </w:t>
      </w:r>
      <w:r>
        <w:rPr>
          <w:bCs/>
          <w:lang w:eastAsia="zh-CN"/>
        </w:rPr>
        <w:tab/>
      </w:r>
      <w:r>
        <w:rPr>
          <w:bCs/>
          <w:lang w:eastAsia="zh-CN"/>
        </w:rPr>
        <w:tab/>
      </w:r>
      <w:r>
        <w:rPr>
          <w:bCs/>
          <w:lang w:eastAsia="zh-CN"/>
        </w:rPr>
        <w:tab/>
      </w:r>
      <w:r>
        <w:rPr>
          <w:bCs/>
          <w:lang w:eastAsia="zh-CN"/>
        </w:rPr>
        <w:tab/>
        <w:t>things”</w:t>
      </w:r>
    </w:p>
    <w:p w14:paraId="73959F30" w14:textId="77777777" w:rsidR="001B4010" w:rsidRPr="00E33D5B" w:rsidRDefault="00E33D5B">
      <w:pPr>
        <w:jc w:val="both"/>
        <w:rPr>
          <w:bCs/>
          <w:lang w:val="fr-CH" w:eastAsia="zh-CN"/>
        </w:rPr>
      </w:pPr>
      <w:r w:rsidRPr="00E33D5B">
        <w:rPr>
          <w:bCs/>
          <w:lang w:val="fr-CH" w:eastAsia="zh-CN"/>
        </w:rPr>
        <w:t>[b-ITU-T Y.101]</w:t>
      </w:r>
      <w:r w:rsidRPr="00E33D5B">
        <w:rPr>
          <w:bCs/>
          <w:lang w:val="fr-CH" w:eastAsia="zh-CN"/>
        </w:rPr>
        <w:tab/>
      </w:r>
      <w:r w:rsidRPr="00E33D5B">
        <w:rPr>
          <w:bCs/>
          <w:lang w:val="fr-CH" w:eastAsia="zh-CN"/>
        </w:rPr>
        <w:tab/>
      </w:r>
      <w:r w:rsidRPr="00E33D5B">
        <w:rPr>
          <w:rFonts w:eastAsia="SimSun"/>
          <w:lang w:val="fr-CH" w:eastAsia="zh-CN" w:bidi="ar"/>
        </w:rPr>
        <w:t xml:space="preserve">Recommendation ITU-T </w:t>
      </w:r>
      <w:r w:rsidRPr="00E33D5B">
        <w:rPr>
          <w:bCs/>
          <w:lang w:val="fr-CH" w:eastAsia="zh-CN"/>
        </w:rPr>
        <w:t xml:space="preserve">Y.101 “Global Information </w:t>
      </w:r>
      <w:r w:rsidRPr="00E33D5B">
        <w:rPr>
          <w:bCs/>
          <w:lang w:val="fr-CH" w:eastAsia="zh-CN"/>
        </w:rPr>
        <w:tab/>
      </w:r>
      <w:r w:rsidRPr="00E33D5B">
        <w:rPr>
          <w:bCs/>
          <w:lang w:val="fr-CH" w:eastAsia="zh-CN"/>
        </w:rPr>
        <w:tab/>
      </w:r>
      <w:r w:rsidRPr="00E33D5B">
        <w:rPr>
          <w:bCs/>
          <w:lang w:val="fr-CH" w:eastAsia="zh-CN"/>
        </w:rPr>
        <w:tab/>
      </w:r>
      <w:r w:rsidRPr="00E33D5B">
        <w:rPr>
          <w:bCs/>
          <w:lang w:val="fr-CH" w:eastAsia="zh-CN"/>
        </w:rPr>
        <w:tab/>
      </w:r>
      <w:r w:rsidRPr="00E33D5B">
        <w:rPr>
          <w:bCs/>
          <w:lang w:val="fr-CH" w:eastAsia="zh-CN"/>
        </w:rPr>
        <w:tab/>
        <w:t>Infrastructure terminology”</w:t>
      </w:r>
    </w:p>
    <w:sectPr w:rsidR="001B4010" w:rsidRPr="00E33D5B">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5B36A" w14:textId="77777777" w:rsidR="00E33D5B" w:rsidRDefault="00E33D5B">
      <w:pPr>
        <w:spacing w:before="0"/>
      </w:pPr>
      <w:r>
        <w:separator/>
      </w:r>
    </w:p>
  </w:endnote>
  <w:endnote w:type="continuationSeparator" w:id="0">
    <w:p w14:paraId="390F985A" w14:textId="77777777" w:rsidR="00E33D5B" w:rsidRDefault="00E33D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auto"/>
    <w:pitch w:val="default"/>
  </w:font>
  <w:font w:name="Noto Sans CJK SC Regular">
    <w:altName w:val="苹方-简"/>
    <w:charset w:val="00"/>
    <w:family w:val="auto"/>
    <w:pitch w:val="default"/>
  </w:font>
  <w:font w:name="FreeSans">
    <w:altName w:val="苹方-简"/>
    <w:charset w:val="00"/>
    <w:family w:val="auto"/>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Regular">
    <w:altName w:val="Times New Roman"/>
    <w:charset w:val="00"/>
    <w:family w:val="auto"/>
    <w:pitch w:val="default"/>
    <w:sig w:usb0="E0002AEF" w:usb1="C0007841" w:usb2="00000009" w:usb3="00000000" w:csb0="400001FF" w:csb1="FFFF0000"/>
  </w:font>
  <w:font w:name="TimesNewRomanPS-BoldMT">
    <w:altName w:val="Times New Roman"/>
    <w:charset w:val="00"/>
    <w:family w:val="auto"/>
    <w:pitch w:val="default"/>
    <w:sig w:usb0="E0002AEF" w:usb1="C0007841" w:usb2="00000009" w:usb3="00000000" w:csb0="400001FF" w:csb1="FFFF0000"/>
  </w:font>
  <w:font w:name="Times New Roman Italic">
    <w:panose1 w:val="02020503050405090304"/>
    <w:charset w:val="00"/>
    <w:family w:val="auto"/>
    <w:pitch w:val="default"/>
    <w:sig w:usb0="E0002AEF" w:usb1="C0007841" w:usb2="00000009" w:usb3="00000000" w:csb0="400001FF" w:csb1="FFFF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19BC9" w14:textId="77777777" w:rsidR="001B4010" w:rsidRDefault="00E33D5B">
      <w:pPr>
        <w:spacing w:before="0"/>
      </w:pPr>
      <w:r>
        <w:separator/>
      </w:r>
    </w:p>
  </w:footnote>
  <w:footnote w:type="continuationSeparator" w:id="0">
    <w:p w14:paraId="3E04C74A" w14:textId="77777777" w:rsidR="001B4010" w:rsidRDefault="00E33D5B">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EC57" w14:textId="77777777" w:rsidR="001B4010" w:rsidRDefault="00E33D5B">
    <w:pPr>
      <w:tabs>
        <w:tab w:val="center" w:pos="4513"/>
        <w:tab w:val="right" w:pos="9026"/>
      </w:tabs>
      <w:spacing w:before="0"/>
      <w:jc w:val="center"/>
      <w:rPr>
        <w:color w:val="000000"/>
      </w:rPr>
    </w:pPr>
    <w:r>
      <w:rPr>
        <w:color w:val="000000"/>
        <w:sz w:val="18"/>
        <w:szCs w:val="18"/>
      </w:rPr>
      <w:t xml:space="preserve">- </w:t>
    </w:r>
    <w:r>
      <w:rPr>
        <w:color w:val="000000"/>
        <w:sz w:val="18"/>
        <w:szCs w:val="18"/>
      </w:rPr>
      <w:fldChar w:fldCharType="begin"/>
    </w:r>
    <w:r>
      <w:rPr>
        <w:color w:val="000000"/>
        <w:sz w:val="18"/>
        <w:szCs w:val="18"/>
      </w:rPr>
      <w:instrText>PAGE</w:instrText>
    </w:r>
    <w:r>
      <w:rPr>
        <w:color w:val="000000"/>
        <w:sz w:val="18"/>
        <w:szCs w:val="18"/>
      </w:rPr>
      <w:fldChar w:fldCharType="separate"/>
    </w:r>
    <w:r>
      <w:rPr>
        <w:color w:val="000000"/>
        <w:sz w:val="18"/>
        <w:szCs w:val="18"/>
      </w:rPr>
      <w:t>2</w:t>
    </w:r>
    <w:r>
      <w:rPr>
        <w:color w:val="000000"/>
        <w:sz w:val="18"/>
        <w:szCs w:val="18"/>
      </w:rPr>
      <w:fldChar w:fldCharType="end"/>
    </w:r>
    <w:r>
      <w:rPr>
        <w:color w:val="000000"/>
        <w:sz w:val="18"/>
        <w:szCs w:val="18"/>
      </w:rPr>
      <w:t xml:space="preserve"> -</w:t>
    </w:r>
    <w:r>
      <w:rPr>
        <w:color w:val="000000"/>
        <w:sz w:val="18"/>
        <w:szCs w:val="18"/>
      </w:rPr>
      <w:br/>
      <w:t>SG11-</w:t>
    </w:r>
    <w:r>
      <w:rPr>
        <w:sz w:val="18"/>
        <w:szCs w:val="18"/>
      </w:rPr>
      <w:t>C</w:t>
    </w:r>
    <w:r>
      <w:rPr>
        <w:sz w:val="18"/>
        <w:szCs w:val="18"/>
        <w:highlight w:val="yellow"/>
      </w:rP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FF6595"/>
    <w:multiLevelType w:val="multilevel"/>
    <w:tmpl w:val="FDFF6595"/>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7BFFCA1D"/>
    <w:multiLevelType w:val="multilevel"/>
    <w:tmpl w:val="7BFFCA1D"/>
    <w:lvl w:ilvl="0">
      <w:start w:val="1"/>
      <w:numFmt w:val="decimal"/>
      <w:pStyle w:val="Heading1"/>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881626533">
    <w:abstractNumId w:val="1"/>
  </w:num>
  <w:num w:numId="2" w16cid:durableId="1440489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1B95"/>
    <w:rsid w:val="FFB2ED66"/>
    <w:rsid w:val="FFB7F767"/>
    <w:rsid w:val="FFE7E5A1"/>
    <w:rsid w:val="FFED6CA9"/>
    <w:rsid w:val="FFEF6AC1"/>
    <w:rsid w:val="FFFB0B1E"/>
    <w:rsid w:val="FFFD41C7"/>
    <w:rsid w:val="FFFE3474"/>
    <w:rsid w:val="001B4010"/>
    <w:rsid w:val="00526839"/>
    <w:rsid w:val="00556D8E"/>
    <w:rsid w:val="00655056"/>
    <w:rsid w:val="00695F99"/>
    <w:rsid w:val="0078164B"/>
    <w:rsid w:val="007853F4"/>
    <w:rsid w:val="007A4911"/>
    <w:rsid w:val="00801B95"/>
    <w:rsid w:val="0088377E"/>
    <w:rsid w:val="009E20CA"/>
    <w:rsid w:val="00A71A37"/>
    <w:rsid w:val="00BB2248"/>
    <w:rsid w:val="00E33D5B"/>
    <w:rsid w:val="12FD745F"/>
    <w:rsid w:val="1E7FB265"/>
    <w:rsid w:val="1EFB8DCB"/>
    <w:rsid w:val="2FF61C1E"/>
    <w:rsid w:val="32EF979A"/>
    <w:rsid w:val="37EE5F6D"/>
    <w:rsid w:val="3897F427"/>
    <w:rsid w:val="3DFBFBE0"/>
    <w:rsid w:val="3EBB2F21"/>
    <w:rsid w:val="3F7B9817"/>
    <w:rsid w:val="3F7F84D2"/>
    <w:rsid w:val="3FFA9157"/>
    <w:rsid w:val="5E3F090C"/>
    <w:rsid w:val="615F2C41"/>
    <w:rsid w:val="64FF6151"/>
    <w:rsid w:val="67CB640B"/>
    <w:rsid w:val="67DEE678"/>
    <w:rsid w:val="6B796C97"/>
    <w:rsid w:val="6C7F84CE"/>
    <w:rsid w:val="6EDF7E61"/>
    <w:rsid w:val="6EFDE4D5"/>
    <w:rsid w:val="735FC937"/>
    <w:rsid w:val="736DBCFF"/>
    <w:rsid w:val="73BA98A3"/>
    <w:rsid w:val="75FFEAB9"/>
    <w:rsid w:val="75FFF258"/>
    <w:rsid w:val="76B79C79"/>
    <w:rsid w:val="777A8ECD"/>
    <w:rsid w:val="799DC225"/>
    <w:rsid w:val="79FEC014"/>
    <w:rsid w:val="7B6FE502"/>
    <w:rsid w:val="7BF3EE71"/>
    <w:rsid w:val="7BFB0426"/>
    <w:rsid w:val="7CEDD8B5"/>
    <w:rsid w:val="7DD5A6AB"/>
    <w:rsid w:val="7E716D7E"/>
    <w:rsid w:val="7E976B64"/>
    <w:rsid w:val="7F7ECAA2"/>
    <w:rsid w:val="7F7F055A"/>
    <w:rsid w:val="7F9DF2B5"/>
    <w:rsid w:val="7FABC7C8"/>
    <w:rsid w:val="8BFBD50A"/>
    <w:rsid w:val="8F7EA19E"/>
    <w:rsid w:val="A7DCA4E4"/>
    <w:rsid w:val="ABDB1570"/>
    <w:rsid w:val="ADE7EA32"/>
    <w:rsid w:val="ADFB62FC"/>
    <w:rsid w:val="AFF99B6B"/>
    <w:rsid w:val="AFFD2DA5"/>
    <w:rsid w:val="B5F59F88"/>
    <w:rsid w:val="B6F722E4"/>
    <w:rsid w:val="BB9CA2B3"/>
    <w:rsid w:val="BBEAB2D0"/>
    <w:rsid w:val="BE8B1131"/>
    <w:rsid w:val="BFD7DC0C"/>
    <w:rsid w:val="BFDE2C2A"/>
    <w:rsid w:val="BFDE77F5"/>
    <w:rsid w:val="BFDFE0F8"/>
    <w:rsid w:val="BFED2202"/>
    <w:rsid w:val="D7F7F971"/>
    <w:rsid w:val="DFFAA092"/>
    <w:rsid w:val="DFFEC51C"/>
    <w:rsid w:val="E57FB2C6"/>
    <w:rsid w:val="E6CC1BD7"/>
    <w:rsid w:val="E9379478"/>
    <w:rsid w:val="E9F663A5"/>
    <w:rsid w:val="EA6DBB61"/>
    <w:rsid w:val="EB76DEAA"/>
    <w:rsid w:val="EBFED144"/>
    <w:rsid w:val="EF0F9979"/>
    <w:rsid w:val="EF7F97E2"/>
    <w:rsid w:val="EFA8DF5D"/>
    <w:rsid w:val="EFEE1879"/>
    <w:rsid w:val="F3FED236"/>
    <w:rsid w:val="F6CF2D62"/>
    <w:rsid w:val="F6FB6D6C"/>
    <w:rsid w:val="F6FFA584"/>
    <w:rsid w:val="F77F3E75"/>
    <w:rsid w:val="F7D779FD"/>
    <w:rsid w:val="F7E714D1"/>
    <w:rsid w:val="F8FF42E4"/>
    <w:rsid w:val="FAF79CDF"/>
    <w:rsid w:val="FB5B3689"/>
    <w:rsid w:val="FBBF90AD"/>
    <w:rsid w:val="FBF66CA9"/>
    <w:rsid w:val="FD3D64A1"/>
    <w:rsid w:val="FDB9CC4D"/>
    <w:rsid w:val="FDD76EF5"/>
    <w:rsid w:val="FDEF1B09"/>
    <w:rsid w:val="FEEEE538"/>
    <w:rsid w:val="FEFFA3FA"/>
    <w:rsid w:val="FF7E34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604CB97"/>
  <w15:docId w15:val="{9FA2C18D-CF03-41E6-9276-161270DE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eastAsia="Times New Roman"/>
      <w:sz w:val="24"/>
      <w:szCs w:val="24"/>
      <w:lang w:val="en-US" w:eastAsia="ja-JP"/>
    </w:rPr>
  </w:style>
  <w:style w:type="paragraph" w:styleId="Heading1">
    <w:name w:val="heading 1"/>
    <w:basedOn w:val="Normal"/>
    <w:next w:val="Normal"/>
    <w:link w:val="Heading1Char"/>
    <w:qFormat/>
    <w:pPr>
      <w:keepNext/>
      <w:numPr>
        <w:numId w:val="1"/>
      </w:numPr>
      <w:suppressAutoHyphens/>
      <w:spacing w:before="240" w:after="60"/>
      <w:outlineLvl w:val="0"/>
    </w:pPr>
    <w:rPr>
      <w:rFonts w:ascii="Cambria" w:hAnsi="Cambria" w:cs="Mangal"/>
      <w:b/>
      <w:bCs/>
      <w:kern w:val="2"/>
      <w:sz w:val="32"/>
      <w:szCs w:val="29"/>
      <w:lang w:val="ru-RU" w:eastAsia="zh-CN" w:bidi="hi-IN"/>
    </w:rPr>
  </w:style>
  <w:style w:type="paragraph" w:styleId="Heading2">
    <w:name w:val="heading 2"/>
    <w:basedOn w:val="Normal"/>
    <w:next w:val="Normal"/>
    <w:qFormat/>
    <w:pPr>
      <w:keepNext/>
      <w:keepLines/>
      <w:spacing w:before="360" w:after="80"/>
      <w:outlineLvl w:val="1"/>
    </w:pPr>
    <w:rPr>
      <w:b/>
      <w:sz w:val="36"/>
      <w:szCs w:val="36"/>
    </w:rPr>
  </w:style>
  <w:style w:type="paragraph" w:styleId="Heading3">
    <w:name w:val="heading 3"/>
    <w:basedOn w:val="Normal"/>
    <w:next w:val="Normal"/>
    <w:qFormat/>
    <w:pPr>
      <w:keepNext/>
      <w:keepLines/>
      <w:spacing w:before="280" w:after="80"/>
      <w:outlineLvl w:val="2"/>
    </w:pPr>
    <w:rPr>
      <w:b/>
      <w:sz w:val="28"/>
      <w:szCs w:val="28"/>
    </w:rPr>
  </w:style>
  <w:style w:type="paragraph" w:styleId="Heading4">
    <w:name w:val="heading 4"/>
    <w:basedOn w:val="Normal"/>
    <w:next w:val="Normal"/>
    <w:qFormat/>
    <w:pPr>
      <w:keepNext/>
      <w:keepLines/>
      <w:spacing w:before="240" w:after="40"/>
      <w:outlineLvl w:val="3"/>
    </w:pPr>
    <w:rPr>
      <w:b/>
    </w:rPr>
  </w:style>
  <w:style w:type="paragraph" w:styleId="Heading5">
    <w:name w:val="heading 5"/>
    <w:basedOn w:val="Normal"/>
    <w:next w:val="Normal"/>
    <w:qFormat/>
    <w:pPr>
      <w:keepNext/>
      <w:keepLines/>
      <w:spacing w:before="220" w:after="40"/>
      <w:outlineLvl w:val="4"/>
    </w:pPr>
    <w:rPr>
      <w:b/>
      <w:sz w:val="22"/>
      <w:szCs w:val="22"/>
    </w:rPr>
  </w:style>
  <w:style w:type="paragraph" w:styleId="Heading6">
    <w:name w:val="heading 6"/>
    <w:basedOn w:val="Normal"/>
    <w:next w:val="Normal"/>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pPr>
    <w:rPr>
      <w:rFonts w:ascii="Tahoma" w:hAnsi="Tahoma" w:cs="Tahoma"/>
      <w:sz w:val="16"/>
      <w:szCs w:val="16"/>
    </w:rPr>
  </w:style>
  <w:style w:type="paragraph" w:styleId="Footer">
    <w:name w:val="footer"/>
    <w:basedOn w:val="Normal"/>
    <w:link w:val="FooterChar"/>
    <w:uiPriority w:val="99"/>
    <w:unhideWhenUsed/>
    <w:qFormat/>
    <w:pPr>
      <w:tabs>
        <w:tab w:val="center" w:pos="4513"/>
        <w:tab w:val="right" w:pos="9026"/>
      </w:tabs>
      <w:spacing w:before="0"/>
    </w:pPr>
  </w:style>
  <w:style w:type="paragraph" w:styleId="Header">
    <w:name w:val="header"/>
    <w:basedOn w:val="Normal"/>
    <w:link w:val="HeaderChar"/>
    <w:uiPriority w:val="99"/>
    <w:unhideWhenUsed/>
    <w:qFormat/>
    <w:pPr>
      <w:tabs>
        <w:tab w:val="center" w:pos="4513"/>
        <w:tab w:val="right" w:pos="9026"/>
      </w:tabs>
      <w:spacing w:before="0"/>
    </w:pPr>
  </w:style>
  <w:style w:type="character" w:styleId="Hyperlink">
    <w:name w:val="Hyperlink"/>
    <w:uiPriority w:val="99"/>
    <w:qFormat/>
    <w:rPr>
      <w:rFonts w:ascii="Times New Roman" w:hAnsi="Times New Roman"/>
      <w:color w:val="0000FF"/>
      <w:u w:val="single"/>
    </w:rPr>
  </w:style>
  <w:style w:type="character" w:styleId="Strong">
    <w:name w:val="Strong"/>
    <w:uiPriority w:val="22"/>
    <w:qFormat/>
    <w:rPr>
      <w:b/>
      <w:bCs/>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paragraph" w:styleId="TOC1">
    <w:name w:val="toc 1"/>
    <w:basedOn w:val="Normal"/>
    <w:next w:val="Normal"/>
    <w:uiPriority w:val="39"/>
    <w:unhideWhenUsed/>
    <w:qFormat/>
    <w:pPr>
      <w:spacing w:after="100"/>
    </w:pPr>
  </w:style>
  <w:style w:type="table" w:customStyle="1" w:styleId="TableNormal1">
    <w:name w:val="Table Normal1"/>
    <w:qFormat/>
    <w:tblPr>
      <w:tblCellMar>
        <w:top w:w="0" w:type="dxa"/>
        <w:left w:w="0" w:type="dxa"/>
        <w:bottom w:w="0" w:type="dxa"/>
        <w:right w:w="0" w:type="dxa"/>
      </w:tblCellMar>
    </w:tbl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rPr>
  </w:style>
  <w:style w:type="character" w:styleId="PlaceholderText">
    <w:name w:val="Placeholder Text"/>
    <w:uiPriority w:val="99"/>
    <w:semiHidden/>
    <w:qFormat/>
    <w:rPr>
      <w:rFonts w:ascii="Times New Roman" w:hAnsi="Times New Roman"/>
      <w:color w:val="808080"/>
    </w:rPr>
  </w:style>
  <w:style w:type="paragraph" w:styleId="ListParagraph">
    <w:name w:val="List Paragraph"/>
    <w:basedOn w:val="Normal"/>
    <w:link w:val="ListParagraphChar"/>
    <w:uiPriority w:val="34"/>
    <w:qFormat/>
    <w:pPr>
      <w:ind w:left="720"/>
      <w:contextualSpacing/>
    </w:pPr>
  </w:style>
  <w:style w:type="character" w:customStyle="1" w:styleId="Heading1Char">
    <w:name w:val="Heading 1 Char"/>
    <w:link w:val="Heading1"/>
    <w:qFormat/>
    <w:rPr>
      <w:rFonts w:ascii="Cambria" w:eastAsia="Times New Roman" w:hAnsi="Cambria" w:cs="Mangal"/>
      <w:b/>
      <w:bCs/>
      <w:kern w:val="2"/>
      <w:sz w:val="32"/>
      <w:szCs w:val="29"/>
      <w:lang w:eastAsia="zh-CN" w:bidi="hi-IN"/>
    </w:rPr>
  </w:style>
  <w:style w:type="paragraph" w:customStyle="1" w:styleId="Rectitle">
    <w:name w:val="Rec_title"/>
    <w:basedOn w:val="Normal"/>
    <w:qFormat/>
    <w:pPr>
      <w:keepNext/>
      <w:keepLines/>
      <w:suppressAutoHyphens/>
      <w:spacing w:before="360"/>
      <w:jc w:val="center"/>
    </w:pPr>
    <w:rPr>
      <w:rFonts w:ascii="Liberation Serif" w:eastAsia="Noto Sans CJK SC Regular" w:hAnsi="Liberation Serif" w:cs="FreeSans"/>
      <w:b/>
      <w:kern w:val="2"/>
      <w:sz w:val="26"/>
      <w:lang w:val="ru-RU" w:eastAsia="zh-CN" w:bidi="hi-IN"/>
    </w:rPr>
  </w:style>
  <w:style w:type="paragraph" w:customStyle="1" w:styleId="TOCHeading1">
    <w:name w:val="TOC Heading1"/>
    <w:basedOn w:val="Heading1"/>
    <w:next w:val="Normal"/>
    <w:uiPriority w:val="39"/>
    <w:unhideWhenUsed/>
    <w:qFormat/>
    <w:pPr>
      <w:keepLines/>
      <w:numPr>
        <w:numId w:val="0"/>
      </w:numPr>
      <w:suppressAutoHyphens w:val="0"/>
      <w:spacing w:after="0" w:line="259" w:lineRule="auto"/>
      <w:outlineLvl w:val="9"/>
    </w:pPr>
    <w:rPr>
      <w:rFonts w:ascii="Calibri Light" w:hAnsi="Calibri Light" w:cs="Times New Roman"/>
      <w:b w:val="0"/>
      <w:bCs w:val="0"/>
      <w:color w:val="2E74B5"/>
      <w:kern w:val="0"/>
      <w:szCs w:val="32"/>
      <w:lang w:eastAsia="ru-RU" w:bidi="ar-SA"/>
    </w:rPr>
  </w:style>
  <w:style w:type="character" w:customStyle="1" w:styleId="-1">
    <w:name w:val="색상형 목록 - 강조 1 문자"/>
    <w:link w:val="-11"/>
    <w:uiPriority w:val="34"/>
    <w:qFormat/>
    <w:locked/>
    <w:rPr>
      <w:rFonts w:eastAsia="Malgun Gothic"/>
      <w:sz w:val="24"/>
      <w:lang w:val="en-GB"/>
    </w:rPr>
  </w:style>
  <w:style w:type="paragraph" w:customStyle="1" w:styleId="-11">
    <w:name w:val="색상형 목록 - 강조 11"/>
    <w:basedOn w:val="Normal"/>
    <w:link w:val="-1"/>
    <w:uiPriority w:val="34"/>
    <w:qFormat/>
    <w:pPr>
      <w:tabs>
        <w:tab w:val="left" w:pos="794"/>
        <w:tab w:val="left" w:pos="1191"/>
        <w:tab w:val="left" w:pos="1588"/>
        <w:tab w:val="left" w:pos="1985"/>
      </w:tabs>
      <w:overflowPunct w:val="0"/>
      <w:autoSpaceDE w:val="0"/>
      <w:autoSpaceDN w:val="0"/>
      <w:adjustRightInd w:val="0"/>
      <w:ind w:leftChars="400" w:left="800"/>
    </w:pPr>
    <w:rPr>
      <w:rFonts w:ascii="Calibri" w:eastAsia="Malgun Gothic" w:hAnsi="Calibri" w:cs="Arial"/>
      <w:szCs w:val="22"/>
      <w:lang w:eastAsia="en-US"/>
    </w:rPr>
  </w:style>
  <w:style w:type="paragraph" w:customStyle="1" w:styleId="Repdate">
    <w:name w:val="Rep_date"/>
    <w:basedOn w:val="Normal"/>
    <w:next w:val="Normal"/>
    <w:qFormat/>
    <w:pPr>
      <w:keepNext/>
      <w:keepLines/>
      <w:overflowPunct w:val="0"/>
      <w:autoSpaceDE w:val="0"/>
      <w:autoSpaceDN w:val="0"/>
      <w:adjustRightInd w:val="0"/>
      <w:jc w:val="right"/>
    </w:pPr>
    <w:rPr>
      <w:rFonts w:eastAsia="Malgun Gothic"/>
      <w:i/>
      <w:sz w:val="22"/>
      <w:szCs w:val="20"/>
      <w:lang w:eastAsia="en-US"/>
    </w:rPr>
  </w:style>
  <w:style w:type="character" w:customStyle="1" w:styleId="ListLabel26">
    <w:name w:val="ListLabel 26"/>
    <w:qFormat/>
    <w:rPr>
      <w:color w:val="0000FF"/>
      <w:u w:val="single"/>
      <w:lang w:val="fr-CH"/>
    </w:rPr>
  </w:style>
  <w:style w:type="character" w:customStyle="1" w:styleId="ListLabel27">
    <w:name w:val="ListLabel 27"/>
    <w:qFormat/>
    <w:rPr>
      <w:color w:val="0000FF"/>
      <w:u w:val="single"/>
    </w:rPr>
  </w:style>
  <w:style w:type="paragraph" w:customStyle="1" w:styleId="Normal1">
    <w:name w:val="Normal1"/>
    <w:qFormat/>
    <w:pPr>
      <w:spacing w:before="120"/>
    </w:pPr>
    <w:rPr>
      <w:rFonts w:eastAsia="Times New Roman"/>
      <w:color w:val="000000"/>
      <w:sz w:val="24"/>
      <w:szCs w:val="24"/>
      <w:lang w:val="en-AU" w:eastAsia="ru-RU"/>
    </w:rPr>
  </w:style>
  <w:style w:type="character" w:customStyle="1" w:styleId="HeaderChar">
    <w:name w:val="Header Char"/>
    <w:link w:val="Header"/>
    <w:uiPriority w:val="99"/>
    <w:qFormat/>
    <w:rPr>
      <w:rFonts w:ascii="Times New Roman" w:eastAsia="Times New Roman" w:hAnsi="Times New Roman" w:cs="Times New Roman"/>
      <w:sz w:val="24"/>
      <w:szCs w:val="24"/>
      <w:lang w:val="en-GB" w:eastAsia="ja-JP"/>
    </w:rPr>
  </w:style>
  <w:style w:type="character" w:customStyle="1" w:styleId="FooterChar">
    <w:name w:val="Footer Char"/>
    <w:link w:val="Footer"/>
    <w:uiPriority w:val="99"/>
    <w:qFormat/>
    <w:rPr>
      <w:rFonts w:ascii="Times New Roman" w:eastAsia="Times New Roman" w:hAnsi="Times New Roman" w:cs="Times New Roman"/>
      <w:sz w:val="24"/>
      <w:szCs w:val="24"/>
      <w:lang w:val="en-GB" w:eastAsia="ja-JP"/>
    </w:rPr>
  </w:style>
  <w:style w:type="character" w:customStyle="1" w:styleId="BalloonTextChar">
    <w:name w:val="Balloon Text Char"/>
    <w:link w:val="BalloonText"/>
    <w:uiPriority w:val="99"/>
    <w:semiHidden/>
    <w:qFormat/>
    <w:rPr>
      <w:rFonts w:ascii="Tahoma" w:eastAsia="Times New Roman" w:hAnsi="Tahoma" w:cs="Tahoma"/>
      <w:sz w:val="16"/>
      <w:szCs w:val="16"/>
      <w:lang w:val="en-GB" w:eastAsia="ja-JP"/>
    </w:rPr>
  </w:style>
  <w:style w:type="paragraph" w:customStyle="1" w:styleId="AppendixNoTitle">
    <w:name w:val="Appendix_NoTitle"/>
    <w:basedOn w:val="Normal"/>
    <w:next w:val="Normal"/>
    <w:qFormat/>
    <w:pPr>
      <w:keepNext/>
      <w:keepLines/>
      <w:tabs>
        <w:tab w:val="left" w:pos="794"/>
        <w:tab w:val="left" w:pos="1191"/>
        <w:tab w:val="left" w:pos="1588"/>
        <w:tab w:val="left" w:pos="1985"/>
      </w:tabs>
      <w:overflowPunct w:val="0"/>
      <w:autoSpaceDE w:val="0"/>
      <w:autoSpaceDN w:val="0"/>
      <w:adjustRightInd w:val="0"/>
      <w:spacing w:before="720"/>
      <w:jc w:val="center"/>
      <w:textAlignment w:val="baseline"/>
      <w:outlineLvl w:val="0"/>
    </w:pPr>
    <w:rPr>
      <w:b/>
      <w:sz w:val="28"/>
      <w:szCs w:val="20"/>
      <w:lang w:eastAsia="en-US"/>
    </w:rPr>
  </w:style>
  <w:style w:type="paragraph" w:customStyle="1" w:styleId="Normalaftertitle">
    <w:name w:val="Normal_after_title"/>
    <w:basedOn w:val="Normal"/>
    <w:next w:val="Normal"/>
    <w:qFormat/>
    <w:pPr>
      <w:tabs>
        <w:tab w:val="left" w:pos="794"/>
        <w:tab w:val="left" w:pos="1191"/>
        <w:tab w:val="left" w:pos="1588"/>
        <w:tab w:val="left" w:pos="1985"/>
      </w:tabs>
      <w:overflowPunct w:val="0"/>
      <w:autoSpaceDE w:val="0"/>
      <w:autoSpaceDN w:val="0"/>
      <w:adjustRightInd w:val="0"/>
      <w:spacing w:before="360"/>
      <w:jc w:val="both"/>
      <w:textAlignment w:val="baseline"/>
    </w:pPr>
    <w:rPr>
      <w:szCs w:val="20"/>
      <w:lang w:eastAsia="en-US"/>
    </w:rPr>
  </w:style>
  <w:style w:type="paragraph" w:customStyle="1" w:styleId="Reftext">
    <w:name w:val="Ref_text"/>
    <w:basedOn w:val="Normal"/>
    <w:qFormat/>
    <w:pPr>
      <w:tabs>
        <w:tab w:val="left" w:pos="794"/>
        <w:tab w:val="left" w:pos="1191"/>
        <w:tab w:val="left" w:pos="1588"/>
        <w:tab w:val="left" w:pos="1985"/>
      </w:tabs>
      <w:overflowPunct w:val="0"/>
      <w:autoSpaceDE w:val="0"/>
      <w:autoSpaceDN w:val="0"/>
      <w:adjustRightInd w:val="0"/>
      <w:ind w:left="794" w:hanging="794"/>
      <w:textAlignment w:val="baseline"/>
    </w:pPr>
    <w:rPr>
      <w:szCs w:val="20"/>
      <w:lang w:eastAsia="en-US"/>
    </w:rPr>
  </w:style>
  <w:style w:type="paragraph" w:styleId="NoSpacing">
    <w:name w:val="No Spacing"/>
    <w:uiPriority w:val="1"/>
    <w:qFormat/>
    <w:pPr>
      <w:spacing w:before="120"/>
    </w:pPr>
    <w:rPr>
      <w:rFonts w:eastAsia="Times New Roman"/>
      <w:sz w:val="24"/>
      <w:szCs w:val="24"/>
      <w:lang w:val="en-US" w:eastAsia="ja-JP"/>
    </w:rPr>
  </w:style>
  <w:style w:type="character" w:customStyle="1" w:styleId="ListParagraphChar">
    <w:name w:val="List Paragraph Char"/>
    <w:link w:val="ListParagraph"/>
    <w:uiPriority w:val="34"/>
    <w:qFormat/>
    <w:locked/>
    <w:rPr>
      <w:rFonts w:ascii="Times New Roman" w:eastAsia="Times New Roman" w:hAnsi="Times New Roman" w:cs="Times New Roman"/>
      <w:sz w:val="24"/>
      <w:szCs w:val="24"/>
      <w:lang w:val="en-GB" w:eastAsia="ja-JP"/>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SimSun"/>
      <w:b/>
      <w:sz w:val="28"/>
      <w:szCs w:val="20"/>
    </w:rPr>
  </w:style>
  <w:style w:type="paragraph" w:customStyle="1" w:styleId="Revision1">
    <w:name w:val="Revision1"/>
    <w:hidden/>
    <w:uiPriority w:val="99"/>
    <w:semiHidden/>
    <w:qFormat/>
    <w:pPr>
      <w:spacing w:before="120"/>
    </w:pPr>
    <w:rPr>
      <w:rFonts w:eastAsia="Times New Roman"/>
      <w:sz w:val="24"/>
      <w:szCs w:val="24"/>
      <w:lang w:val="en-US" w:eastAsia="ja-JP"/>
    </w:rPr>
  </w:style>
  <w:style w:type="table" w:customStyle="1" w:styleId="Style43">
    <w:name w:val="_Style 43"/>
    <w:basedOn w:val="TableNormal1"/>
    <w:qFormat/>
    <w:tblPr>
      <w:tblCellMar>
        <w:left w:w="57" w:type="dxa"/>
        <w:right w:w="57" w:type="dxa"/>
      </w:tblCellMar>
    </w:tblPr>
  </w:style>
  <w:style w:type="table" w:customStyle="1" w:styleId="Style44">
    <w:name w:val="_Style 44"/>
    <w:basedOn w:val="TableNormal1"/>
    <w:qFormat/>
    <w:tblPr>
      <w:tblCellMar>
        <w:left w:w="57" w:type="dxa"/>
        <w:right w:w="57" w:type="dxa"/>
      </w:tblCellMar>
    </w:tblPr>
  </w:style>
  <w:style w:type="table" w:customStyle="1" w:styleId="Style93">
    <w:name w:val="_Style 93"/>
    <w:basedOn w:val="TableNormal1"/>
    <w:qFormat/>
    <w:tblPr>
      <w:tblCellMar>
        <w:left w:w="115" w:type="dxa"/>
        <w:right w:w="115" w:type="dxa"/>
      </w:tblCellMar>
    </w:tblPr>
  </w:style>
  <w:style w:type="paragraph" w:customStyle="1" w:styleId="WPSOffice1">
    <w:name w:val="WPSOffice手动目录 1"/>
    <w:qFormat/>
    <w:rPr>
      <w:lang w:val="en-US" w:eastAsia="zh-CN"/>
    </w:rPr>
  </w:style>
  <w:style w:type="paragraph" w:customStyle="1" w:styleId="1">
    <w:name w:val="Рецензия1"/>
    <w:hidden/>
    <w:uiPriority w:val="99"/>
    <w:unhideWhenUsed/>
    <w:qFormat/>
    <w:rPr>
      <w:rFonts w:eastAsia="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et@niir.ru"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7651819BF4BD4A99FFF36FD7E4E96D" ma:contentTypeVersion="4" ma:contentTypeDescription="Create a new document." ma:contentTypeScope="" ma:versionID="f300d0bbb9ede4ff2c8cac998c86a552">
  <xsd:schema xmlns:xsd="http://www.w3.org/2001/XMLSchema" xmlns:xs="http://www.w3.org/2001/XMLSchema" xmlns:p="http://schemas.microsoft.com/office/2006/metadata/properties" xmlns:ns2="81665285-f1bb-4675-b7f4-28c4ccc980a7" targetNamespace="http://schemas.microsoft.com/office/2006/metadata/properties" ma:root="true" ma:fieldsID="b32de02cab9bb976c7b0cadc956b0e4c" ns2:_="">
    <xsd:import namespace="81665285-f1bb-4675-b7f4-28c4ccc980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65285-f1bb-4675-b7f4-28c4ccc98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DD6AD0-A075-4F9B-8E0B-2B1F819DD104}"/>
</file>

<file path=customXml/itemProps2.xml><?xml version="1.0" encoding="utf-8"?>
<ds:datastoreItem xmlns:ds="http://schemas.openxmlformats.org/officeDocument/2006/customXml" ds:itemID="{887675DE-9919-4D6D-85B1-911E9CF3243D}"/>
</file>

<file path=customXml/itemProps3.xml><?xml version="1.0" encoding="utf-8"?>
<ds:datastoreItem xmlns:ds="http://schemas.openxmlformats.org/officeDocument/2006/customXml" ds:itemID="{8231BDA2-813B-4E57-A21F-DFDBF6D85DDE}"/>
</file>

<file path=docProps/app.xml><?xml version="1.0" encoding="utf-8"?>
<Properties xmlns="http://schemas.openxmlformats.org/officeDocument/2006/extended-properties" xmlns:vt="http://schemas.openxmlformats.org/officeDocument/2006/docPropsVTypes">
  <Template>Normal.dotm</Template>
  <TotalTime>2</TotalTime>
  <Pages>10</Pages>
  <Words>1577</Words>
  <Characters>8993</Characters>
  <Application>Microsoft Office Word</Application>
  <DocSecurity>0</DocSecurity>
  <Lines>74</Lines>
  <Paragraphs>21</Paragraphs>
  <ScaleCrop>false</ScaleCrop>
  <Company/>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Russian Federation, Rostelecom, SPbSUT</dc:creator>
  <cp:lastModifiedBy>editor</cp:lastModifiedBy>
  <cp:revision>4</cp:revision>
  <dcterms:created xsi:type="dcterms:W3CDTF">2024-04-18T16:25:00Z</dcterms:created>
  <dcterms:modified xsi:type="dcterms:W3CDTF">2025-02-06T13:57:00Z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SG11-C285</vt:lpwstr>
  </property>
  <property fmtid="{D5CDD505-2E9C-101B-9397-08002B2CF9AE}" pid="3" name="Docdate">
    <vt:lpwstr>STUDY GROUP 11</vt:lpwstr>
  </property>
  <property fmtid="{D5CDD505-2E9C-101B-9397-08002B2CF9AE}" pid="4" name="Docorlang">
    <vt:lpwstr>Original: English</vt:lpwstr>
  </property>
  <property fmtid="{D5CDD505-2E9C-101B-9397-08002B2CF9AE}" pid="5" name="Docbluepink">
    <vt:lpwstr>10/11</vt:lpwstr>
  </property>
  <property fmtid="{D5CDD505-2E9C-101B-9397-08002B2CF9AE}" pid="6" name="Docdest">
    <vt:lpwstr>Geneva, 6-15 March 2019</vt:lpwstr>
  </property>
  <property fmtid="{D5CDD505-2E9C-101B-9397-08002B2CF9AE}" pid="7" name="Docauthor">
    <vt:lpwstr>Russian Federation, Rostelecom, SPbSUT</vt:lpwstr>
  </property>
  <property fmtid="{D5CDD505-2E9C-101B-9397-08002B2CF9AE}" pid="8" name="KSOProductBuildVer">
    <vt:lpwstr>1033-6.11.0.8615</vt:lpwstr>
  </property>
  <property fmtid="{D5CDD505-2E9C-101B-9397-08002B2CF9AE}" pid="9" name="ICV">
    <vt:lpwstr>AE320B5D4FF22D736350A367BDE629AB_42</vt:lpwstr>
  </property>
  <property fmtid="{D5CDD505-2E9C-101B-9397-08002B2CF9AE}" pid="10" name="ContentTypeId">
    <vt:lpwstr>0x010100A77651819BF4BD4A99FFF36FD7E4E96D</vt:lpwstr>
  </property>
</Properties>
</file>