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32"/>
        <w:gridCol w:w="237"/>
        <w:gridCol w:w="218"/>
        <w:gridCol w:w="678"/>
        <w:gridCol w:w="3256"/>
        <w:gridCol w:w="92"/>
        <w:gridCol w:w="4026"/>
      </w:tblGrid>
      <w:tr w:rsidR="00DA311E" w:rsidRPr="00DA311E" w14:paraId="04210829" w14:textId="77777777" w:rsidTr="00DA311E">
        <w:trPr>
          <w:cantSplit/>
        </w:trPr>
        <w:tc>
          <w:tcPr>
            <w:tcW w:w="1132" w:type="dxa"/>
            <w:vMerge w:val="restart"/>
            <w:vAlign w:val="center"/>
          </w:tcPr>
          <w:p w14:paraId="3F95EA50" w14:textId="77777777" w:rsidR="00DA311E" w:rsidRPr="00DA311E" w:rsidRDefault="00DA311E" w:rsidP="00DA311E">
            <w:pPr>
              <w:spacing w:before="0"/>
              <w:jc w:val="center"/>
              <w:rPr>
                <w:sz w:val="20"/>
                <w:szCs w:val="20"/>
              </w:rPr>
            </w:pPr>
            <w:bookmarkStart w:id="0" w:name="dnum" w:colFirst="2" w:colLast="2"/>
            <w:bookmarkStart w:id="1" w:name="dtableau"/>
            <w:r w:rsidRPr="00DA311E">
              <w:rPr>
                <w:noProof/>
              </w:rPr>
              <w:drawing>
                <wp:inline distT="0" distB="0" distL="0" distR="0" wp14:anchorId="47E33273" wp14:editId="721351D2">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5"/>
            <w:vMerge w:val="restart"/>
          </w:tcPr>
          <w:p w14:paraId="754AE44A" w14:textId="77777777" w:rsidR="00DA311E" w:rsidRPr="00DA311E" w:rsidRDefault="00DA311E" w:rsidP="00DA311E">
            <w:pPr>
              <w:rPr>
                <w:sz w:val="16"/>
                <w:szCs w:val="16"/>
              </w:rPr>
            </w:pPr>
            <w:r w:rsidRPr="00DA311E">
              <w:rPr>
                <w:sz w:val="16"/>
                <w:szCs w:val="16"/>
              </w:rPr>
              <w:t>INTERNATIONAL TELECOMMUNICATION UNION</w:t>
            </w:r>
          </w:p>
          <w:p w14:paraId="5524D3EE" w14:textId="77777777" w:rsidR="00DA311E" w:rsidRPr="00DA311E" w:rsidRDefault="00DA311E" w:rsidP="00DA311E">
            <w:pPr>
              <w:rPr>
                <w:b/>
                <w:bCs/>
                <w:sz w:val="26"/>
                <w:szCs w:val="26"/>
              </w:rPr>
            </w:pPr>
            <w:r w:rsidRPr="00DA311E">
              <w:rPr>
                <w:b/>
                <w:bCs/>
                <w:sz w:val="26"/>
                <w:szCs w:val="26"/>
              </w:rPr>
              <w:t>TELECOMMUNICATION</w:t>
            </w:r>
            <w:r w:rsidRPr="00DA311E">
              <w:rPr>
                <w:b/>
                <w:bCs/>
                <w:sz w:val="26"/>
                <w:szCs w:val="26"/>
              </w:rPr>
              <w:br/>
              <w:t>STANDARDIZATION SECTOR</w:t>
            </w:r>
          </w:p>
          <w:p w14:paraId="00E344C8" w14:textId="7342B854" w:rsidR="00DA311E" w:rsidRPr="00DA311E" w:rsidRDefault="00DA311E" w:rsidP="00DA311E">
            <w:pPr>
              <w:rPr>
                <w:sz w:val="20"/>
                <w:szCs w:val="20"/>
              </w:rPr>
            </w:pPr>
            <w:r w:rsidRPr="00DA311E">
              <w:rPr>
                <w:sz w:val="20"/>
                <w:szCs w:val="20"/>
              </w:rPr>
              <w:t xml:space="preserve">STUDY PERIOD </w:t>
            </w:r>
            <w:r>
              <w:rPr>
                <w:sz w:val="20"/>
              </w:rPr>
              <w:t>2025-2028</w:t>
            </w:r>
          </w:p>
        </w:tc>
        <w:tc>
          <w:tcPr>
            <w:tcW w:w="4026" w:type="dxa"/>
            <w:vAlign w:val="center"/>
          </w:tcPr>
          <w:p w14:paraId="29D24EAD" w14:textId="0FB971BC" w:rsidR="00DA311E" w:rsidRPr="00DA311E" w:rsidRDefault="00DA311E" w:rsidP="00DA311E">
            <w:pPr>
              <w:pStyle w:val="Docnumber"/>
            </w:pPr>
            <w:r>
              <w:t>TSAG-TD70</w:t>
            </w:r>
          </w:p>
        </w:tc>
      </w:tr>
      <w:tr w:rsidR="00DA311E" w:rsidRPr="00DA311E" w14:paraId="6203355E" w14:textId="77777777" w:rsidTr="00DA311E">
        <w:trPr>
          <w:cantSplit/>
        </w:trPr>
        <w:tc>
          <w:tcPr>
            <w:tcW w:w="1132" w:type="dxa"/>
            <w:vMerge/>
          </w:tcPr>
          <w:p w14:paraId="0242CC8D" w14:textId="77777777" w:rsidR="00DA311E" w:rsidRPr="00DA311E" w:rsidRDefault="00DA311E" w:rsidP="00DA311E">
            <w:pPr>
              <w:rPr>
                <w:smallCaps/>
                <w:sz w:val="20"/>
              </w:rPr>
            </w:pPr>
            <w:bookmarkStart w:id="2" w:name="dsg" w:colFirst="2" w:colLast="2"/>
            <w:bookmarkEnd w:id="0"/>
          </w:p>
        </w:tc>
        <w:tc>
          <w:tcPr>
            <w:tcW w:w="4481" w:type="dxa"/>
            <w:gridSpan w:val="5"/>
            <w:vMerge/>
          </w:tcPr>
          <w:p w14:paraId="57ADE92B" w14:textId="77777777" w:rsidR="00DA311E" w:rsidRPr="00DA311E" w:rsidRDefault="00DA311E" w:rsidP="00DA311E">
            <w:pPr>
              <w:rPr>
                <w:smallCaps/>
                <w:sz w:val="20"/>
              </w:rPr>
            </w:pPr>
          </w:p>
        </w:tc>
        <w:tc>
          <w:tcPr>
            <w:tcW w:w="4026" w:type="dxa"/>
          </w:tcPr>
          <w:p w14:paraId="45D6F1B3" w14:textId="381EC6B2" w:rsidR="00DA311E" w:rsidRPr="00DA311E" w:rsidRDefault="00DA311E" w:rsidP="00DA311E">
            <w:pPr>
              <w:pStyle w:val="TSBHeaderRight14"/>
              <w:rPr>
                <w:smallCaps/>
              </w:rPr>
            </w:pPr>
            <w:r>
              <w:rPr>
                <w:smallCaps/>
              </w:rPr>
              <w:t>TSAG</w:t>
            </w:r>
          </w:p>
        </w:tc>
      </w:tr>
      <w:bookmarkEnd w:id="2"/>
      <w:tr w:rsidR="00DA311E" w:rsidRPr="00DA311E" w14:paraId="5E4C64CC" w14:textId="77777777" w:rsidTr="00DA311E">
        <w:trPr>
          <w:cantSplit/>
        </w:trPr>
        <w:tc>
          <w:tcPr>
            <w:tcW w:w="1132" w:type="dxa"/>
            <w:vMerge/>
            <w:tcBorders>
              <w:bottom w:val="single" w:sz="12" w:space="0" w:color="auto"/>
            </w:tcBorders>
          </w:tcPr>
          <w:p w14:paraId="30235315" w14:textId="77777777" w:rsidR="00DA311E" w:rsidRPr="00DA311E" w:rsidRDefault="00DA311E" w:rsidP="00DA311E">
            <w:pPr>
              <w:rPr>
                <w:b/>
                <w:bCs/>
                <w:sz w:val="26"/>
              </w:rPr>
            </w:pPr>
          </w:p>
        </w:tc>
        <w:tc>
          <w:tcPr>
            <w:tcW w:w="4481" w:type="dxa"/>
            <w:gridSpan w:val="5"/>
            <w:vMerge/>
            <w:tcBorders>
              <w:bottom w:val="single" w:sz="12" w:space="0" w:color="auto"/>
            </w:tcBorders>
          </w:tcPr>
          <w:p w14:paraId="563710BD" w14:textId="77777777" w:rsidR="00DA311E" w:rsidRPr="00DA311E" w:rsidRDefault="00DA311E" w:rsidP="00DA311E">
            <w:pPr>
              <w:rPr>
                <w:b/>
                <w:bCs/>
                <w:sz w:val="26"/>
              </w:rPr>
            </w:pPr>
          </w:p>
        </w:tc>
        <w:tc>
          <w:tcPr>
            <w:tcW w:w="4026" w:type="dxa"/>
            <w:tcBorders>
              <w:bottom w:val="single" w:sz="12" w:space="0" w:color="auto"/>
            </w:tcBorders>
            <w:vAlign w:val="center"/>
          </w:tcPr>
          <w:p w14:paraId="198A00C6" w14:textId="77777777" w:rsidR="00DA311E" w:rsidRPr="00DA311E" w:rsidRDefault="00DA311E" w:rsidP="00DA311E">
            <w:pPr>
              <w:pStyle w:val="TSBHeaderRight14"/>
            </w:pPr>
            <w:r w:rsidRPr="00DA311E">
              <w:t>Original: English</w:t>
            </w:r>
          </w:p>
        </w:tc>
      </w:tr>
      <w:tr w:rsidR="00DA311E" w:rsidRPr="00DA311E" w14:paraId="154D9D2D" w14:textId="77777777" w:rsidTr="00DA311E">
        <w:trPr>
          <w:cantSplit/>
        </w:trPr>
        <w:tc>
          <w:tcPr>
            <w:tcW w:w="1587" w:type="dxa"/>
            <w:gridSpan w:val="3"/>
          </w:tcPr>
          <w:p w14:paraId="33C3E125" w14:textId="3D54E8BB" w:rsidR="00DA311E" w:rsidRPr="00DA311E" w:rsidRDefault="00DA311E" w:rsidP="00DA311E">
            <w:pPr>
              <w:rPr>
                <w:b/>
                <w:bCs/>
              </w:rPr>
            </w:pPr>
            <w:bookmarkStart w:id="3" w:name="dbluepink" w:colFirst="1" w:colLast="1"/>
            <w:bookmarkStart w:id="4" w:name="dmeeting" w:colFirst="2" w:colLast="2"/>
          </w:p>
        </w:tc>
        <w:tc>
          <w:tcPr>
            <w:tcW w:w="4026" w:type="dxa"/>
            <w:gridSpan w:val="3"/>
          </w:tcPr>
          <w:p w14:paraId="7CA105A8" w14:textId="44098C37" w:rsidR="00DA311E" w:rsidRPr="00DA311E" w:rsidRDefault="00DA311E" w:rsidP="00DA311E">
            <w:pPr>
              <w:pStyle w:val="TSBHeaderQuestion"/>
            </w:pPr>
          </w:p>
        </w:tc>
        <w:tc>
          <w:tcPr>
            <w:tcW w:w="4026" w:type="dxa"/>
          </w:tcPr>
          <w:p w14:paraId="4862E73B" w14:textId="1A85F535" w:rsidR="00DA311E" w:rsidRPr="00DA311E" w:rsidRDefault="00DA311E" w:rsidP="00DA311E">
            <w:pPr>
              <w:pStyle w:val="VenueDate"/>
            </w:pPr>
            <w:r w:rsidRPr="00DA311E">
              <w:t>Geneva, 26-30 May 2025</w:t>
            </w:r>
          </w:p>
        </w:tc>
      </w:tr>
      <w:tr w:rsidR="00DA311E" w:rsidRPr="00DA311E" w14:paraId="7DAAE485" w14:textId="77777777" w:rsidTr="00DA311E">
        <w:trPr>
          <w:cantSplit/>
        </w:trPr>
        <w:tc>
          <w:tcPr>
            <w:tcW w:w="9639" w:type="dxa"/>
            <w:gridSpan w:val="7"/>
          </w:tcPr>
          <w:p w14:paraId="00BFF349" w14:textId="77777777" w:rsidR="00DA311E" w:rsidRPr="00DA311E" w:rsidRDefault="00DA311E" w:rsidP="00DA311E">
            <w:pPr>
              <w:jc w:val="center"/>
              <w:rPr>
                <w:b/>
                <w:bCs/>
              </w:rPr>
            </w:pPr>
            <w:bookmarkStart w:id="5" w:name="ddoctype"/>
            <w:bookmarkEnd w:id="3"/>
            <w:bookmarkEnd w:id="4"/>
            <w:r w:rsidRPr="00DA311E">
              <w:rPr>
                <w:b/>
                <w:bCs/>
              </w:rPr>
              <w:t>TD</w:t>
            </w:r>
          </w:p>
          <w:p w14:paraId="5D93798C" w14:textId="43144F9C" w:rsidR="00DA311E" w:rsidRPr="00DA311E" w:rsidRDefault="00DA311E" w:rsidP="003F0298">
            <w:pPr>
              <w:spacing w:before="0"/>
              <w:jc w:val="center"/>
              <w:rPr>
                <w:b/>
                <w:bCs/>
              </w:rPr>
            </w:pPr>
            <w:r w:rsidRPr="00DA311E">
              <w:rPr>
                <w:b/>
                <w:bCs/>
              </w:rPr>
              <w:t xml:space="preserve">(Ref.: </w:t>
            </w:r>
            <w:hyperlink r:id="rId12" w:history="1">
              <w:r w:rsidR="003F0298" w:rsidRPr="003F0298">
                <w:rPr>
                  <w:rStyle w:val="Hyperlink"/>
                  <w:rFonts w:ascii="Times New Roman" w:hAnsi="Times New Roman"/>
                  <w:b/>
                  <w:bCs/>
                </w:rPr>
                <w:t>SG11-LS36</w:t>
              </w:r>
            </w:hyperlink>
            <w:r w:rsidRPr="00DA311E">
              <w:rPr>
                <w:b/>
                <w:bCs/>
              </w:rPr>
              <w:t>)</w:t>
            </w:r>
          </w:p>
        </w:tc>
      </w:tr>
      <w:tr w:rsidR="00DA311E" w:rsidRPr="00DA311E" w14:paraId="77582CAF" w14:textId="77777777" w:rsidTr="00DA311E">
        <w:trPr>
          <w:cantSplit/>
        </w:trPr>
        <w:tc>
          <w:tcPr>
            <w:tcW w:w="1587" w:type="dxa"/>
            <w:gridSpan w:val="3"/>
          </w:tcPr>
          <w:p w14:paraId="200DBB67" w14:textId="77777777" w:rsidR="00DA311E" w:rsidRPr="00DA311E" w:rsidRDefault="00DA311E" w:rsidP="00DA311E">
            <w:pPr>
              <w:rPr>
                <w:b/>
                <w:bCs/>
              </w:rPr>
            </w:pPr>
            <w:bookmarkStart w:id="6" w:name="dsource" w:colFirst="1" w:colLast="1"/>
            <w:bookmarkEnd w:id="5"/>
            <w:r w:rsidRPr="00DA311E">
              <w:rPr>
                <w:b/>
                <w:bCs/>
              </w:rPr>
              <w:t>Source:</w:t>
            </w:r>
          </w:p>
        </w:tc>
        <w:tc>
          <w:tcPr>
            <w:tcW w:w="8052" w:type="dxa"/>
            <w:gridSpan w:val="4"/>
          </w:tcPr>
          <w:p w14:paraId="49DB2646" w14:textId="201CB29F" w:rsidR="00DA311E" w:rsidRPr="00DA311E" w:rsidRDefault="00DA311E" w:rsidP="00DA311E">
            <w:pPr>
              <w:pStyle w:val="TSBHeaderSource"/>
            </w:pPr>
            <w:r w:rsidRPr="00DA311E">
              <w:t>ITU-T Study Group 11</w:t>
            </w:r>
          </w:p>
        </w:tc>
      </w:tr>
      <w:tr w:rsidR="00DA311E" w:rsidRPr="00DA311E" w14:paraId="4268C1E4" w14:textId="77777777" w:rsidTr="00DA311E">
        <w:trPr>
          <w:cantSplit/>
        </w:trPr>
        <w:tc>
          <w:tcPr>
            <w:tcW w:w="1587" w:type="dxa"/>
            <w:gridSpan w:val="3"/>
            <w:tcBorders>
              <w:bottom w:val="single" w:sz="8" w:space="0" w:color="auto"/>
            </w:tcBorders>
          </w:tcPr>
          <w:p w14:paraId="0CB72CF0" w14:textId="77777777" w:rsidR="00DA311E" w:rsidRPr="00DA311E" w:rsidRDefault="00DA311E" w:rsidP="00DA311E">
            <w:pPr>
              <w:rPr>
                <w:b/>
                <w:bCs/>
              </w:rPr>
            </w:pPr>
            <w:bookmarkStart w:id="7" w:name="dtitle1" w:colFirst="1" w:colLast="1"/>
            <w:bookmarkEnd w:id="6"/>
            <w:r w:rsidRPr="00DA311E">
              <w:rPr>
                <w:b/>
                <w:bCs/>
              </w:rPr>
              <w:t>Title:</w:t>
            </w:r>
          </w:p>
        </w:tc>
        <w:tc>
          <w:tcPr>
            <w:tcW w:w="8052" w:type="dxa"/>
            <w:gridSpan w:val="4"/>
            <w:tcBorders>
              <w:bottom w:val="single" w:sz="8" w:space="0" w:color="auto"/>
            </w:tcBorders>
          </w:tcPr>
          <w:p w14:paraId="6A43B44C" w14:textId="6CF8972C" w:rsidR="00DA311E" w:rsidRPr="00DA311E" w:rsidRDefault="00DA311E" w:rsidP="00DA311E">
            <w:pPr>
              <w:pStyle w:val="TSBHeaderTitle"/>
            </w:pPr>
            <w:r w:rsidRPr="00DA311E">
              <w:t>LS/</w:t>
            </w:r>
            <w:proofErr w:type="spellStart"/>
            <w:r w:rsidR="003F0298">
              <w:t>i</w:t>
            </w:r>
            <w:proofErr w:type="spellEnd"/>
            <w:r w:rsidR="003F0298">
              <w:t>/</w:t>
            </w:r>
            <w:r w:rsidRPr="00DA311E">
              <w:t xml:space="preserve">r on a contribution titled: “Registration Authority Assignment criteria to issue digital public certificates for use by </w:t>
            </w:r>
            <w:proofErr w:type="gramStart"/>
            <w:r w:rsidRPr="00DA311E">
              <w:t>Q.TSCA</w:t>
            </w:r>
            <w:proofErr w:type="gramEnd"/>
            <w:r w:rsidRPr="00DA311E">
              <w:t>” (E.RAA4QTSCA) (reply to SG2-LS35)</w:t>
            </w:r>
            <w:r w:rsidR="003F0298">
              <w:t xml:space="preserve"> [from ITU-T SG11]</w:t>
            </w:r>
          </w:p>
        </w:tc>
      </w:tr>
      <w:bookmarkEnd w:id="1"/>
      <w:bookmarkEnd w:id="7"/>
      <w:tr w:rsidR="00FE4F92" w14:paraId="0C2F3FDC" w14:textId="77777777" w:rsidTr="00DA311E">
        <w:tblPrEx>
          <w:tblLook w:val="04A0" w:firstRow="1" w:lastRow="0" w:firstColumn="1" w:lastColumn="0" w:noHBand="0" w:noVBand="1"/>
        </w:tblPrEx>
        <w:trPr>
          <w:cantSplit/>
          <w:trHeight w:val="357"/>
        </w:trPr>
        <w:tc>
          <w:tcPr>
            <w:tcW w:w="9639" w:type="dxa"/>
            <w:gridSpan w:val="7"/>
            <w:tcBorders>
              <w:top w:val="single" w:sz="12" w:space="0" w:color="auto"/>
            </w:tcBorders>
          </w:tcPr>
          <w:p w14:paraId="4A6E7FF2" w14:textId="77777777" w:rsidR="00FE4F92" w:rsidRDefault="00FE4F92" w:rsidP="00CA7A09">
            <w:pPr>
              <w:jc w:val="center"/>
              <w:rPr>
                <w:b/>
              </w:rPr>
            </w:pPr>
            <w:r>
              <w:rPr>
                <w:b/>
              </w:rPr>
              <w:t>LIAISON STATEMENT</w:t>
            </w:r>
          </w:p>
        </w:tc>
      </w:tr>
      <w:tr w:rsidR="00FE4F92" w14:paraId="412F84F0" w14:textId="77777777" w:rsidTr="00DA311E">
        <w:tblPrEx>
          <w:tblLook w:val="04A0" w:firstRow="1" w:lastRow="0" w:firstColumn="1" w:lastColumn="0" w:noHBand="0" w:noVBand="1"/>
        </w:tblPrEx>
        <w:trPr>
          <w:cantSplit/>
          <w:trHeight w:val="357"/>
        </w:trPr>
        <w:tc>
          <w:tcPr>
            <w:tcW w:w="2265" w:type="dxa"/>
            <w:gridSpan w:val="4"/>
          </w:tcPr>
          <w:p w14:paraId="0BB17F57" w14:textId="77777777" w:rsidR="00FE4F92" w:rsidRDefault="00FE4F92" w:rsidP="00CA7A09">
            <w:pPr>
              <w:rPr>
                <w:b/>
                <w:bCs/>
              </w:rPr>
            </w:pPr>
            <w:r>
              <w:rPr>
                <w:b/>
                <w:bCs/>
              </w:rPr>
              <w:t>For action to:</w:t>
            </w:r>
          </w:p>
        </w:tc>
        <w:tc>
          <w:tcPr>
            <w:tcW w:w="7374" w:type="dxa"/>
            <w:gridSpan w:val="3"/>
          </w:tcPr>
          <w:p w14:paraId="336EEAB9" w14:textId="268A0D3E" w:rsidR="00FE4F92" w:rsidRDefault="000A7097" w:rsidP="00045C46">
            <w:pPr>
              <w:pStyle w:val="LSForAction"/>
            </w:pPr>
            <w:r>
              <w:rPr>
                <w:rFonts w:eastAsiaTheme="minorEastAsia" w:hint="eastAsia"/>
                <w:bCs w:val="0"/>
                <w:lang w:val="en-US" w:eastAsia="zh-CN" w:bidi="he-IL"/>
              </w:rPr>
              <w:t xml:space="preserve">ITU-T </w:t>
            </w:r>
            <w:r w:rsidR="00723777">
              <w:rPr>
                <w:bCs w:val="0"/>
                <w:lang w:val="en-US" w:bidi="he-IL"/>
              </w:rPr>
              <w:t>S</w:t>
            </w:r>
            <w:r w:rsidR="00855034">
              <w:rPr>
                <w:bCs w:val="0"/>
                <w:lang w:val="en-US" w:bidi="he-IL"/>
              </w:rPr>
              <w:t xml:space="preserve">tudy </w:t>
            </w:r>
            <w:r w:rsidR="00723777">
              <w:rPr>
                <w:bCs w:val="0"/>
                <w:lang w:val="en-US" w:bidi="he-IL"/>
              </w:rPr>
              <w:t>G</w:t>
            </w:r>
            <w:r w:rsidR="00855034">
              <w:rPr>
                <w:bCs w:val="0"/>
                <w:lang w:val="en-US" w:bidi="he-IL"/>
              </w:rPr>
              <w:t xml:space="preserve">roup </w:t>
            </w:r>
            <w:r w:rsidR="00723777">
              <w:rPr>
                <w:bCs w:val="0"/>
                <w:lang w:val="en-US" w:bidi="he-IL"/>
              </w:rPr>
              <w:t>2</w:t>
            </w:r>
          </w:p>
        </w:tc>
      </w:tr>
      <w:tr w:rsidR="00FE4F92" w:rsidRPr="0003415A" w14:paraId="41AA3EF9" w14:textId="77777777" w:rsidTr="00DA311E">
        <w:tblPrEx>
          <w:tblLook w:val="04A0" w:firstRow="1" w:lastRow="0" w:firstColumn="1" w:lastColumn="0" w:noHBand="0" w:noVBand="1"/>
        </w:tblPrEx>
        <w:trPr>
          <w:cantSplit/>
          <w:trHeight w:val="357"/>
        </w:trPr>
        <w:tc>
          <w:tcPr>
            <w:tcW w:w="2265" w:type="dxa"/>
            <w:gridSpan w:val="4"/>
          </w:tcPr>
          <w:p w14:paraId="338FF13D" w14:textId="77777777" w:rsidR="00FE4F92" w:rsidRDefault="00FE4F92" w:rsidP="00CA7A09">
            <w:pPr>
              <w:rPr>
                <w:b/>
                <w:bCs/>
              </w:rPr>
            </w:pPr>
            <w:r>
              <w:rPr>
                <w:b/>
                <w:bCs/>
              </w:rPr>
              <w:t>For information to:</w:t>
            </w:r>
          </w:p>
        </w:tc>
        <w:tc>
          <w:tcPr>
            <w:tcW w:w="7374" w:type="dxa"/>
            <w:gridSpan w:val="3"/>
          </w:tcPr>
          <w:p w14:paraId="3426702D" w14:textId="7E0C00CA" w:rsidR="00FE4F92" w:rsidRPr="008741D3" w:rsidRDefault="00DB6ACF" w:rsidP="00CA7A09">
            <w:pPr>
              <w:pStyle w:val="LSForInfo"/>
              <w:rPr>
                <w:lang w:val="en-US" w:bidi="he-IL"/>
              </w:rPr>
            </w:pPr>
            <w:r>
              <w:rPr>
                <w:lang w:val="en-US" w:bidi="he-IL"/>
              </w:rPr>
              <w:t>TSAG</w:t>
            </w:r>
          </w:p>
        </w:tc>
      </w:tr>
      <w:tr w:rsidR="00FE4F92" w14:paraId="50CB9B99" w14:textId="77777777" w:rsidTr="00DA311E">
        <w:tblPrEx>
          <w:tblLook w:val="04A0" w:firstRow="1" w:lastRow="0" w:firstColumn="1" w:lastColumn="0" w:noHBand="0" w:noVBand="1"/>
        </w:tblPrEx>
        <w:trPr>
          <w:cantSplit/>
          <w:trHeight w:val="357"/>
        </w:trPr>
        <w:tc>
          <w:tcPr>
            <w:tcW w:w="2265" w:type="dxa"/>
            <w:gridSpan w:val="4"/>
          </w:tcPr>
          <w:p w14:paraId="3B3E9B04" w14:textId="77777777" w:rsidR="00FE4F92" w:rsidRDefault="00FE4F92" w:rsidP="00CA7A09">
            <w:pPr>
              <w:rPr>
                <w:b/>
                <w:bCs/>
              </w:rPr>
            </w:pPr>
            <w:r>
              <w:rPr>
                <w:b/>
                <w:bCs/>
              </w:rPr>
              <w:t>Approval:</w:t>
            </w:r>
          </w:p>
        </w:tc>
        <w:tc>
          <w:tcPr>
            <w:tcW w:w="7374" w:type="dxa"/>
            <w:gridSpan w:val="3"/>
          </w:tcPr>
          <w:p w14:paraId="6BCDCA02" w14:textId="0C31AAB4" w:rsidR="00FE4F92" w:rsidRPr="00372C07" w:rsidRDefault="00FE4F92" w:rsidP="00CA7A09">
            <w:pPr>
              <w:rPr>
                <w:b/>
                <w:bCs/>
              </w:rPr>
            </w:pPr>
            <w:r>
              <w:t xml:space="preserve">ITU-T Study Group 11 meeting </w:t>
            </w:r>
            <w:r w:rsidRPr="00372C07">
              <w:t>(</w:t>
            </w:r>
            <w:r w:rsidR="004A6DE3">
              <w:t>Geneva</w:t>
            </w:r>
            <w:r w:rsidR="006866FA" w:rsidRPr="000B6D5D">
              <w:t xml:space="preserve">, </w:t>
            </w:r>
            <w:r w:rsidR="00AD6292">
              <w:t>28 February 2025</w:t>
            </w:r>
            <w:r w:rsidRPr="00372C07">
              <w:t>)</w:t>
            </w:r>
          </w:p>
        </w:tc>
      </w:tr>
      <w:tr w:rsidR="00FE4F92" w14:paraId="7C592BD2" w14:textId="77777777" w:rsidTr="00DA311E">
        <w:tblPrEx>
          <w:tblLook w:val="04A0" w:firstRow="1" w:lastRow="0" w:firstColumn="1" w:lastColumn="0" w:noHBand="0" w:noVBand="1"/>
        </w:tblPrEx>
        <w:trPr>
          <w:cantSplit/>
          <w:trHeight w:val="357"/>
        </w:trPr>
        <w:tc>
          <w:tcPr>
            <w:tcW w:w="2265" w:type="dxa"/>
            <w:gridSpan w:val="4"/>
            <w:tcBorders>
              <w:bottom w:val="single" w:sz="4" w:space="0" w:color="auto"/>
            </w:tcBorders>
          </w:tcPr>
          <w:p w14:paraId="2E1D1393" w14:textId="77777777" w:rsidR="00FE4F92" w:rsidRDefault="00FE4F92" w:rsidP="00CA7A09">
            <w:pPr>
              <w:rPr>
                <w:b/>
                <w:bCs/>
              </w:rPr>
            </w:pPr>
            <w:r>
              <w:rPr>
                <w:b/>
                <w:bCs/>
              </w:rPr>
              <w:t>Deadline:</w:t>
            </w:r>
          </w:p>
        </w:tc>
        <w:tc>
          <w:tcPr>
            <w:tcW w:w="7374" w:type="dxa"/>
            <w:gridSpan w:val="3"/>
            <w:tcBorders>
              <w:bottom w:val="single" w:sz="4" w:space="0" w:color="auto"/>
            </w:tcBorders>
          </w:tcPr>
          <w:p w14:paraId="2C84C3D2" w14:textId="263237F7" w:rsidR="00FE4F92" w:rsidRDefault="004A6799" w:rsidP="00CA7A09">
            <w:pPr>
              <w:pStyle w:val="LSDeadline"/>
            </w:pPr>
            <w:r>
              <w:t xml:space="preserve">1 </w:t>
            </w:r>
            <w:r w:rsidR="000A7097">
              <w:rPr>
                <w:rFonts w:eastAsiaTheme="minorEastAsia" w:hint="eastAsia"/>
                <w:lang w:eastAsia="zh-CN"/>
              </w:rPr>
              <w:t>November</w:t>
            </w:r>
            <w:r>
              <w:t xml:space="preserve"> 2025</w:t>
            </w:r>
          </w:p>
        </w:tc>
      </w:tr>
      <w:tr w:rsidR="00FA335F" w:rsidRPr="00DA311E" w14:paraId="1C7646B5" w14:textId="77777777" w:rsidTr="00DA311E">
        <w:tblPrEx>
          <w:tblLook w:val="04A0" w:firstRow="1" w:lastRow="0" w:firstColumn="1" w:lastColumn="0" w:noHBand="0" w:noVBand="1"/>
        </w:tblPrEx>
        <w:trPr>
          <w:cantSplit/>
          <w:trHeight w:val="357"/>
        </w:trPr>
        <w:tc>
          <w:tcPr>
            <w:tcW w:w="1369" w:type="dxa"/>
            <w:gridSpan w:val="2"/>
            <w:tcBorders>
              <w:top w:val="single" w:sz="4" w:space="0" w:color="auto"/>
              <w:bottom w:val="single" w:sz="4" w:space="0" w:color="auto"/>
            </w:tcBorders>
          </w:tcPr>
          <w:p w14:paraId="03F32402" w14:textId="77777777" w:rsidR="00FA335F" w:rsidRDefault="00FA335F" w:rsidP="00FA335F">
            <w:pPr>
              <w:rPr>
                <w:b/>
                <w:bCs/>
              </w:rPr>
            </w:pPr>
            <w:r>
              <w:rPr>
                <w:b/>
                <w:bCs/>
              </w:rPr>
              <w:t>Contact:</w:t>
            </w:r>
          </w:p>
        </w:tc>
        <w:tc>
          <w:tcPr>
            <w:tcW w:w="4152" w:type="dxa"/>
            <w:gridSpan w:val="3"/>
            <w:tcBorders>
              <w:top w:val="single" w:sz="4" w:space="0" w:color="auto"/>
              <w:bottom w:val="single" w:sz="4" w:space="0" w:color="auto"/>
            </w:tcBorders>
          </w:tcPr>
          <w:p w14:paraId="21B91900" w14:textId="7A013882" w:rsidR="00FA335F" w:rsidRPr="00526676" w:rsidRDefault="00FA335F" w:rsidP="00FA335F">
            <w:pPr>
              <w:pStyle w:val="LSDeadline"/>
              <w:rPr>
                <w:rFonts w:eastAsiaTheme="minorEastAsia"/>
                <w:szCs w:val="24"/>
                <w:lang w:eastAsia="ja-JP"/>
              </w:rPr>
            </w:pPr>
            <w:r>
              <w:rPr>
                <w:rFonts w:asciiTheme="majorBidi" w:hAnsiTheme="majorBidi" w:cstheme="majorBidi"/>
              </w:rPr>
              <w:t>Tejpal Singh</w:t>
            </w:r>
            <w:r>
              <w:rPr>
                <w:rFonts w:asciiTheme="majorBidi" w:hAnsiTheme="majorBidi" w:cstheme="majorBidi"/>
              </w:rPr>
              <w:br/>
              <w:t>SG11 Chair</w:t>
            </w:r>
            <w:r>
              <w:rPr>
                <w:rFonts w:asciiTheme="majorBidi" w:hAnsiTheme="majorBidi" w:cstheme="majorBidi"/>
              </w:rPr>
              <w:br/>
              <w:t>India</w:t>
            </w:r>
          </w:p>
        </w:tc>
        <w:tc>
          <w:tcPr>
            <w:tcW w:w="4118" w:type="dxa"/>
            <w:gridSpan w:val="2"/>
            <w:tcBorders>
              <w:top w:val="single" w:sz="4" w:space="0" w:color="auto"/>
              <w:bottom w:val="single" w:sz="4" w:space="0" w:color="auto"/>
            </w:tcBorders>
          </w:tcPr>
          <w:p w14:paraId="5500D849" w14:textId="3FE686D0" w:rsidR="00FA335F" w:rsidRPr="0094368C" w:rsidRDefault="00FA335F" w:rsidP="00FA335F">
            <w:pPr>
              <w:pStyle w:val="LSDeadline"/>
              <w:rPr>
                <w:rFonts w:eastAsiaTheme="minorEastAsia"/>
                <w:szCs w:val="24"/>
                <w:lang w:val="pt-BR" w:eastAsia="ja-JP"/>
              </w:rPr>
            </w:pPr>
            <w:r>
              <w:rPr>
                <w:rFonts w:asciiTheme="majorBidi" w:hAnsiTheme="majorBidi" w:cstheme="majorBidi"/>
                <w:lang w:val="de-AT"/>
              </w:rPr>
              <w:t xml:space="preserve">E-mail: </w:t>
            </w:r>
            <w:r>
              <w:fldChar w:fldCharType="begin"/>
            </w:r>
            <w:r w:rsidRPr="00DA311E">
              <w:rPr>
                <w:lang w:val="fr-CH"/>
              </w:rPr>
              <w:instrText>HYPERLINK "mailto:tejpal.singh70@gov.in"</w:instrText>
            </w:r>
            <w:r>
              <w:fldChar w:fldCharType="separate"/>
            </w:r>
            <w:r w:rsidRPr="004B4CB1">
              <w:rPr>
                <w:rStyle w:val="Hyperlink"/>
                <w:rFonts w:cstheme="majorBidi"/>
                <w:lang w:val="de-AT"/>
              </w:rPr>
              <w:t>tejpal.singh70@gov.in</w:t>
            </w:r>
            <w:r>
              <w:fldChar w:fldCharType="end"/>
            </w:r>
            <w:r>
              <w:rPr>
                <w:rFonts w:asciiTheme="majorBidi" w:hAnsiTheme="majorBidi" w:cstheme="majorBidi"/>
                <w:lang w:val="de-AT"/>
              </w:rPr>
              <w:t xml:space="preserve"> </w:t>
            </w:r>
          </w:p>
        </w:tc>
      </w:tr>
      <w:tr w:rsidR="00FA335F" w14:paraId="08C2F60D" w14:textId="77777777" w:rsidTr="00DA311E">
        <w:tblPrEx>
          <w:tblLook w:val="04A0" w:firstRow="1" w:lastRow="0" w:firstColumn="1" w:lastColumn="0" w:noHBand="0" w:noVBand="1"/>
        </w:tblPrEx>
        <w:trPr>
          <w:cantSplit/>
          <w:trHeight w:val="357"/>
        </w:trPr>
        <w:tc>
          <w:tcPr>
            <w:tcW w:w="1369" w:type="dxa"/>
            <w:gridSpan w:val="2"/>
            <w:tcBorders>
              <w:top w:val="single" w:sz="4" w:space="0" w:color="auto"/>
              <w:bottom w:val="single" w:sz="4" w:space="0" w:color="auto"/>
            </w:tcBorders>
          </w:tcPr>
          <w:p w14:paraId="2C3BD7DA" w14:textId="1C370248" w:rsidR="00FA335F" w:rsidRDefault="00FA335F" w:rsidP="00FA335F">
            <w:pPr>
              <w:rPr>
                <w:b/>
                <w:bCs/>
              </w:rPr>
            </w:pPr>
            <w:r>
              <w:rPr>
                <w:b/>
                <w:bCs/>
              </w:rPr>
              <w:t>Contact:</w:t>
            </w:r>
          </w:p>
        </w:tc>
        <w:tc>
          <w:tcPr>
            <w:tcW w:w="4152" w:type="dxa"/>
            <w:gridSpan w:val="3"/>
            <w:tcBorders>
              <w:top w:val="single" w:sz="4" w:space="0" w:color="auto"/>
              <w:bottom w:val="single" w:sz="4" w:space="0" w:color="auto"/>
            </w:tcBorders>
          </w:tcPr>
          <w:p w14:paraId="0ED49B2B" w14:textId="5D65A340" w:rsidR="00FA335F" w:rsidRPr="00FA335F" w:rsidRDefault="00FA335F" w:rsidP="00FA335F">
            <w:pPr>
              <w:pStyle w:val="LSDeadline"/>
              <w:rPr>
                <w:rFonts w:eastAsiaTheme="minorEastAsia"/>
                <w:lang w:val="en-US" w:eastAsia="zh-CN" w:bidi="ar"/>
              </w:rPr>
            </w:pPr>
            <w:r w:rsidRPr="00F125B4">
              <w:rPr>
                <w:rFonts w:eastAsia="DengXian"/>
                <w:lang w:val="en-US" w:eastAsia="zh-CN" w:bidi="ar"/>
              </w:rPr>
              <w:t>Cheng L</w:t>
            </w:r>
            <w:r>
              <w:rPr>
                <w:rFonts w:eastAsia="DengXian"/>
                <w:lang w:val="en-US" w:eastAsia="zh-CN" w:bidi="ar"/>
              </w:rPr>
              <w:t>i</w:t>
            </w:r>
            <w:r>
              <w:rPr>
                <w:rFonts w:eastAsia="DengXian"/>
                <w:lang w:val="en-US" w:eastAsia="zh-CN" w:bidi="ar"/>
              </w:rPr>
              <w:br/>
            </w:r>
            <w:r>
              <w:rPr>
                <w:rFonts w:eastAsiaTheme="minorEastAsia" w:hint="eastAsia"/>
                <w:lang w:eastAsia="zh-CN"/>
              </w:rPr>
              <w:t>Q2/11 Rapporteur</w:t>
            </w:r>
          </w:p>
        </w:tc>
        <w:tc>
          <w:tcPr>
            <w:tcW w:w="4118" w:type="dxa"/>
            <w:gridSpan w:val="2"/>
            <w:tcBorders>
              <w:top w:val="single" w:sz="4" w:space="0" w:color="auto"/>
              <w:bottom w:val="single" w:sz="4" w:space="0" w:color="auto"/>
            </w:tcBorders>
          </w:tcPr>
          <w:p w14:paraId="0D51735A" w14:textId="6D1E94C5" w:rsidR="00FA335F" w:rsidRDefault="00FA335F" w:rsidP="00FA335F">
            <w:pPr>
              <w:pStyle w:val="LSDeadline"/>
              <w:rPr>
                <w:rFonts w:eastAsia="DengXian"/>
                <w:lang w:val="en-US" w:bidi="ar"/>
              </w:rPr>
            </w:pPr>
            <w:r>
              <w:rPr>
                <w:rFonts w:eastAsia="DengXian"/>
                <w:lang w:val="en-US" w:bidi="ar"/>
              </w:rPr>
              <w:t>Tel:</w:t>
            </w:r>
            <w:r>
              <w:rPr>
                <w:rFonts w:eastAsia="DengXian"/>
                <w:lang w:val="en-US" w:bidi="ar"/>
              </w:rPr>
              <w:tab/>
              <w:t>+86 10 62300026</w:t>
            </w:r>
            <w:r>
              <w:rPr>
                <w:rFonts w:eastAsia="DengXian"/>
                <w:lang w:val="en-US" w:bidi="ar"/>
              </w:rPr>
              <w:br/>
              <w:t>E</w:t>
            </w:r>
            <w:r w:rsidR="00855034">
              <w:rPr>
                <w:rFonts w:eastAsia="DengXian"/>
                <w:lang w:val="en-US" w:bidi="ar"/>
              </w:rPr>
              <w:t>-</w:t>
            </w:r>
            <w:r>
              <w:rPr>
                <w:rFonts w:eastAsia="DengXian"/>
                <w:lang w:val="en-US" w:bidi="ar"/>
              </w:rPr>
              <w:t>mail:</w:t>
            </w:r>
            <w:r>
              <w:rPr>
                <w:rFonts w:eastAsia="DengXian"/>
                <w:lang w:val="en-US" w:bidi="ar"/>
              </w:rPr>
              <w:tab/>
            </w:r>
            <w:hyperlink r:id="rId13" w:history="1">
              <w:r w:rsidRPr="00E75BC6">
                <w:rPr>
                  <w:rStyle w:val="Hyperlink"/>
                  <w:rFonts w:eastAsia="DengXian"/>
                  <w:lang w:bidi="ar"/>
                </w:rPr>
                <w:t>licheng@caict.ac.cn</w:t>
              </w:r>
            </w:hyperlink>
          </w:p>
        </w:tc>
      </w:tr>
      <w:tr w:rsidR="00ED4B1E" w14:paraId="69037030" w14:textId="77777777" w:rsidTr="00DA311E">
        <w:tblPrEx>
          <w:tblLook w:val="04A0" w:firstRow="1" w:lastRow="0" w:firstColumn="1" w:lastColumn="0" w:noHBand="0" w:noVBand="1"/>
        </w:tblPrEx>
        <w:trPr>
          <w:cantSplit/>
          <w:trHeight w:val="357"/>
        </w:trPr>
        <w:tc>
          <w:tcPr>
            <w:tcW w:w="1369" w:type="dxa"/>
            <w:gridSpan w:val="2"/>
            <w:tcBorders>
              <w:top w:val="single" w:sz="4" w:space="0" w:color="auto"/>
              <w:bottom w:val="single" w:sz="4" w:space="0" w:color="auto"/>
            </w:tcBorders>
          </w:tcPr>
          <w:p w14:paraId="7F6DB38D" w14:textId="4255E5CD" w:rsidR="00ED4B1E" w:rsidRDefault="00ED4B1E" w:rsidP="00ED4B1E">
            <w:pPr>
              <w:rPr>
                <w:b/>
                <w:bCs/>
              </w:rPr>
            </w:pPr>
            <w:r>
              <w:rPr>
                <w:b/>
                <w:bCs/>
              </w:rPr>
              <w:t>Contact:</w:t>
            </w:r>
          </w:p>
        </w:tc>
        <w:tc>
          <w:tcPr>
            <w:tcW w:w="4152" w:type="dxa"/>
            <w:gridSpan w:val="3"/>
            <w:tcBorders>
              <w:top w:val="single" w:sz="4" w:space="0" w:color="auto"/>
              <w:bottom w:val="single" w:sz="4" w:space="0" w:color="auto"/>
            </w:tcBorders>
          </w:tcPr>
          <w:p w14:paraId="2E8E14A5" w14:textId="36BA63E2" w:rsidR="00ED4B1E" w:rsidRPr="00F125B4" w:rsidRDefault="00ED4B1E" w:rsidP="00ED4B1E">
            <w:pPr>
              <w:pStyle w:val="LSDeadline"/>
              <w:rPr>
                <w:rFonts w:eastAsia="DengXian"/>
                <w:lang w:val="en-US" w:eastAsia="zh-CN" w:bidi="ar"/>
              </w:rPr>
            </w:pPr>
            <w:r>
              <w:t>Klinger Assaf</w:t>
            </w:r>
            <w:r>
              <w:br/>
            </w:r>
            <w:proofErr w:type="spellStart"/>
            <w:r>
              <w:t>Vaulto</w:t>
            </w:r>
            <w:proofErr w:type="spellEnd"/>
            <w:r>
              <w:t xml:space="preserve"> Communication Technologies</w:t>
            </w:r>
            <w:r>
              <w:br/>
              <w:t>Israel</w:t>
            </w:r>
          </w:p>
        </w:tc>
        <w:tc>
          <w:tcPr>
            <w:tcW w:w="4118" w:type="dxa"/>
            <w:gridSpan w:val="2"/>
            <w:tcBorders>
              <w:top w:val="single" w:sz="4" w:space="0" w:color="auto"/>
              <w:bottom w:val="single" w:sz="4" w:space="0" w:color="auto"/>
            </w:tcBorders>
          </w:tcPr>
          <w:p w14:paraId="1BBAD17D" w14:textId="4BF02EB9" w:rsidR="00ED4B1E" w:rsidRDefault="00ED4B1E" w:rsidP="00ED4B1E">
            <w:pPr>
              <w:pStyle w:val="LSDeadline"/>
              <w:rPr>
                <w:rFonts w:eastAsia="DengXian"/>
                <w:lang w:val="en-US" w:bidi="ar"/>
              </w:rPr>
            </w:pPr>
            <w:r>
              <w:t>Tel:</w:t>
            </w:r>
            <w:r>
              <w:tab/>
              <w:t>+972502138133</w:t>
            </w:r>
            <w:r>
              <w:br/>
              <w:t>E-mail:</w:t>
            </w:r>
            <w:r>
              <w:tab/>
            </w:r>
            <w:hyperlink r:id="rId14" w:history="1">
              <w:r w:rsidR="00855034" w:rsidRPr="00024FCC">
                <w:rPr>
                  <w:rStyle w:val="Hyperlink"/>
                  <w:rFonts w:ascii="Times New Roman" w:hAnsi="Times New Roman"/>
                </w:rPr>
                <w:t>assaf.klinger@gmail.com</w:t>
              </w:r>
            </w:hyperlink>
            <w:r w:rsidR="00855034">
              <w:t xml:space="preserve"> </w:t>
            </w:r>
          </w:p>
        </w:tc>
      </w:tr>
    </w:tbl>
    <w:p w14:paraId="0F72045A" w14:textId="77777777" w:rsidR="00855034" w:rsidRDefault="00855034"/>
    <w:tbl>
      <w:tblPr>
        <w:tblW w:w="5000" w:type="pct"/>
        <w:jc w:val="center"/>
        <w:tblCellMar>
          <w:left w:w="57" w:type="dxa"/>
          <w:right w:w="57" w:type="dxa"/>
        </w:tblCellMar>
        <w:tblLook w:val="04A0" w:firstRow="1" w:lastRow="0" w:firstColumn="1" w:lastColumn="0" w:noHBand="0" w:noVBand="1"/>
      </w:tblPr>
      <w:tblGrid>
        <w:gridCol w:w="1481"/>
        <w:gridCol w:w="8158"/>
      </w:tblGrid>
      <w:tr w:rsidR="00FA335F" w14:paraId="13F8B4AB" w14:textId="77777777" w:rsidTr="00855034">
        <w:trPr>
          <w:cantSplit/>
          <w:jc w:val="center"/>
        </w:trPr>
        <w:tc>
          <w:tcPr>
            <w:tcW w:w="768" w:type="pct"/>
          </w:tcPr>
          <w:p w14:paraId="21F2DAB9" w14:textId="77777777" w:rsidR="00FA335F" w:rsidRDefault="00FA335F" w:rsidP="00FA335F">
            <w:pPr>
              <w:rPr>
                <w:b/>
                <w:bCs/>
              </w:rPr>
            </w:pPr>
            <w:r>
              <w:rPr>
                <w:b/>
                <w:bCs/>
              </w:rPr>
              <w:t>Abstract:</w:t>
            </w:r>
          </w:p>
        </w:tc>
        <w:tc>
          <w:tcPr>
            <w:tcW w:w="4232" w:type="pct"/>
          </w:tcPr>
          <w:p w14:paraId="7CBDAF3D" w14:textId="4472ADB0" w:rsidR="00FA335F" w:rsidRDefault="00FA335F" w:rsidP="00855034">
            <w:r w:rsidRPr="00723777">
              <w:t xml:space="preserve">This Liaison Statement contains ITU-T SG11 response to ITU-T LS SG2-LS35 on a contribution titled: </w:t>
            </w:r>
            <w:r w:rsidR="00C5497F">
              <w:t>“</w:t>
            </w:r>
            <w:r w:rsidRPr="00723777">
              <w:t xml:space="preserve">Registration Authority Assignment criteria to issue digital public certificates for use by </w:t>
            </w:r>
            <w:proofErr w:type="gramStart"/>
            <w:r w:rsidRPr="00723777">
              <w:t>Q.TSCA</w:t>
            </w:r>
            <w:proofErr w:type="gramEnd"/>
            <w:r w:rsidR="00C5497F">
              <w:t>”</w:t>
            </w:r>
            <w:r w:rsidRPr="00723777">
              <w:t xml:space="preserve"> (E.RAA4Q.TSCA).</w:t>
            </w:r>
          </w:p>
        </w:tc>
      </w:tr>
    </w:tbl>
    <w:p w14:paraId="7C5D6E70" w14:textId="651FBF34" w:rsidR="00AD6292" w:rsidRDefault="00AD6292" w:rsidP="00855034">
      <w:pPr>
        <w:spacing w:before="240" w:after="120"/>
        <w:rPr>
          <w:lang w:eastAsia="zh-CN"/>
        </w:rPr>
      </w:pPr>
      <w:bookmarkStart w:id="8" w:name="_Toc89546415"/>
      <w:bookmarkStart w:id="9" w:name="_Toc89546501"/>
      <w:bookmarkStart w:id="10" w:name="_Toc108337554"/>
      <w:bookmarkEnd w:id="8"/>
      <w:bookmarkEnd w:id="9"/>
      <w:bookmarkEnd w:id="10"/>
      <w:r>
        <w:rPr>
          <w:lang w:eastAsia="zh-CN"/>
        </w:rPr>
        <w:t xml:space="preserve">This liaison statement answers </w:t>
      </w:r>
      <w:hyperlink r:id="rId15" w:tooltip="ITU-T ftp file restricted to TIES access only" w:history="1">
        <w:r>
          <w:rPr>
            <w:rStyle w:val="Hyperlink"/>
          </w:rPr>
          <w:t>SG2-LS</w:t>
        </w:r>
        <w:r w:rsidR="00723777">
          <w:rPr>
            <w:rStyle w:val="Hyperlink"/>
          </w:rPr>
          <w:t>35</w:t>
        </w:r>
      </w:hyperlink>
      <w:r>
        <w:rPr>
          <w:lang w:eastAsia="zh-CN"/>
        </w:rPr>
        <w:t xml:space="preserve"> (SG11-TD</w:t>
      </w:r>
      <w:r w:rsidR="00723777">
        <w:rPr>
          <w:lang w:eastAsia="zh-CN"/>
        </w:rPr>
        <w:t>228</w:t>
      </w:r>
      <w:r>
        <w:rPr>
          <w:lang w:eastAsia="zh-CN"/>
        </w:rPr>
        <w:t>/GEN).</w:t>
      </w:r>
    </w:p>
    <w:p w14:paraId="05712B28" w14:textId="544C02C9" w:rsidR="00723777" w:rsidRDefault="00AD6292" w:rsidP="00855034">
      <w:pPr>
        <w:rPr>
          <w:lang w:eastAsia="zh-CN"/>
        </w:rPr>
      </w:pPr>
      <w:r>
        <w:rPr>
          <w:lang w:eastAsia="zh-CN"/>
        </w:rPr>
        <w:t xml:space="preserve">ITU-T Study Group 11 would like to thank ITU-T </w:t>
      </w:r>
      <w:r w:rsidR="00045C46">
        <w:rPr>
          <w:lang w:eastAsia="zh-CN"/>
        </w:rPr>
        <w:t>Study Group 2</w:t>
      </w:r>
      <w:r>
        <w:rPr>
          <w:lang w:eastAsia="zh-CN"/>
        </w:rPr>
        <w:t xml:space="preserve"> for </w:t>
      </w:r>
      <w:r w:rsidR="00723777">
        <w:rPr>
          <w:lang w:eastAsia="zh-CN"/>
        </w:rPr>
        <w:t xml:space="preserve">starting a new work item </w:t>
      </w:r>
      <w:proofErr w:type="gramStart"/>
      <w:r w:rsidR="003E0579" w:rsidRPr="00723777">
        <w:rPr>
          <w:u w:val="single"/>
          <w:lang w:eastAsia="zh-CN"/>
        </w:rPr>
        <w:t>E.RAA</w:t>
      </w:r>
      <w:proofErr w:type="gramEnd"/>
      <w:r w:rsidR="003E0579" w:rsidRPr="00723777">
        <w:rPr>
          <w:u w:val="single"/>
          <w:lang w:eastAsia="zh-CN"/>
        </w:rPr>
        <w:t>4QTSCA</w:t>
      </w:r>
      <w:r w:rsidR="003E0579">
        <w:rPr>
          <w:lang w:eastAsia="zh-CN"/>
        </w:rPr>
        <w:t xml:space="preserve"> </w:t>
      </w:r>
      <w:r w:rsidR="00C5497F">
        <w:rPr>
          <w:lang w:eastAsia="zh-CN"/>
        </w:rPr>
        <w:t>“</w:t>
      </w:r>
      <w:r w:rsidR="00723777" w:rsidRPr="00723777">
        <w:t>Registration Authority Assignment criteria to issue digital public certificates for use by Q.TSCA</w:t>
      </w:r>
      <w:r w:rsidR="00C5497F">
        <w:t>”</w:t>
      </w:r>
      <w:r>
        <w:rPr>
          <w:lang w:eastAsia="zh-CN"/>
        </w:rPr>
        <w:t>.</w:t>
      </w:r>
    </w:p>
    <w:p w14:paraId="26BFFED9" w14:textId="0D2CB5C6" w:rsidR="004E1F4D" w:rsidRDefault="00045C46" w:rsidP="00855034">
      <w:pPr>
        <w:spacing w:after="240"/>
        <w:rPr>
          <w:lang w:eastAsia="zh-CN"/>
        </w:rPr>
      </w:pPr>
      <w:r>
        <w:rPr>
          <w:lang w:eastAsia="zh-CN"/>
        </w:rPr>
        <w:t xml:space="preserve">Based on the meeting discussion, SG11 would like </w:t>
      </w:r>
      <w:r w:rsidR="00C5497F">
        <w:rPr>
          <w:lang w:eastAsia="zh-CN"/>
        </w:rPr>
        <w:t xml:space="preserve">to </w:t>
      </w:r>
      <w:r w:rsidR="00723777">
        <w:rPr>
          <w:lang w:eastAsia="zh-CN"/>
        </w:rPr>
        <w:t xml:space="preserve">suggest the following demarcation lines between draft Recommendation </w:t>
      </w:r>
      <w:proofErr w:type="gramStart"/>
      <w:r w:rsidR="00723777">
        <w:rPr>
          <w:lang w:eastAsia="zh-CN"/>
        </w:rPr>
        <w:t>Q.TSCA</w:t>
      </w:r>
      <w:proofErr w:type="gramEnd"/>
      <w:r w:rsidR="00723777">
        <w:rPr>
          <w:lang w:eastAsia="zh-CN"/>
        </w:rPr>
        <w:t xml:space="preserve"> and draft Recommendation E.RAA4QTSCA</w:t>
      </w:r>
      <w:r w:rsidR="0036305A">
        <w:rPr>
          <w:lang w:eastAsia="zh-CN"/>
        </w:rPr>
        <w:t>:</w:t>
      </w:r>
    </w:p>
    <w:tbl>
      <w:tblPr>
        <w:tblStyle w:val="TableGrid"/>
        <w:tblW w:w="0" w:type="auto"/>
        <w:tblLook w:val="04A0" w:firstRow="1" w:lastRow="0" w:firstColumn="1" w:lastColumn="0" w:noHBand="0" w:noVBand="1"/>
      </w:tblPr>
      <w:tblGrid>
        <w:gridCol w:w="4673"/>
        <w:gridCol w:w="4956"/>
      </w:tblGrid>
      <w:tr w:rsidR="00723777" w14:paraId="791F177B" w14:textId="77777777" w:rsidTr="00497FA3">
        <w:trPr>
          <w:tblHeader/>
        </w:trPr>
        <w:tc>
          <w:tcPr>
            <w:tcW w:w="4673" w:type="dxa"/>
          </w:tcPr>
          <w:p w14:paraId="6A13A242" w14:textId="0DA1D25A" w:rsidR="00723777" w:rsidRPr="00774BE1" w:rsidRDefault="00723777" w:rsidP="00723777">
            <w:pPr>
              <w:spacing w:after="120"/>
              <w:jc w:val="center"/>
              <w:rPr>
                <w:b/>
                <w:bCs/>
                <w:u w:val="single"/>
                <w:lang w:eastAsia="zh-CN"/>
              </w:rPr>
            </w:pPr>
            <w:proofErr w:type="gramStart"/>
            <w:r w:rsidRPr="00774BE1">
              <w:rPr>
                <w:b/>
                <w:bCs/>
                <w:u w:val="single"/>
                <w:lang w:eastAsia="zh-CN"/>
              </w:rPr>
              <w:t>Q.TSCA</w:t>
            </w:r>
            <w:proofErr w:type="gramEnd"/>
          </w:p>
        </w:tc>
        <w:tc>
          <w:tcPr>
            <w:tcW w:w="4956" w:type="dxa"/>
          </w:tcPr>
          <w:p w14:paraId="0E449BF1" w14:textId="462BCBDE" w:rsidR="00723777" w:rsidRPr="00774BE1" w:rsidRDefault="00723777" w:rsidP="00723777">
            <w:pPr>
              <w:spacing w:after="120"/>
              <w:jc w:val="center"/>
              <w:rPr>
                <w:b/>
                <w:bCs/>
                <w:u w:val="single"/>
                <w:lang w:eastAsia="zh-CN"/>
              </w:rPr>
            </w:pPr>
            <w:proofErr w:type="gramStart"/>
            <w:r w:rsidRPr="00774BE1">
              <w:rPr>
                <w:b/>
                <w:bCs/>
                <w:u w:val="single"/>
                <w:lang w:eastAsia="zh-CN"/>
              </w:rPr>
              <w:t>E.RAA</w:t>
            </w:r>
            <w:proofErr w:type="gramEnd"/>
            <w:r w:rsidRPr="00774BE1">
              <w:rPr>
                <w:b/>
                <w:bCs/>
                <w:u w:val="single"/>
                <w:lang w:eastAsia="zh-CN"/>
              </w:rPr>
              <w:t>4QTSCA</w:t>
            </w:r>
          </w:p>
        </w:tc>
      </w:tr>
      <w:tr w:rsidR="00723777" w14:paraId="46979C9F" w14:textId="77777777" w:rsidTr="00497FA3">
        <w:tc>
          <w:tcPr>
            <w:tcW w:w="4673" w:type="dxa"/>
          </w:tcPr>
          <w:p w14:paraId="38D4CCF5" w14:textId="59E77F0D" w:rsidR="00723777" w:rsidRDefault="00723777" w:rsidP="00723777">
            <w:pPr>
              <w:spacing w:after="120"/>
              <w:rPr>
                <w:lang w:eastAsia="zh-CN"/>
              </w:rPr>
            </w:pPr>
            <w:r>
              <w:rPr>
                <w:lang w:eastAsia="zh-CN"/>
              </w:rPr>
              <w:t>Protocol and interface for a CSP (Communication Service Provider) to apply to TSCA-CA and TSCA-RA for a public key CA certificate for the CSP’s CA</w:t>
            </w:r>
            <w:r w:rsidR="00E01DF8">
              <w:rPr>
                <w:lang w:eastAsia="zh-CN"/>
              </w:rPr>
              <w:t xml:space="preserve"> (Certification Authority)</w:t>
            </w:r>
          </w:p>
        </w:tc>
        <w:tc>
          <w:tcPr>
            <w:tcW w:w="4956" w:type="dxa"/>
          </w:tcPr>
          <w:p w14:paraId="56C7B5D5" w14:textId="10843216" w:rsidR="00723777" w:rsidRPr="0036305A" w:rsidRDefault="00D224DF" w:rsidP="0036305A">
            <w:pPr>
              <w:spacing w:after="120"/>
              <w:rPr>
                <w:lang w:eastAsia="zh-CN"/>
              </w:rPr>
            </w:pPr>
            <w:r w:rsidRPr="00D224DF">
              <w:rPr>
                <w:lang w:eastAsia="zh-CN"/>
              </w:rPr>
              <w:t xml:space="preserve">Selection and operational aspects of </w:t>
            </w:r>
            <w:r w:rsidR="0036305A">
              <w:rPr>
                <w:lang w:eastAsia="zh-CN"/>
              </w:rPr>
              <w:t>R</w:t>
            </w:r>
            <w:r w:rsidRPr="00D224DF">
              <w:rPr>
                <w:lang w:eastAsia="zh-CN"/>
              </w:rPr>
              <w:t xml:space="preserve">egistration </w:t>
            </w:r>
            <w:r w:rsidR="0036305A">
              <w:rPr>
                <w:lang w:eastAsia="zh-CN"/>
              </w:rPr>
              <w:t>A</w:t>
            </w:r>
            <w:r w:rsidRPr="00D224DF">
              <w:rPr>
                <w:lang w:eastAsia="zh-CN"/>
              </w:rPr>
              <w:t>uthorities</w:t>
            </w:r>
            <w:r w:rsidR="0036305A">
              <w:rPr>
                <w:lang w:eastAsia="zh-CN"/>
              </w:rPr>
              <w:t xml:space="preserve"> (TSCA-RA)</w:t>
            </w:r>
            <w:r w:rsidR="0036305A">
              <w:rPr>
                <w:lang w:eastAsia="zh-CN"/>
              </w:rPr>
              <w:br/>
            </w:r>
          </w:p>
        </w:tc>
      </w:tr>
      <w:tr w:rsidR="00723777" w14:paraId="32484752" w14:textId="77777777" w:rsidTr="00497FA3">
        <w:tc>
          <w:tcPr>
            <w:tcW w:w="4673" w:type="dxa"/>
          </w:tcPr>
          <w:p w14:paraId="41605D59" w14:textId="588FECA0" w:rsidR="00723777" w:rsidRPr="0003649A" w:rsidRDefault="00723777" w:rsidP="00723777">
            <w:pPr>
              <w:spacing w:after="120"/>
              <w:jc w:val="both"/>
              <w:rPr>
                <w:lang w:val="en-US" w:eastAsia="zh-CN" w:bidi="he-IL"/>
              </w:rPr>
            </w:pPr>
            <w:r>
              <w:rPr>
                <w:lang w:eastAsia="zh-CN"/>
              </w:rPr>
              <w:lastRenderedPageBreak/>
              <w:t xml:space="preserve">Information elements to be included in the CSR (Certificate </w:t>
            </w:r>
            <w:r w:rsidR="0003649A">
              <w:rPr>
                <w:lang w:eastAsia="zh-CN"/>
              </w:rPr>
              <w:t xml:space="preserve">Signing Request) </w:t>
            </w:r>
          </w:p>
        </w:tc>
        <w:tc>
          <w:tcPr>
            <w:tcW w:w="4956" w:type="dxa"/>
          </w:tcPr>
          <w:p w14:paraId="28E9F427" w14:textId="211AD788" w:rsidR="00723777" w:rsidRDefault="0036305A" w:rsidP="00723777">
            <w:pPr>
              <w:spacing w:after="120"/>
              <w:jc w:val="both"/>
              <w:rPr>
                <w:lang w:eastAsia="zh-CN"/>
              </w:rPr>
            </w:pPr>
            <w:r>
              <w:rPr>
                <w:lang w:eastAsia="zh-CN"/>
              </w:rPr>
              <w:t>CSR (Certificate Signing Request) information verification requirements and procedures</w:t>
            </w:r>
          </w:p>
        </w:tc>
      </w:tr>
      <w:tr w:rsidR="00D224DF" w14:paraId="3263550E" w14:textId="77777777" w:rsidTr="00497FA3">
        <w:tc>
          <w:tcPr>
            <w:tcW w:w="4673" w:type="dxa"/>
          </w:tcPr>
          <w:p w14:paraId="2D885D5B" w14:textId="0E00CD3C" w:rsidR="00D224DF" w:rsidRDefault="00D224DF" w:rsidP="00D224DF">
            <w:pPr>
              <w:spacing w:after="120"/>
              <w:jc w:val="both"/>
              <w:rPr>
                <w:lang w:eastAsia="zh-CN"/>
              </w:rPr>
            </w:pPr>
            <w:r>
              <w:rPr>
                <w:lang w:eastAsia="zh-CN"/>
              </w:rPr>
              <w:t>Structure and syntax of an End-Entity and CA public key certificate used in the signalling exchange network</w:t>
            </w:r>
          </w:p>
        </w:tc>
        <w:tc>
          <w:tcPr>
            <w:tcW w:w="4956" w:type="dxa"/>
          </w:tcPr>
          <w:p w14:paraId="637248E5" w14:textId="40B2C051" w:rsidR="00D224DF" w:rsidRPr="0036305A" w:rsidRDefault="0036305A" w:rsidP="0036305A">
            <w:pPr>
              <w:spacing w:after="120"/>
              <w:rPr>
                <w:lang w:eastAsia="zh-CN"/>
              </w:rPr>
            </w:pPr>
            <w:r w:rsidRPr="00D224DF">
              <w:rPr>
                <w:lang w:eastAsia="zh-CN"/>
              </w:rPr>
              <w:t xml:space="preserve">Selection and operational aspects of </w:t>
            </w:r>
            <w:r w:rsidRPr="0036305A">
              <w:rPr>
                <w:lang w:eastAsia="zh-CN"/>
              </w:rPr>
              <w:t>Trusted Signalling Certification Authorities (TSCA</w:t>
            </w:r>
            <w:r>
              <w:rPr>
                <w:lang w:eastAsia="zh-CN"/>
              </w:rPr>
              <w:t>-CA</w:t>
            </w:r>
            <w:r w:rsidRPr="0036305A">
              <w:rPr>
                <w:lang w:eastAsia="zh-CN"/>
              </w:rPr>
              <w:t>)</w:t>
            </w:r>
          </w:p>
        </w:tc>
      </w:tr>
      <w:tr w:rsidR="00D224DF" w14:paraId="4A0111E6" w14:textId="77777777" w:rsidTr="00497FA3">
        <w:tc>
          <w:tcPr>
            <w:tcW w:w="4673" w:type="dxa"/>
          </w:tcPr>
          <w:p w14:paraId="19E4F5C0" w14:textId="4BBC25DA" w:rsidR="00D224DF" w:rsidRPr="00D224DF" w:rsidRDefault="00D224DF" w:rsidP="00D224DF">
            <w:pPr>
              <w:spacing w:after="120"/>
              <w:jc w:val="both"/>
              <w:rPr>
                <w:lang w:eastAsia="zh-CN"/>
              </w:rPr>
            </w:pPr>
            <w:r>
              <w:rPr>
                <w:lang w:eastAsia="zh-CN"/>
              </w:rPr>
              <w:t xml:space="preserve">Protocol and interface of any CA in the signalling exchange network to </w:t>
            </w:r>
            <w:r w:rsidRPr="00D224DF">
              <w:rPr>
                <w:lang w:eastAsia="zh-CN"/>
              </w:rPr>
              <w:t>Get the current CRL (Certificate Revocation List) from any TSCA</w:t>
            </w:r>
            <w:r>
              <w:rPr>
                <w:lang w:eastAsia="zh-CN"/>
              </w:rPr>
              <w:t>-CA</w:t>
            </w:r>
            <w:r w:rsidRPr="00D224DF">
              <w:rPr>
                <w:lang w:eastAsia="zh-CN"/>
              </w:rPr>
              <w:t xml:space="preserve"> or intermediate CA</w:t>
            </w:r>
          </w:p>
        </w:tc>
        <w:tc>
          <w:tcPr>
            <w:tcW w:w="4956" w:type="dxa"/>
          </w:tcPr>
          <w:p w14:paraId="7FB47BDF" w14:textId="0423E192" w:rsidR="00D224DF" w:rsidRPr="00497FA3" w:rsidRDefault="0036305A" w:rsidP="0036305A">
            <w:pPr>
              <w:spacing w:after="120"/>
              <w:rPr>
                <w:lang w:val="en-US" w:eastAsia="zh-CN" w:bidi="he-IL"/>
              </w:rPr>
            </w:pPr>
            <w:r w:rsidRPr="00D224DF">
              <w:rPr>
                <w:lang w:eastAsia="zh-CN"/>
              </w:rPr>
              <w:t xml:space="preserve">Criteria for the selection of </w:t>
            </w:r>
            <w:r>
              <w:rPr>
                <w:lang w:eastAsia="zh-CN"/>
              </w:rPr>
              <w:t xml:space="preserve">intermediate </w:t>
            </w:r>
            <w:r w:rsidRPr="00D224DF">
              <w:rPr>
                <w:lang w:eastAsia="zh-CN"/>
              </w:rPr>
              <w:t xml:space="preserve">national or regional </w:t>
            </w:r>
            <w:r>
              <w:rPr>
                <w:lang w:eastAsia="zh-CN"/>
              </w:rPr>
              <w:t xml:space="preserve">RAs (Registration Authorities) </w:t>
            </w:r>
            <w:r w:rsidRPr="0036305A">
              <w:rPr>
                <w:lang w:eastAsia="zh-CN"/>
              </w:rPr>
              <w:t>and CAs</w:t>
            </w:r>
            <w:r>
              <w:rPr>
                <w:lang w:eastAsia="zh-CN"/>
              </w:rPr>
              <w:t xml:space="preserve"> (Certification Authorities) within the signalling trust chain</w:t>
            </w:r>
          </w:p>
        </w:tc>
      </w:tr>
      <w:tr w:rsidR="00D224DF" w14:paraId="262A638D" w14:textId="77777777" w:rsidTr="00497FA3">
        <w:tc>
          <w:tcPr>
            <w:tcW w:w="4673" w:type="dxa"/>
          </w:tcPr>
          <w:p w14:paraId="3C8CAC89" w14:textId="18F6BCA6" w:rsidR="00D224DF" w:rsidRDefault="00D224DF" w:rsidP="00D224DF">
            <w:pPr>
              <w:spacing w:after="120"/>
              <w:jc w:val="both"/>
              <w:rPr>
                <w:lang w:eastAsia="zh-CN"/>
              </w:rPr>
            </w:pPr>
            <w:r>
              <w:rPr>
                <w:lang w:eastAsia="zh-CN"/>
              </w:rPr>
              <w:t xml:space="preserve">Protocol and interface of any TSCA-RA or intermediate RA in the signalling exchange network to request a revocation of a CSP End-Entity or </w:t>
            </w:r>
            <w:r w:rsidR="00286622">
              <w:rPr>
                <w:lang w:val="en-US" w:eastAsia="zh-CN"/>
              </w:rPr>
              <w:t>CSP</w:t>
            </w:r>
            <w:r>
              <w:rPr>
                <w:lang w:eastAsia="zh-CN"/>
              </w:rPr>
              <w:t xml:space="preserve"> CA public key certificate from any TSCA-CA in the signalling exchange network</w:t>
            </w:r>
          </w:p>
        </w:tc>
        <w:tc>
          <w:tcPr>
            <w:tcW w:w="4956" w:type="dxa"/>
          </w:tcPr>
          <w:p w14:paraId="7BC3EB64" w14:textId="77777777" w:rsidR="00D224DF" w:rsidRDefault="00D224DF" w:rsidP="00D224DF">
            <w:pPr>
              <w:spacing w:after="120"/>
              <w:jc w:val="both"/>
              <w:rPr>
                <w:lang w:eastAsia="zh-CN"/>
              </w:rPr>
            </w:pPr>
          </w:p>
        </w:tc>
      </w:tr>
      <w:tr w:rsidR="00D224DF" w14:paraId="25C9B7C0" w14:textId="77777777" w:rsidTr="00497FA3">
        <w:tc>
          <w:tcPr>
            <w:tcW w:w="4673" w:type="dxa"/>
          </w:tcPr>
          <w:p w14:paraId="34A89804" w14:textId="0157609C" w:rsidR="00D224DF" w:rsidRDefault="00D224DF" w:rsidP="00D224DF">
            <w:pPr>
              <w:spacing w:after="120"/>
              <w:jc w:val="both"/>
              <w:rPr>
                <w:lang w:eastAsia="zh-CN"/>
              </w:rPr>
            </w:pPr>
            <w:r>
              <w:rPr>
                <w:lang w:eastAsia="zh-CN"/>
              </w:rPr>
              <w:t>Protocol and interface for any TSCA-CA and TSCA-RA in the signalling exchange network to exchange information</w:t>
            </w:r>
            <w:r w:rsidR="001D342B">
              <w:rPr>
                <w:lang w:eastAsia="zh-CN"/>
              </w:rPr>
              <w:t xml:space="preserve"> and import additional trust chains</w:t>
            </w:r>
          </w:p>
        </w:tc>
        <w:tc>
          <w:tcPr>
            <w:tcW w:w="4956" w:type="dxa"/>
          </w:tcPr>
          <w:p w14:paraId="42DCA599" w14:textId="77777777" w:rsidR="00D224DF" w:rsidRDefault="00D224DF" w:rsidP="00D224DF">
            <w:pPr>
              <w:spacing w:after="120"/>
              <w:jc w:val="both"/>
              <w:rPr>
                <w:lang w:eastAsia="zh-CN"/>
              </w:rPr>
            </w:pPr>
          </w:p>
        </w:tc>
      </w:tr>
    </w:tbl>
    <w:p w14:paraId="1AE64566" w14:textId="38B20320" w:rsidR="001D342B" w:rsidRDefault="001D342B" w:rsidP="00855034">
      <w:pPr>
        <w:spacing w:before="240"/>
        <w:jc w:val="both"/>
        <w:rPr>
          <w:lang w:eastAsia="zh-CN"/>
        </w:rPr>
      </w:pPr>
      <w:r>
        <w:rPr>
          <w:lang w:eastAsia="zh-CN"/>
        </w:rPr>
        <w:t xml:space="preserve">SG11 updated the timeline for determination of </w:t>
      </w:r>
      <w:proofErr w:type="gramStart"/>
      <w:r>
        <w:rPr>
          <w:lang w:eastAsia="zh-CN"/>
        </w:rPr>
        <w:t>Q.TSCA</w:t>
      </w:r>
      <w:proofErr w:type="gramEnd"/>
      <w:r>
        <w:rPr>
          <w:lang w:eastAsia="zh-CN"/>
        </w:rPr>
        <w:t xml:space="preserve"> to Q2 2026 to be in line with the timing of E.RAA4QTSCA, and revised baseline te</w:t>
      </w:r>
      <w:r w:rsidR="00286622">
        <w:rPr>
          <w:lang w:eastAsia="zh-CN"/>
        </w:rPr>
        <w:t>x</w:t>
      </w:r>
      <w:r>
        <w:rPr>
          <w:lang w:eastAsia="zh-CN"/>
        </w:rPr>
        <w:t>t of Q.TSCA to reflect the proposed demarcation lines</w:t>
      </w:r>
      <w:r w:rsidR="007627A7">
        <w:rPr>
          <w:lang w:eastAsia="zh-CN"/>
        </w:rPr>
        <w:t>, the revised baseline text is attached to this LS</w:t>
      </w:r>
      <w:r>
        <w:rPr>
          <w:lang w:eastAsia="zh-CN"/>
        </w:rPr>
        <w:t>.</w:t>
      </w:r>
    </w:p>
    <w:p w14:paraId="3318C66A" w14:textId="77777777" w:rsidR="00411C8D" w:rsidRDefault="00411C8D" w:rsidP="00855034">
      <w:pPr>
        <w:jc w:val="both"/>
        <w:rPr>
          <w:rtl/>
          <w:lang w:eastAsia="zh-CN" w:bidi="he-IL"/>
        </w:rPr>
      </w:pPr>
      <w:r>
        <w:rPr>
          <w:lang w:eastAsia="zh-CN"/>
        </w:rPr>
        <w:t xml:space="preserve">For your information, all the items removed from the baseline text of draft recommendation </w:t>
      </w:r>
      <w:proofErr w:type="gramStart"/>
      <w:r>
        <w:rPr>
          <w:lang w:eastAsia="zh-CN"/>
        </w:rPr>
        <w:t>Q.TSCA</w:t>
      </w:r>
      <w:proofErr w:type="gramEnd"/>
      <w:r>
        <w:rPr>
          <w:lang w:eastAsia="zh-CN"/>
        </w:rPr>
        <w:t xml:space="preserve"> are listed in Annex A of this LS.</w:t>
      </w:r>
    </w:p>
    <w:p w14:paraId="47925CAC" w14:textId="540036CB" w:rsidR="001D342B" w:rsidRDefault="001D342B" w:rsidP="00855034">
      <w:pPr>
        <w:jc w:val="both"/>
        <w:rPr>
          <w:lang w:eastAsia="zh-CN"/>
        </w:rPr>
      </w:pPr>
      <w:r>
        <w:rPr>
          <w:lang w:eastAsia="zh-CN"/>
        </w:rPr>
        <w:t>In addition, based on the meeting discussion, SG11 would like to suggest SG2 to send an LS with the draft text to SG17, since the terminology used regarding public key certificates and trust chain in the base text is at some cases incorrect.</w:t>
      </w:r>
    </w:p>
    <w:p w14:paraId="7DB65679" w14:textId="3C136473" w:rsidR="001D342B" w:rsidRDefault="001D342B" w:rsidP="00855034">
      <w:pPr>
        <w:jc w:val="both"/>
        <w:rPr>
          <w:lang w:eastAsia="zh-CN"/>
        </w:rPr>
      </w:pPr>
      <w:r>
        <w:rPr>
          <w:lang w:eastAsia="zh-CN"/>
        </w:rPr>
        <w:t>SG11 looks forward to collaborating with SG2 on this matter.</w:t>
      </w:r>
    </w:p>
    <w:p w14:paraId="57204E8D" w14:textId="77777777" w:rsidR="001D342B" w:rsidRPr="00E915F2" w:rsidRDefault="001D342B" w:rsidP="00855034">
      <w:pPr>
        <w:tabs>
          <w:tab w:val="left" w:pos="794"/>
          <w:tab w:val="left" w:pos="1191"/>
          <w:tab w:val="left" w:pos="1588"/>
          <w:tab w:val="left" w:pos="1985"/>
        </w:tabs>
        <w:spacing w:before="360"/>
        <w:jc w:val="both"/>
        <w:rPr>
          <w:b/>
          <w:bCs/>
          <w:lang w:eastAsia="zh-CN"/>
        </w:rPr>
      </w:pPr>
      <w:r w:rsidRPr="00E915F2">
        <w:rPr>
          <w:b/>
          <w:bCs/>
          <w:lang w:eastAsia="zh-CN"/>
        </w:rPr>
        <w:t>Attachment:</w:t>
      </w:r>
    </w:p>
    <w:p w14:paraId="4BF51081" w14:textId="5B529651" w:rsidR="001D342B" w:rsidRDefault="001D342B" w:rsidP="00855034">
      <w:pPr>
        <w:pStyle w:val="ListParagraph"/>
        <w:numPr>
          <w:ilvl w:val="0"/>
          <w:numId w:val="11"/>
        </w:numPr>
        <w:spacing w:after="120"/>
        <w:ind w:firstLineChars="0"/>
        <w:jc w:val="both"/>
        <w:rPr>
          <w:lang w:eastAsia="zh-CN"/>
        </w:rPr>
      </w:pPr>
      <w:hyperlink r:id="rId16" w:history="1">
        <w:r w:rsidRPr="00855034">
          <w:rPr>
            <w:rStyle w:val="Hyperlink"/>
            <w:rFonts w:ascii="Times New Roman" w:hAnsi="Times New Roman"/>
            <w:lang w:eastAsia="zh-CN"/>
          </w:rPr>
          <w:t>SG11-</w:t>
        </w:r>
        <w:r w:rsidR="008216EC" w:rsidRPr="00855034">
          <w:rPr>
            <w:rStyle w:val="Hyperlink"/>
            <w:rFonts w:ascii="Times New Roman" w:hAnsi="Times New Roman"/>
            <w:lang w:eastAsia="zh-CN"/>
          </w:rPr>
          <w:t>TD334</w:t>
        </w:r>
        <w:r w:rsidRPr="00855034">
          <w:rPr>
            <w:rStyle w:val="Hyperlink"/>
            <w:rFonts w:ascii="Times New Roman" w:hAnsi="Times New Roman"/>
            <w:lang w:eastAsia="zh-CN"/>
          </w:rPr>
          <w:t>/GEN</w:t>
        </w:r>
      </w:hyperlink>
      <w:r w:rsidR="00855034">
        <w:rPr>
          <w:lang w:eastAsia="zh-CN"/>
        </w:rPr>
        <w:t>:</w:t>
      </w:r>
      <w:r w:rsidR="000A7097" w:rsidRPr="00E915F2">
        <w:rPr>
          <w:rFonts w:hint="eastAsia"/>
          <w:lang w:eastAsia="zh-CN"/>
        </w:rPr>
        <w:t xml:space="preserve"> </w:t>
      </w:r>
      <w:r w:rsidR="00855034" w:rsidRPr="00855034">
        <w:rPr>
          <w:lang w:eastAsia="zh-CN"/>
        </w:rPr>
        <w:t xml:space="preserve">Output - draft new Recommendation ITU-T </w:t>
      </w:r>
      <w:proofErr w:type="gramStart"/>
      <w:r w:rsidR="00855034" w:rsidRPr="00855034">
        <w:rPr>
          <w:lang w:eastAsia="zh-CN"/>
        </w:rPr>
        <w:t>Q.TSCA</w:t>
      </w:r>
      <w:proofErr w:type="gramEnd"/>
      <w:r w:rsidR="00855034" w:rsidRPr="00855034">
        <w:rPr>
          <w:lang w:eastAsia="zh-CN"/>
        </w:rPr>
        <w:t xml:space="preserve"> "Requirements for issuing End-Entity and Certification Authority certificates for enabling trustable signaling interconnection between network entities" (Geneva, 19-28 February 2025)</w:t>
      </w:r>
    </w:p>
    <w:p w14:paraId="1206AC07" w14:textId="44809368" w:rsidR="00340BC6" w:rsidRDefault="00340BC6">
      <w:pPr>
        <w:spacing w:before="0" w:after="160" w:line="259" w:lineRule="auto"/>
        <w:rPr>
          <w:lang w:eastAsia="zh-CN"/>
        </w:rPr>
      </w:pPr>
      <w:r>
        <w:rPr>
          <w:lang w:eastAsia="zh-CN"/>
        </w:rPr>
        <w:br w:type="page"/>
      </w:r>
    </w:p>
    <w:p w14:paraId="0A30F0BF" w14:textId="77777777" w:rsidR="00411C8D" w:rsidRDefault="00340BC6" w:rsidP="00411C8D">
      <w:pPr>
        <w:tabs>
          <w:tab w:val="left" w:pos="794"/>
          <w:tab w:val="left" w:pos="1191"/>
          <w:tab w:val="left" w:pos="1588"/>
          <w:tab w:val="left" w:pos="1985"/>
        </w:tabs>
        <w:jc w:val="center"/>
        <w:rPr>
          <w:b/>
          <w:bCs/>
          <w:lang w:eastAsia="zh-CN"/>
        </w:rPr>
      </w:pPr>
      <w:r w:rsidRPr="00411C8D">
        <w:rPr>
          <w:b/>
          <w:bCs/>
          <w:lang w:eastAsia="zh-CN"/>
        </w:rPr>
        <w:lastRenderedPageBreak/>
        <w:t>Annex A</w:t>
      </w:r>
    </w:p>
    <w:p w14:paraId="1403F186" w14:textId="2CB261B1" w:rsidR="00340BC6" w:rsidRPr="00C0027D" w:rsidRDefault="00C0027D" w:rsidP="00411C8D">
      <w:pPr>
        <w:tabs>
          <w:tab w:val="left" w:pos="794"/>
          <w:tab w:val="left" w:pos="1191"/>
          <w:tab w:val="left" w:pos="1588"/>
          <w:tab w:val="left" w:pos="1985"/>
        </w:tabs>
        <w:jc w:val="center"/>
        <w:rPr>
          <w:b/>
          <w:bCs/>
          <w:lang w:eastAsia="zh-CN"/>
        </w:rPr>
      </w:pPr>
      <w:r w:rsidRPr="00C0027D">
        <w:rPr>
          <w:b/>
          <w:bCs/>
          <w:lang w:eastAsia="zh-CN"/>
        </w:rPr>
        <w:t>I</w:t>
      </w:r>
      <w:r w:rsidR="00340BC6" w:rsidRPr="00C0027D">
        <w:rPr>
          <w:b/>
          <w:bCs/>
          <w:lang w:eastAsia="zh-CN"/>
        </w:rPr>
        <w:t xml:space="preserve">nformation removed from the baseline text of draft recommendation </w:t>
      </w:r>
      <w:proofErr w:type="gramStart"/>
      <w:r w:rsidR="00340BC6" w:rsidRPr="00C0027D">
        <w:rPr>
          <w:b/>
          <w:bCs/>
          <w:lang w:eastAsia="zh-CN"/>
        </w:rPr>
        <w:t>Q.TSCA</w:t>
      </w:r>
      <w:proofErr w:type="gramEnd"/>
      <w:r w:rsidRPr="00C0027D">
        <w:rPr>
          <w:b/>
          <w:bCs/>
          <w:lang w:eastAsia="zh-CN"/>
        </w:rPr>
        <w:br/>
      </w:r>
      <w:r w:rsidR="00340BC6" w:rsidRPr="00C0027D">
        <w:rPr>
          <w:b/>
          <w:bCs/>
          <w:lang w:eastAsia="zh-CN"/>
        </w:rPr>
        <w:t>according to the suggested demarcation lines</w:t>
      </w:r>
    </w:p>
    <w:p w14:paraId="6273B870" w14:textId="77777777" w:rsidR="00340BC6" w:rsidRDefault="00340BC6" w:rsidP="00340BC6">
      <w:pPr>
        <w:pStyle w:val="Heading1"/>
        <w:numPr>
          <w:ilvl w:val="1"/>
          <w:numId w:val="0"/>
        </w:numPr>
        <w:tabs>
          <w:tab w:val="num" w:pos="360"/>
        </w:tabs>
        <w:ind w:left="567" w:hanging="567"/>
      </w:pPr>
      <w:bookmarkStart w:id="11" w:name="_Toc191285398"/>
      <w:r>
        <w:t>Requirement for IE verification for the issuance of a VEEC</w:t>
      </w:r>
      <w:bookmarkEnd w:id="11"/>
    </w:p>
    <w:p w14:paraId="630B2C04" w14:textId="77777777" w:rsidR="00340BC6" w:rsidRDefault="00340BC6" w:rsidP="00340BC6">
      <w:pPr>
        <w:jc w:val="both"/>
      </w:pPr>
      <w:r>
        <w:t xml:space="preserve">Before issuing a VEEC, the registration authority is required to ensure that all information submitted in the certificate request conforms to the requirements of, and has been verified in accordance with, the registration authority’s guidelines and matches the information confirmed and documented by the TSCA-RA pursuant to its verification processes (prior to issuing the PEEC). </w:t>
      </w:r>
    </w:p>
    <w:p w14:paraId="3EA49103" w14:textId="71213AA3" w:rsidR="00340BC6" w:rsidRDefault="00340BC6" w:rsidP="00340BC6">
      <w:pPr>
        <w:jc w:val="both"/>
      </w:pPr>
      <w:r>
        <w:t>The verification requirement is intended to:</w:t>
      </w:r>
    </w:p>
    <w:p w14:paraId="4A5BE7B9" w14:textId="77777777" w:rsidR="00340BC6" w:rsidRDefault="00340BC6" w:rsidP="00340BC6">
      <w:pPr>
        <w:pBdr>
          <w:top w:val="nil"/>
          <w:left w:val="nil"/>
          <w:bottom w:val="nil"/>
          <w:right w:val="nil"/>
          <w:between w:val="nil"/>
        </w:pBdr>
        <w:spacing w:before="80"/>
        <w:ind w:left="720" w:hanging="360"/>
      </w:pPr>
      <w:r>
        <w:rPr>
          <w:rFonts w:eastAsia="Times New Roman"/>
        </w:rPr>
        <w:t>Verify Applicant’s existence and identity, including:</w:t>
      </w:r>
    </w:p>
    <w:p w14:paraId="42D5708F" w14:textId="77777777" w:rsidR="00340BC6" w:rsidRDefault="00340BC6" w:rsidP="00340BC6">
      <w:pPr>
        <w:numPr>
          <w:ilvl w:val="1"/>
          <w:numId w:val="0"/>
        </w:numPr>
        <w:pBdr>
          <w:top w:val="nil"/>
          <w:left w:val="nil"/>
          <w:bottom w:val="nil"/>
          <w:right w:val="nil"/>
          <w:between w:val="nil"/>
        </w:pBdr>
        <w:spacing w:before="80"/>
        <w:ind w:left="1440" w:hanging="360"/>
      </w:pPr>
      <w:r>
        <w:rPr>
          <w:rFonts w:eastAsia="Times New Roman"/>
        </w:rPr>
        <w:t>Verify Applicant’s legal existence and identity.</w:t>
      </w:r>
    </w:p>
    <w:p w14:paraId="114BFB50" w14:textId="77777777" w:rsidR="00340BC6" w:rsidRDefault="00340BC6" w:rsidP="00340BC6">
      <w:pPr>
        <w:numPr>
          <w:ilvl w:val="1"/>
          <w:numId w:val="0"/>
        </w:numPr>
        <w:pBdr>
          <w:top w:val="nil"/>
          <w:left w:val="nil"/>
          <w:bottom w:val="nil"/>
          <w:right w:val="nil"/>
          <w:between w:val="nil"/>
        </w:pBdr>
        <w:spacing w:before="80"/>
        <w:ind w:left="1440" w:hanging="360"/>
      </w:pPr>
      <w:r>
        <w:rPr>
          <w:rFonts w:eastAsia="Times New Roman"/>
        </w:rPr>
        <w:t>Verify Applicant’s physical existence (business presence at a physical address).</w:t>
      </w:r>
    </w:p>
    <w:p w14:paraId="2AF4EBFA" w14:textId="77777777" w:rsidR="00340BC6" w:rsidRDefault="00340BC6" w:rsidP="00340BC6">
      <w:pPr>
        <w:numPr>
          <w:ilvl w:val="1"/>
          <w:numId w:val="0"/>
        </w:numPr>
        <w:pBdr>
          <w:top w:val="nil"/>
          <w:left w:val="nil"/>
          <w:bottom w:val="nil"/>
          <w:right w:val="nil"/>
          <w:between w:val="nil"/>
        </w:pBdr>
        <w:spacing w:before="80"/>
        <w:ind w:left="1440" w:hanging="360"/>
      </w:pPr>
      <w:r>
        <w:rPr>
          <w:rFonts w:eastAsia="Times New Roman"/>
        </w:rPr>
        <w:t>Verify Applicant’s operational existence (business activity).</w:t>
      </w:r>
    </w:p>
    <w:p w14:paraId="110DAD57" w14:textId="77777777" w:rsidR="00340BC6" w:rsidRDefault="00340BC6" w:rsidP="00340BC6">
      <w:pPr>
        <w:pBdr>
          <w:top w:val="nil"/>
          <w:left w:val="nil"/>
          <w:bottom w:val="nil"/>
          <w:right w:val="nil"/>
          <w:between w:val="nil"/>
        </w:pBdr>
        <w:spacing w:before="80"/>
        <w:ind w:left="720" w:hanging="360"/>
      </w:pPr>
      <w:r>
        <w:rPr>
          <w:rFonts w:eastAsia="Times New Roman"/>
        </w:rPr>
        <w:t>Verify Applicant is a registered CSP or has exclusive control of a CSP license or has authorization, in the jurisdiction to be included in the VEEC.</w:t>
      </w:r>
    </w:p>
    <w:p w14:paraId="54BF9C13" w14:textId="77777777" w:rsidR="00340BC6" w:rsidRDefault="00340BC6" w:rsidP="00340BC6">
      <w:pPr>
        <w:pBdr>
          <w:top w:val="nil"/>
          <w:left w:val="nil"/>
          <w:bottom w:val="nil"/>
          <w:right w:val="nil"/>
          <w:between w:val="nil"/>
        </w:pBdr>
        <w:spacing w:before="80"/>
        <w:ind w:left="720" w:hanging="360"/>
      </w:pPr>
      <w:r>
        <w:rPr>
          <w:rFonts w:eastAsia="Times New Roman"/>
        </w:rPr>
        <w:t>Verify Applicant’s authorization for the certificate request, including:</w:t>
      </w:r>
    </w:p>
    <w:p w14:paraId="55D36AF4" w14:textId="77777777" w:rsidR="00340BC6" w:rsidRDefault="00340BC6" w:rsidP="00340BC6">
      <w:pPr>
        <w:numPr>
          <w:ilvl w:val="1"/>
          <w:numId w:val="0"/>
        </w:numPr>
        <w:pBdr>
          <w:top w:val="nil"/>
          <w:left w:val="nil"/>
          <w:bottom w:val="nil"/>
          <w:right w:val="nil"/>
          <w:between w:val="nil"/>
        </w:pBdr>
        <w:spacing w:before="80"/>
        <w:ind w:left="1440" w:hanging="360"/>
      </w:pPr>
      <w:r>
        <w:rPr>
          <w:rFonts w:eastAsia="Times New Roman"/>
        </w:rPr>
        <w:t>Verify the name, title, and authority of the Contract Signer.</w:t>
      </w:r>
    </w:p>
    <w:p w14:paraId="2ABAFB9E" w14:textId="77777777" w:rsidR="00340BC6" w:rsidRDefault="00340BC6" w:rsidP="00340BC6">
      <w:pPr>
        <w:numPr>
          <w:ilvl w:val="1"/>
          <w:numId w:val="0"/>
        </w:numPr>
        <w:pBdr>
          <w:top w:val="nil"/>
          <w:left w:val="nil"/>
          <w:bottom w:val="nil"/>
          <w:right w:val="nil"/>
          <w:between w:val="nil"/>
        </w:pBdr>
        <w:spacing w:before="80"/>
        <w:ind w:left="1440" w:hanging="360"/>
      </w:pPr>
      <w:r>
        <w:rPr>
          <w:rFonts w:eastAsia="Times New Roman"/>
        </w:rPr>
        <w:t>Verify that Contract Signer signed the Applicant Agreement.</w:t>
      </w:r>
    </w:p>
    <w:p w14:paraId="6253A23B" w14:textId="069CDDAD" w:rsidR="00340BC6" w:rsidRDefault="00340BC6" w:rsidP="00340BC6">
      <w:pPr>
        <w:numPr>
          <w:ilvl w:val="1"/>
          <w:numId w:val="0"/>
        </w:numPr>
        <w:pBdr>
          <w:top w:val="nil"/>
          <w:left w:val="nil"/>
          <w:bottom w:val="nil"/>
          <w:right w:val="nil"/>
          <w:between w:val="nil"/>
        </w:pBdr>
        <w:ind w:left="1440" w:hanging="360"/>
        <w:jc w:val="both"/>
        <w:rPr>
          <w:lang w:bidi="he-IL"/>
        </w:rPr>
      </w:pPr>
      <w:r>
        <w:rPr>
          <w:rFonts w:eastAsia="Times New Roman"/>
        </w:rPr>
        <w:t xml:space="preserve">that the signer is duly authorized by the CSP </w:t>
      </w:r>
    </w:p>
    <w:p w14:paraId="3D83965D" w14:textId="77777777" w:rsidR="00340BC6" w:rsidRDefault="00340BC6" w:rsidP="00340BC6">
      <w:pPr>
        <w:pStyle w:val="Heading1"/>
        <w:numPr>
          <w:ilvl w:val="2"/>
          <w:numId w:val="0"/>
        </w:numPr>
        <w:tabs>
          <w:tab w:val="num" w:pos="360"/>
        </w:tabs>
        <w:ind w:left="709" w:hanging="709"/>
      </w:pPr>
      <w:bookmarkStart w:id="12" w:name="_Toc191285399"/>
      <w:r>
        <w:t>Request Information Verification – Overview</w:t>
      </w:r>
      <w:bookmarkEnd w:id="12"/>
    </w:p>
    <w:p w14:paraId="47DECCA7" w14:textId="77777777" w:rsidR="00340BC6" w:rsidRDefault="00340BC6" w:rsidP="00340BC6">
      <w:pPr>
        <w:jc w:val="both"/>
        <w:rPr>
          <w:b/>
        </w:rPr>
      </w:pPr>
      <w:r>
        <w:t xml:space="preserve">Setting up of signalling trust framework is a collaborative global framework in which the TSCA plays a central role with the support of Member States. The issuance of digital certificates in this framework has different requirements and eligibility criteria from those prevailing commercially. The main eligibility criteria includes that the applicant should be authorized by the TSCA-RA to provide PSTN or PLMN services. </w:t>
      </w:r>
      <w:proofErr w:type="gramStart"/>
      <w:r>
        <w:t>As a general rule</w:t>
      </w:r>
      <w:proofErr w:type="gramEnd"/>
      <w:r>
        <w:t>, the registration authority is responsible for taking all verification steps reasonably necessary to satisfy each of the Verification Requirements set forth in the sections below. The acceptable methods of verification shall be defined by the registration authority. In all cases, the registration authority is responsible for taking any additional verification steps that may be reasonably necessary under the circumstances to satisfy the applicable verification requirement.</w:t>
      </w:r>
    </w:p>
    <w:p w14:paraId="495E020D" w14:textId="77777777" w:rsidR="00340BC6" w:rsidRDefault="00340BC6" w:rsidP="00340BC6">
      <w:pPr>
        <w:pStyle w:val="Heading1"/>
        <w:numPr>
          <w:ilvl w:val="2"/>
          <w:numId w:val="0"/>
        </w:numPr>
        <w:tabs>
          <w:tab w:val="num" w:pos="360"/>
        </w:tabs>
        <w:ind w:left="709" w:hanging="709"/>
      </w:pPr>
      <w:bookmarkStart w:id="13" w:name="_Toc191285400"/>
      <w:r>
        <w:t>Verification of Applicant’s Legal Existence and Identity</w:t>
      </w:r>
      <w:bookmarkEnd w:id="13"/>
    </w:p>
    <w:p w14:paraId="36818F54" w14:textId="77777777" w:rsidR="00340BC6" w:rsidRDefault="00340BC6" w:rsidP="00340BC6">
      <w:pPr>
        <w:pStyle w:val="Heading1"/>
        <w:numPr>
          <w:ilvl w:val="3"/>
          <w:numId w:val="0"/>
        </w:numPr>
        <w:tabs>
          <w:tab w:val="num" w:pos="360"/>
          <w:tab w:val="left" w:pos="1021"/>
          <w:tab w:val="left" w:pos="1021"/>
        </w:tabs>
        <w:ind w:left="794" w:hanging="648"/>
      </w:pPr>
      <w:bookmarkStart w:id="14" w:name="_Toc191285401"/>
      <w:r>
        <w:t>Verification Requirements</w:t>
      </w:r>
      <w:bookmarkEnd w:id="14"/>
    </w:p>
    <w:p w14:paraId="5D7DE924" w14:textId="3C8A8BE6" w:rsidR="00340BC6" w:rsidRDefault="00340BC6" w:rsidP="00340BC6">
      <w:pPr>
        <w:tabs>
          <w:tab w:val="left" w:pos="794"/>
          <w:tab w:val="left" w:pos="1191"/>
          <w:tab w:val="left" w:pos="1588"/>
          <w:tab w:val="left" w:pos="1985"/>
        </w:tabs>
      </w:pPr>
      <w:r>
        <w:t>To verify the Applicant’s legal existence and identity, THE RA must do the following.</w:t>
      </w:r>
    </w:p>
    <w:p w14:paraId="42660423" w14:textId="77777777" w:rsidR="00340BC6" w:rsidRDefault="00340BC6" w:rsidP="00340BC6">
      <w:pPr>
        <w:pBdr>
          <w:top w:val="nil"/>
          <w:left w:val="nil"/>
          <w:bottom w:val="nil"/>
          <w:right w:val="nil"/>
          <w:between w:val="nil"/>
        </w:pBdr>
        <w:spacing w:before="80"/>
        <w:ind w:left="440" w:hanging="440"/>
      </w:pPr>
      <w:r>
        <w:rPr>
          <w:rFonts w:eastAsia="Times New Roman"/>
        </w:rPr>
        <w:t>Private Organization Subjects</w:t>
      </w:r>
    </w:p>
    <w:p w14:paraId="5EB9886E" w14:textId="77777777" w:rsidR="00340BC6" w:rsidRDefault="00340BC6" w:rsidP="00340BC6">
      <w:pPr>
        <w:pBdr>
          <w:top w:val="nil"/>
          <w:left w:val="nil"/>
          <w:bottom w:val="nil"/>
          <w:right w:val="nil"/>
          <w:between w:val="nil"/>
        </w:pBdr>
        <w:spacing w:before="80"/>
        <w:ind w:left="720" w:hanging="360"/>
      </w:pPr>
      <w:r>
        <w:rPr>
          <w:rFonts w:eastAsia="Times New Roman"/>
          <w:b/>
        </w:rPr>
        <w:t>Legal Existence</w:t>
      </w:r>
      <w:r>
        <w:rPr>
          <w:rFonts w:eastAsia="Times New Roman"/>
        </w:rPr>
        <w:t>: Verify that the Applicant is a legally recognized entity, in existence and validly formed (e.g., incorporated) with the Incorporating or Registration Agency in the Applicant’s Jurisdiction of Incorporation or Registration, and not designated on the records of the Incorporating or Registration Agency by labels such as “inactive”, “invalid”, “not current”, or the equivalent.</w:t>
      </w:r>
    </w:p>
    <w:p w14:paraId="0EB3DC60" w14:textId="77777777" w:rsidR="00340BC6" w:rsidRDefault="00340BC6" w:rsidP="00340BC6">
      <w:pPr>
        <w:pBdr>
          <w:top w:val="nil"/>
          <w:left w:val="nil"/>
          <w:bottom w:val="nil"/>
          <w:right w:val="nil"/>
          <w:between w:val="nil"/>
        </w:pBdr>
        <w:spacing w:before="80"/>
        <w:ind w:left="720" w:hanging="360"/>
      </w:pPr>
      <w:r>
        <w:rPr>
          <w:rFonts w:eastAsia="Times New Roman"/>
          <w:b/>
        </w:rPr>
        <w:lastRenderedPageBreak/>
        <w:t xml:space="preserve">Organization Name: </w:t>
      </w:r>
      <w:bookmarkStart w:id="15" w:name="bookmark=id.3cqmetx" w:colFirst="0" w:colLast="0"/>
      <w:bookmarkStart w:id="16" w:name="bookmark=id.sqyw64" w:colFirst="0" w:colLast="0"/>
      <w:bookmarkEnd w:id="15"/>
      <w:bookmarkEnd w:id="16"/>
      <w:r>
        <w:rPr>
          <w:rFonts w:eastAsia="Times New Roman"/>
        </w:rPr>
        <w:t>Verify that the Applicant’s formal legal name as recorded with the Incorporating or Registration Agency in the Applicant’s Jurisdiction of Incorporation or Registration matches the Applicant’s name in the certificate request.</w:t>
      </w:r>
    </w:p>
    <w:p w14:paraId="2519FE62" w14:textId="77777777" w:rsidR="00340BC6" w:rsidRDefault="00340BC6" w:rsidP="00340BC6">
      <w:pPr>
        <w:pBdr>
          <w:top w:val="nil"/>
          <w:left w:val="nil"/>
          <w:bottom w:val="nil"/>
          <w:right w:val="nil"/>
          <w:between w:val="nil"/>
        </w:pBdr>
        <w:spacing w:before="80"/>
        <w:ind w:left="720" w:hanging="360"/>
      </w:pPr>
      <w:r>
        <w:rPr>
          <w:rFonts w:eastAsia="Times New Roman"/>
          <w:b/>
        </w:rPr>
        <w:t xml:space="preserve">Registration Number: </w:t>
      </w:r>
      <w:r>
        <w:rPr>
          <w:rFonts w:eastAsia="Times New Roman"/>
        </w:rPr>
        <w:t>Obtain the specific Registration Number assigned to the Applicant by the Incorporating or Registration Agency in the Applicant’s Jurisdiction of Incorporation or Registration.  Where the Incorporating or Registration Agency does not assign a Registration Number, THE RA shall obtain the Applicant’s date of Incorporation or Registration.</w:t>
      </w:r>
    </w:p>
    <w:p w14:paraId="7140AF38" w14:textId="5DE5A897" w:rsidR="00340BC6" w:rsidRDefault="00340BC6" w:rsidP="00340BC6">
      <w:pPr>
        <w:pBdr>
          <w:top w:val="nil"/>
          <w:left w:val="nil"/>
          <w:bottom w:val="nil"/>
          <w:right w:val="nil"/>
          <w:between w:val="nil"/>
        </w:pBdr>
        <w:spacing w:before="80"/>
        <w:ind w:left="720" w:hanging="360"/>
      </w:pPr>
      <w:r>
        <w:rPr>
          <w:rFonts w:eastAsia="Times New Roman"/>
          <w:b/>
        </w:rPr>
        <w:t>Registered Agent:</w:t>
      </w:r>
      <w:r>
        <w:rPr>
          <w:rFonts w:eastAsia="Times New Roman"/>
        </w:rPr>
        <w:t xml:space="preserve"> Obtain the identity and address of the Applicant’s Registered Agent or Registered Office (as</w:t>
      </w:r>
      <w:r w:rsidR="00275DF8">
        <w:rPr>
          <w:rFonts w:eastAsia="Times New Roman" w:hint="cs"/>
          <w:rtl/>
          <w:lang w:bidi="he-IL"/>
        </w:rPr>
        <w:t xml:space="preserve"> </w:t>
      </w:r>
      <w:r>
        <w:rPr>
          <w:rFonts w:eastAsia="Times New Roman"/>
        </w:rPr>
        <w:t>Applicable in the Applicant’s Jurisdiction of Incorporation or Registration).</w:t>
      </w:r>
    </w:p>
    <w:p w14:paraId="598EEB55" w14:textId="53911CFD" w:rsidR="00340BC6" w:rsidRDefault="00340BC6" w:rsidP="00340BC6">
      <w:pPr>
        <w:pBdr>
          <w:top w:val="nil"/>
          <w:left w:val="nil"/>
          <w:bottom w:val="nil"/>
          <w:right w:val="nil"/>
          <w:between w:val="nil"/>
        </w:pBdr>
        <w:spacing w:before="80"/>
        <w:ind w:left="720" w:hanging="360"/>
        <w:rPr>
          <w:lang w:bidi="he-IL"/>
        </w:rPr>
      </w:pPr>
      <w:r>
        <w:rPr>
          <w:rFonts w:eastAsia="Times New Roman"/>
          <w:b/>
        </w:rPr>
        <w:t>Regulatory Authorizations:</w:t>
      </w:r>
      <w:r>
        <w:rPr>
          <w:rFonts w:eastAsia="Times New Roman"/>
        </w:rPr>
        <w:t xml:space="preserve"> Verify that the Applicant has valid regulatory CSP licence and/or permits from a QIGS in the Applicant’s jurisdiction of incorporation or registration.</w:t>
      </w:r>
    </w:p>
    <w:p w14:paraId="5AE6FC9C" w14:textId="77777777" w:rsidR="00340BC6" w:rsidRDefault="00340BC6" w:rsidP="00340BC6">
      <w:pPr>
        <w:pStyle w:val="Heading1"/>
        <w:numPr>
          <w:ilvl w:val="3"/>
          <w:numId w:val="0"/>
        </w:numPr>
        <w:tabs>
          <w:tab w:val="num" w:pos="360"/>
          <w:tab w:val="left" w:pos="1021"/>
          <w:tab w:val="left" w:pos="1021"/>
        </w:tabs>
        <w:ind w:left="794" w:hanging="648"/>
      </w:pPr>
      <w:bookmarkStart w:id="17" w:name="_Toc191285402"/>
      <w:r>
        <w:t>Acceptable Method of Verification</w:t>
      </w:r>
      <w:bookmarkEnd w:id="17"/>
    </w:p>
    <w:p w14:paraId="788D57DC" w14:textId="77777777" w:rsidR="00340BC6" w:rsidRDefault="00340BC6" w:rsidP="00340BC6">
      <w:pPr>
        <w:pBdr>
          <w:top w:val="nil"/>
          <w:left w:val="nil"/>
          <w:bottom w:val="nil"/>
          <w:right w:val="nil"/>
          <w:between w:val="nil"/>
        </w:pBdr>
        <w:spacing w:before="80"/>
        <w:ind w:left="440" w:hanging="440"/>
      </w:pPr>
      <w:r>
        <w:rPr>
          <w:rFonts w:eastAsia="Times New Roman"/>
          <w:b/>
        </w:rPr>
        <w:t xml:space="preserve">Private Organization Subjects: </w:t>
      </w:r>
      <w:r>
        <w:rPr>
          <w:rFonts w:eastAsia="Times New Roman"/>
        </w:rPr>
        <w:t>All items listed in section 6.2.2.1 (1) must be verified directly with, or obtained directly from, the Incorporating or Registration Agency in the Applicant’s Jurisdiction of Incorporation or Registration. Such verification may be through use of a QGIS operated by, or on behalf of, the Incorporating or Registration Agency, or by direct contact with the Incorporating or Registration Agency in person or via mail, e-mail, Web address, or telephone, using an address or phone number obtained from a QIIS.]</w:t>
      </w:r>
    </w:p>
    <w:p w14:paraId="61709BBD" w14:textId="77777777" w:rsidR="00340BC6" w:rsidRDefault="00340BC6" w:rsidP="00340BC6">
      <w:pPr>
        <w:pStyle w:val="Heading1"/>
        <w:numPr>
          <w:ilvl w:val="2"/>
          <w:numId w:val="0"/>
        </w:numPr>
        <w:tabs>
          <w:tab w:val="num" w:pos="360"/>
        </w:tabs>
        <w:ind w:left="709" w:hanging="709"/>
      </w:pPr>
      <w:bookmarkStart w:id="18" w:name="_Toc191285403"/>
      <w:r>
        <w:t>Verification of Applicant’s Physical Existence</w:t>
      </w:r>
      <w:bookmarkEnd w:id="18"/>
    </w:p>
    <w:p w14:paraId="6EF9228A" w14:textId="77777777" w:rsidR="00340BC6" w:rsidRDefault="00340BC6" w:rsidP="00340BC6">
      <w:pPr>
        <w:pStyle w:val="Heading1"/>
        <w:numPr>
          <w:ilvl w:val="3"/>
          <w:numId w:val="0"/>
        </w:numPr>
        <w:tabs>
          <w:tab w:val="num" w:pos="360"/>
          <w:tab w:val="left" w:pos="1021"/>
          <w:tab w:val="left" w:pos="1021"/>
        </w:tabs>
        <w:ind w:left="794" w:hanging="648"/>
      </w:pPr>
      <w:bookmarkStart w:id="19" w:name="_Toc191285404"/>
      <w:r>
        <w:t>Address of Applicant’s Place of Business</w:t>
      </w:r>
      <w:bookmarkEnd w:id="19"/>
    </w:p>
    <w:p w14:paraId="66AF0B41" w14:textId="77777777" w:rsidR="00340BC6" w:rsidRDefault="00340BC6" w:rsidP="00855034">
      <w:pPr>
        <w:numPr>
          <w:ilvl w:val="0"/>
          <w:numId w:val="2"/>
        </w:numPr>
        <w:pBdr>
          <w:top w:val="nil"/>
          <w:left w:val="nil"/>
          <w:bottom w:val="nil"/>
          <w:right w:val="nil"/>
          <w:between w:val="nil"/>
        </w:pBdr>
        <w:spacing w:before="80"/>
      </w:pPr>
      <w:r>
        <w:rPr>
          <w:rFonts w:eastAsia="Times New Roman"/>
          <w:b/>
        </w:rPr>
        <w:t xml:space="preserve">Verification Requirements: </w:t>
      </w:r>
      <w:r>
        <w:rPr>
          <w:rFonts w:eastAsia="Times New Roman"/>
        </w:rPr>
        <w:t>To verify the Applicant's physical existence and business presence, THE RA must verify that the physical address provided by the Applicant is an address where the Applicant or a Parent/Subsidiary Company conducts business operations and is the address of the Applicant's Place of Business.</w:t>
      </w:r>
    </w:p>
    <w:p w14:paraId="644FB7DE" w14:textId="77777777" w:rsidR="00340BC6" w:rsidRDefault="00340BC6" w:rsidP="00855034">
      <w:pPr>
        <w:numPr>
          <w:ilvl w:val="0"/>
          <w:numId w:val="2"/>
        </w:numPr>
        <w:pBdr>
          <w:top w:val="nil"/>
          <w:left w:val="nil"/>
          <w:bottom w:val="nil"/>
          <w:right w:val="nil"/>
          <w:between w:val="nil"/>
        </w:pBdr>
        <w:spacing w:before="80"/>
      </w:pPr>
      <w:r>
        <w:rPr>
          <w:rFonts w:eastAsia="Times New Roman"/>
          <w:b/>
        </w:rPr>
        <w:t>Acceptable Methods of Verification</w:t>
      </w:r>
    </w:p>
    <w:p w14:paraId="614DB822" w14:textId="77777777" w:rsidR="00340BC6" w:rsidRDefault="00340BC6" w:rsidP="00855034">
      <w:pPr>
        <w:numPr>
          <w:ilvl w:val="1"/>
          <w:numId w:val="2"/>
        </w:numPr>
        <w:pBdr>
          <w:top w:val="nil"/>
          <w:left w:val="nil"/>
          <w:bottom w:val="nil"/>
          <w:right w:val="nil"/>
          <w:between w:val="nil"/>
        </w:pBdr>
        <w:spacing w:before="80"/>
        <w:jc w:val="both"/>
      </w:pPr>
      <w:r>
        <w:rPr>
          <w:rFonts w:eastAsia="Times New Roman"/>
        </w:rPr>
        <w:t>Place of Business in the Country of Incorporation or Registration</w:t>
      </w:r>
    </w:p>
    <w:p w14:paraId="7D9DCD2F" w14:textId="77777777" w:rsidR="00340BC6" w:rsidRDefault="00340BC6" w:rsidP="00855034">
      <w:pPr>
        <w:numPr>
          <w:ilvl w:val="2"/>
          <w:numId w:val="2"/>
        </w:numPr>
        <w:pBdr>
          <w:top w:val="nil"/>
          <w:left w:val="nil"/>
          <w:bottom w:val="nil"/>
          <w:right w:val="nil"/>
          <w:between w:val="nil"/>
        </w:pBdr>
        <w:spacing w:before="80"/>
        <w:rPr>
          <w:rFonts w:ascii="Arial" w:eastAsia="Arial" w:hAnsi="Arial" w:cs="Arial"/>
          <w:sz w:val="22"/>
          <w:szCs w:val="22"/>
        </w:rPr>
      </w:pPr>
      <w:r>
        <w:rPr>
          <w:rFonts w:eastAsia="Times New Roman"/>
        </w:rPr>
        <w:t>For Applicants whose Place of Business is in the same country as the Applicant's Jurisdiction of Incorporation or Registration and whose Place of Business is not the same as that indicated in the relevant QGIS used in section 6.2.3.1 (1) to verify legal existence:</w:t>
      </w:r>
    </w:p>
    <w:p w14:paraId="29D5864D" w14:textId="77777777" w:rsidR="00340BC6" w:rsidRDefault="00340BC6" w:rsidP="00855034">
      <w:pPr>
        <w:numPr>
          <w:ilvl w:val="1"/>
          <w:numId w:val="2"/>
        </w:numPr>
        <w:pBdr>
          <w:top w:val="nil"/>
          <w:left w:val="nil"/>
          <w:bottom w:val="nil"/>
          <w:right w:val="nil"/>
          <w:between w:val="nil"/>
        </w:pBdr>
        <w:spacing w:before="80"/>
        <w:jc w:val="both"/>
        <w:rPr>
          <w:rFonts w:ascii="Arial" w:eastAsia="Arial" w:hAnsi="Arial" w:cs="Arial"/>
          <w:sz w:val="22"/>
          <w:szCs w:val="22"/>
        </w:rPr>
      </w:pPr>
      <w:r>
        <w:rPr>
          <w:rFonts w:eastAsia="Times New Roman"/>
        </w:rPr>
        <w:t>For Applicants listed at the same Place of Business address in the current version of either at least one QGIS (other than that used to verify legal existence), QIIS or QTIS, THE RA must confirm that the Applicant's address, as listed in the certificate request, is a valid business address for the Applicant or a Parent/Subsidiary Company by reference to such QGIS, QIIS, or QTIS, and may rely on the Applicant's representation that such address is its Place of Business;</w:t>
      </w:r>
    </w:p>
    <w:p w14:paraId="7F8E05F8" w14:textId="77777777" w:rsidR="00340BC6" w:rsidRDefault="00340BC6" w:rsidP="00855034">
      <w:pPr>
        <w:numPr>
          <w:ilvl w:val="1"/>
          <w:numId w:val="2"/>
        </w:numPr>
        <w:pBdr>
          <w:top w:val="nil"/>
          <w:left w:val="nil"/>
          <w:bottom w:val="nil"/>
          <w:right w:val="nil"/>
          <w:between w:val="nil"/>
        </w:pBdr>
        <w:spacing w:before="80"/>
        <w:jc w:val="both"/>
        <w:rPr>
          <w:rFonts w:ascii="Arial" w:eastAsia="Arial" w:hAnsi="Arial" w:cs="Arial"/>
          <w:sz w:val="22"/>
          <w:szCs w:val="22"/>
        </w:rPr>
      </w:pPr>
      <w:r>
        <w:rPr>
          <w:rFonts w:eastAsia="Times New Roman"/>
        </w:rPr>
        <w:t>For Applicants who are not listed at the same Place of Business address in the current version of either at least one QIIS or QTIS, THE RA must confirm that the address provided by the Applicant in the certificate request is the Applicant's or a Parent/Subsidiary Company's business address, by obtaining documentation of a site visit to the business address, which must be performed by a reliable individual or firm. The documentation of the site visit must:</w:t>
      </w:r>
    </w:p>
    <w:p w14:paraId="0687FEAC" w14:textId="77777777" w:rsidR="00340BC6" w:rsidRDefault="00340BC6" w:rsidP="00340BC6">
      <w:pPr>
        <w:pBdr>
          <w:top w:val="nil"/>
          <w:left w:val="nil"/>
          <w:bottom w:val="nil"/>
          <w:right w:val="nil"/>
          <w:between w:val="nil"/>
        </w:pBdr>
        <w:spacing w:before="80"/>
        <w:ind w:left="2345" w:hanging="360"/>
      </w:pPr>
      <w:r>
        <w:rPr>
          <w:rFonts w:eastAsia="Times New Roman"/>
        </w:rPr>
        <w:lastRenderedPageBreak/>
        <w:t>Verify that the Applicant's business is located at the exact address stated in the certificate request (e.g., via permanent signage, employee confirmation, etc.),</w:t>
      </w:r>
    </w:p>
    <w:p w14:paraId="2A41BE77" w14:textId="77777777" w:rsidR="00340BC6" w:rsidRDefault="00340BC6" w:rsidP="00340BC6">
      <w:pPr>
        <w:pBdr>
          <w:top w:val="nil"/>
          <w:left w:val="nil"/>
          <w:bottom w:val="nil"/>
          <w:right w:val="nil"/>
          <w:between w:val="nil"/>
        </w:pBdr>
        <w:spacing w:before="80"/>
        <w:ind w:left="2345" w:hanging="360"/>
      </w:pPr>
      <w:r>
        <w:rPr>
          <w:rFonts w:eastAsia="Times New Roman"/>
        </w:rPr>
        <w:t>Identify the type of facility (e.g., office in a commercial building, private residence, storefront, etc.) and whether it appears to be a permanent business location, and</w:t>
      </w:r>
    </w:p>
    <w:p w14:paraId="373494A0" w14:textId="77777777" w:rsidR="00340BC6" w:rsidRDefault="00340BC6" w:rsidP="00340BC6">
      <w:pPr>
        <w:pBdr>
          <w:top w:val="nil"/>
          <w:left w:val="nil"/>
          <w:bottom w:val="nil"/>
          <w:right w:val="nil"/>
          <w:between w:val="nil"/>
        </w:pBdr>
        <w:spacing w:before="80"/>
        <w:ind w:left="2345" w:hanging="360"/>
      </w:pPr>
      <w:r>
        <w:rPr>
          <w:rFonts w:eastAsia="Times New Roman"/>
        </w:rPr>
        <w:t xml:space="preserve">Indicate whether there is evidence that the Applicant is conducting ongoing business activities at the site (not that it is just, for example, a mail drop, P.O. box, etc.). </w:t>
      </w:r>
    </w:p>
    <w:p w14:paraId="77369D35" w14:textId="77777777" w:rsidR="00340BC6" w:rsidRDefault="00340BC6" w:rsidP="00855034">
      <w:pPr>
        <w:numPr>
          <w:ilvl w:val="0"/>
          <w:numId w:val="4"/>
        </w:numPr>
        <w:pBdr>
          <w:top w:val="nil"/>
          <w:left w:val="nil"/>
          <w:bottom w:val="nil"/>
          <w:right w:val="nil"/>
          <w:between w:val="nil"/>
        </w:pBdr>
        <w:spacing w:before="80"/>
      </w:pPr>
      <w:r>
        <w:rPr>
          <w:rFonts w:eastAsia="Times New Roman"/>
        </w:rPr>
        <w:t xml:space="preserve">For all Applicants, the </w:t>
      </w:r>
      <w:proofErr w:type="spellStart"/>
      <w:r>
        <w:rPr>
          <w:rFonts w:eastAsia="Times New Roman"/>
        </w:rPr>
        <w:t>THE</w:t>
      </w:r>
      <w:proofErr w:type="spellEnd"/>
      <w:r>
        <w:rPr>
          <w:rFonts w:eastAsia="Times New Roman"/>
        </w:rPr>
        <w:t xml:space="preserve"> RA may alternatively rely on a Verified Legal Opinion or a Verified Accountant Letter that indicates the address of the Applicant's or a Parent/Subsidiary Company's Place of Business and that business operations are conducted there.</w:t>
      </w:r>
    </w:p>
    <w:p w14:paraId="0539E75A" w14:textId="77777777" w:rsidR="00340BC6" w:rsidRDefault="00340BC6" w:rsidP="00855034">
      <w:pPr>
        <w:numPr>
          <w:ilvl w:val="0"/>
          <w:numId w:val="4"/>
        </w:numPr>
        <w:pBdr>
          <w:top w:val="nil"/>
          <w:left w:val="nil"/>
          <w:bottom w:val="nil"/>
          <w:right w:val="nil"/>
          <w:between w:val="nil"/>
        </w:pBdr>
        <w:spacing w:before="80"/>
      </w:pPr>
      <w:r>
        <w:rPr>
          <w:rFonts w:eastAsia="Times New Roman"/>
        </w:rPr>
        <w:t xml:space="preserve">For Applicants whose Place of Business is in the same country as the Applicant's Jurisdiction of Incorporation or Registration and where the QGIS used in section 6.2.3.1 (1) to verify legal existence contains a business address for the Applicant, the </w:t>
      </w:r>
      <w:proofErr w:type="spellStart"/>
      <w:r>
        <w:rPr>
          <w:rFonts w:eastAsia="Times New Roman"/>
        </w:rPr>
        <w:t>THE</w:t>
      </w:r>
      <w:proofErr w:type="spellEnd"/>
      <w:r>
        <w:rPr>
          <w:rFonts w:eastAsia="Times New Roman"/>
        </w:rPr>
        <w:t xml:space="preserve"> RA may rely on the address in the QGIS to confirm the Applicant's or a Parent/Subsidiary Company's address as listed in the certificate request, and may rely on the Applicant's representation that such address is its Place of Business.</w:t>
      </w:r>
    </w:p>
    <w:p w14:paraId="196D2D28" w14:textId="77777777" w:rsidR="00340BC6" w:rsidRDefault="00340BC6" w:rsidP="00855034">
      <w:pPr>
        <w:numPr>
          <w:ilvl w:val="1"/>
          <w:numId w:val="2"/>
        </w:numPr>
        <w:pBdr>
          <w:top w:val="nil"/>
          <w:left w:val="nil"/>
          <w:bottom w:val="nil"/>
          <w:right w:val="nil"/>
          <w:between w:val="nil"/>
        </w:pBdr>
        <w:spacing w:before="80"/>
        <w:jc w:val="both"/>
        <w:rPr>
          <w:rFonts w:ascii="Arial" w:eastAsia="Arial" w:hAnsi="Arial" w:cs="Arial"/>
          <w:sz w:val="22"/>
          <w:szCs w:val="22"/>
        </w:rPr>
      </w:pPr>
      <w:r>
        <w:rPr>
          <w:rFonts w:eastAsia="Times New Roman"/>
        </w:rPr>
        <w:t xml:space="preserve">Place of Business not in the Country of Incorporation or Registration: THE RA must rely on a Verified Legal Opinion or Verified Accountant's Letter that indicates the address of the Applicant's Place of Business and that business operations are conducted there. </w:t>
      </w:r>
    </w:p>
    <w:p w14:paraId="0C6A199F" w14:textId="77777777" w:rsidR="00340BC6" w:rsidRDefault="00340BC6" w:rsidP="00340BC6">
      <w:pPr>
        <w:pStyle w:val="Heading1"/>
        <w:numPr>
          <w:ilvl w:val="3"/>
          <w:numId w:val="0"/>
        </w:numPr>
        <w:tabs>
          <w:tab w:val="num" w:pos="360"/>
          <w:tab w:val="left" w:pos="1021"/>
          <w:tab w:val="left" w:pos="1021"/>
        </w:tabs>
        <w:ind w:left="794" w:hanging="648"/>
      </w:pPr>
      <w:bookmarkStart w:id="20" w:name="_Toc191285405"/>
      <w:r>
        <w:t>Telephone Number for Applicant’s Place of Business</w:t>
      </w:r>
      <w:bookmarkEnd w:id="20"/>
    </w:p>
    <w:p w14:paraId="5D65A42E" w14:textId="77777777" w:rsidR="00340BC6" w:rsidRDefault="00340BC6" w:rsidP="00855034">
      <w:pPr>
        <w:numPr>
          <w:ilvl w:val="0"/>
          <w:numId w:val="5"/>
        </w:numPr>
        <w:pBdr>
          <w:top w:val="nil"/>
          <w:left w:val="nil"/>
          <w:bottom w:val="nil"/>
          <w:right w:val="nil"/>
          <w:between w:val="nil"/>
        </w:pBdr>
        <w:spacing w:before="80"/>
      </w:pPr>
      <w:r>
        <w:rPr>
          <w:rFonts w:eastAsia="Times New Roman"/>
          <w:b/>
        </w:rPr>
        <w:t>Verification Requirements:</w:t>
      </w:r>
      <w:r>
        <w:rPr>
          <w:rFonts w:eastAsia="Times New Roman"/>
        </w:rPr>
        <w:t> To further verify the Applicant’s physical existence and business presence, as well as to assist in confirming other verification requirements, THE RA must verify a main telephone number for one of the Applicant’s Places of Business.</w:t>
      </w:r>
    </w:p>
    <w:p w14:paraId="1F585420" w14:textId="77777777" w:rsidR="00340BC6" w:rsidRDefault="00340BC6" w:rsidP="00855034">
      <w:pPr>
        <w:numPr>
          <w:ilvl w:val="0"/>
          <w:numId w:val="5"/>
        </w:numPr>
        <w:pBdr>
          <w:top w:val="nil"/>
          <w:left w:val="nil"/>
          <w:bottom w:val="nil"/>
          <w:right w:val="nil"/>
          <w:between w:val="nil"/>
        </w:pBdr>
        <w:spacing w:before="80"/>
      </w:pPr>
      <w:r>
        <w:rPr>
          <w:rFonts w:eastAsia="Times New Roman"/>
          <w:b/>
        </w:rPr>
        <w:t>Acceptable Methods of Verification</w:t>
      </w:r>
      <w:r>
        <w:rPr>
          <w:rFonts w:eastAsia="Times New Roman"/>
        </w:rPr>
        <w:t>: To verify the Applicant’s telephone number, THE RA must perform items A and either B or C as listed below:</w:t>
      </w:r>
    </w:p>
    <w:p w14:paraId="1AA01A2E" w14:textId="39E3B1CB" w:rsidR="00340BC6" w:rsidRDefault="00340BC6" w:rsidP="00340BC6">
      <w:pPr>
        <w:pBdr>
          <w:top w:val="nil"/>
          <w:left w:val="nil"/>
          <w:bottom w:val="nil"/>
          <w:right w:val="nil"/>
          <w:between w:val="nil"/>
        </w:pBdr>
        <w:spacing w:before="80"/>
        <w:ind w:left="720" w:hanging="360"/>
      </w:pPr>
      <w:r>
        <w:rPr>
          <w:rFonts w:eastAsia="Times New Roman"/>
        </w:rPr>
        <w:t>Confirm the Applicant’s telephone number by calling it and obtaining an affirmative response sufficient to enable a reasonable person to conclude that the Applicant is reachable by telephone at the number dialled.</w:t>
      </w:r>
    </w:p>
    <w:p w14:paraId="0B19264A" w14:textId="77777777" w:rsidR="00340BC6" w:rsidRDefault="00340BC6" w:rsidP="00340BC6">
      <w:pPr>
        <w:pBdr>
          <w:top w:val="nil"/>
          <w:left w:val="nil"/>
          <w:bottom w:val="nil"/>
          <w:right w:val="nil"/>
          <w:between w:val="nil"/>
        </w:pBdr>
        <w:spacing w:before="80"/>
        <w:ind w:left="720" w:hanging="360"/>
      </w:pPr>
      <w:r>
        <w:rPr>
          <w:rFonts w:eastAsia="Times New Roman"/>
        </w:rPr>
        <w:t>Confirm that the telephone number is listed as one of the Applicant’s or Parent/Subsidiary Company’s or Principal Individual’s (for business entities) telephone numbers, matching an address of one of the Applicant’s Places of Business in records provided by the applicable phone company, or, alternatively, in at least one QIIS, QGIS, or QTISQTIS.</w:t>
      </w:r>
    </w:p>
    <w:p w14:paraId="5EDE949C" w14:textId="77777777" w:rsidR="00340BC6" w:rsidRDefault="00340BC6" w:rsidP="00340BC6">
      <w:pPr>
        <w:pBdr>
          <w:top w:val="nil"/>
          <w:left w:val="nil"/>
          <w:bottom w:val="nil"/>
          <w:right w:val="nil"/>
          <w:between w:val="nil"/>
        </w:pBdr>
        <w:spacing w:before="80"/>
        <w:ind w:left="720" w:hanging="360"/>
      </w:pPr>
      <w:r>
        <w:rPr>
          <w:rFonts w:eastAsia="Times New Roman"/>
        </w:rPr>
        <w:t>Rely on a Verified Legal Opinion or a Verified Accountant Letter to the effect that the Applicant’s telephone number, as provided, is a main phone number for the Applicant’s Place of Business.]</w:t>
      </w:r>
    </w:p>
    <w:p w14:paraId="1BF81990" w14:textId="77777777" w:rsidR="00340BC6" w:rsidRDefault="00340BC6" w:rsidP="00340BC6">
      <w:pPr>
        <w:pStyle w:val="Heading1"/>
        <w:numPr>
          <w:ilvl w:val="2"/>
          <w:numId w:val="0"/>
        </w:numPr>
        <w:tabs>
          <w:tab w:val="num" w:pos="360"/>
        </w:tabs>
        <w:ind w:left="709" w:hanging="709"/>
      </w:pPr>
      <w:bookmarkStart w:id="21" w:name="_Toc191285406"/>
      <w:r>
        <w:t>Verification of Applicant’s Operational Existence</w:t>
      </w:r>
      <w:bookmarkEnd w:id="21"/>
    </w:p>
    <w:p w14:paraId="3171A55C" w14:textId="737C0B6C" w:rsidR="00340BC6" w:rsidRDefault="00340BC6" w:rsidP="00855034">
      <w:pPr>
        <w:numPr>
          <w:ilvl w:val="0"/>
          <w:numId w:val="6"/>
        </w:numPr>
        <w:pBdr>
          <w:top w:val="nil"/>
          <w:left w:val="nil"/>
          <w:bottom w:val="nil"/>
          <w:right w:val="nil"/>
          <w:between w:val="nil"/>
        </w:pBdr>
        <w:spacing w:before="80"/>
      </w:pPr>
      <w:r>
        <w:rPr>
          <w:rFonts w:eastAsia="Times New Roman"/>
          <w:b/>
        </w:rPr>
        <w:t xml:space="preserve">Verification Requirements: </w:t>
      </w:r>
      <w:r>
        <w:rPr>
          <w:rFonts w:eastAsia="Times New Roman"/>
        </w:rPr>
        <w:t xml:space="preserve">If the Applicant has been in existence for less than three years, as indicated by the records of the Incorporating Agency or Registration Agency and is not listed in either the current version of one QIIS or QTIS, THE RA must verify that the Applicant </w:t>
      </w:r>
      <w:proofErr w:type="gramStart"/>
      <w:r>
        <w:rPr>
          <w:rFonts w:eastAsia="Times New Roman"/>
        </w:rPr>
        <w:t>has the ability to</w:t>
      </w:r>
      <w:proofErr w:type="gramEnd"/>
      <w:r>
        <w:rPr>
          <w:rFonts w:eastAsia="Times New Roman"/>
        </w:rPr>
        <w:t xml:space="preserve"> engage in business.</w:t>
      </w:r>
    </w:p>
    <w:p w14:paraId="6FE180DA" w14:textId="77777777" w:rsidR="00340BC6" w:rsidRDefault="00340BC6" w:rsidP="00855034">
      <w:pPr>
        <w:numPr>
          <w:ilvl w:val="0"/>
          <w:numId w:val="6"/>
        </w:numPr>
        <w:pBdr>
          <w:top w:val="nil"/>
          <w:left w:val="nil"/>
          <w:bottom w:val="nil"/>
          <w:right w:val="nil"/>
          <w:between w:val="nil"/>
        </w:pBdr>
        <w:spacing w:before="80"/>
      </w:pPr>
      <w:r>
        <w:rPr>
          <w:rFonts w:eastAsia="Times New Roman"/>
          <w:b/>
        </w:rPr>
        <w:t xml:space="preserve">Acceptable Methods of Verification: </w:t>
      </w:r>
      <w:r>
        <w:rPr>
          <w:rFonts w:eastAsia="Times New Roman"/>
        </w:rPr>
        <w:t>To verify the Applicant’s operational existence, THE RA must perform one of the following:</w:t>
      </w:r>
    </w:p>
    <w:p w14:paraId="39192182" w14:textId="77777777" w:rsidR="00340BC6" w:rsidRDefault="00340BC6" w:rsidP="00855034">
      <w:pPr>
        <w:numPr>
          <w:ilvl w:val="0"/>
          <w:numId w:val="7"/>
        </w:numPr>
        <w:pBdr>
          <w:top w:val="nil"/>
          <w:left w:val="nil"/>
          <w:bottom w:val="nil"/>
          <w:right w:val="nil"/>
          <w:between w:val="nil"/>
        </w:pBdr>
        <w:spacing w:before="80"/>
      </w:pPr>
      <w:r>
        <w:rPr>
          <w:rFonts w:eastAsia="Times New Roman"/>
        </w:rPr>
        <w:lastRenderedPageBreak/>
        <w:t>Verify that the Applicant has an active current Demand Deposit Account with a Regulated Financial Institution. THE RA must receive authenticated documentation directly from a Regulated Financial Institution verifying that the Applicant has an active current Demand Deposit Account with the institution.</w:t>
      </w:r>
    </w:p>
    <w:p w14:paraId="14274AE0" w14:textId="77777777" w:rsidR="00340BC6" w:rsidRDefault="00340BC6" w:rsidP="00855034">
      <w:pPr>
        <w:numPr>
          <w:ilvl w:val="0"/>
          <w:numId w:val="7"/>
        </w:numPr>
        <w:pBdr>
          <w:top w:val="nil"/>
          <w:left w:val="nil"/>
          <w:bottom w:val="nil"/>
          <w:right w:val="nil"/>
          <w:between w:val="nil"/>
        </w:pBdr>
        <w:spacing w:before="80"/>
      </w:pPr>
      <w:bookmarkStart w:id="22" w:name="_heading=h.25b2l0r" w:colFirst="0" w:colLast="0"/>
      <w:bookmarkEnd w:id="22"/>
      <w:r>
        <w:rPr>
          <w:rFonts w:eastAsia="Times New Roman"/>
        </w:rPr>
        <w:t>Rely on a Verified Legal Opinion or a Verified Accountant Letter to the effect that the Applicant has an active current Demand Deposit Account with a Regulated Financial Institution.]</w:t>
      </w:r>
    </w:p>
    <w:p w14:paraId="42703443" w14:textId="77777777" w:rsidR="00340BC6" w:rsidRDefault="00340BC6" w:rsidP="00340BC6">
      <w:pPr>
        <w:pStyle w:val="Heading1"/>
        <w:numPr>
          <w:ilvl w:val="2"/>
          <w:numId w:val="0"/>
        </w:numPr>
        <w:tabs>
          <w:tab w:val="num" w:pos="360"/>
        </w:tabs>
        <w:ind w:left="709" w:hanging="709"/>
      </w:pPr>
      <w:bookmarkStart w:id="23" w:name="_Toc191285407"/>
      <w:r>
        <w:t>Verification of Name, Title, and Authority of Contract Signer</w:t>
      </w:r>
      <w:bookmarkEnd w:id="23"/>
    </w:p>
    <w:p w14:paraId="4CC26227" w14:textId="77777777" w:rsidR="00340BC6" w:rsidRDefault="00340BC6" w:rsidP="00340BC6">
      <w:pPr>
        <w:pStyle w:val="Heading1"/>
        <w:numPr>
          <w:ilvl w:val="3"/>
          <w:numId w:val="0"/>
        </w:numPr>
        <w:tabs>
          <w:tab w:val="num" w:pos="360"/>
          <w:tab w:val="left" w:pos="1021"/>
          <w:tab w:val="left" w:pos="1021"/>
        </w:tabs>
        <w:ind w:left="794" w:hanging="648"/>
      </w:pPr>
      <w:bookmarkStart w:id="24" w:name="_Toc191285408"/>
      <w:r>
        <w:t>Name, Title, and Agency of Contract Signer</w:t>
      </w:r>
      <w:bookmarkEnd w:id="24"/>
    </w:p>
    <w:p w14:paraId="583C53B9" w14:textId="77777777" w:rsidR="00340BC6" w:rsidRDefault="00340BC6" w:rsidP="00855034">
      <w:pPr>
        <w:numPr>
          <w:ilvl w:val="0"/>
          <w:numId w:val="3"/>
        </w:numPr>
        <w:pBdr>
          <w:top w:val="nil"/>
          <w:left w:val="nil"/>
          <w:bottom w:val="nil"/>
          <w:right w:val="nil"/>
          <w:between w:val="nil"/>
        </w:pBdr>
        <w:spacing w:before="80"/>
      </w:pPr>
      <w:bookmarkStart w:id="25" w:name="_heading=h.1jlao46" w:colFirst="0" w:colLast="0"/>
      <w:bookmarkEnd w:id="25"/>
      <w:r>
        <w:rPr>
          <w:rFonts w:eastAsia="Times New Roman"/>
          <w:b/>
        </w:rPr>
        <w:t>Verification Requirements:</w:t>
      </w:r>
      <w:r>
        <w:rPr>
          <w:rFonts w:eastAsia="Times New Roman"/>
        </w:rPr>
        <w:t>  THE RA MUST verify the name and title of the Contract Signer.  THE RA MUST also verify that the Contract Signer is an agent representing Applicant.</w:t>
      </w:r>
    </w:p>
    <w:p w14:paraId="1D64CD15" w14:textId="77777777" w:rsidR="00340BC6" w:rsidRDefault="00340BC6" w:rsidP="00855034">
      <w:pPr>
        <w:numPr>
          <w:ilvl w:val="0"/>
          <w:numId w:val="3"/>
        </w:numPr>
        <w:pBdr>
          <w:top w:val="nil"/>
          <w:left w:val="nil"/>
          <w:bottom w:val="nil"/>
          <w:right w:val="nil"/>
          <w:between w:val="nil"/>
        </w:pBdr>
        <w:spacing w:before="80"/>
      </w:pPr>
      <w:r>
        <w:rPr>
          <w:rFonts w:eastAsia="Times New Roman"/>
          <w:b/>
        </w:rPr>
        <w:t xml:space="preserve">Acceptable Methods of Verification: </w:t>
      </w:r>
      <w:r>
        <w:rPr>
          <w:rFonts w:eastAsia="Times New Roman"/>
        </w:rPr>
        <w:t>To verify the Applicant’s name, title, and agency, THE RA must perform one of the following:</w:t>
      </w:r>
    </w:p>
    <w:p w14:paraId="3F1C4F2F" w14:textId="77777777" w:rsidR="00340BC6" w:rsidRDefault="00340BC6" w:rsidP="00340BC6">
      <w:pPr>
        <w:pBdr>
          <w:top w:val="nil"/>
          <w:left w:val="nil"/>
          <w:bottom w:val="nil"/>
          <w:right w:val="nil"/>
          <w:between w:val="nil"/>
        </w:pBdr>
        <w:spacing w:before="80"/>
        <w:ind w:left="880" w:hanging="440"/>
        <w:rPr>
          <w:b/>
        </w:rPr>
      </w:pPr>
      <w:r>
        <w:rPr>
          <w:rFonts w:eastAsia="Times New Roman"/>
          <w:b/>
        </w:rPr>
        <w:t xml:space="preserve">Name and Title: </w:t>
      </w:r>
      <w:r>
        <w:rPr>
          <w:rFonts w:eastAsia="Times New Roman"/>
        </w:rPr>
        <w:t>THE RATHE RA may verify the name and title of the Contract Signer by any appropriate method designed to provide reasonable assurance that a person claiming to act in such a role is in fact the named person designated to act in such role</w:t>
      </w:r>
      <w:r>
        <w:rPr>
          <w:rFonts w:eastAsia="Times New Roman"/>
          <w:b/>
        </w:rPr>
        <w:t xml:space="preserve">. </w:t>
      </w:r>
    </w:p>
    <w:p w14:paraId="3C168C86" w14:textId="77777777" w:rsidR="00340BC6" w:rsidRDefault="00340BC6" w:rsidP="00340BC6">
      <w:pPr>
        <w:pBdr>
          <w:top w:val="nil"/>
          <w:left w:val="nil"/>
          <w:bottom w:val="nil"/>
          <w:right w:val="nil"/>
          <w:between w:val="nil"/>
        </w:pBdr>
        <w:spacing w:before="80"/>
        <w:ind w:left="880" w:hanging="440"/>
        <w:rPr>
          <w:b/>
        </w:rPr>
      </w:pPr>
      <w:r>
        <w:rPr>
          <w:rFonts w:eastAsia="Times New Roman"/>
          <w:b/>
        </w:rPr>
        <w:t xml:space="preserve">Agency: </w:t>
      </w:r>
      <w:r>
        <w:rPr>
          <w:rFonts w:eastAsia="Times New Roman"/>
        </w:rPr>
        <w:t xml:space="preserve">THE RATHE RA may verify the agency of the Contract </w:t>
      </w:r>
      <w:proofErr w:type="spellStart"/>
      <w:r>
        <w:rPr>
          <w:rFonts w:eastAsia="Times New Roman"/>
        </w:rPr>
        <w:t>Signer</w:t>
      </w:r>
      <w:proofErr w:type="spellEnd"/>
      <w:r>
        <w:rPr>
          <w:rFonts w:eastAsia="Times New Roman"/>
        </w:rPr>
        <w:t xml:space="preserve"> by:</w:t>
      </w:r>
    </w:p>
    <w:p w14:paraId="4819D156" w14:textId="77777777" w:rsidR="00340BC6" w:rsidRDefault="00340BC6" w:rsidP="00855034">
      <w:pPr>
        <w:numPr>
          <w:ilvl w:val="0"/>
          <w:numId w:val="8"/>
        </w:numPr>
        <w:pBdr>
          <w:top w:val="nil"/>
          <w:left w:val="nil"/>
          <w:bottom w:val="nil"/>
          <w:right w:val="nil"/>
          <w:between w:val="nil"/>
        </w:pBdr>
        <w:spacing w:before="80"/>
      </w:pPr>
      <w:r>
        <w:rPr>
          <w:rFonts w:eastAsia="Times New Roman"/>
        </w:rPr>
        <w:t>Requesting an official document from the agency confirming the that the Contract Signer, as applicable, is an employee; or</w:t>
      </w:r>
    </w:p>
    <w:p w14:paraId="2180B639" w14:textId="77777777" w:rsidR="00340BC6" w:rsidRDefault="00340BC6" w:rsidP="00855034">
      <w:pPr>
        <w:numPr>
          <w:ilvl w:val="0"/>
          <w:numId w:val="8"/>
        </w:numPr>
        <w:pBdr>
          <w:top w:val="nil"/>
          <w:left w:val="nil"/>
          <w:bottom w:val="nil"/>
          <w:right w:val="nil"/>
          <w:between w:val="nil"/>
        </w:pBdr>
        <w:spacing w:before="80"/>
      </w:pPr>
      <w:r>
        <w:rPr>
          <w:rFonts w:eastAsia="Times New Roman"/>
        </w:rPr>
        <w:t>Contacting the Applicant’s Human Resources Department by phone or mail (at the verified phone number or address for the Applicant’s Place of Business) and obtaining confirmation that the Contract Signer, as applicable, is an employee; or</w:t>
      </w:r>
    </w:p>
    <w:p w14:paraId="61DB6459" w14:textId="77777777" w:rsidR="00340BC6" w:rsidRDefault="00340BC6" w:rsidP="00855034">
      <w:pPr>
        <w:numPr>
          <w:ilvl w:val="0"/>
          <w:numId w:val="8"/>
        </w:numPr>
        <w:pBdr>
          <w:top w:val="nil"/>
          <w:left w:val="nil"/>
          <w:bottom w:val="nil"/>
          <w:right w:val="nil"/>
          <w:between w:val="nil"/>
        </w:pBdr>
        <w:spacing w:before="80"/>
      </w:pPr>
      <w:r>
        <w:rPr>
          <w:rFonts w:eastAsia="Times New Roman"/>
        </w:rPr>
        <w:t>Obtaining an Independent Confirmation from the Applicant, or a Verified Legal Opinion, or a Verified Accountant Letter verifying that the Contract Signer as applicable, is either an employee or has otherwise been appointed as an agent of the Applicant.</w:t>
      </w:r>
    </w:p>
    <w:p w14:paraId="38A59AA6" w14:textId="77777777" w:rsidR="00340BC6" w:rsidRDefault="00340BC6" w:rsidP="00340BC6">
      <w:pPr>
        <w:pStyle w:val="Heading1"/>
        <w:numPr>
          <w:ilvl w:val="3"/>
          <w:numId w:val="0"/>
        </w:numPr>
        <w:tabs>
          <w:tab w:val="num" w:pos="360"/>
          <w:tab w:val="left" w:pos="1021"/>
          <w:tab w:val="left" w:pos="1021"/>
        </w:tabs>
        <w:ind w:left="794" w:hanging="648"/>
      </w:pPr>
      <w:bookmarkStart w:id="26" w:name="_Toc191285409"/>
      <w:r>
        <w:t>Signing Authority of Contract Signer</w:t>
      </w:r>
      <w:bookmarkEnd w:id="26"/>
    </w:p>
    <w:p w14:paraId="442AB6DC" w14:textId="77777777" w:rsidR="00340BC6" w:rsidRDefault="00340BC6" w:rsidP="00855034">
      <w:pPr>
        <w:numPr>
          <w:ilvl w:val="0"/>
          <w:numId w:val="9"/>
        </w:numPr>
        <w:pBdr>
          <w:top w:val="nil"/>
          <w:left w:val="nil"/>
          <w:bottom w:val="nil"/>
          <w:right w:val="nil"/>
          <w:between w:val="nil"/>
        </w:pBdr>
        <w:spacing w:before="80"/>
      </w:pPr>
      <w:r>
        <w:rPr>
          <w:rFonts w:eastAsia="Times New Roman"/>
          <w:b/>
        </w:rPr>
        <w:t xml:space="preserve">Verification Requirements: </w:t>
      </w:r>
      <w:r>
        <w:rPr>
          <w:rFonts w:eastAsia="Times New Roman"/>
        </w:rPr>
        <w:t>THE RA must verify that the Contract Signer is authorized by the Applicant to enter into the Subscriber Agreement (and any other relevant contractual obligations) on behalf of the Applicant, including a contract that designates one or more Certificate Approvers on behalf of the Applicant.</w:t>
      </w:r>
    </w:p>
    <w:p w14:paraId="35B5E69F" w14:textId="77777777" w:rsidR="00340BC6" w:rsidRDefault="00340BC6" w:rsidP="00340BC6">
      <w:pPr>
        <w:jc w:val="both"/>
        <w:rPr>
          <w:b/>
        </w:rPr>
      </w:pPr>
      <w:r>
        <w:t xml:space="preserve">(2) </w:t>
      </w:r>
      <w:r>
        <w:rPr>
          <w:b/>
        </w:rPr>
        <w:t xml:space="preserve">Acceptable Methods of Verification: </w:t>
      </w:r>
      <w:r>
        <w:t>Acceptable methods of verification of the signing authority of the Contract Signer, as applicable, include:</w:t>
      </w:r>
    </w:p>
    <w:p w14:paraId="1E5D2D4B" w14:textId="77777777" w:rsidR="00340BC6" w:rsidRDefault="00340BC6" w:rsidP="00340BC6">
      <w:pPr>
        <w:pBdr>
          <w:top w:val="nil"/>
          <w:left w:val="nil"/>
          <w:bottom w:val="nil"/>
          <w:right w:val="nil"/>
          <w:between w:val="nil"/>
        </w:pBdr>
        <w:spacing w:before="80"/>
        <w:ind w:left="720" w:hanging="360"/>
        <w:rPr>
          <w:rFonts w:ascii="Arial" w:eastAsia="Arial" w:hAnsi="Arial" w:cs="Arial"/>
          <w:sz w:val="22"/>
          <w:szCs w:val="22"/>
        </w:rPr>
      </w:pPr>
      <w:r>
        <w:rPr>
          <w:rFonts w:eastAsia="Times New Roman"/>
          <w:b/>
        </w:rPr>
        <w:t xml:space="preserve">Verified Legal Opinion: </w:t>
      </w:r>
      <w:r>
        <w:rPr>
          <w:rFonts w:eastAsia="Times New Roman"/>
        </w:rPr>
        <w:t>The signing authority of the Contract Signer may be verified by reliance on a Verified Legal Opinion, THE RA must verify that the Legal Opinion is authored by a licensed practitioner (or an in-house legal practitioner employed by the Applicant) retained by and representing the Applicant, based on the legal practitioner’s stated familiarity with the relevant facts and the exercise of the practitioner’s professional judgment and expertise. THE RA must verify the legitimacy of the Legal Opinion.</w:t>
      </w:r>
    </w:p>
    <w:p w14:paraId="779F4D51" w14:textId="11BB70B1" w:rsidR="00340BC6" w:rsidRDefault="00340BC6" w:rsidP="00340BC6">
      <w:pPr>
        <w:pBdr>
          <w:top w:val="nil"/>
          <w:left w:val="nil"/>
          <w:bottom w:val="nil"/>
          <w:right w:val="nil"/>
          <w:between w:val="nil"/>
        </w:pBdr>
        <w:spacing w:before="80"/>
        <w:ind w:left="720" w:hanging="360"/>
        <w:rPr>
          <w:rFonts w:ascii="Arial" w:eastAsia="Arial" w:hAnsi="Arial" w:cs="Arial"/>
          <w:sz w:val="22"/>
          <w:szCs w:val="22"/>
        </w:rPr>
      </w:pPr>
      <w:r>
        <w:rPr>
          <w:rFonts w:eastAsia="Times New Roman"/>
          <w:b/>
        </w:rPr>
        <w:t xml:space="preserve">Verified Accountant Letter: </w:t>
      </w:r>
      <w:r>
        <w:rPr>
          <w:rFonts w:eastAsia="Times New Roman"/>
        </w:rPr>
        <w:t xml:space="preserve">The signing authority of the Contract Signer, may be verified by reliance on a Verified Accountant Letter, THE RA must verify that the Accountant Letter is authored by an accounting practitioner (or an in-house professional accountant employed by the Applicant) retained by and </w:t>
      </w:r>
      <w:r w:rsidR="00275DF8">
        <w:rPr>
          <w:rFonts w:eastAsia="Times New Roman"/>
        </w:rPr>
        <w:t xml:space="preserve">representing </w:t>
      </w:r>
      <w:r>
        <w:rPr>
          <w:rFonts w:eastAsia="Times New Roman"/>
        </w:rPr>
        <w:t xml:space="preserve">the Applicant, based on the accounting practitioner’s stated familiarity with the relevant facts and the exercise of the accounting </w:t>
      </w:r>
      <w:r>
        <w:rPr>
          <w:rFonts w:eastAsia="Times New Roman"/>
        </w:rPr>
        <w:lastRenderedPageBreak/>
        <w:t>practitioner’s professional judgment and expertise. THE RA must verify the legitimacy of the Accountant Letter.</w:t>
      </w:r>
    </w:p>
    <w:p w14:paraId="356609AC" w14:textId="2FF176C4" w:rsidR="00340BC6" w:rsidRDefault="00340BC6" w:rsidP="00340BC6">
      <w:pPr>
        <w:pBdr>
          <w:top w:val="nil"/>
          <w:left w:val="nil"/>
          <w:bottom w:val="nil"/>
          <w:right w:val="nil"/>
          <w:between w:val="nil"/>
        </w:pBdr>
        <w:spacing w:before="80"/>
        <w:ind w:left="720" w:hanging="360"/>
        <w:rPr>
          <w:rFonts w:ascii="Arial" w:eastAsia="Arial" w:hAnsi="Arial" w:cs="Arial"/>
          <w:sz w:val="22"/>
          <w:szCs w:val="22"/>
        </w:rPr>
      </w:pPr>
      <w:r>
        <w:rPr>
          <w:rFonts w:eastAsia="Times New Roman"/>
          <w:b/>
        </w:rPr>
        <w:t>Corporate Resolution:</w:t>
      </w:r>
      <w:r>
        <w:rPr>
          <w:rFonts w:eastAsia="Times New Roman"/>
        </w:rPr>
        <w:t xml:space="preserve"> The signing authority of the Contract Signer, may be verified by reliance on a properly authenticated corporate resolution that confirms that the person has been granted such signing authority, provided that such resolution is (</w:t>
      </w:r>
      <w:proofErr w:type="spellStart"/>
      <w:r>
        <w:rPr>
          <w:rFonts w:eastAsia="Times New Roman"/>
        </w:rPr>
        <w:t>i</w:t>
      </w:r>
      <w:proofErr w:type="spellEnd"/>
      <w:r>
        <w:rPr>
          <w:rFonts w:eastAsia="Times New Roman"/>
        </w:rPr>
        <w:t>) certified by the appropriate corporate officer (e.g., secretary), and (ii) the RA can reliably verify that the certification was validly signed by such person, and that such person does have the requisite authority to provide such certification;</w:t>
      </w:r>
    </w:p>
    <w:p w14:paraId="268DDEE2" w14:textId="19011196" w:rsidR="00340BC6" w:rsidRDefault="00340BC6" w:rsidP="00340BC6">
      <w:pPr>
        <w:pBdr>
          <w:top w:val="nil"/>
          <w:left w:val="nil"/>
          <w:bottom w:val="nil"/>
          <w:right w:val="nil"/>
          <w:between w:val="nil"/>
        </w:pBdr>
        <w:spacing w:before="80"/>
        <w:ind w:left="720" w:hanging="360"/>
        <w:rPr>
          <w:rFonts w:ascii="Arial" w:eastAsia="Arial" w:hAnsi="Arial" w:cs="Arial"/>
          <w:sz w:val="22"/>
          <w:szCs w:val="22"/>
          <w:lang w:bidi="he-IL"/>
        </w:rPr>
      </w:pPr>
      <w:r>
        <w:rPr>
          <w:rFonts w:eastAsia="Times New Roman"/>
          <w:b/>
        </w:rPr>
        <w:t xml:space="preserve">Independent Confirmation from Applicant: </w:t>
      </w:r>
      <w:r>
        <w:rPr>
          <w:rFonts w:eastAsia="Times New Roman"/>
        </w:rPr>
        <w:t>The signing authority of the Contract Signer, may be verified by obtaining a confirmation from the Applicant by any appropriate method.</w:t>
      </w:r>
    </w:p>
    <w:p w14:paraId="2BAC3DF3" w14:textId="77777777" w:rsidR="00340BC6" w:rsidRDefault="00340BC6" w:rsidP="00340BC6">
      <w:pPr>
        <w:pBdr>
          <w:top w:val="nil"/>
          <w:left w:val="nil"/>
          <w:bottom w:val="nil"/>
          <w:right w:val="nil"/>
          <w:between w:val="nil"/>
        </w:pBdr>
        <w:spacing w:before="80"/>
        <w:ind w:left="720" w:hanging="360"/>
        <w:rPr>
          <w:rFonts w:ascii="Arial" w:eastAsia="Arial" w:hAnsi="Arial" w:cs="Arial"/>
          <w:sz w:val="22"/>
          <w:szCs w:val="22"/>
        </w:rPr>
      </w:pPr>
      <w:r>
        <w:rPr>
          <w:rFonts w:eastAsia="Times New Roman"/>
          <w:b/>
        </w:rPr>
        <w:t>QIIS or QGIS</w:t>
      </w:r>
      <w:r>
        <w:rPr>
          <w:rFonts w:eastAsia="Times New Roman"/>
        </w:rPr>
        <w:t>: The signing authority of the Contract Signer may be verified by a QIIS or QGIS that identifies the Contract Signer as a corporate officer, sole proprietor, or other senior official of the Applicant.]</w:t>
      </w:r>
    </w:p>
    <w:p w14:paraId="09D14F73" w14:textId="77777777" w:rsidR="00340BC6" w:rsidRDefault="00340BC6" w:rsidP="00340BC6">
      <w:pPr>
        <w:pStyle w:val="Heading1"/>
        <w:numPr>
          <w:ilvl w:val="2"/>
          <w:numId w:val="0"/>
        </w:numPr>
        <w:tabs>
          <w:tab w:val="num" w:pos="360"/>
        </w:tabs>
        <w:ind w:left="709" w:hanging="709"/>
      </w:pPr>
      <w:bookmarkStart w:id="27" w:name="_Toc191285410"/>
      <w:r>
        <w:t>Verification of Signature on Applicant Agreement and EEC Requests</w:t>
      </w:r>
      <w:bookmarkEnd w:id="27"/>
      <w:r>
        <w:t xml:space="preserve"> </w:t>
      </w:r>
    </w:p>
    <w:p w14:paraId="6231BCE4" w14:textId="6A835A1A" w:rsidR="00340BC6" w:rsidRDefault="00340BC6" w:rsidP="00340BC6">
      <w:pPr>
        <w:ind w:left="426"/>
        <w:jc w:val="both"/>
        <w:rPr>
          <w:lang w:bidi="he-IL"/>
        </w:rPr>
      </w:pPr>
      <w:r>
        <w:t>Both the Applicant Agreement and each PEEC Request MUST be signed. The Applicant Agreement MUST be signed by an authorized Contract Signer. The PEEC Request MUST be signed by the Contract Signer submitting the request, the signature MUST be a legally valid and enforceable.</w:t>
      </w:r>
    </w:p>
    <w:p w14:paraId="29285012" w14:textId="77777777" w:rsidR="00340BC6" w:rsidRDefault="00340BC6" w:rsidP="00340BC6">
      <w:pPr>
        <w:pStyle w:val="Heading1"/>
        <w:numPr>
          <w:ilvl w:val="2"/>
          <w:numId w:val="0"/>
        </w:numPr>
        <w:tabs>
          <w:tab w:val="num" w:pos="360"/>
        </w:tabs>
        <w:ind w:left="709" w:hanging="709"/>
      </w:pPr>
      <w:bookmarkStart w:id="28" w:name="_Toc191285411"/>
      <w:r>
        <w:t>Other Verification Requirements</w:t>
      </w:r>
      <w:bookmarkEnd w:id="28"/>
    </w:p>
    <w:p w14:paraId="0A9482D5" w14:textId="77777777" w:rsidR="00340BC6" w:rsidRDefault="00340BC6" w:rsidP="00855034">
      <w:pPr>
        <w:numPr>
          <w:ilvl w:val="0"/>
          <w:numId w:val="10"/>
        </w:numPr>
        <w:pBdr>
          <w:top w:val="nil"/>
          <w:left w:val="nil"/>
          <w:bottom w:val="nil"/>
          <w:right w:val="nil"/>
          <w:between w:val="nil"/>
        </w:pBdr>
        <w:spacing w:before="80"/>
      </w:pPr>
      <w:bookmarkStart w:id="29" w:name="_heading=h.3hv69ve" w:colFirst="0" w:colLast="0"/>
      <w:bookmarkEnd w:id="29"/>
      <w:r>
        <w:rPr>
          <w:rFonts w:eastAsia="Times New Roman"/>
          <w:u w:val="single"/>
        </w:rPr>
        <w:t>High Risk Status</w:t>
      </w:r>
    </w:p>
    <w:p w14:paraId="7E6BD302" w14:textId="77777777" w:rsidR="00340BC6" w:rsidRDefault="00340BC6" w:rsidP="00340BC6">
      <w:pPr>
        <w:ind w:left="720"/>
        <w:jc w:val="both"/>
      </w:pPr>
      <w:r>
        <w:t>THE RA MUST seek to identify PEEC requests from Applicants that are likely to be fraudulent attacks (“High Risk Applicants”) and conduct such additional verification activity and take such additional precautions as are reasonably necessary to ensure that such Applicants are properly verified under these Guidelines.</w:t>
      </w:r>
    </w:p>
    <w:p w14:paraId="098AE552" w14:textId="77777777" w:rsidR="00340BC6" w:rsidRDefault="00340BC6" w:rsidP="00855034">
      <w:pPr>
        <w:numPr>
          <w:ilvl w:val="0"/>
          <w:numId w:val="10"/>
        </w:numPr>
        <w:jc w:val="both"/>
        <w:rPr>
          <w:u w:val="single"/>
        </w:rPr>
      </w:pPr>
      <w:bookmarkStart w:id="30" w:name="_heading=h.1x0gk37" w:colFirst="0" w:colLast="0"/>
      <w:bookmarkEnd w:id="30"/>
      <w:r>
        <w:rPr>
          <w:u w:val="single"/>
        </w:rPr>
        <w:t>Denied Lists and Other Legal Blacklists</w:t>
      </w:r>
    </w:p>
    <w:p w14:paraId="308C3C5A" w14:textId="77777777" w:rsidR="00340BC6" w:rsidRDefault="00340BC6" w:rsidP="00340BC6">
      <w:pPr>
        <w:ind w:left="720"/>
        <w:jc w:val="both"/>
      </w:pPr>
      <w:r>
        <w:t>The RA must keep a CRL which will hold all revoked PEECs and/or VEECs, the RA may revoke an applicant’s certificate if the applicant did not pass the required validation, or if the applicant has used its PEEC or VEEC for malicious activities. The RA will establish guidelines for classification of malicious use of the PEEC or VEEC.</w:t>
      </w:r>
    </w:p>
    <w:p w14:paraId="751B0FC0" w14:textId="4C34DEF5" w:rsidR="00340BC6" w:rsidRDefault="00D74CA3" w:rsidP="00E915F2">
      <w:pPr>
        <w:jc w:val="center"/>
        <w:rPr>
          <w:lang w:eastAsia="zh-CN"/>
        </w:rPr>
      </w:pPr>
      <w:r>
        <w:t>______________</w:t>
      </w:r>
      <w:r w:rsidR="00E915F2">
        <w:t>___</w:t>
      </w:r>
    </w:p>
    <w:sectPr w:rsidR="00340BC6" w:rsidSect="00DA311E">
      <w:headerReference w:type="default" r:id="rId17"/>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35388" w14:textId="77777777" w:rsidR="00812709" w:rsidRDefault="00812709" w:rsidP="00C42125">
      <w:pPr>
        <w:spacing w:before="0"/>
      </w:pPr>
      <w:r>
        <w:separator/>
      </w:r>
    </w:p>
  </w:endnote>
  <w:endnote w:type="continuationSeparator" w:id="0">
    <w:p w14:paraId="5CCDD84E" w14:textId="77777777" w:rsidR="00812709" w:rsidRDefault="00812709"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2EB6B" w14:textId="77777777" w:rsidR="00812709" w:rsidRDefault="00812709" w:rsidP="00C42125">
      <w:pPr>
        <w:spacing w:before="0"/>
      </w:pPr>
      <w:r>
        <w:separator/>
      </w:r>
    </w:p>
  </w:footnote>
  <w:footnote w:type="continuationSeparator" w:id="0">
    <w:p w14:paraId="171C209E" w14:textId="77777777" w:rsidR="00812709" w:rsidRDefault="00812709"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E58E8" w14:textId="528FAF24" w:rsidR="00855034" w:rsidRPr="00DA311E" w:rsidRDefault="00DA311E" w:rsidP="00DA311E">
    <w:pPr>
      <w:pStyle w:val="Header"/>
      <w:rPr>
        <w:sz w:val="18"/>
      </w:rPr>
    </w:pPr>
    <w:r w:rsidRPr="00DA311E">
      <w:rPr>
        <w:sz w:val="18"/>
      </w:rPr>
      <w:t xml:space="preserve">- </w:t>
    </w:r>
    <w:r w:rsidRPr="00DA311E">
      <w:rPr>
        <w:sz w:val="18"/>
      </w:rPr>
      <w:fldChar w:fldCharType="begin"/>
    </w:r>
    <w:r w:rsidRPr="00DA311E">
      <w:rPr>
        <w:sz w:val="18"/>
      </w:rPr>
      <w:instrText xml:space="preserve"> PAGE  \* MERGEFORMAT </w:instrText>
    </w:r>
    <w:r w:rsidRPr="00DA311E">
      <w:rPr>
        <w:sz w:val="18"/>
      </w:rPr>
      <w:fldChar w:fldCharType="separate"/>
    </w:r>
    <w:r w:rsidRPr="00DA311E">
      <w:rPr>
        <w:noProof/>
        <w:sz w:val="18"/>
      </w:rPr>
      <w:t>1</w:t>
    </w:r>
    <w:r w:rsidRPr="00DA311E">
      <w:rPr>
        <w:sz w:val="18"/>
      </w:rPr>
      <w:fldChar w:fldCharType="end"/>
    </w:r>
    <w:r w:rsidRPr="00DA311E">
      <w:rPr>
        <w:sz w:val="18"/>
      </w:rPr>
      <w:t xml:space="preserve"> -</w:t>
    </w:r>
  </w:p>
  <w:p w14:paraId="1F2A48FC" w14:textId="6ED14B56" w:rsidR="00DA311E" w:rsidRPr="00DA311E" w:rsidRDefault="00DA311E" w:rsidP="00DA311E">
    <w:pPr>
      <w:pStyle w:val="Header"/>
      <w:spacing w:after="240"/>
      <w:rPr>
        <w:sz w:val="18"/>
      </w:rPr>
    </w:pPr>
    <w:r w:rsidRPr="00DA311E">
      <w:rPr>
        <w:sz w:val="18"/>
      </w:rPr>
      <w:fldChar w:fldCharType="begin"/>
    </w:r>
    <w:r w:rsidRPr="00DA311E">
      <w:rPr>
        <w:sz w:val="18"/>
      </w:rPr>
      <w:instrText xml:space="preserve"> STYLEREF  Docnumber  </w:instrText>
    </w:r>
    <w:r>
      <w:rPr>
        <w:sz w:val="18"/>
      </w:rPr>
      <w:fldChar w:fldCharType="separate"/>
    </w:r>
    <w:r w:rsidR="003F0298">
      <w:rPr>
        <w:noProof/>
        <w:sz w:val="18"/>
      </w:rPr>
      <w:t>TSAG-TD70</w:t>
    </w:r>
    <w:r w:rsidRPr="00DA311E">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170D8"/>
    <w:multiLevelType w:val="multilevel"/>
    <w:tmpl w:val="C39A8E56"/>
    <w:lvl w:ilvl="0">
      <w:start w:val="1"/>
      <w:numFmt w:val="upperLetter"/>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1D1F7256"/>
    <w:multiLevelType w:val="multilevel"/>
    <w:tmpl w:val="3A7C097A"/>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20D121BB"/>
    <w:multiLevelType w:val="hybridMultilevel"/>
    <w:tmpl w:val="1D0EF130"/>
    <w:lvl w:ilvl="0" w:tplc="E6F4AE8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E72A89"/>
    <w:multiLevelType w:val="multilevel"/>
    <w:tmpl w:val="29C0F69A"/>
    <w:lvl w:ilvl="0">
      <w:start w:val="1"/>
      <w:numFmt w:val="decimal"/>
      <w:lvlText w:val="(%1)"/>
      <w:lvlJc w:val="left"/>
      <w:pPr>
        <w:ind w:left="440" w:hanging="440"/>
      </w:pPr>
      <w:rPr>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34501401"/>
    <w:multiLevelType w:val="multilevel"/>
    <w:tmpl w:val="586241E0"/>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3A325155"/>
    <w:multiLevelType w:val="multilevel"/>
    <w:tmpl w:val="C9484C20"/>
    <w:lvl w:ilvl="0">
      <w:start w:val="1"/>
      <w:numFmt w:val="lowerRoman"/>
      <w:lvlText w:val="(%1)"/>
      <w:lvlJc w:val="left"/>
      <w:pPr>
        <w:ind w:left="1044" w:hanging="440"/>
      </w:pPr>
    </w:lvl>
    <w:lvl w:ilvl="1">
      <w:start w:val="1"/>
      <w:numFmt w:val="lowerLetter"/>
      <w:lvlText w:val="%2)"/>
      <w:lvlJc w:val="left"/>
      <w:pPr>
        <w:ind w:left="1484" w:hanging="440"/>
      </w:pPr>
    </w:lvl>
    <w:lvl w:ilvl="2">
      <w:start w:val="1"/>
      <w:numFmt w:val="lowerRoman"/>
      <w:lvlText w:val="%3."/>
      <w:lvlJc w:val="right"/>
      <w:pPr>
        <w:ind w:left="1924" w:hanging="440"/>
      </w:pPr>
    </w:lvl>
    <w:lvl w:ilvl="3">
      <w:start w:val="1"/>
      <w:numFmt w:val="decimal"/>
      <w:lvlText w:val="%4."/>
      <w:lvlJc w:val="left"/>
      <w:pPr>
        <w:ind w:left="2364" w:hanging="440"/>
      </w:pPr>
    </w:lvl>
    <w:lvl w:ilvl="4">
      <w:start w:val="1"/>
      <w:numFmt w:val="lowerLetter"/>
      <w:lvlText w:val="%5)"/>
      <w:lvlJc w:val="left"/>
      <w:pPr>
        <w:ind w:left="2804" w:hanging="440"/>
      </w:pPr>
    </w:lvl>
    <w:lvl w:ilvl="5">
      <w:start w:val="1"/>
      <w:numFmt w:val="lowerRoman"/>
      <w:lvlText w:val="%6."/>
      <w:lvlJc w:val="right"/>
      <w:pPr>
        <w:ind w:left="3244" w:hanging="440"/>
      </w:pPr>
    </w:lvl>
    <w:lvl w:ilvl="6">
      <w:start w:val="1"/>
      <w:numFmt w:val="decimal"/>
      <w:lvlText w:val="%7."/>
      <w:lvlJc w:val="left"/>
      <w:pPr>
        <w:ind w:left="3684" w:hanging="440"/>
      </w:pPr>
    </w:lvl>
    <w:lvl w:ilvl="7">
      <w:start w:val="1"/>
      <w:numFmt w:val="lowerLetter"/>
      <w:lvlText w:val="%8)"/>
      <w:lvlJc w:val="left"/>
      <w:pPr>
        <w:ind w:left="4124" w:hanging="440"/>
      </w:pPr>
    </w:lvl>
    <w:lvl w:ilvl="8">
      <w:start w:val="1"/>
      <w:numFmt w:val="lowerRoman"/>
      <w:lvlText w:val="%9."/>
      <w:lvlJc w:val="right"/>
      <w:pPr>
        <w:ind w:left="4564" w:hanging="440"/>
      </w:pPr>
    </w:lvl>
  </w:abstractNum>
  <w:abstractNum w:abstractNumId="6" w15:restartNumberingAfterBreak="0">
    <w:nsid w:val="44D13F17"/>
    <w:multiLevelType w:val="multilevel"/>
    <w:tmpl w:val="1E668DC6"/>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506E40B9"/>
    <w:multiLevelType w:val="multilevel"/>
    <w:tmpl w:val="80D60AF6"/>
    <w:lvl w:ilvl="0">
      <w:start w:val="1"/>
      <w:numFmt w:val="decimal"/>
      <w:lvlText w:val="%1."/>
      <w:lvlJc w:val="left"/>
      <w:pPr>
        <w:ind w:left="720" w:hanging="360"/>
      </w:pPr>
      <w:rPr>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C8A5EBF"/>
    <w:multiLevelType w:val="multilevel"/>
    <w:tmpl w:val="30C678CE"/>
    <w:lvl w:ilvl="0">
      <w:start w:val="1"/>
      <w:numFmt w:val="decimal"/>
      <w:lvlText w:val="(%1)"/>
      <w:lvlJc w:val="left"/>
      <w:pPr>
        <w:ind w:left="440" w:hanging="440"/>
      </w:pPr>
      <w:rPr>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66EF3C4F"/>
    <w:multiLevelType w:val="multilevel"/>
    <w:tmpl w:val="DDBADD4E"/>
    <w:lvl w:ilvl="0">
      <w:start w:val="1"/>
      <w:numFmt w:val="lowerRoman"/>
      <w:lvlText w:val="(%1)"/>
      <w:lvlJc w:val="left"/>
      <w:pPr>
        <w:ind w:left="1600" w:hanging="440"/>
      </w:pPr>
    </w:lvl>
    <w:lvl w:ilvl="1">
      <w:start w:val="1"/>
      <w:numFmt w:val="decimal"/>
      <w:lvlText w:val="(%2)"/>
      <w:lvlJc w:val="left"/>
      <w:pPr>
        <w:ind w:left="1960" w:hanging="360"/>
      </w:pPr>
    </w:lvl>
    <w:lvl w:ilvl="2">
      <w:start w:val="1"/>
      <w:numFmt w:val="lowerRoman"/>
      <w:lvlText w:val="%3."/>
      <w:lvlJc w:val="right"/>
      <w:pPr>
        <w:ind w:left="2480" w:hanging="440"/>
      </w:pPr>
    </w:lvl>
    <w:lvl w:ilvl="3">
      <w:start w:val="1"/>
      <w:numFmt w:val="decimal"/>
      <w:lvlText w:val="%4."/>
      <w:lvlJc w:val="left"/>
      <w:pPr>
        <w:ind w:left="2920" w:hanging="440"/>
      </w:pPr>
    </w:lvl>
    <w:lvl w:ilvl="4">
      <w:start w:val="1"/>
      <w:numFmt w:val="lowerLetter"/>
      <w:lvlText w:val="%5)"/>
      <w:lvlJc w:val="left"/>
      <w:pPr>
        <w:ind w:left="3360" w:hanging="440"/>
      </w:pPr>
    </w:lvl>
    <w:lvl w:ilvl="5">
      <w:start w:val="1"/>
      <w:numFmt w:val="lowerRoman"/>
      <w:lvlText w:val="%6."/>
      <w:lvlJc w:val="right"/>
      <w:pPr>
        <w:ind w:left="3800" w:hanging="440"/>
      </w:pPr>
    </w:lvl>
    <w:lvl w:ilvl="6">
      <w:start w:val="1"/>
      <w:numFmt w:val="decimal"/>
      <w:lvlText w:val="%7."/>
      <w:lvlJc w:val="left"/>
      <w:pPr>
        <w:ind w:left="4240" w:hanging="440"/>
      </w:pPr>
    </w:lvl>
    <w:lvl w:ilvl="7">
      <w:start w:val="1"/>
      <w:numFmt w:val="lowerLetter"/>
      <w:lvlText w:val="%8)"/>
      <w:lvlJc w:val="left"/>
      <w:pPr>
        <w:ind w:left="4680" w:hanging="440"/>
      </w:pPr>
    </w:lvl>
    <w:lvl w:ilvl="8">
      <w:start w:val="1"/>
      <w:numFmt w:val="lowerRoman"/>
      <w:lvlText w:val="%9."/>
      <w:lvlJc w:val="right"/>
      <w:pPr>
        <w:ind w:left="5120" w:hanging="440"/>
      </w:pPr>
    </w:lvl>
  </w:abstractNum>
  <w:abstractNum w:abstractNumId="10" w15:restartNumberingAfterBreak="0">
    <w:nsid w:val="7FFE7A57"/>
    <w:multiLevelType w:val="multilevel"/>
    <w:tmpl w:val="569858BE"/>
    <w:lvl w:ilvl="0">
      <w:start w:val="1"/>
      <w:numFmt w:val="decimal"/>
      <w:pStyle w:val="ITU-T2"/>
      <w:lvlText w:val="%1."/>
      <w:lvlJc w:val="left"/>
      <w:pPr>
        <w:ind w:left="420" w:hanging="420"/>
      </w:pPr>
    </w:lvl>
    <w:lvl w:ilvl="1">
      <w:start w:val="1"/>
      <w:numFmt w:val="decimal"/>
      <w:isLgl/>
      <w:lvlText w:val="%1.%2"/>
      <w:lvlJc w:val="left"/>
      <w:pPr>
        <w:ind w:left="564" w:hanging="564"/>
      </w:pPr>
      <w:rPr>
        <w:b/>
      </w:rPr>
    </w:lvl>
    <w:lvl w:ilvl="2">
      <w:start w:val="1"/>
      <w:numFmt w:val="decimal"/>
      <w:isLgl/>
      <w:lvlText w:val="%1.%2.%3"/>
      <w:lvlJc w:val="left"/>
      <w:pPr>
        <w:ind w:left="720" w:hanging="720"/>
      </w:pPr>
      <w:rPr>
        <w:b/>
      </w:rPr>
    </w:lvl>
    <w:lvl w:ilvl="3">
      <w:start w:val="1"/>
      <w:numFmt w:val="decimal"/>
      <w:isLgl/>
      <w:lvlText w:val="%1.%2.%3.%4"/>
      <w:lvlJc w:val="left"/>
      <w:pPr>
        <w:ind w:left="720" w:hanging="720"/>
      </w:pPr>
      <w:rPr>
        <w:b/>
      </w:rPr>
    </w:lvl>
    <w:lvl w:ilvl="4">
      <w:start w:val="1"/>
      <w:numFmt w:val="decimal"/>
      <w:isLgl/>
      <w:lvlText w:val="%1.%2.%3.%4.%5"/>
      <w:lvlJc w:val="left"/>
      <w:pPr>
        <w:ind w:left="1080" w:hanging="1080"/>
      </w:pPr>
      <w:rPr>
        <w:b/>
      </w:rPr>
    </w:lvl>
    <w:lvl w:ilvl="5">
      <w:start w:val="1"/>
      <w:numFmt w:val="decimal"/>
      <w:isLgl/>
      <w:lvlText w:val="%1.%2.%3.%4.%5.%6"/>
      <w:lvlJc w:val="left"/>
      <w:pPr>
        <w:ind w:left="1080" w:hanging="1080"/>
      </w:pPr>
      <w:rPr>
        <w:b/>
      </w:rPr>
    </w:lvl>
    <w:lvl w:ilvl="6">
      <w:start w:val="1"/>
      <w:numFmt w:val="decimal"/>
      <w:isLgl/>
      <w:lvlText w:val="%1.%2.%3.%4.%5.%6.%7"/>
      <w:lvlJc w:val="left"/>
      <w:pPr>
        <w:ind w:left="1440" w:hanging="1440"/>
      </w:pPr>
      <w:rPr>
        <w:b/>
      </w:rPr>
    </w:lvl>
    <w:lvl w:ilvl="7">
      <w:start w:val="1"/>
      <w:numFmt w:val="decimal"/>
      <w:isLgl/>
      <w:lvlText w:val="%1.%2.%3.%4.%5.%6.%7.%8"/>
      <w:lvlJc w:val="left"/>
      <w:pPr>
        <w:ind w:left="1440" w:hanging="1440"/>
      </w:pPr>
      <w:rPr>
        <w:b/>
      </w:rPr>
    </w:lvl>
    <w:lvl w:ilvl="8">
      <w:start w:val="1"/>
      <w:numFmt w:val="decimal"/>
      <w:isLgl/>
      <w:lvlText w:val="%1.%2.%3.%4.%5.%6.%7.%8.%9"/>
      <w:lvlJc w:val="left"/>
      <w:pPr>
        <w:ind w:left="1800" w:hanging="1800"/>
      </w:pPr>
      <w:rPr>
        <w:b/>
      </w:rPr>
    </w:lvl>
  </w:abstractNum>
  <w:num w:numId="1" w16cid:durableId="20804462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099759">
    <w:abstractNumId w:val="3"/>
  </w:num>
  <w:num w:numId="3" w16cid:durableId="1327974227">
    <w:abstractNumId w:val="6"/>
  </w:num>
  <w:num w:numId="4" w16cid:durableId="144515956">
    <w:abstractNumId w:val="9"/>
  </w:num>
  <w:num w:numId="5" w16cid:durableId="508521364">
    <w:abstractNumId w:val="1"/>
  </w:num>
  <w:num w:numId="6" w16cid:durableId="779379128">
    <w:abstractNumId w:val="8"/>
  </w:num>
  <w:num w:numId="7" w16cid:durableId="1300112948">
    <w:abstractNumId w:val="0"/>
  </w:num>
  <w:num w:numId="8" w16cid:durableId="189033902">
    <w:abstractNumId w:val="5"/>
  </w:num>
  <w:num w:numId="9" w16cid:durableId="1885368883">
    <w:abstractNumId w:val="4"/>
  </w:num>
  <w:num w:numId="10" w16cid:durableId="1249384568">
    <w:abstractNumId w:val="7"/>
  </w:num>
  <w:num w:numId="11" w16cid:durableId="194584513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0B60"/>
    <w:rsid w:val="00017DD7"/>
    <w:rsid w:val="00023D9A"/>
    <w:rsid w:val="00035EF8"/>
    <w:rsid w:val="00036034"/>
    <w:rsid w:val="0003649A"/>
    <w:rsid w:val="00045C46"/>
    <w:rsid w:val="00057000"/>
    <w:rsid w:val="0006120B"/>
    <w:rsid w:val="000617A4"/>
    <w:rsid w:val="000640E0"/>
    <w:rsid w:val="000A5CA2"/>
    <w:rsid w:val="000A7097"/>
    <w:rsid w:val="000B0E2C"/>
    <w:rsid w:val="000E6A3A"/>
    <w:rsid w:val="00125432"/>
    <w:rsid w:val="00137F40"/>
    <w:rsid w:val="00153862"/>
    <w:rsid w:val="001871EC"/>
    <w:rsid w:val="00192999"/>
    <w:rsid w:val="001A670F"/>
    <w:rsid w:val="001B2925"/>
    <w:rsid w:val="001B561E"/>
    <w:rsid w:val="001C62B8"/>
    <w:rsid w:val="001D342B"/>
    <w:rsid w:val="001E7B0E"/>
    <w:rsid w:val="001F141D"/>
    <w:rsid w:val="001F70B5"/>
    <w:rsid w:val="00200A06"/>
    <w:rsid w:val="00210875"/>
    <w:rsid w:val="002129E2"/>
    <w:rsid w:val="00235749"/>
    <w:rsid w:val="00240391"/>
    <w:rsid w:val="002622FA"/>
    <w:rsid w:val="00263518"/>
    <w:rsid w:val="00275DF8"/>
    <w:rsid w:val="00277326"/>
    <w:rsid w:val="00286622"/>
    <w:rsid w:val="002A401B"/>
    <w:rsid w:val="002B2A92"/>
    <w:rsid w:val="002B3C3D"/>
    <w:rsid w:val="002C0812"/>
    <w:rsid w:val="002C26C0"/>
    <w:rsid w:val="002C2AEF"/>
    <w:rsid w:val="002E061E"/>
    <w:rsid w:val="002E79CB"/>
    <w:rsid w:val="002F7879"/>
    <w:rsid w:val="002F7E61"/>
    <w:rsid w:val="002F7F55"/>
    <w:rsid w:val="00306188"/>
    <w:rsid w:val="0030745F"/>
    <w:rsid w:val="00314630"/>
    <w:rsid w:val="0031584D"/>
    <w:rsid w:val="0032090A"/>
    <w:rsid w:val="00321CDE"/>
    <w:rsid w:val="00333E15"/>
    <w:rsid w:val="00334335"/>
    <w:rsid w:val="00340BC6"/>
    <w:rsid w:val="00341422"/>
    <w:rsid w:val="00347520"/>
    <w:rsid w:val="003618C1"/>
    <w:rsid w:val="0036305A"/>
    <w:rsid w:val="0036651C"/>
    <w:rsid w:val="003709A5"/>
    <w:rsid w:val="003730F1"/>
    <w:rsid w:val="0038715D"/>
    <w:rsid w:val="00391733"/>
    <w:rsid w:val="00394DBF"/>
    <w:rsid w:val="003974FF"/>
    <w:rsid w:val="003A43EF"/>
    <w:rsid w:val="003B0225"/>
    <w:rsid w:val="003C526B"/>
    <w:rsid w:val="003C7D5B"/>
    <w:rsid w:val="003D0398"/>
    <w:rsid w:val="003D0603"/>
    <w:rsid w:val="003D7F78"/>
    <w:rsid w:val="003E0579"/>
    <w:rsid w:val="003F0298"/>
    <w:rsid w:val="003F2BED"/>
    <w:rsid w:val="003F6434"/>
    <w:rsid w:val="004035F4"/>
    <w:rsid w:val="00406972"/>
    <w:rsid w:val="00411C8D"/>
    <w:rsid w:val="00413B15"/>
    <w:rsid w:val="00416868"/>
    <w:rsid w:val="00425E17"/>
    <w:rsid w:val="0043381C"/>
    <w:rsid w:val="00443878"/>
    <w:rsid w:val="00446998"/>
    <w:rsid w:val="00463F94"/>
    <w:rsid w:val="00466A23"/>
    <w:rsid w:val="00466B9F"/>
    <w:rsid w:val="004712CA"/>
    <w:rsid w:val="0047422E"/>
    <w:rsid w:val="00474286"/>
    <w:rsid w:val="00497FA3"/>
    <w:rsid w:val="004A6799"/>
    <w:rsid w:val="004A6DE3"/>
    <w:rsid w:val="004C0673"/>
    <w:rsid w:val="004D013C"/>
    <w:rsid w:val="004D72DF"/>
    <w:rsid w:val="004E1F42"/>
    <w:rsid w:val="004E1F4D"/>
    <w:rsid w:val="004F3816"/>
    <w:rsid w:val="0050505D"/>
    <w:rsid w:val="0052359D"/>
    <w:rsid w:val="005431E5"/>
    <w:rsid w:val="00566EDA"/>
    <w:rsid w:val="00572654"/>
    <w:rsid w:val="005B5629"/>
    <w:rsid w:val="005C0300"/>
    <w:rsid w:val="005C07C8"/>
    <w:rsid w:val="005E223F"/>
    <w:rsid w:val="005E5A32"/>
    <w:rsid w:val="005F4B6A"/>
    <w:rsid w:val="00615A0A"/>
    <w:rsid w:val="0061607D"/>
    <w:rsid w:val="00621A25"/>
    <w:rsid w:val="006333D4"/>
    <w:rsid w:val="006354CA"/>
    <w:rsid w:val="006369B2"/>
    <w:rsid w:val="006431BE"/>
    <w:rsid w:val="00645EB7"/>
    <w:rsid w:val="00652C03"/>
    <w:rsid w:val="006570B0"/>
    <w:rsid w:val="006712CC"/>
    <w:rsid w:val="00673AA0"/>
    <w:rsid w:val="006866FA"/>
    <w:rsid w:val="0069210B"/>
    <w:rsid w:val="006A4055"/>
    <w:rsid w:val="006B0478"/>
    <w:rsid w:val="006C5314"/>
    <w:rsid w:val="006C5641"/>
    <w:rsid w:val="006D1089"/>
    <w:rsid w:val="006D7355"/>
    <w:rsid w:val="006F20AF"/>
    <w:rsid w:val="00701FF7"/>
    <w:rsid w:val="00704663"/>
    <w:rsid w:val="00723777"/>
    <w:rsid w:val="00725D07"/>
    <w:rsid w:val="00731135"/>
    <w:rsid w:val="007324AF"/>
    <w:rsid w:val="007409B4"/>
    <w:rsid w:val="00742AFB"/>
    <w:rsid w:val="0075525E"/>
    <w:rsid w:val="007627A7"/>
    <w:rsid w:val="00767AD5"/>
    <w:rsid w:val="00772066"/>
    <w:rsid w:val="00774BE1"/>
    <w:rsid w:val="00783CA8"/>
    <w:rsid w:val="007903F8"/>
    <w:rsid w:val="00794445"/>
    <w:rsid w:val="00794F4F"/>
    <w:rsid w:val="007974BE"/>
    <w:rsid w:val="007A0916"/>
    <w:rsid w:val="007A0DFD"/>
    <w:rsid w:val="007A34A5"/>
    <w:rsid w:val="007B5189"/>
    <w:rsid w:val="007C4476"/>
    <w:rsid w:val="007C7122"/>
    <w:rsid w:val="007C76F1"/>
    <w:rsid w:val="007D3F11"/>
    <w:rsid w:val="007F151C"/>
    <w:rsid w:val="007F664D"/>
    <w:rsid w:val="008038C4"/>
    <w:rsid w:val="00810CD8"/>
    <w:rsid w:val="00812709"/>
    <w:rsid w:val="008216EC"/>
    <w:rsid w:val="008358F8"/>
    <w:rsid w:val="00840377"/>
    <w:rsid w:val="00842137"/>
    <w:rsid w:val="00855034"/>
    <w:rsid w:val="00862E7E"/>
    <w:rsid w:val="008741D3"/>
    <w:rsid w:val="00883A0E"/>
    <w:rsid w:val="0089088E"/>
    <w:rsid w:val="00892297"/>
    <w:rsid w:val="00897DF7"/>
    <w:rsid w:val="008A267B"/>
    <w:rsid w:val="008A6F1F"/>
    <w:rsid w:val="008C1266"/>
    <w:rsid w:val="008C160B"/>
    <w:rsid w:val="008C1B9A"/>
    <w:rsid w:val="008D599B"/>
    <w:rsid w:val="008E0172"/>
    <w:rsid w:val="008F1E8C"/>
    <w:rsid w:val="009041D3"/>
    <w:rsid w:val="00920519"/>
    <w:rsid w:val="00930F6B"/>
    <w:rsid w:val="009406B5"/>
    <w:rsid w:val="0094368C"/>
    <w:rsid w:val="00946166"/>
    <w:rsid w:val="009479EE"/>
    <w:rsid w:val="009535F4"/>
    <w:rsid w:val="00983164"/>
    <w:rsid w:val="00983202"/>
    <w:rsid w:val="0099098C"/>
    <w:rsid w:val="009972EF"/>
    <w:rsid w:val="009B4EBB"/>
    <w:rsid w:val="009D0605"/>
    <w:rsid w:val="009E6045"/>
    <w:rsid w:val="009E766E"/>
    <w:rsid w:val="009F715E"/>
    <w:rsid w:val="00A02BE4"/>
    <w:rsid w:val="00A10DBB"/>
    <w:rsid w:val="00A23A53"/>
    <w:rsid w:val="00A25503"/>
    <w:rsid w:val="00A4013E"/>
    <w:rsid w:val="00A427CD"/>
    <w:rsid w:val="00A4600B"/>
    <w:rsid w:val="00A52A7D"/>
    <w:rsid w:val="00A54C6F"/>
    <w:rsid w:val="00A62CA5"/>
    <w:rsid w:val="00A679D3"/>
    <w:rsid w:val="00A67A81"/>
    <w:rsid w:val="00A728A3"/>
    <w:rsid w:val="00A730A6"/>
    <w:rsid w:val="00A74D8E"/>
    <w:rsid w:val="00A80522"/>
    <w:rsid w:val="00A971A0"/>
    <w:rsid w:val="00A974F0"/>
    <w:rsid w:val="00AA1F22"/>
    <w:rsid w:val="00AA60AF"/>
    <w:rsid w:val="00AA69AE"/>
    <w:rsid w:val="00AD6292"/>
    <w:rsid w:val="00AD71C8"/>
    <w:rsid w:val="00AF158E"/>
    <w:rsid w:val="00AF68D4"/>
    <w:rsid w:val="00B05821"/>
    <w:rsid w:val="00B15AE0"/>
    <w:rsid w:val="00B26C28"/>
    <w:rsid w:val="00B45141"/>
    <w:rsid w:val="00B453F5"/>
    <w:rsid w:val="00B45ACB"/>
    <w:rsid w:val="00B53D1B"/>
    <w:rsid w:val="00B57C63"/>
    <w:rsid w:val="00B607D9"/>
    <w:rsid w:val="00B718A5"/>
    <w:rsid w:val="00B742F6"/>
    <w:rsid w:val="00B80BAD"/>
    <w:rsid w:val="00B82077"/>
    <w:rsid w:val="00B90654"/>
    <w:rsid w:val="00BB6BBD"/>
    <w:rsid w:val="00BD75AA"/>
    <w:rsid w:val="00BF4514"/>
    <w:rsid w:val="00C0027D"/>
    <w:rsid w:val="00C0242C"/>
    <w:rsid w:val="00C104F7"/>
    <w:rsid w:val="00C42125"/>
    <w:rsid w:val="00C47772"/>
    <w:rsid w:val="00C5497F"/>
    <w:rsid w:val="00C62814"/>
    <w:rsid w:val="00C65810"/>
    <w:rsid w:val="00C70AFF"/>
    <w:rsid w:val="00C74937"/>
    <w:rsid w:val="00C77FCD"/>
    <w:rsid w:val="00C9460E"/>
    <w:rsid w:val="00CB6B4D"/>
    <w:rsid w:val="00CC088E"/>
    <w:rsid w:val="00CC31BD"/>
    <w:rsid w:val="00CD51BC"/>
    <w:rsid w:val="00CE31C4"/>
    <w:rsid w:val="00CE54D2"/>
    <w:rsid w:val="00CF0069"/>
    <w:rsid w:val="00CF7449"/>
    <w:rsid w:val="00D14E98"/>
    <w:rsid w:val="00D224DF"/>
    <w:rsid w:val="00D71DFA"/>
    <w:rsid w:val="00D74CA3"/>
    <w:rsid w:val="00D765DA"/>
    <w:rsid w:val="00D82BDE"/>
    <w:rsid w:val="00D9217C"/>
    <w:rsid w:val="00D9323B"/>
    <w:rsid w:val="00DA311E"/>
    <w:rsid w:val="00DB2FC5"/>
    <w:rsid w:val="00DB6ACF"/>
    <w:rsid w:val="00DC2605"/>
    <w:rsid w:val="00DD457C"/>
    <w:rsid w:val="00DE3062"/>
    <w:rsid w:val="00E01DF8"/>
    <w:rsid w:val="00E1406C"/>
    <w:rsid w:val="00E204DD"/>
    <w:rsid w:val="00E45A17"/>
    <w:rsid w:val="00E505C4"/>
    <w:rsid w:val="00E50E23"/>
    <w:rsid w:val="00E53C24"/>
    <w:rsid w:val="00E73E99"/>
    <w:rsid w:val="00E75EB9"/>
    <w:rsid w:val="00E76F6F"/>
    <w:rsid w:val="00E77590"/>
    <w:rsid w:val="00E915F2"/>
    <w:rsid w:val="00E93DE9"/>
    <w:rsid w:val="00E94591"/>
    <w:rsid w:val="00EB1B53"/>
    <w:rsid w:val="00EB444D"/>
    <w:rsid w:val="00ED4B1E"/>
    <w:rsid w:val="00F00EFD"/>
    <w:rsid w:val="00F02294"/>
    <w:rsid w:val="00F03AD1"/>
    <w:rsid w:val="00F075D9"/>
    <w:rsid w:val="00F11CD1"/>
    <w:rsid w:val="00F17696"/>
    <w:rsid w:val="00F35F57"/>
    <w:rsid w:val="00F50467"/>
    <w:rsid w:val="00F54D5E"/>
    <w:rsid w:val="00F65B76"/>
    <w:rsid w:val="00FA335F"/>
    <w:rsid w:val="00FA53C1"/>
    <w:rsid w:val="00FB2541"/>
    <w:rsid w:val="00FB7222"/>
    <w:rsid w:val="00FC4D52"/>
    <w:rsid w:val="00FC65C7"/>
    <w:rsid w:val="00FD1EC2"/>
    <w:rsid w:val="00FE4F92"/>
    <w:rsid w:val="00FF4546"/>
    <w:rsid w:val="00FF573E"/>
    <w:rsid w:val="00FF7C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25503"/>
    <w:pPr>
      <w:spacing w:before="240"/>
      <w:outlineLvl w:val="1"/>
    </w:pPr>
  </w:style>
  <w:style w:type="paragraph" w:styleId="Heading3">
    <w:name w:val="heading 3"/>
    <w:basedOn w:val="Heading1"/>
    <w:next w:val="Normal"/>
    <w:link w:val="Heading3Char"/>
    <w:qFormat/>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qFormat/>
    <w:rsid w:val="00A25503"/>
    <w:pPr>
      <w:tabs>
        <w:tab w:val="clear" w:pos="1021"/>
        <w:tab w:val="clear" w:pos="1191"/>
      </w:tabs>
      <w:ind w:left="1588" w:hanging="1588"/>
      <w:outlineLvl w:val="5"/>
    </w:pPr>
  </w:style>
  <w:style w:type="paragraph" w:styleId="Heading7">
    <w:name w:val="heading 7"/>
    <w:basedOn w:val="Heading6"/>
    <w:next w:val="Normal"/>
    <w:link w:val="Heading7Char"/>
    <w:qFormat/>
    <w:rsid w:val="00A25503"/>
    <w:pPr>
      <w:outlineLvl w:val="6"/>
    </w:pPr>
  </w:style>
  <w:style w:type="paragraph" w:styleId="Heading8">
    <w:name w:val="heading 8"/>
    <w:basedOn w:val="Heading6"/>
    <w:next w:val="Normal"/>
    <w:link w:val="Heading8Char"/>
    <w:qFormat/>
    <w:rsid w:val="00A25503"/>
    <w:pPr>
      <w:outlineLvl w:val="7"/>
    </w:pPr>
  </w:style>
  <w:style w:type="paragraph" w:styleId="Heading9">
    <w:name w:val="heading 9"/>
    <w:basedOn w:val="Heading6"/>
    <w:next w:val="Normal"/>
    <w:link w:val="Heading9Char"/>
    <w:qFormat/>
    <w:rsid w:val="00A2550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link w:val="FigureNotitleChar"/>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FigureNotitleChar">
    <w:name w:val="Figure_No &amp; title Char"/>
    <w:link w:val="FigureNotitle"/>
    <w:locked/>
    <w:rsid w:val="003D0603"/>
    <w:rPr>
      <w:rFonts w:ascii="Times New Roman" w:hAnsi="Times New Roman" w:cs="Times New Roman"/>
      <w:b/>
      <w:sz w:val="24"/>
      <w:szCs w:val="20"/>
      <w:lang w:val="en-GB" w:eastAsia="ja-JP"/>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1"/>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character" w:customStyle="1" w:styleId="HeadingbChar1">
    <w:name w:val="Heading_b Char1"/>
    <w:link w:val="Headingb"/>
    <w:qFormat/>
    <w:locked/>
    <w:rsid w:val="003D0603"/>
    <w:rPr>
      <w:rFonts w:ascii="Times New Roman" w:eastAsia="Times New Roman" w:hAnsi="Times New Roman" w:cs="Times New Roman"/>
      <w:b/>
      <w:sz w:val="24"/>
      <w:szCs w:val="20"/>
      <w:lang w:val="en-GB"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locked/>
    <w:rsid w:val="003D0603"/>
    <w:rPr>
      <w:rFonts w:ascii="Times New Roman" w:eastAsia="Times New Roman" w:hAnsi="Times New Roman" w:cs="Times New Roman"/>
      <w:szCs w:val="20"/>
      <w:lang w:val="en-GB" w:eastAsia="en-US"/>
    </w:rPr>
  </w:style>
  <w:style w:type="paragraph" w:styleId="TableofFigures">
    <w:name w:val="table of figures"/>
    <w:basedOn w:val="Normal"/>
    <w:next w:val="Normal"/>
    <w:uiPriority w:val="99"/>
    <w:qFormat/>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25503"/>
    <w:pPr>
      <w:tabs>
        <w:tab w:val="clear" w:pos="964"/>
      </w:tabs>
      <w:spacing w:before="80"/>
      <w:ind w:left="1531" w:hanging="851"/>
    </w:pPr>
  </w:style>
  <w:style w:type="paragraph" w:styleId="TOC3">
    <w:name w:val="toc 3"/>
    <w:basedOn w:val="TOC2"/>
    <w:uiPriority w:val="39"/>
    <w:rsid w:val="00A25503"/>
    <w:pPr>
      <w:ind w:left="2269"/>
    </w:pPr>
  </w:style>
  <w:style w:type="character" w:styleId="Hyperlink">
    <w:name w:val="Hyperlink"/>
    <w:aliases w:val="CEO_Hyperlink,超级链接,超?级链,Style 58,超????,超链接1,하이퍼링크2,하이퍼링크21,超??级链Ú,fL????,fL?级,超??级链,超?级链Ú,’´?级链,’´????,’´??级链Ú,’´??级"/>
    <w:basedOn w:val="DefaultParagraphFont"/>
    <w:qFormat/>
    <w:rsid w:val="00A25503"/>
    <w:rPr>
      <w:rFonts w:asciiTheme="majorBidi" w:hAnsiTheme="majorBidi"/>
      <w:color w:val="0000FF"/>
      <w:u w:val="single"/>
    </w:rPr>
  </w:style>
  <w:style w:type="paragraph" w:styleId="Caption">
    <w:name w:val="caption"/>
    <w:basedOn w:val="Normal"/>
    <w:next w:val="Normal"/>
    <w:uiPriority w:val="35"/>
    <w:semiHidden/>
    <w:unhideWhenUsed/>
    <w:qFormat/>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qFormat/>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character" w:customStyle="1" w:styleId="enumlev1Char">
    <w:name w:val="enumlev1 Char"/>
    <w:basedOn w:val="DefaultParagraphFont"/>
    <w:link w:val="enumlev1"/>
    <w:locked/>
    <w:rsid w:val="003D0603"/>
    <w:rPr>
      <w:rFonts w:ascii="Times New Roman" w:eastAsia="Times New Roman" w:hAnsi="Times New Roman" w:cs="Times New Roman"/>
      <w:sz w:val="24"/>
      <w:szCs w:val="20"/>
      <w:lang w:val="en-GB"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1">
    <w:name w:val="列出段落1"/>
    <w:basedOn w:val="Normal"/>
    <w:qFormat/>
    <w:rsid w:val="000617A4"/>
    <w:pPr>
      <w:widowControl w:val="0"/>
      <w:spacing w:before="0" w:after="100" w:afterAutospacing="1"/>
      <w:ind w:firstLineChars="200" w:firstLine="420"/>
      <w:jc w:val="both"/>
    </w:pPr>
    <w:rPr>
      <w:rFonts w:eastAsia="SimSun"/>
      <w:kern w:val="2"/>
      <w:sz w:val="21"/>
      <w:szCs w:val="21"/>
      <w:lang w:val="en-US" w:eastAsia="zh-CN"/>
    </w:rPr>
  </w:style>
  <w:style w:type="paragraph" w:styleId="BalloonText">
    <w:name w:val="Balloon Text"/>
    <w:basedOn w:val="Normal"/>
    <w:link w:val="BalloonTextChar"/>
    <w:uiPriority w:val="99"/>
    <w:semiHidden/>
    <w:unhideWhenUsed/>
    <w:rsid w:val="000617A4"/>
    <w:pPr>
      <w:spacing w:before="0"/>
    </w:pPr>
    <w:rPr>
      <w:sz w:val="18"/>
      <w:szCs w:val="18"/>
    </w:rPr>
  </w:style>
  <w:style w:type="character" w:customStyle="1" w:styleId="BalloonTextChar">
    <w:name w:val="Balloon Text Char"/>
    <w:basedOn w:val="DefaultParagraphFont"/>
    <w:link w:val="BalloonText"/>
    <w:uiPriority w:val="99"/>
    <w:semiHidden/>
    <w:rsid w:val="000617A4"/>
    <w:rPr>
      <w:rFonts w:ascii="Times New Roman" w:hAnsi="Times New Roman" w:cs="Times New Roman"/>
      <w:sz w:val="18"/>
      <w:szCs w:val="18"/>
      <w:lang w:val="en-GB" w:eastAsia="ja-JP"/>
    </w:rPr>
  </w:style>
  <w:style w:type="character" w:customStyle="1" w:styleId="UnresolvedMention1">
    <w:name w:val="Unresolved Mention1"/>
    <w:basedOn w:val="DefaultParagraphFont"/>
    <w:uiPriority w:val="99"/>
    <w:semiHidden/>
    <w:unhideWhenUsed/>
    <w:rsid w:val="00645EB7"/>
    <w:rPr>
      <w:color w:val="605E5C"/>
      <w:shd w:val="clear" w:color="auto" w:fill="E1DFDD"/>
    </w:rPr>
  </w:style>
  <w:style w:type="paragraph" w:styleId="Revision">
    <w:name w:val="Revision"/>
    <w:hidden/>
    <w:uiPriority w:val="99"/>
    <w:semiHidden/>
    <w:rsid w:val="00645EB7"/>
    <w:pPr>
      <w:spacing w:after="0" w:line="240" w:lineRule="auto"/>
    </w:pPr>
    <w:rPr>
      <w:rFonts w:ascii="Times New Roman" w:hAnsi="Times New Roman" w:cs="Times New Roman"/>
      <w:sz w:val="24"/>
      <w:szCs w:val="24"/>
      <w:lang w:val="en-GB" w:eastAsia="ja-JP"/>
    </w:rPr>
  </w:style>
  <w:style w:type="paragraph" w:styleId="ListParagraph">
    <w:name w:val="List Paragraph"/>
    <w:basedOn w:val="Normal"/>
    <w:uiPriority w:val="34"/>
    <w:qFormat/>
    <w:rsid w:val="00CC088E"/>
    <w:pPr>
      <w:ind w:firstLineChars="200" w:firstLine="420"/>
    </w:pPr>
    <w:rPr>
      <w:lang w:val="en-US"/>
    </w:rPr>
  </w:style>
  <w:style w:type="paragraph" w:customStyle="1" w:styleId="References">
    <w:name w:val="References"/>
    <w:basedOn w:val="Normal"/>
    <w:rsid w:val="00CC088E"/>
    <w:pPr>
      <w:tabs>
        <w:tab w:val="left" w:pos="2155"/>
      </w:tabs>
      <w:overflowPunct w:val="0"/>
      <w:autoSpaceDE w:val="0"/>
      <w:autoSpaceDN w:val="0"/>
      <w:adjustRightInd w:val="0"/>
      <w:ind w:left="2155" w:hanging="2155"/>
    </w:pPr>
    <w:rPr>
      <w:rFonts w:eastAsia="Times New Roman"/>
      <w:szCs w:val="20"/>
      <w:lang w:val="en-US" w:eastAsia="en-US"/>
    </w:rPr>
  </w:style>
  <w:style w:type="character" w:customStyle="1" w:styleId="ITU-T20">
    <w:name w:val="ITU-T 2级标题 字符"/>
    <w:basedOn w:val="DefaultParagraphFont"/>
    <w:link w:val="ITU-T2"/>
    <w:locked/>
    <w:rsid w:val="00CC088E"/>
    <w:rPr>
      <w:rFonts w:ascii="Times New Roman" w:eastAsia="Times New Roman" w:hAnsi="Times New Roman" w:cs="Times New Roman"/>
      <w:sz w:val="24"/>
      <w:szCs w:val="20"/>
      <w:lang w:val="en-GB" w:eastAsia="en-US"/>
    </w:rPr>
  </w:style>
  <w:style w:type="paragraph" w:customStyle="1" w:styleId="ITU-T2">
    <w:name w:val="ITU-T 2级标题"/>
    <w:basedOn w:val="Heading2"/>
    <w:next w:val="Normal"/>
    <w:link w:val="ITU-T20"/>
    <w:qFormat/>
    <w:rsid w:val="00CC088E"/>
    <w:pPr>
      <w:numPr>
        <w:numId w:val="1"/>
      </w:numPr>
      <w:tabs>
        <w:tab w:val="left" w:pos="-2268"/>
        <w:tab w:val="left" w:pos="-1985"/>
      </w:tabs>
      <w:suppressAutoHyphens/>
      <w:spacing w:before="360"/>
      <w:textAlignment w:val="auto"/>
      <w:outlineLvl w:val="0"/>
    </w:pPr>
    <w:rPr>
      <w:b w:val="0"/>
    </w:rPr>
  </w:style>
  <w:style w:type="paragraph" w:styleId="Subtitle">
    <w:name w:val="Subtitle"/>
    <w:basedOn w:val="Normal"/>
    <w:next w:val="Normal"/>
    <w:link w:val="SubtitleChar"/>
    <w:uiPriority w:val="11"/>
    <w:qFormat/>
    <w:rsid w:val="003D060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D0603"/>
    <w:rPr>
      <w:color w:val="5A5A5A" w:themeColor="text1" w:themeTint="A5"/>
      <w:spacing w:val="15"/>
      <w:lang w:val="en-GB" w:eastAsia="ja-JP"/>
    </w:rPr>
  </w:style>
  <w:style w:type="character" w:styleId="Strong">
    <w:name w:val="Strong"/>
    <w:basedOn w:val="DefaultParagraphFont"/>
    <w:uiPriority w:val="22"/>
    <w:rsid w:val="003D0603"/>
    <w:rPr>
      <w:b/>
      <w:bCs/>
    </w:rPr>
  </w:style>
  <w:style w:type="character" w:customStyle="1" w:styleId="CommentTextChar">
    <w:name w:val="Comment Text Char"/>
    <w:basedOn w:val="DefaultParagraphFont"/>
    <w:link w:val="CommentText"/>
    <w:uiPriority w:val="99"/>
    <w:rsid w:val="003D0603"/>
    <w:rPr>
      <w:rFonts w:ascii="Times New Roman" w:hAnsi="Times New Roman" w:cs="Times New Roman"/>
      <w:sz w:val="20"/>
      <w:szCs w:val="20"/>
      <w:lang w:val="en-GB" w:eastAsia="ja-JP"/>
    </w:rPr>
  </w:style>
  <w:style w:type="paragraph" w:styleId="CommentText">
    <w:name w:val="annotation text"/>
    <w:basedOn w:val="Normal"/>
    <w:link w:val="CommentTextChar"/>
    <w:uiPriority w:val="99"/>
    <w:unhideWhenUsed/>
    <w:rsid w:val="003D0603"/>
    <w:rPr>
      <w:sz w:val="20"/>
      <w:szCs w:val="20"/>
    </w:rPr>
  </w:style>
  <w:style w:type="character" w:customStyle="1" w:styleId="CommentSubjectChar">
    <w:name w:val="Comment Subject Char"/>
    <w:basedOn w:val="CommentTextChar"/>
    <w:link w:val="CommentSubject"/>
    <w:uiPriority w:val="99"/>
    <w:semiHidden/>
    <w:rsid w:val="003D0603"/>
    <w:rPr>
      <w:rFonts w:ascii="Times New Roman" w:hAnsi="Times New Roman" w:cs="Times New Roman"/>
      <w:b/>
      <w:bCs/>
      <w:sz w:val="20"/>
      <w:szCs w:val="20"/>
      <w:lang w:val="en-GB" w:eastAsia="ja-JP"/>
    </w:rPr>
  </w:style>
  <w:style w:type="paragraph" w:styleId="CommentSubject">
    <w:name w:val="annotation subject"/>
    <w:basedOn w:val="CommentText"/>
    <w:next w:val="CommentText"/>
    <w:link w:val="CommentSubjectChar"/>
    <w:uiPriority w:val="99"/>
    <w:semiHidden/>
    <w:unhideWhenUsed/>
    <w:rsid w:val="003D0603"/>
    <w:rPr>
      <w:b/>
      <w:bCs/>
    </w:rPr>
  </w:style>
  <w:style w:type="paragraph" w:customStyle="1" w:styleId="VenueDate">
    <w:name w:val="VenueDate"/>
    <w:basedOn w:val="Normal"/>
    <w:qFormat/>
    <w:rsid w:val="003D0603"/>
    <w:pPr>
      <w:jc w:val="right"/>
    </w:pPr>
  </w:style>
  <w:style w:type="character" w:customStyle="1" w:styleId="ReftextArial9pt">
    <w:name w:val="Ref_text Arial 9 pt"/>
    <w:rsid w:val="003D0603"/>
    <w:rPr>
      <w:rFonts w:ascii="Arial" w:hAnsi="Arial" w:cs="Arial"/>
      <w:sz w:val="18"/>
      <w:szCs w:val="18"/>
    </w:rPr>
  </w:style>
  <w:style w:type="paragraph" w:customStyle="1" w:styleId="Title4">
    <w:name w:val="Title 4"/>
    <w:basedOn w:val="Normal"/>
    <w:next w:val="Heading1"/>
    <w:rsid w:val="003D0603"/>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3D060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rsid w:val="003D0603"/>
    <w:rPr>
      <w:rFonts w:ascii="Times New Roman" w:hAnsi="Times New Roman" w:cs="Times New Roman"/>
      <w:sz w:val="20"/>
      <w:szCs w:val="20"/>
      <w:lang w:val="en-GB" w:eastAsia="ja-JP"/>
    </w:rPr>
  </w:style>
  <w:style w:type="paragraph" w:styleId="FootnoteText">
    <w:name w:val="footnote text"/>
    <w:basedOn w:val="Normal"/>
    <w:link w:val="FootnoteTextChar"/>
    <w:uiPriority w:val="99"/>
    <w:semiHidden/>
    <w:unhideWhenUsed/>
    <w:rsid w:val="003D0603"/>
    <w:pPr>
      <w:spacing w:before="0"/>
    </w:pPr>
    <w:rPr>
      <w:sz w:val="20"/>
      <w:szCs w:val="20"/>
    </w:rPr>
  </w:style>
  <w:style w:type="paragraph" w:styleId="BodyText">
    <w:name w:val="Body Text"/>
    <w:basedOn w:val="Normal"/>
    <w:link w:val="BodyTextChar"/>
    <w:uiPriority w:val="1"/>
    <w:unhideWhenUsed/>
    <w:qFormat/>
    <w:rsid w:val="003D0603"/>
    <w:pPr>
      <w:spacing w:after="120"/>
    </w:pPr>
  </w:style>
  <w:style w:type="character" w:customStyle="1" w:styleId="BodyTextChar">
    <w:name w:val="Body Text Char"/>
    <w:basedOn w:val="DefaultParagraphFont"/>
    <w:link w:val="BodyText"/>
    <w:uiPriority w:val="1"/>
    <w:rsid w:val="003D0603"/>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rsid w:val="003D0603"/>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3D0603"/>
    <w:pPr>
      <w:spacing w:after="120" w:line="480" w:lineRule="auto"/>
    </w:pPr>
  </w:style>
  <w:style w:type="character" w:customStyle="1" w:styleId="BodyText3Char">
    <w:name w:val="Body Text 3 Char"/>
    <w:basedOn w:val="DefaultParagraphFont"/>
    <w:link w:val="BodyText3"/>
    <w:uiPriority w:val="99"/>
    <w:semiHidden/>
    <w:rsid w:val="003D0603"/>
    <w:rPr>
      <w:rFonts w:ascii="Times New Roman" w:hAnsi="Times New Roman" w:cs="Times New Roman"/>
      <w:sz w:val="16"/>
      <w:szCs w:val="16"/>
      <w:lang w:val="en-GB" w:eastAsia="ja-JP"/>
    </w:rPr>
  </w:style>
  <w:style w:type="paragraph" w:styleId="BodyText3">
    <w:name w:val="Body Text 3"/>
    <w:basedOn w:val="Normal"/>
    <w:link w:val="BodyText3Char"/>
    <w:uiPriority w:val="99"/>
    <w:semiHidden/>
    <w:unhideWhenUsed/>
    <w:rsid w:val="003D0603"/>
    <w:pPr>
      <w:spacing w:after="120"/>
    </w:pPr>
    <w:rPr>
      <w:sz w:val="16"/>
      <w:szCs w:val="16"/>
    </w:rPr>
  </w:style>
  <w:style w:type="character" w:customStyle="1" w:styleId="BodyTextFirstIndentChar">
    <w:name w:val="Body Text First Indent Char"/>
    <w:basedOn w:val="BodyTextChar"/>
    <w:link w:val="BodyTextFirstIndent"/>
    <w:uiPriority w:val="99"/>
    <w:semiHidden/>
    <w:rsid w:val="003D0603"/>
    <w:rPr>
      <w:rFonts w:ascii="Times New Roman" w:hAnsi="Times New Roman" w:cs="Times New Roman"/>
      <w:sz w:val="24"/>
      <w:szCs w:val="24"/>
      <w:lang w:val="en-GB" w:eastAsia="ja-JP"/>
    </w:rPr>
  </w:style>
  <w:style w:type="paragraph" w:styleId="BodyTextFirstIndent">
    <w:name w:val="Body Text First Indent"/>
    <w:basedOn w:val="BodyText"/>
    <w:link w:val="BodyTextFirstIndentChar"/>
    <w:uiPriority w:val="99"/>
    <w:semiHidden/>
    <w:unhideWhenUsed/>
    <w:rsid w:val="003D0603"/>
    <w:pPr>
      <w:spacing w:after="0"/>
      <w:ind w:firstLine="360"/>
    </w:pPr>
  </w:style>
  <w:style w:type="character" w:customStyle="1" w:styleId="BodyTextIndentChar">
    <w:name w:val="Body Text Indent Char"/>
    <w:basedOn w:val="DefaultParagraphFont"/>
    <w:link w:val="BodyTextIndent"/>
    <w:uiPriority w:val="99"/>
    <w:semiHidden/>
    <w:rsid w:val="003D0603"/>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3D0603"/>
    <w:pPr>
      <w:spacing w:after="120"/>
      <w:ind w:left="360"/>
    </w:pPr>
  </w:style>
  <w:style w:type="character" w:customStyle="1" w:styleId="BodyTextFirstIndent2Char">
    <w:name w:val="Body Text First Indent 2 Char"/>
    <w:basedOn w:val="BodyTextIndentChar"/>
    <w:link w:val="BodyTextFirstIndent2"/>
    <w:uiPriority w:val="99"/>
    <w:semiHidden/>
    <w:rsid w:val="003D0603"/>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3D0603"/>
    <w:pPr>
      <w:spacing w:after="0"/>
      <w:ind w:firstLine="360"/>
    </w:pPr>
  </w:style>
  <w:style w:type="character" w:customStyle="1" w:styleId="BodyTextIndent2Char">
    <w:name w:val="Body Text Indent 2 Char"/>
    <w:basedOn w:val="DefaultParagraphFont"/>
    <w:link w:val="BodyTextIndent2"/>
    <w:uiPriority w:val="99"/>
    <w:semiHidden/>
    <w:rsid w:val="003D0603"/>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3D0603"/>
    <w:pPr>
      <w:spacing w:after="120" w:line="480" w:lineRule="auto"/>
      <w:ind w:left="360"/>
    </w:pPr>
  </w:style>
  <w:style w:type="character" w:customStyle="1" w:styleId="BodyTextIndent3Char">
    <w:name w:val="Body Text Indent 3 Char"/>
    <w:basedOn w:val="DefaultParagraphFont"/>
    <w:link w:val="BodyTextIndent3"/>
    <w:uiPriority w:val="99"/>
    <w:semiHidden/>
    <w:rsid w:val="003D0603"/>
    <w:rPr>
      <w:rFonts w:ascii="Times New Roman" w:hAnsi="Times New Roman" w:cs="Times New Roman"/>
      <w:sz w:val="16"/>
      <w:szCs w:val="16"/>
      <w:lang w:val="en-GB" w:eastAsia="ja-JP"/>
    </w:rPr>
  </w:style>
  <w:style w:type="paragraph" w:styleId="BodyTextIndent3">
    <w:name w:val="Body Text Indent 3"/>
    <w:basedOn w:val="Normal"/>
    <w:link w:val="BodyTextIndent3Char"/>
    <w:uiPriority w:val="99"/>
    <w:semiHidden/>
    <w:unhideWhenUsed/>
    <w:rsid w:val="003D0603"/>
    <w:pPr>
      <w:spacing w:after="120"/>
      <w:ind w:left="360"/>
    </w:pPr>
    <w:rPr>
      <w:sz w:val="16"/>
      <w:szCs w:val="16"/>
    </w:rPr>
  </w:style>
  <w:style w:type="character" w:styleId="BookTitle">
    <w:name w:val="Book Title"/>
    <w:basedOn w:val="DefaultParagraphFont"/>
    <w:uiPriority w:val="33"/>
    <w:rsid w:val="003D0603"/>
    <w:rPr>
      <w:b/>
      <w:bCs/>
      <w:i/>
      <w:iCs/>
      <w:spacing w:val="5"/>
    </w:rPr>
  </w:style>
  <w:style w:type="character" w:customStyle="1" w:styleId="ClosingChar">
    <w:name w:val="Closing Char"/>
    <w:basedOn w:val="DefaultParagraphFont"/>
    <w:link w:val="Closing"/>
    <w:uiPriority w:val="99"/>
    <w:semiHidden/>
    <w:rsid w:val="003D0603"/>
    <w:rPr>
      <w:rFonts w:ascii="Times New Roman" w:hAnsi="Times New Roman" w:cs="Times New Roman"/>
      <w:sz w:val="24"/>
      <w:szCs w:val="24"/>
      <w:lang w:val="en-GB" w:eastAsia="ja-JP"/>
    </w:rPr>
  </w:style>
  <w:style w:type="paragraph" w:styleId="Closing">
    <w:name w:val="Closing"/>
    <w:basedOn w:val="Normal"/>
    <w:link w:val="ClosingChar"/>
    <w:uiPriority w:val="99"/>
    <w:semiHidden/>
    <w:unhideWhenUsed/>
    <w:rsid w:val="003D0603"/>
    <w:pPr>
      <w:spacing w:before="0"/>
      <w:ind w:left="4320"/>
    </w:pPr>
  </w:style>
  <w:style w:type="character" w:customStyle="1" w:styleId="DateChar">
    <w:name w:val="Date Char"/>
    <w:basedOn w:val="DefaultParagraphFont"/>
    <w:link w:val="Date"/>
    <w:uiPriority w:val="99"/>
    <w:semiHidden/>
    <w:rsid w:val="003D0603"/>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3D0603"/>
  </w:style>
  <w:style w:type="character" w:customStyle="1" w:styleId="DocumentMapChar">
    <w:name w:val="Document Map Char"/>
    <w:basedOn w:val="DefaultParagraphFont"/>
    <w:link w:val="DocumentMap"/>
    <w:uiPriority w:val="99"/>
    <w:semiHidden/>
    <w:rsid w:val="003D0603"/>
    <w:rPr>
      <w:rFonts w:ascii="Segoe UI" w:hAnsi="Segoe UI" w:cs="Segoe UI"/>
      <w:sz w:val="16"/>
      <w:szCs w:val="16"/>
      <w:lang w:val="en-GB" w:eastAsia="ja-JP"/>
    </w:rPr>
  </w:style>
  <w:style w:type="paragraph" w:styleId="DocumentMap">
    <w:name w:val="Document Map"/>
    <w:basedOn w:val="Normal"/>
    <w:link w:val="DocumentMapChar"/>
    <w:uiPriority w:val="99"/>
    <w:semiHidden/>
    <w:unhideWhenUsed/>
    <w:rsid w:val="003D0603"/>
    <w:pPr>
      <w:spacing w:before="0"/>
    </w:pPr>
    <w:rPr>
      <w:rFonts w:ascii="Segoe UI" w:hAnsi="Segoe UI" w:cs="Segoe UI"/>
      <w:sz w:val="16"/>
      <w:szCs w:val="16"/>
    </w:rPr>
  </w:style>
  <w:style w:type="character" w:customStyle="1" w:styleId="E-mailSignatureChar">
    <w:name w:val="E-mail Signature Char"/>
    <w:basedOn w:val="DefaultParagraphFont"/>
    <w:link w:val="E-mailSignature"/>
    <w:uiPriority w:val="99"/>
    <w:semiHidden/>
    <w:rsid w:val="003D0603"/>
    <w:rPr>
      <w:rFonts w:ascii="Times New Roman" w:hAnsi="Times New Roman" w:cs="Times New Roman"/>
      <w:sz w:val="24"/>
      <w:szCs w:val="24"/>
      <w:lang w:val="en-GB" w:eastAsia="ja-JP"/>
    </w:rPr>
  </w:style>
  <w:style w:type="paragraph" w:styleId="E-mailSignature">
    <w:name w:val="E-mail Signature"/>
    <w:basedOn w:val="Normal"/>
    <w:link w:val="E-mailSignatureChar"/>
    <w:uiPriority w:val="99"/>
    <w:semiHidden/>
    <w:unhideWhenUsed/>
    <w:rsid w:val="003D0603"/>
    <w:pPr>
      <w:spacing w:before="0"/>
    </w:pPr>
  </w:style>
  <w:style w:type="character" w:customStyle="1" w:styleId="EndnoteTextChar">
    <w:name w:val="Endnote Text Char"/>
    <w:basedOn w:val="DefaultParagraphFont"/>
    <w:link w:val="EndnoteText"/>
    <w:uiPriority w:val="99"/>
    <w:semiHidden/>
    <w:rsid w:val="003D0603"/>
    <w:rPr>
      <w:rFonts w:ascii="Times New Roman" w:hAnsi="Times New Roman" w:cs="Times New Roman"/>
      <w:sz w:val="20"/>
      <w:szCs w:val="20"/>
      <w:lang w:val="en-GB" w:eastAsia="ja-JP"/>
    </w:rPr>
  </w:style>
  <w:style w:type="paragraph" w:styleId="EndnoteText">
    <w:name w:val="endnote text"/>
    <w:basedOn w:val="Normal"/>
    <w:link w:val="EndnoteTextChar"/>
    <w:uiPriority w:val="99"/>
    <w:semiHidden/>
    <w:unhideWhenUsed/>
    <w:rsid w:val="003D0603"/>
    <w:pPr>
      <w:spacing w:before="0"/>
    </w:pPr>
    <w:rPr>
      <w:sz w:val="20"/>
      <w:szCs w:val="20"/>
    </w:rPr>
  </w:style>
  <w:style w:type="paragraph" w:styleId="EnvelopeAddress">
    <w:name w:val="envelope address"/>
    <w:basedOn w:val="Normal"/>
    <w:uiPriority w:val="99"/>
    <w:semiHidden/>
    <w:unhideWhenUsed/>
    <w:rsid w:val="003D0603"/>
    <w:pPr>
      <w:framePr w:w="7920" w:h="1980" w:hRule="exact" w:hSpace="180" w:wrap="auto" w:hAnchor="page" w:xAlign="center" w:yAlign="bottom"/>
      <w:spacing w:before="0"/>
      <w:ind w:left="2880"/>
    </w:pPr>
    <w:rPr>
      <w:rFonts w:asciiTheme="majorHAnsi" w:eastAsiaTheme="majorEastAsia" w:hAnsiTheme="majorHAnsi" w:cstheme="majorBidi"/>
    </w:rPr>
  </w:style>
  <w:style w:type="character" w:customStyle="1" w:styleId="HTMLAddressChar">
    <w:name w:val="HTML Address Char"/>
    <w:basedOn w:val="DefaultParagraphFont"/>
    <w:link w:val="HTMLAddress"/>
    <w:uiPriority w:val="99"/>
    <w:semiHidden/>
    <w:rsid w:val="003D0603"/>
    <w:rPr>
      <w:rFonts w:ascii="Times New Roman" w:hAnsi="Times New Roman" w:cs="Times New Roman"/>
      <w:i/>
      <w:iCs/>
      <w:sz w:val="24"/>
      <w:szCs w:val="24"/>
      <w:lang w:val="en-GB" w:eastAsia="ja-JP"/>
    </w:rPr>
  </w:style>
  <w:style w:type="paragraph" w:styleId="HTMLAddress">
    <w:name w:val="HTML Address"/>
    <w:basedOn w:val="Normal"/>
    <w:link w:val="HTMLAddressChar"/>
    <w:uiPriority w:val="99"/>
    <w:semiHidden/>
    <w:unhideWhenUsed/>
    <w:rsid w:val="003D0603"/>
    <w:pPr>
      <w:spacing w:before="0"/>
    </w:pPr>
    <w:rPr>
      <w:i/>
      <w:iCs/>
    </w:rPr>
  </w:style>
  <w:style w:type="character" w:customStyle="1" w:styleId="HTMLPreformattedChar">
    <w:name w:val="HTML Preformatted Char"/>
    <w:basedOn w:val="DefaultParagraphFont"/>
    <w:link w:val="HTMLPreformatted"/>
    <w:uiPriority w:val="99"/>
    <w:semiHidden/>
    <w:rsid w:val="003D0603"/>
    <w:rPr>
      <w:rFonts w:ascii="Consolas" w:hAnsi="Consolas" w:cs="Times New Roman"/>
      <w:sz w:val="20"/>
      <w:szCs w:val="20"/>
      <w:lang w:val="en-GB" w:eastAsia="ja-JP"/>
    </w:rPr>
  </w:style>
  <w:style w:type="paragraph" w:styleId="HTMLPreformatted">
    <w:name w:val="HTML Preformatted"/>
    <w:basedOn w:val="Normal"/>
    <w:link w:val="HTMLPreformattedChar"/>
    <w:uiPriority w:val="99"/>
    <w:semiHidden/>
    <w:unhideWhenUsed/>
    <w:rsid w:val="003D0603"/>
    <w:pPr>
      <w:spacing w:before="0"/>
    </w:pPr>
    <w:rPr>
      <w:rFonts w:ascii="Consolas" w:hAnsi="Consolas"/>
      <w:sz w:val="20"/>
      <w:szCs w:val="20"/>
    </w:rPr>
  </w:style>
  <w:style w:type="paragraph" w:styleId="Index1">
    <w:name w:val="index 1"/>
    <w:basedOn w:val="Normal"/>
    <w:next w:val="Normal"/>
    <w:autoRedefine/>
    <w:uiPriority w:val="99"/>
    <w:semiHidden/>
    <w:unhideWhenUsed/>
    <w:rsid w:val="003D0603"/>
    <w:pPr>
      <w:spacing w:before="0"/>
      <w:ind w:left="240" w:hanging="240"/>
    </w:pPr>
  </w:style>
  <w:style w:type="character" w:styleId="IntenseEmphasis">
    <w:name w:val="Intense Emphasis"/>
    <w:basedOn w:val="DefaultParagraphFont"/>
    <w:uiPriority w:val="21"/>
    <w:rsid w:val="003D0603"/>
    <w:rPr>
      <w:i/>
      <w:iCs/>
      <w:color w:val="5B9BD5" w:themeColor="accent1"/>
    </w:rPr>
  </w:style>
  <w:style w:type="paragraph" w:styleId="IntenseQuote">
    <w:name w:val="Intense Quote"/>
    <w:basedOn w:val="Normal"/>
    <w:next w:val="Normal"/>
    <w:link w:val="IntenseQuoteChar"/>
    <w:uiPriority w:val="30"/>
    <w:rsid w:val="003D060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D0603"/>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3D0603"/>
    <w:rPr>
      <w:b/>
      <w:bCs/>
      <w:smallCaps/>
      <w:color w:val="5B9BD5" w:themeColor="accent1"/>
      <w:spacing w:val="5"/>
    </w:rPr>
  </w:style>
  <w:style w:type="paragraph" w:styleId="List">
    <w:name w:val="List"/>
    <w:basedOn w:val="Normal"/>
    <w:uiPriority w:val="99"/>
    <w:semiHidden/>
    <w:unhideWhenUsed/>
    <w:rsid w:val="003D0603"/>
    <w:pPr>
      <w:ind w:left="360" w:hanging="360"/>
      <w:contextualSpacing/>
    </w:pPr>
  </w:style>
  <w:style w:type="paragraph" w:styleId="ListBullet">
    <w:name w:val="List Bullet"/>
    <w:basedOn w:val="Normal"/>
    <w:uiPriority w:val="99"/>
    <w:semiHidden/>
    <w:unhideWhenUsed/>
    <w:rsid w:val="003D0603"/>
    <w:pPr>
      <w:tabs>
        <w:tab w:val="num" w:pos="360"/>
      </w:tabs>
      <w:ind w:left="360" w:hanging="360"/>
      <w:contextualSpacing/>
    </w:pPr>
  </w:style>
  <w:style w:type="paragraph" w:styleId="ListBullet2">
    <w:name w:val="List Bullet 2"/>
    <w:basedOn w:val="Normal"/>
    <w:uiPriority w:val="99"/>
    <w:semiHidden/>
    <w:unhideWhenUsed/>
    <w:rsid w:val="003D0603"/>
    <w:pPr>
      <w:tabs>
        <w:tab w:val="num" w:pos="643"/>
      </w:tabs>
      <w:ind w:left="643" w:hanging="360"/>
      <w:contextualSpacing/>
    </w:pPr>
  </w:style>
  <w:style w:type="paragraph" w:styleId="ListBullet3">
    <w:name w:val="List Bullet 3"/>
    <w:basedOn w:val="Normal"/>
    <w:uiPriority w:val="99"/>
    <w:semiHidden/>
    <w:unhideWhenUsed/>
    <w:rsid w:val="003D0603"/>
    <w:pPr>
      <w:tabs>
        <w:tab w:val="num" w:pos="926"/>
      </w:tabs>
      <w:ind w:left="926" w:hanging="360"/>
      <w:contextualSpacing/>
    </w:pPr>
  </w:style>
  <w:style w:type="paragraph" w:styleId="ListBullet4">
    <w:name w:val="List Bullet 4"/>
    <w:basedOn w:val="Normal"/>
    <w:uiPriority w:val="99"/>
    <w:semiHidden/>
    <w:unhideWhenUsed/>
    <w:rsid w:val="003D0603"/>
    <w:pPr>
      <w:tabs>
        <w:tab w:val="num" w:pos="1209"/>
      </w:tabs>
      <w:ind w:left="1209" w:hanging="360"/>
      <w:contextualSpacing/>
    </w:pPr>
  </w:style>
  <w:style w:type="paragraph" w:styleId="ListBullet5">
    <w:name w:val="List Bullet 5"/>
    <w:basedOn w:val="Normal"/>
    <w:uiPriority w:val="99"/>
    <w:semiHidden/>
    <w:unhideWhenUsed/>
    <w:rsid w:val="003D0603"/>
    <w:pPr>
      <w:tabs>
        <w:tab w:val="num" w:pos="1492"/>
      </w:tabs>
      <w:ind w:left="1492" w:hanging="360"/>
      <w:contextualSpacing/>
    </w:pPr>
  </w:style>
  <w:style w:type="paragraph" w:styleId="ListContinue5">
    <w:name w:val="List Continue 5"/>
    <w:basedOn w:val="Normal"/>
    <w:uiPriority w:val="99"/>
    <w:semiHidden/>
    <w:unhideWhenUsed/>
    <w:rsid w:val="003D0603"/>
    <w:pPr>
      <w:spacing w:after="120"/>
      <w:ind w:left="1800"/>
      <w:contextualSpacing/>
    </w:pPr>
  </w:style>
  <w:style w:type="paragraph" w:styleId="ListNumber">
    <w:name w:val="List Number"/>
    <w:basedOn w:val="Normal"/>
    <w:uiPriority w:val="99"/>
    <w:unhideWhenUsed/>
    <w:rsid w:val="003D0603"/>
    <w:pPr>
      <w:tabs>
        <w:tab w:val="num" w:pos="360"/>
      </w:tabs>
      <w:ind w:left="360" w:hanging="360"/>
      <w:contextualSpacing/>
    </w:pPr>
  </w:style>
  <w:style w:type="paragraph" w:styleId="ListNumber2">
    <w:name w:val="List Number 2"/>
    <w:basedOn w:val="Normal"/>
    <w:uiPriority w:val="99"/>
    <w:semiHidden/>
    <w:unhideWhenUsed/>
    <w:rsid w:val="003D0603"/>
    <w:pPr>
      <w:tabs>
        <w:tab w:val="num" w:pos="643"/>
      </w:tabs>
      <w:ind w:left="643" w:hanging="360"/>
      <w:contextualSpacing/>
    </w:pPr>
  </w:style>
  <w:style w:type="paragraph" w:styleId="ListNumber3">
    <w:name w:val="List Number 3"/>
    <w:basedOn w:val="Normal"/>
    <w:uiPriority w:val="99"/>
    <w:semiHidden/>
    <w:unhideWhenUsed/>
    <w:rsid w:val="003D0603"/>
    <w:pPr>
      <w:tabs>
        <w:tab w:val="num" w:pos="926"/>
      </w:tabs>
      <w:ind w:left="926" w:hanging="360"/>
      <w:contextualSpacing/>
    </w:pPr>
  </w:style>
  <w:style w:type="paragraph" w:styleId="ListNumber4">
    <w:name w:val="List Number 4"/>
    <w:basedOn w:val="Normal"/>
    <w:uiPriority w:val="99"/>
    <w:semiHidden/>
    <w:unhideWhenUsed/>
    <w:rsid w:val="003D0603"/>
    <w:pPr>
      <w:tabs>
        <w:tab w:val="num" w:pos="1209"/>
      </w:tabs>
      <w:ind w:left="1209" w:hanging="360"/>
      <w:contextualSpacing/>
    </w:pPr>
  </w:style>
  <w:style w:type="paragraph" w:styleId="ListNumber5">
    <w:name w:val="List Number 5"/>
    <w:basedOn w:val="Normal"/>
    <w:uiPriority w:val="99"/>
    <w:semiHidden/>
    <w:unhideWhenUsed/>
    <w:rsid w:val="003D0603"/>
    <w:pPr>
      <w:tabs>
        <w:tab w:val="num" w:pos="1492"/>
      </w:tabs>
      <w:ind w:left="1492" w:hanging="360"/>
      <w:contextualSpacing/>
    </w:pPr>
  </w:style>
  <w:style w:type="character" w:customStyle="1" w:styleId="MacroTextChar">
    <w:name w:val="Macro Text Char"/>
    <w:basedOn w:val="DefaultParagraphFont"/>
    <w:link w:val="MacroText"/>
    <w:uiPriority w:val="99"/>
    <w:semiHidden/>
    <w:rsid w:val="003D0603"/>
    <w:rPr>
      <w:rFonts w:ascii="Consolas" w:hAnsi="Consolas" w:cs="Times New Roman"/>
      <w:sz w:val="20"/>
      <w:szCs w:val="20"/>
      <w:lang w:val="en-GB" w:eastAsia="ja-JP"/>
    </w:rPr>
  </w:style>
  <w:style w:type="paragraph" w:styleId="MacroText">
    <w:name w:val="macro"/>
    <w:link w:val="MacroTextChar"/>
    <w:uiPriority w:val="99"/>
    <w:semiHidden/>
    <w:unhideWhenUsed/>
    <w:rsid w:val="003D0603"/>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rsid w:val="003D0603"/>
    <w:rPr>
      <w:rFonts w:asciiTheme="majorHAnsi" w:eastAsiaTheme="majorEastAsia" w:hAnsiTheme="majorHAnsi" w:cstheme="majorBidi"/>
      <w:sz w:val="24"/>
      <w:szCs w:val="24"/>
      <w:shd w:val="pct20" w:color="auto" w:fill="auto"/>
      <w:lang w:val="en-GB" w:eastAsia="ja-JP"/>
    </w:rPr>
  </w:style>
  <w:style w:type="paragraph" w:styleId="MessageHeader">
    <w:name w:val="Message Header"/>
    <w:basedOn w:val="Normal"/>
    <w:link w:val="MessageHeaderChar"/>
    <w:uiPriority w:val="99"/>
    <w:semiHidden/>
    <w:unhideWhenUsed/>
    <w:rsid w:val="003D060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NoSpacing">
    <w:name w:val="No Spacing"/>
    <w:uiPriority w:val="1"/>
    <w:rsid w:val="003D0603"/>
    <w:pPr>
      <w:spacing w:after="0" w:line="240" w:lineRule="auto"/>
    </w:pPr>
    <w:rPr>
      <w:rFonts w:ascii="Times New Roman" w:hAnsi="Times New Roman" w:cs="Times New Roman"/>
      <w:sz w:val="24"/>
      <w:szCs w:val="24"/>
      <w:lang w:val="en-GB" w:eastAsia="ja-JP"/>
    </w:rPr>
  </w:style>
  <w:style w:type="paragraph" w:styleId="NormalIndent">
    <w:name w:val="Normal Indent"/>
    <w:basedOn w:val="Normal"/>
    <w:uiPriority w:val="99"/>
    <w:semiHidden/>
    <w:unhideWhenUsed/>
    <w:rsid w:val="003D0603"/>
    <w:pPr>
      <w:ind w:left="720"/>
    </w:pPr>
  </w:style>
  <w:style w:type="character" w:customStyle="1" w:styleId="NoteHeadingChar">
    <w:name w:val="Note Heading Char"/>
    <w:basedOn w:val="DefaultParagraphFont"/>
    <w:link w:val="NoteHeading"/>
    <w:uiPriority w:val="99"/>
    <w:semiHidden/>
    <w:rsid w:val="003D0603"/>
    <w:rPr>
      <w:rFonts w:ascii="Times New Roman" w:hAnsi="Times New Roman" w:cs="Times New Roman"/>
      <w:sz w:val="24"/>
      <w:szCs w:val="24"/>
      <w:lang w:val="en-GB" w:eastAsia="ja-JP"/>
    </w:rPr>
  </w:style>
  <w:style w:type="paragraph" w:styleId="NoteHeading">
    <w:name w:val="Note Heading"/>
    <w:basedOn w:val="Normal"/>
    <w:next w:val="Normal"/>
    <w:link w:val="NoteHeadingChar"/>
    <w:uiPriority w:val="99"/>
    <w:semiHidden/>
    <w:unhideWhenUsed/>
    <w:rsid w:val="003D0603"/>
    <w:pPr>
      <w:spacing w:before="0"/>
    </w:pPr>
  </w:style>
  <w:style w:type="character" w:customStyle="1" w:styleId="PlainTextChar">
    <w:name w:val="Plain Text Char"/>
    <w:basedOn w:val="DefaultParagraphFont"/>
    <w:link w:val="PlainText"/>
    <w:uiPriority w:val="99"/>
    <w:semiHidden/>
    <w:rsid w:val="003D0603"/>
    <w:rPr>
      <w:rFonts w:ascii="Consolas" w:hAnsi="Consolas" w:cs="Times New Roman"/>
      <w:sz w:val="21"/>
      <w:szCs w:val="21"/>
      <w:lang w:val="en-GB" w:eastAsia="ja-JP"/>
    </w:rPr>
  </w:style>
  <w:style w:type="paragraph" w:styleId="PlainText">
    <w:name w:val="Plain Text"/>
    <w:basedOn w:val="Normal"/>
    <w:link w:val="PlainTextChar"/>
    <w:uiPriority w:val="99"/>
    <w:semiHidden/>
    <w:unhideWhenUsed/>
    <w:rsid w:val="003D0603"/>
    <w:pPr>
      <w:spacing w:before="0"/>
    </w:pPr>
    <w:rPr>
      <w:rFonts w:ascii="Consolas" w:hAnsi="Consolas"/>
      <w:sz w:val="21"/>
      <w:szCs w:val="21"/>
    </w:rPr>
  </w:style>
  <w:style w:type="character" w:customStyle="1" w:styleId="SalutationChar">
    <w:name w:val="Salutation Char"/>
    <w:basedOn w:val="DefaultParagraphFont"/>
    <w:link w:val="Salutation"/>
    <w:uiPriority w:val="99"/>
    <w:semiHidden/>
    <w:rsid w:val="003D0603"/>
    <w:rPr>
      <w:rFonts w:ascii="Times New Roman" w:hAnsi="Times New Roman" w:cs="Times New Roman"/>
      <w:sz w:val="24"/>
      <w:szCs w:val="24"/>
      <w:lang w:val="en-GB" w:eastAsia="ja-JP"/>
    </w:rPr>
  </w:style>
  <w:style w:type="paragraph" w:styleId="Salutation">
    <w:name w:val="Salutation"/>
    <w:basedOn w:val="Normal"/>
    <w:next w:val="Normal"/>
    <w:link w:val="SalutationChar"/>
    <w:uiPriority w:val="99"/>
    <w:semiHidden/>
    <w:unhideWhenUsed/>
    <w:rsid w:val="003D0603"/>
  </w:style>
  <w:style w:type="character" w:customStyle="1" w:styleId="SignatureChar">
    <w:name w:val="Signature Char"/>
    <w:basedOn w:val="DefaultParagraphFont"/>
    <w:link w:val="Signature"/>
    <w:uiPriority w:val="99"/>
    <w:semiHidden/>
    <w:rsid w:val="003D0603"/>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3D0603"/>
    <w:pPr>
      <w:spacing w:before="0"/>
      <w:ind w:left="4320"/>
    </w:pPr>
  </w:style>
  <w:style w:type="character" w:styleId="SubtleEmphasis">
    <w:name w:val="Subtle Emphasis"/>
    <w:basedOn w:val="DefaultParagraphFont"/>
    <w:uiPriority w:val="19"/>
    <w:rsid w:val="003D0603"/>
    <w:rPr>
      <w:i/>
      <w:iCs/>
      <w:color w:val="404040" w:themeColor="text1" w:themeTint="BF"/>
    </w:rPr>
  </w:style>
  <w:style w:type="character" w:styleId="SubtleReference">
    <w:name w:val="Subtle Reference"/>
    <w:basedOn w:val="DefaultParagraphFont"/>
    <w:uiPriority w:val="31"/>
    <w:rsid w:val="003D0603"/>
    <w:rPr>
      <w:smallCaps/>
      <w:color w:val="5A5A5A" w:themeColor="text1" w:themeTint="A5"/>
    </w:rPr>
  </w:style>
  <w:style w:type="paragraph" w:styleId="Title">
    <w:name w:val="Title"/>
    <w:basedOn w:val="Normal"/>
    <w:next w:val="Normal"/>
    <w:link w:val="TitleChar"/>
    <w:uiPriority w:val="10"/>
    <w:rsid w:val="003D060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603"/>
    <w:rPr>
      <w:rFonts w:asciiTheme="majorHAnsi" w:eastAsiaTheme="majorEastAsia" w:hAnsiTheme="majorHAnsi" w:cstheme="majorBidi"/>
      <w:spacing w:val="-10"/>
      <w:kern w:val="28"/>
      <w:sz w:val="56"/>
      <w:szCs w:val="56"/>
      <w:lang w:val="en-GB" w:eastAsia="ja-JP"/>
    </w:rPr>
  </w:style>
  <w:style w:type="paragraph" w:styleId="TOCHeading">
    <w:name w:val="TOC Heading"/>
    <w:basedOn w:val="Heading1"/>
    <w:next w:val="Normal"/>
    <w:uiPriority w:val="39"/>
    <w:unhideWhenUsed/>
    <w:qFormat/>
    <w:rsid w:val="003D0603"/>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D0603"/>
    <w:pPr>
      <w:jc w:val="right"/>
    </w:pPr>
    <w:rPr>
      <w:b/>
      <w:bCs/>
      <w:sz w:val="28"/>
      <w:szCs w:val="28"/>
    </w:rPr>
  </w:style>
  <w:style w:type="paragraph" w:customStyle="1" w:styleId="TSBHeaderQuestion">
    <w:name w:val="TSBHeaderQuestion"/>
    <w:basedOn w:val="Normal"/>
    <w:qFormat/>
    <w:rsid w:val="003D0603"/>
  </w:style>
  <w:style w:type="paragraph" w:customStyle="1" w:styleId="TSBHeaderSource">
    <w:name w:val="TSBHeaderSource"/>
    <w:basedOn w:val="Normal"/>
    <w:qFormat/>
    <w:rsid w:val="003D0603"/>
  </w:style>
  <w:style w:type="paragraph" w:customStyle="1" w:styleId="TSBHeaderTitle">
    <w:name w:val="TSBHeaderTitle"/>
    <w:basedOn w:val="Normal"/>
    <w:qFormat/>
    <w:rsid w:val="003D0603"/>
  </w:style>
  <w:style w:type="paragraph" w:customStyle="1" w:styleId="TSBHeaderSummary">
    <w:name w:val="TSBHeaderSummary"/>
    <w:basedOn w:val="Normal"/>
    <w:rsid w:val="003D0603"/>
  </w:style>
  <w:style w:type="paragraph" w:customStyle="1" w:styleId="Normalaftertitle">
    <w:name w:val="Normal_after_title"/>
    <w:basedOn w:val="Normal"/>
    <w:next w:val="Normal"/>
    <w:rsid w:val="003D0603"/>
    <w:pPr>
      <w:tabs>
        <w:tab w:val="left" w:pos="794"/>
        <w:tab w:val="left" w:pos="1191"/>
        <w:tab w:val="left" w:pos="1588"/>
        <w:tab w:val="left" w:pos="1985"/>
      </w:tabs>
      <w:overflowPunct w:val="0"/>
      <w:autoSpaceDE w:val="0"/>
      <w:autoSpaceDN w:val="0"/>
      <w:adjustRightInd w:val="0"/>
      <w:spacing w:before="360"/>
      <w:textAlignment w:val="baseline"/>
    </w:pPr>
    <w:rPr>
      <w:rFonts w:eastAsia="SimSun"/>
      <w:szCs w:val="20"/>
      <w:lang w:eastAsia="en-US"/>
    </w:rPr>
  </w:style>
  <w:style w:type="table" w:styleId="TableGrid">
    <w:name w:val="Table Grid"/>
    <w:basedOn w:val="TableNormal"/>
    <w:rsid w:val="003D060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DefaultParagraphFont"/>
    <w:rsid w:val="003D0603"/>
    <w:rPr>
      <w:b/>
      <w:bCs w:val="0"/>
    </w:rPr>
  </w:style>
  <w:style w:type="paragraph" w:customStyle="1" w:styleId="ASN1">
    <w:name w:val="ASN.1"/>
    <w:basedOn w:val="Normal"/>
    <w:link w:val="ASN1Char1"/>
    <w:rsid w:val="003D0603"/>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hAnsi="Courier New" w:cs="Courier New"/>
      <w:b/>
      <w:bCs/>
      <w:noProof/>
      <w:sz w:val="18"/>
      <w:szCs w:val="18"/>
      <w:lang w:eastAsia="en-US"/>
    </w:rPr>
  </w:style>
  <w:style w:type="character" w:customStyle="1" w:styleId="ASN1Char1">
    <w:name w:val="ASN.1 Char1"/>
    <w:basedOn w:val="DefaultParagraphFont"/>
    <w:link w:val="ASN1"/>
    <w:rsid w:val="003D0603"/>
    <w:rPr>
      <w:rFonts w:ascii="Courier New" w:hAnsi="Courier New" w:cs="Courier New"/>
      <w:b/>
      <w:bCs/>
      <w:noProof/>
      <w:sz w:val="18"/>
      <w:szCs w:val="18"/>
      <w:lang w:val="en-GB" w:eastAsia="en-US"/>
    </w:rPr>
  </w:style>
  <w:style w:type="paragraph" w:customStyle="1" w:styleId="FigureNoTitle0">
    <w:name w:val="Figure_NoTitle"/>
    <w:basedOn w:val="Normal"/>
    <w:next w:val="Normal"/>
    <w:rsid w:val="003D06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msonormal0">
    <w:name w:val="msonormal"/>
    <w:basedOn w:val="Normal"/>
    <w:rsid w:val="003D0603"/>
    <w:pPr>
      <w:spacing w:before="100" w:beforeAutospacing="1" w:after="100" w:afterAutospacing="1"/>
    </w:pPr>
    <w:rPr>
      <w:rFonts w:ascii="SimSun" w:eastAsia="SimSun" w:hAnsi="SimSun" w:cs="SimSun"/>
      <w:lang w:val="en-US" w:eastAsia="zh-CN"/>
    </w:rPr>
  </w:style>
  <w:style w:type="paragraph" w:customStyle="1" w:styleId="toc0">
    <w:name w:val="toc 0"/>
    <w:basedOn w:val="Normal"/>
    <w:next w:val="TOC1"/>
    <w:qFormat/>
    <w:rsid w:val="003D0603"/>
    <w:pPr>
      <w:keepNext/>
      <w:tabs>
        <w:tab w:val="right" w:pos="9639"/>
      </w:tabs>
      <w:jc w:val="right"/>
    </w:pPr>
    <w:rPr>
      <w:rFonts w:eastAsia="Calibri"/>
      <w:b/>
      <w:bCs/>
    </w:rPr>
  </w:style>
  <w:style w:type="paragraph" w:customStyle="1" w:styleId="FigureLegend">
    <w:name w:val="Figure_Legend"/>
    <w:basedOn w:val="Normal"/>
    <w:rsid w:val="003D0603"/>
    <w:pPr>
      <w:keepNext/>
      <w:keepLines/>
      <w:overflowPunct w:val="0"/>
      <w:autoSpaceDE w:val="0"/>
      <w:autoSpaceDN w:val="0"/>
      <w:adjustRightInd w:val="0"/>
      <w:spacing w:before="20" w:after="20"/>
      <w:jc w:val="both"/>
    </w:pPr>
    <w:rPr>
      <w:sz w:val="18"/>
      <w:szCs w:val="20"/>
      <w:lang w:eastAsia="en-US"/>
    </w:rPr>
  </w:style>
  <w:style w:type="paragraph" w:customStyle="1" w:styleId="FigureTitle">
    <w:name w:val="Figure_Title"/>
    <w:basedOn w:val="Normal"/>
    <w:next w:val="Normal"/>
    <w:rsid w:val="003D0603"/>
    <w:pPr>
      <w:keepLines/>
      <w:tabs>
        <w:tab w:val="left" w:pos="794"/>
        <w:tab w:val="left" w:pos="1191"/>
        <w:tab w:val="left" w:pos="1588"/>
        <w:tab w:val="left" w:pos="1985"/>
      </w:tabs>
      <w:overflowPunct w:val="0"/>
      <w:autoSpaceDE w:val="0"/>
      <w:autoSpaceDN w:val="0"/>
      <w:adjustRightInd w:val="0"/>
      <w:spacing w:after="480"/>
      <w:jc w:val="center"/>
    </w:pPr>
    <w:rPr>
      <w:b/>
      <w:szCs w:val="20"/>
      <w:lang w:eastAsia="en-US"/>
    </w:rPr>
  </w:style>
  <w:style w:type="paragraph" w:customStyle="1" w:styleId="TableText0">
    <w:name w:val="Table_Text"/>
    <w:basedOn w:val="Normal"/>
    <w:rsid w:val="003D06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szCs w:val="20"/>
      <w:lang w:eastAsia="zh-CN"/>
    </w:rPr>
  </w:style>
  <w:style w:type="paragraph" w:customStyle="1" w:styleId="TableTitle">
    <w:name w:val="Table_Title"/>
    <w:basedOn w:val="Normal"/>
    <w:next w:val="TableText0"/>
    <w:rsid w:val="003D0603"/>
    <w:pPr>
      <w:keepNext/>
      <w:keepLines/>
      <w:tabs>
        <w:tab w:val="left" w:pos="794"/>
        <w:tab w:val="left" w:pos="1191"/>
        <w:tab w:val="left" w:pos="1588"/>
        <w:tab w:val="left" w:pos="1985"/>
      </w:tabs>
      <w:overflowPunct w:val="0"/>
      <w:autoSpaceDE w:val="0"/>
      <w:autoSpaceDN w:val="0"/>
      <w:adjustRightInd w:val="0"/>
      <w:spacing w:before="480" w:after="120"/>
      <w:jc w:val="center"/>
    </w:pPr>
    <w:rPr>
      <w:rFonts w:eastAsia="SimSun"/>
      <w:b/>
      <w:szCs w:val="20"/>
      <w:lang w:eastAsia="zh-CN"/>
    </w:rPr>
  </w:style>
  <w:style w:type="paragraph" w:customStyle="1" w:styleId="Blanc">
    <w:name w:val="Blanc"/>
    <w:basedOn w:val="TableTitle"/>
    <w:next w:val="TableText0"/>
    <w:rsid w:val="003D0603"/>
    <w:pPr>
      <w:keepLines w:val="0"/>
      <w:tabs>
        <w:tab w:val="clear" w:pos="794"/>
        <w:tab w:val="clear" w:pos="1191"/>
        <w:tab w:val="clear" w:pos="1588"/>
        <w:tab w:val="clear" w:pos="1985"/>
      </w:tabs>
      <w:spacing w:before="0" w:after="57" w:line="12" w:lineRule="exact"/>
    </w:pPr>
    <w:rPr>
      <w:b w:val="0"/>
      <w:sz w:val="8"/>
      <w:lang w:val="en-US"/>
    </w:rPr>
  </w:style>
  <w:style w:type="paragraph" w:customStyle="1" w:styleId="TableHead0">
    <w:name w:val="Table_Head"/>
    <w:basedOn w:val="TableText0"/>
    <w:rsid w:val="003D0603"/>
    <w:pPr>
      <w:spacing w:before="80" w:after="80"/>
      <w:jc w:val="center"/>
    </w:pPr>
    <w:rPr>
      <w:b/>
    </w:rPr>
  </w:style>
  <w:style w:type="paragraph" w:customStyle="1" w:styleId="LSDeadline">
    <w:name w:val="LSDeadline"/>
    <w:basedOn w:val="LSForAction"/>
    <w:next w:val="Normal"/>
    <w:qFormat/>
    <w:rsid w:val="00FE4F92"/>
    <w:rPr>
      <w:bCs w:val="0"/>
    </w:rPr>
  </w:style>
  <w:style w:type="paragraph" w:customStyle="1" w:styleId="LSForAction">
    <w:name w:val="LSForAction"/>
    <w:basedOn w:val="Normal"/>
    <w:rsid w:val="00FE4F92"/>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FE4F92"/>
  </w:style>
  <w:style w:type="paragraph" w:customStyle="1" w:styleId="LSForComment">
    <w:name w:val="LSForComment"/>
    <w:basedOn w:val="LSForAction"/>
    <w:next w:val="Normal"/>
    <w:qFormat/>
    <w:rsid w:val="00FE4F92"/>
  </w:style>
  <w:style w:type="character" w:customStyle="1" w:styleId="UnresolvedMention2">
    <w:name w:val="Unresolved Mention2"/>
    <w:basedOn w:val="DefaultParagraphFont"/>
    <w:uiPriority w:val="99"/>
    <w:semiHidden/>
    <w:unhideWhenUsed/>
    <w:rsid w:val="00235749"/>
    <w:rPr>
      <w:color w:val="605E5C"/>
      <w:shd w:val="clear" w:color="auto" w:fill="E1DFDD"/>
    </w:rPr>
  </w:style>
  <w:style w:type="character" w:styleId="FollowedHyperlink">
    <w:name w:val="FollowedHyperlink"/>
    <w:basedOn w:val="DefaultParagraphFont"/>
    <w:uiPriority w:val="99"/>
    <w:semiHidden/>
    <w:unhideWhenUsed/>
    <w:rsid w:val="00883A0E"/>
    <w:rPr>
      <w:color w:val="954F72" w:themeColor="followedHyperlink"/>
      <w:u w:val="single"/>
    </w:rPr>
  </w:style>
  <w:style w:type="character" w:styleId="CommentReference">
    <w:name w:val="annotation reference"/>
    <w:basedOn w:val="DefaultParagraphFont"/>
    <w:uiPriority w:val="99"/>
    <w:semiHidden/>
    <w:unhideWhenUsed/>
    <w:rsid w:val="00A74D8E"/>
    <w:rPr>
      <w:sz w:val="16"/>
      <w:szCs w:val="16"/>
    </w:rPr>
  </w:style>
  <w:style w:type="character" w:styleId="UnresolvedMention">
    <w:name w:val="Unresolved Mention"/>
    <w:basedOn w:val="DefaultParagraphFont"/>
    <w:uiPriority w:val="99"/>
    <w:semiHidden/>
    <w:unhideWhenUsed/>
    <w:rsid w:val="008550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13102">
      <w:bodyDiv w:val="1"/>
      <w:marLeft w:val="0"/>
      <w:marRight w:val="0"/>
      <w:marTop w:val="0"/>
      <w:marBottom w:val="0"/>
      <w:divBdr>
        <w:top w:val="none" w:sz="0" w:space="0" w:color="auto"/>
        <w:left w:val="none" w:sz="0" w:space="0" w:color="auto"/>
        <w:bottom w:val="none" w:sz="0" w:space="0" w:color="auto"/>
        <w:right w:val="none" w:sz="0" w:space="0" w:color="auto"/>
      </w:divBdr>
    </w:div>
    <w:div w:id="563491383">
      <w:bodyDiv w:val="1"/>
      <w:marLeft w:val="0"/>
      <w:marRight w:val="0"/>
      <w:marTop w:val="0"/>
      <w:marBottom w:val="0"/>
      <w:divBdr>
        <w:top w:val="none" w:sz="0" w:space="0" w:color="auto"/>
        <w:left w:val="none" w:sz="0" w:space="0" w:color="auto"/>
        <w:bottom w:val="none" w:sz="0" w:space="0" w:color="auto"/>
        <w:right w:val="none" w:sz="0" w:space="0" w:color="auto"/>
      </w:divBdr>
    </w:div>
    <w:div w:id="621883542">
      <w:bodyDiv w:val="1"/>
      <w:marLeft w:val="0"/>
      <w:marRight w:val="0"/>
      <w:marTop w:val="0"/>
      <w:marBottom w:val="0"/>
      <w:divBdr>
        <w:top w:val="none" w:sz="0" w:space="0" w:color="auto"/>
        <w:left w:val="none" w:sz="0" w:space="0" w:color="auto"/>
        <w:bottom w:val="none" w:sz="0" w:space="0" w:color="auto"/>
        <w:right w:val="none" w:sz="0" w:space="0" w:color="auto"/>
      </w:divBdr>
    </w:div>
    <w:div w:id="744379777">
      <w:bodyDiv w:val="1"/>
      <w:marLeft w:val="0"/>
      <w:marRight w:val="0"/>
      <w:marTop w:val="0"/>
      <w:marBottom w:val="0"/>
      <w:divBdr>
        <w:top w:val="none" w:sz="0" w:space="0" w:color="auto"/>
        <w:left w:val="none" w:sz="0" w:space="0" w:color="auto"/>
        <w:bottom w:val="none" w:sz="0" w:space="0" w:color="auto"/>
        <w:right w:val="none" w:sz="0" w:space="0" w:color="auto"/>
      </w:divBdr>
    </w:div>
    <w:div w:id="1119253378">
      <w:bodyDiv w:val="1"/>
      <w:marLeft w:val="0"/>
      <w:marRight w:val="0"/>
      <w:marTop w:val="0"/>
      <w:marBottom w:val="0"/>
      <w:divBdr>
        <w:top w:val="none" w:sz="0" w:space="0" w:color="auto"/>
        <w:left w:val="none" w:sz="0" w:space="0" w:color="auto"/>
        <w:bottom w:val="none" w:sz="0" w:space="0" w:color="auto"/>
        <w:right w:val="none" w:sz="0" w:space="0" w:color="auto"/>
      </w:divBdr>
    </w:div>
    <w:div w:id="1533883917">
      <w:bodyDiv w:val="1"/>
      <w:marLeft w:val="0"/>
      <w:marRight w:val="0"/>
      <w:marTop w:val="0"/>
      <w:marBottom w:val="0"/>
      <w:divBdr>
        <w:top w:val="none" w:sz="0" w:space="0" w:color="auto"/>
        <w:left w:val="none" w:sz="0" w:space="0" w:color="auto"/>
        <w:bottom w:val="none" w:sz="0" w:space="0" w:color="auto"/>
        <w:right w:val="none" w:sz="0" w:space="0" w:color="auto"/>
      </w:divBdr>
    </w:div>
    <w:div w:id="1579053438">
      <w:bodyDiv w:val="1"/>
      <w:marLeft w:val="0"/>
      <w:marRight w:val="0"/>
      <w:marTop w:val="0"/>
      <w:marBottom w:val="0"/>
      <w:divBdr>
        <w:top w:val="none" w:sz="0" w:space="0" w:color="auto"/>
        <w:left w:val="none" w:sz="0" w:space="0" w:color="auto"/>
        <w:bottom w:val="none" w:sz="0" w:space="0" w:color="auto"/>
        <w:right w:val="none" w:sz="0" w:space="0" w:color="auto"/>
      </w:divBdr>
    </w:div>
    <w:div w:id="178954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cheng@caict.ac.c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ifa/t/2025/ls/sg11/sp18-sg11-oLS-0003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md/meetingdoc.asp?lang=en&amp;parent=T25-SG11-250219-TD-GEN-033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handle.itu.int/11.1002/ls/sp18-sg2-oLS-00009.doc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ssaf.klinger@gmai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FBCB4E-9F16-470A-84D7-5915DE1CA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65285-f1bb-4675-b7f4-28c4ccc98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infopath/2007/PartnerControls"/>
    <ds:schemaRef ds:uri="http://purl.org/dc/dcmitype/"/>
    <ds:schemaRef ds:uri="http://schemas.openxmlformats.org/package/2006/metadata/core-properties"/>
    <ds:schemaRef ds:uri="http://purl.org/dc/elements/1.1/"/>
    <ds:schemaRef ds:uri="http://schemas.microsoft.com/office/2006/documentManagement/types"/>
    <ds:schemaRef ds:uri="http://schemas.microsoft.com/sharepoint.v3"/>
    <ds:schemaRef ds:uri="http://schemas.microsoft.com/office/2006/metadata/properties"/>
    <ds:schemaRef ds:uri="3f6fad35-1f81-480e-a4e5-6e5474dcfb96"/>
    <ds:schemaRef ds:uri="http://www.w3.org/XML/1998/namespace"/>
    <ds:schemaRef ds:uri="http://purl.org/dc/terms/"/>
  </ds:schemaRefs>
</ds:datastoreItem>
</file>

<file path=customXml/itemProps3.xml><?xml version="1.0" encoding="utf-8"?>
<ds:datastoreItem xmlns:ds="http://schemas.openxmlformats.org/officeDocument/2006/customXml" ds:itemID="{23074452-C81B-4358-BFFA-39FDCE0DEC93}">
  <ds:schemaRefs>
    <ds:schemaRef ds:uri="http://schemas.openxmlformats.org/officeDocument/2006/bibliography"/>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14</TotalTime>
  <Pages>7</Pages>
  <Words>2824</Words>
  <Characters>16074</Characters>
  <Application>Microsoft Office Word</Application>
  <DocSecurity>0</DocSecurity>
  <Lines>321</Lines>
  <Paragraphs>158</Paragraphs>
  <ScaleCrop>false</ScaleCrop>
  <HeadingPairs>
    <vt:vector size="2" baseType="variant">
      <vt:variant>
        <vt:lpstr>Title</vt:lpstr>
      </vt:variant>
      <vt:variant>
        <vt:i4>1</vt:i4>
      </vt:variant>
    </vt:vector>
  </HeadingPairs>
  <TitlesOfParts>
    <vt:vector size="1" baseType="lpstr">
      <vt:lpstr>Output – draft Recommendation ITU-T Q.joint_tr “Requirements and Reference Model for optimized traceroute of joint IP/MPLS” (E-Meeting, 2022/03/24-25)</vt:lpstr>
    </vt:vector>
  </TitlesOfParts>
  <Manager>ITU-T</Manager>
  <Company>International Telecommunication Union (ITU)</Company>
  <LinksUpToDate>false</LinksUpToDate>
  <CharactersWithSpaces>18740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a contribution titled: “Registration Authority Assignment criteria to issue digital public certificates for use by Q.TSCA” (E.RAA4QTSCA) (reply to SG2-LS35)</dc:title>
  <dc:subject/>
  <dc:creator>ITU-T Study Group 11</dc:creator>
  <cp:keywords>Security, Certification authority, Digital Signature, Signalling Security</cp:keywords>
  <dc:description>TSAG-TD70  For: Geneva, 26-30 May 2025_x000d_Document date: _x000d_Saved by ITU51017913 at 11:55:55 AM on 3/10/2025</dc:description>
  <cp:lastModifiedBy>TSB - JB</cp:lastModifiedBy>
  <cp:revision>7</cp:revision>
  <dcterms:created xsi:type="dcterms:W3CDTF">2025-03-06T08:54:00Z</dcterms:created>
  <dcterms:modified xsi:type="dcterms:W3CDTF">2025-03-10T10:56:00Z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1066;#Q13/11|54af6534-12a5-4919-9cc3-12ec5315d0a0</vt:lpwstr>
  </property>
  <property fmtid="{D5CDD505-2E9C-101B-9397-08002B2CF9AE}" pid="10" name="Docnum">
    <vt:lpwstr>TSAG-TD70</vt:lpwstr>
  </property>
  <property fmtid="{D5CDD505-2E9C-101B-9397-08002B2CF9AE}" pid="11" name="Docdate">
    <vt:lpwstr/>
  </property>
  <property fmtid="{D5CDD505-2E9C-101B-9397-08002B2CF9AE}" pid="12" name="Docorlang">
    <vt:lpwstr/>
  </property>
  <property fmtid="{D5CDD505-2E9C-101B-9397-08002B2CF9AE}" pid="13" name="Docbluepink">
    <vt:lpwstr>2/11</vt:lpwstr>
  </property>
  <property fmtid="{D5CDD505-2E9C-101B-9397-08002B2CF9AE}" pid="14" name="Docdest">
    <vt:lpwstr>Geneva, 26-30 May 2025</vt:lpwstr>
  </property>
  <property fmtid="{D5CDD505-2E9C-101B-9397-08002B2CF9AE}" pid="15" name="Docauthor">
    <vt:lpwstr>ITU-T Study Group 11</vt:lpwstr>
  </property>
</Properties>
</file>