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Layout w:type="fixed"/>
        <w:tblCellMar>
          <w:left w:w="57" w:type="dxa"/>
          <w:right w:w="57" w:type="dxa"/>
        </w:tblCellMar>
        <w:tblLook w:val="0000" w:firstRow="0" w:lastRow="0" w:firstColumn="0" w:lastColumn="0" w:noHBand="0" w:noVBand="0"/>
      </w:tblPr>
      <w:tblGrid>
        <w:gridCol w:w="1417"/>
        <w:gridCol w:w="143"/>
        <w:gridCol w:w="4210"/>
        <w:gridCol w:w="287"/>
        <w:gridCol w:w="606"/>
        <w:gridCol w:w="234"/>
        <w:gridCol w:w="3026"/>
      </w:tblGrid>
      <w:tr w:rsidR="001A2CAE" w:rsidRPr="00A16602" w14:paraId="1139DDF3" w14:textId="77777777" w:rsidTr="00756796">
        <w:trPr>
          <w:cantSplit/>
        </w:trPr>
        <w:tc>
          <w:tcPr>
            <w:tcW w:w="1417" w:type="dxa"/>
            <w:vMerge w:val="restart"/>
          </w:tcPr>
          <w:p w14:paraId="61E5AD64" w14:textId="1ECD717B" w:rsidR="001A2CAE" w:rsidRPr="00A16602" w:rsidRDefault="008D7392" w:rsidP="003E5CE0">
            <w:bookmarkStart w:id="0" w:name="dnum" w:colFirst="2" w:colLast="2"/>
            <w:bookmarkStart w:id="1" w:name="dtableau"/>
            <w:r w:rsidRPr="00A16602">
              <w:rPr>
                <w:noProof/>
              </w:rPr>
              <w:drawing>
                <wp:inline distT="0" distB="0" distL="0" distR="0" wp14:anchorId="4A874BA2" wp14:editId="436D586C">
                  <wp:extent cx="647700" cy="704850"/>
                  <wp:effectExtent l="0" t="0" r="0" b="0"/>
                  <wp:docPr id="2"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7700" cy="704850"/>
                          </a:xfrm>
                          <a:prstGeom prst="rect">
                            <a:avLst/>
                          </a:prstGeom>
                          <a:noFill/>
                          <a:ln>
                            <a:noFill/>
                          </a:ln>
                        </pic:spPr>
                      </pic:pic>
                    </a:graphicData>
                  </a:graphic>
                </wp:inline>
              </w:drawing>
            </w:r>
          </w:p>
        </w:tc>
        <w:tc>
          <w:tcPr>
            <w:tcW w:w="5480" w:type="dxa"/>
            <w:gridSpan w:val="5"/>
          </w:tcPr>
          <w:p w14:paraId="4339AE45" w14:textId="77777777" w:rsidR="001A2CAE" w:rsidRPr="00A16602" w:rsidRDefault="001A2CAE" w:rsidP="003E5CE0">
            <w:pPr>
              <w:rPr>
                <w:sz w:val="20"/>
              </w:rPr>
            </w:pPr>
            <w:r w:rsidRPr="00A16602">
              <w:rPr>
                <w:sz w:val="20"/>
              </w:rPr>
              <w:t>UNION INTERNATIONALE DES TÉLÉCOMMUNICATIONS</w:t>
            </w:r>
          </w:p>
        </w:tc>
        <w:tc>
          <w:tcPr>
            <w:tcW w:w="3026" w:type="dxa"/>
          </w:tcPr>
          <w:p w14:paraId="16DF57D9" w14:textId="51D0E141" w:rsidR="001A2CAE" w:rsidRPr="00A16602" w:rsidRDefault="00E05888" w:rsidP="00AC2B62">
            <w:pPr>
              <w:jc w:val="right"/>
              <w:rPr>
                <w:b/>
                <w:bCs/>
                <w:sz w:val="28"/>
              </w:rPr>
            </w:pPr>
            <w:r w:rsidRPr="00A16602">
              <w:rPr>
                <w:b/>
                <w:bCs/>
                <w:sz w:val="32"/>
                <w:szCs w:val="22"/>
              </w:rPr>
              <w:t>TSAG</w:t>
            </w:r>
            <w:r w:rsidR="00661931" w:rsidRPr="00A16602">
              <w:rPr>
                <w:b/>
                <w:bCs/>
                <w:sz w:val="32"/>
                <w:szCs w:val="22"/>
              </w:rPr>
              <w:t>-</w:t>
            </w:r>
            <w:r w:rsidRPr="00A16602">
              <w:rPr>
                <w:b/>
                <w:bCs/>
                <w:sz w:val="32"/>
                <w:szCs w:val="22"/>
              </w:rPr>
              <w:t>R4</w:t>
            </w:r>
          </w:p>
        </w:tc>
      </w:tr>
      <w:tr w:rsidR="001A2CAE" w:rsidRPr="00A16602" w14:paraId="0CC6FF9F" w14:textId="77777777" w:rsidTr="00756796">
        <w:trPr>
          <w:cantSplit/>
          <w:trHeight w:val="355"/>
        </w:trPr>
        <w:tc>
          <w:tcPr>
            <w:tcW w:w="1417" w:type="dxa"/>
            <w:vMerge/>
          </w:tcPr>
          <w:p w14:paraId="74047D01" w14:textId="77777777" w:rsidR="001A2CAE" w:rsidRPr="00A16602" w:rsidRDefault="001A2CAE" w:rsidP="003E5CE0">
            <w:bookmarkStart w:id="2" w:name="ddate" w:colFirst="2" w:colLast="2"/>
            <w:bookmarkEnd w:id="0"/>
          </w:p>
        </w:tc>
        <w:tc>
          <w:tcPr>
            <w:tcW w:w="4640" w:type="dxa"/>
            <w:gridSpan w:val="3"/>
            <w:vMerge w:val="restart"/>
          </w:tcPr>
          <w:p w14:paraId="6B3C855F" w14:textId="77777777" w:rsidR="001A2CAE" w:rsidRPr="00A16602" w:rsidRDefault="001A2CAE" w:rsidP="003E5CE0">
            <w:pPr>
              <w:rPr>
                <w:b/>
                <w:bCs/>
                <w:sz w:val="26"/>
              </w:rPr>
            </w:pPr>
            <w:r w:rsidRPr="00A16602">
              <w:rPr>
                <w:b/>
                <w:bCs/>
                <w:sz w:val="26"/>
              </w:rPr>
              <w:t>SECTEUR DE LA NORMALISATION DES TÉLÉCOMMUNICATIONS</w:t>
            </w:r>
          </w:p>
          <w:p w14:paraId="0BD59104" w14:textId="68EF585F" w:rsidR="001A2CAE" w:rsidRPr="00A16602" w:rsidRDefault="00AA2C77" w:rsidP="003E5CE0">
            <w:pPr>
              <w:rPr>
                <w:smallCaps/>
                <w:sz w:val="20"/>
              </w:rPr>
            </w:pPr>
            <w:r w:rsidRPr="00A16602">
              <w:rPr>
                <w:sz w:val="20"/>
              </w:rPr>
              <w:t>PÉRIODE D'</w:t>
            </w:r>
            <w:r w:rsidR="001A2CAE" w:rsidRPr="00A16602">
              <w:rPr>
                <w:sz w:val="20"/>
              </w:rPr>
              <w:t xml:space="preserve">ÉTUDES </w:t>
            </w:r>
            <w:r w:rsidR="008D7392" w:rsidRPr="00A16602">
              <w:rPr>
                <w:sz w:val="20"/>
              </w:rPr>
              <w:t>202</w:t>
            </w:r>
            <w:r w:rsidR="00562F3D" w:rsidRPr="00A16602">
              <w:rPr>
                <w:sz w:val="20"/>
              </w:rPr>
              <w:t>5</w:t>
            </w:r>
            <w:r w:rsidR="008D7392" w:rsidRPr="00A16602">
              <w:rPr>
                <w:sz w:val="20"/>
              </w:rPr>
              <w:t>-202</w:t>
            </w:r>
            <w:r w:rsidR="00562F3D" w:rsidRPr="00A16602">
              <w:rPr>
                <w:sz w:val="20"/>
              </w:rPr>
              <w:t>8</w:t>
            </w:r>
          </w:p>
        </w:tc>
        <w:tc>
          <w:tcPr>
            <w:tcW w:w="3866" w:type="dxa"/>
            <w:gridSpan w:val="3"/>
          </w:tcPr>
          <w:p w14:paraId="1B28F18A" w14:textId="72105EB9" w:rsidR="001A2CAE" w:rsidRPr="00A16602" w:rsidRDefault="001E4E5F" w:rsidP="00AC2B62">
            <w:pPr>
              <w:jc w:val="right"/>
              <w:rPr>
                <w:b/>
                <w:bCs/>
                <w:sz w:val="28"/>
              </w:rPr>
            </w:pPr>
            <w:r>
              <w:rPr>
                <w:b/>
                <w:bCs/>
                <w:sz w:val="28"/>
              </w:rPr>
              <w:t>TSAG</w:t>
            </w:r>
          </w:p>
        </w:tc>
      </w:tr>
      <w:tr w:rsidR="001A2CAE" w:rsidRPr="00A16602" w14:paraId="3ADCD8D2" w14:textId="77777777" w:rsidTr="00756796">
        <w:trPr>
          <w:cantSplit/>
          <w:trHeight w:val="780"/>
        </w:trPr>
        <w:tc>
          <w:tcPr>
            <w:tcW w:w="1417" w:type="dxa"/>
            <w:vMerge/>
            <w:tcBorders>
              <w:bottom w:val="single" w:sz="12" w:space="0" w:color="auto"/>
            </w:tcBorders>
          </w:tcPr>
          <w:p w14:paraId="49492AFD" w14:textId="77777777" w:rsidR="001A2CAE" w:rsidRPr="00A16602" w:rsidRDefault="001A2CAE" w:rsidP="003E5CE0">
            <w:bookmarkStart w:id="3" w:name="dorlang" w:colFirst="2" w:colLast="2"/>
            <w:bookmarkEnd w:id="2"/>
          </w:p>
        </w:tc>
        <w:tc>
          <w:tcPr>
            <w:tcW w:w="4640" w:type="dxa"/>
            <w:gridSpan w:val="3"/>
            <w:vMerge/>
            <w:tcBorders>
              <w:bottom w:val="single" w:sz="12" w:space="0" w:color="auto"/>
            </w:tcBorders>
          </w:tcPr>
          <w:p w14:paraId="1702F68B" w14:textId="77777777" w:rsidR="001A2CAE" w:rsidRPr="00A16602" w:rsidRDefault="001A2CAE" w:rsidP="003E5CE0">
            <w:pPr>
              <w:rPr>
                <w:b/>
                <w:bCs/>
                <w:sz w:val="26"/>
              </w:rPr>
            </w:pPr>
          </w:p>
        </w:tc>
        <w:tc>
          <w:tcPr>
            <w:tcW w:w="3866" w:type="dxa"/>
            <w:gridSpan w:val="3"/>
            <w:tcBorders>
              <w:bottom w:val="single" w:sz="12" w:space="0" w:color="auto"/>
            </w:tcBorders>
            <w:vAlign w:val="center"/>
          </w:tcPr>
          <w:p w14:paraId="67B8E2AC" w14:textId="77777777" w:rsidR="001A2CAE" w:rsidRPr="00A16602" w:rsidRDefault="001A2CAE" w:rsidP="003E5CE0">
            <w:pPr>
              <w:jc w:val="right"/>
              <w:rPr>
                <w:b/>
                <w:bCs/>
                <w:sz w:val="28"/>
              </w:rPr>
            </w:pPr>
            <w:proofErr w:type="gramStart"/>
            <w:r w:rsidRPr="00A16602">
              <w:rPr>
                <w:b/>
                <w:bCs/>
                <w:sz w:val="28"/>
              </w:rPr>
              <w:t>Original:</w:t>
            </w:r>
            <w:proofErr w:type="gramEnd"/>
            <w:r w:rsidRPr="00A16602">
              <w:rPr>
                <w:b/>
                <w:bCs/>
                <w:sz w:val="28"/>
              </w:rPr>
              <w:t xml:space="preserve"> anglais</w:t>
            </w:r>
          </w:p>
        </w:tc>
      </w:tr>
      <w:tr w:rsidR="001A2CAE" w:rsidRPr="00A16602" w14:paraId="431638B7" w14:textId="77777777" w:rsidTr="00756796">
        <w:trPr>
          <w:cantSplit/>
          <w:trHeight w:val="357"/>
        </w:trPr>
        <w:tc>
          <w:tcPr>
            <w:tcW w:w="1560" w:type="dxa"/>
            <w:gridSpan w:val="2"/>
          </w:tcPr>
          <w:p w14:paraId="4576BF30" w14:textId="77777777" w:rsidR="001A2CAE" w:rsidRPr="00A16602" w:rsidRDefault="001A2CAE" w:rsidP="003E5CE0">
            <w:pPr>
              <w:rPr>
                <w:b/>
                <w:bCs/>
              </w:rPr>
            </w:pPr>
            <w:bookmarkStart w:id="4" w:name="dbluepink" w:colFirst="1" w:colLast="1"/>
            <w:bookmarkStart w:id="5" w:name="dmeeting" w:colFirst="2" w:colLast="2"/>
            <w:bookmarkEnd w:id="3"/>
            <w:r w:rsidRPr="00A16602">
              <w:rPr>
                <w:b/>
                <w:bCs/>
              </w:rPr>
              <w:t>Question(s</w:t>
            </w:r>
            <w:proofErr w:type="gramStart"/>
            <w:r w:rsidRPr="00A16602">
              <w:rPr>
                <w:b/>
                <w:bCs/>
              </w:rPr>
              <w:t>):</w:t>
            </w:r>
            <w:proofErr w:type="gramEnd"/>
          </w:p>
        </w:tc>
        <w:tc>
          <w:tcPr>
            <w:tcW w:w="5103" w:type="dxa"/>
            <w:gridSpan w:val="3"/>
          </w:tcPr>
          <w:p w14:paraId="7791788A" w14:textId="19F2CC25" w:rsidR="001A2CAE" w:rsidRPr="00A16602" w:rsidRDefault="00FB5308" w:rsidP="00AC2B62">
            <w:pPr>
              <w:rPr>
                <w:highlight w:val="yellow"/>
              </w:rPr>
            </w:pPr>
            <w:r w:rsidRPr="00A16602">
              <w:t>–</w:t>
            </w:r>
          </w:p>
        </w:tc>
        <w:tc>
          <w:tcPr>
            <w:tcW w:w="3260" w:type="dxa"/>
            <w:gridSpan w:val="2"/>
          </w:tcPr>
          <w:p w14:paraId="22CA39C0" w14:textId="0F8D1A95" w:rsidR="001A2CAE" w:rsidRPr="00A16602" w:rsidRDefault="00FB5308" w:rsidP="00AC2B62">
            <w:pPr>
              <w:jc w:val="right"/>
            </w:pPr>
            <w:r w:rsidRPr="00A16602">
              <w:t>M</w:t>
            </w:r>
            <w:r w:rsidR="00E05888" w:rsidRPr="00A16602">
              <w:t>ars</w:t>
            </w:r>
            <w:r w:rsidR="008D7392" w:rsidRPr="00A16602">
              <w:t xml:space="preserve"> 202</w:t>
            </w:r>
            <w:r w:rsidRPr="00A16602">
              <w:t>6</w:t>
            </w:r>
          </w:p>
        </w:tc>
      </w:tr>
      <w:tr w:rsidR="001A2CAE" w:rsidRPr="00A16602" w14:paraId="5027931B" w14:textId="77777777" w:rsidTr="00756796">
        <w:trPr>
          <w:cantSplit/>
          <w:trHeight w:val="357"/>
        </w:trPr>
        <w:tc>
          <w:tcPr>
            <w:tcW w:w="9923" w:type="dxa"/>
            <w:gridSpan w:val="7"/>
          </w:tcPr>
          <w:p w14:paraId="468AA6A3" w14:textId="4BBD213C" w:rsidR="001A2CAE" w:rsidRPr="00A16602" w:rsidRDefault="00E05888" w:rsidP="003E5CE0">
            <w:pPr>
              <w:jc w:val="center"/>
              <w:rPr>
                <w:b/>
                <w:bCs/>
              </w:rPr>
            </w:pPr>
            <w:bookmarkStart w:id="6" w:name="dtitle" w:colFirst="0" w:colLast="0"/>
            <w:bookmarkEnd w:id="4"/>
            <w:bookmarkEnd w:id="5"/>
            <w:r w:rsidRPr="00A16602">
              <w:rPr>
                <w:b/>
                <w:bCs/>
              </w:rPr>
              <w:t>RAPPORT</w:t>
            </w:r>
          </w:p>
        </w:tc>
      </w:tr>
      <w:tr w:rsidR="001A2CAE" w:rsidRPr="00A16602" w14:paraId="002FEF9B" w14:textId="77777777" w:rsidTr="00756796">
        <w:trPr>
          <w:cantSplit/>
          <w:trHeight w:val="357"/>
        </w:trPr>
        <w:tc>
          <w:tcPr>
            <w:tcW w:w="1560" w:type="dxa"/>
            <w:gridSpan w:val="2"/>
          </w:tcPr>
          <w:p w14:paraId="19434F1F" w14:textId="77777777" w:rsidR="001A2CAE" w:rsidRPr="00A16602" w:rsidRDefault="001A2CAE" w:rsidP="003E5CE0">
            <w:pPr>
              <w:rPr>
                <w:b/>
                <w:bCs/>
              </w:rPr>
            </w:pPr>
            <w:bookmarkStart w:id="7" w:name="dsource" w:colFirst="1" w:colLast="1"/>
            <w:bookmarkEnd w:id="6"/>
            <w:proofErr w:type="gramStart"/>
            <w:r w:rsidRPr="00A16602">
              <w:rPr>
                <w:b/>
                <w:bCs/>
              </w:rPr>
              <w:t>Origine:</w:t>
            </w:r>
            <w:proofErr w:type="gramEnd"/>
          </w:p>
        </w:tc>
        <w:tc>
          <w:tcPr>
            <w:tcW w:w="8363" w:type="dxa"/>
            <w:gridSpan w:val="5"/>
          </w:tcPr>
          <w:p w14:paraId="463F29B5" w14:textId="209F04CC" w:rsidR="001A2CAE" w:rsidRPr="00A16602" w:rsidRDefault="008516F4" w:rsidP="00AC2B62">
            <w:r w:rsidRPr="00A16602">
              <w:t>GCNT</w:t>
            </w:r>
          </w:p>
        </w:tc>
      </w:tr>
      <w:tr w:rsidR="001A2CAE" w:rsidRPr="00A16602" w14:paraId="40F680FC" w14:textId="77777777" w:rsidTr="00756796">
        <w:trPr>
          <w:cantSplit/>
          <w:trHeight w:val="357"/>
        </w:trPr>
        <w:tc>
          <w:tcPr>
            <w:tcW w:w="1560" w:type="dxa"/>
            <w:gridSpan w:val="2"/>
          </w:tcPr>
          <w:p w14:paraId="4A07C189" w14:textId="77777777" w:rsidR="001A2CAE" w:rsidRPr="00A16602" w:rsidRDefault="001A2CAE" w:rsidP="003E5CE0">
            <w:pPr>
              <w:spacing w:after="120"/>
              <w:rPr>
                <w:b/>
                <w:bCs/>
              </w:rPr>
            </w:pPr>
            <w:bookmarkStart w:id="8" w:name="dtitle1" w:colFirst="1" w:colLast="1"/>
            <w:bookmarkEnd w:id="7"/>
            <w:proofErr w:type="gramStart"/>
            <w:r w:rsidRPr="00A16602">
              <w:rPr>
                <w:b/>
                <w:bCs/>
              </w:rPr>
              <w:t>Titre:</w:t>
            </w:r>
            <w:proofErr w:type="gramEnd"/>
          </w:p>
        </w:tc>
        <w:tc>
          <w:tcPr>
            <w:tcW w:w="8363" w:type="dxa"/>
            <w:gridSpan w:val="5"/>
          </w:tcPr>
          <w:p w14:paraId="26986F67" w14:textId="663BF486" w:rsidR="0046230C" w:rsidRPr="00A16602" w:rsidRDefault="00323B1F" w:rsidP="0046230C">
            <w:pPr>
              <w:spacing w:after="120"/>
            </w:pPr>
            <w:r w:rsidRPr="00A16602">
              <w:t>Rapport de la deuxième réunion du Groupe consultatif de la normalisation des télécommunications (Genève, 26-30 janvier 2026) – Texte déterminé du projet de nouvelle Recommandation UIT-T A.19 (anciennement A.RA</w:t>
            </w:r>
            <w:proofErr w:type="gramStart"/>
            <w:r w:rsidRPr="00A16602">
              <w:t>):</w:t>
            </w:r>
            <w:proofErr w:type="gramEnd"/>
            <w:r w:rsidRPr="00A16602">
              <w:t xml:space="preserve"> "Désignation et fonctionnement des autorités d'enregistrements"</w:t>
            </w:r>
          </w:p>
        </w:tc>
      </w:tr>
      <w:tr w:rsidR="00756796" w:rsidRPr="00A16602" w14:paraId="77BFEB38" w14:textId="77777777" w:rsidTr="008C04EA">
        <w:tblPrEx>
          <w:jc w:val="center"/>
        </w:tblPrEx>
        <w:trPr>
          <w:cantSplit/>
          <w:jc w:val="center"/>
        </w:trPr>
        <w:tc>
          <w:tcPr>
            <w:tcW w:w="1560" w:type="dxa"/>
            <w:gridSpan w:val="2"/>
            <w:tcBorders>
              <w:top w:val="single" w:sz="6" w:space="0" w:color="auto"/>
              <w:bottom w:val="single" w:sz="6" w:space="0" w:color="auto"/>
            </w:tcBorders>
          </w:tcPr>
          <w:p w14:paraId="4F163444" w14:textId="77777777" w:rsidR="00756796" w:rsidRPr="00A16602" w:rsidRDefault="00756796" w:rsidP="00756796">
            <w:pPr>
              <w:tabs>
                <w:tab w:val="clear" w:pos="794"/>
                <w:tab w:val="clear" w:pos="1191"/>
                <w:tab w:val="clear" w:pos="1588"/>
                <w:tab w:val="clear" w:pos="1985"/>
              </w:tabs>
              <w:overflowPunct/>
              <w:autoSpaceDE/>
              <w:autoSpaceDN/>
              <w:adjustRightInd/>
              <w:textAlignment w:val="auto"/>
              <w:rPr>
                <w:rFonts w:eastAsia="SimSun"/>
                <w:b/>
                <w:bCs/>
                <w:szCs w:val="24"/>
                <w:lang w:eastAsia="ja-JP"/>
              </w:rPr>
            </w:pPr>
            <w:proofErr w:type="gramStart"/>
            <w:r w:rsidRPr="00A16602">
              <w:rPr>
                <w:rFonts w:eastAsia="SimSun"/>
                <w:b/>
                <w:bCs/>
                <w:szCs w:val="24"/>
                <w:lang w:eastAsia="ja-JP"/>
              </w:rPr>
              <w:t>Contact:</w:t>
            </w:r>
            <w:proofErr w:type="gramEnd"/>
          </w:p>
        </w:tc>
        <w:tc>
          <w:tcPr>
            <w:tcW w:w="4210" w:type="dxa"/>
            <w:tcBorders>
              <w:top w:val="single" w:sz="6" w:space="0" w:color="auto"/>
              <w:bottom w:val="single" w:sz="6" w:space="0" w:color="auto"/>
            </w:tcBorders>
          </w:tcPr>
          <w:p w14:paraId="21DFF43D" w14:textId="3957C96B" w:rsidR="00756796" w:rsidRPr="00A16602" w:rsidRDefault="00323B1F" w:rsidP="0046230C">
            <w:pPr>
              <w:tabs>
                <w:tab w:val="clear" w:pos="794"/>
                <w:tab w:val="clear" w:pos="1191"/>
                <w:tab w:val="clear" w:pos="1588"/>
                <w:tab w:val="clear" w:pos="1985"/>
              </w:tabs>
              <w:overflowPunct/>
              <w:autoSpaceDE/>
              <w:autoSpaceDN/>
              <w:adjustRightInd/>
              <w:textAlignment w:val="auto"/>
              <w:rPr>
                <w:rFonts w:eastAsia="SimSun"/>
                <w:szCs w:val="24"/>
                <w:highlight w:val="yellow"/>
                <w:lang w:eastAsia="ja-JP"/>
              </w:rPr>
            </w:pPr>
            <w:r w:rsidRPr="00A16602">
              <w:rPr>
                <w:rFonts w:eastAsia="SimSun"/>
                <w:szCs w:val="24"/>
                <w:lang w:eastAsia="ja-JP"/>
              </w:rPr>
              <w:t>TSB</w:t>
            </w:r>
          </w:p>
        </w:tc>
        <w:tc>
          <w:tcPr>
            <w:tcW w:w="4153" w:type="dxa"/>
            <w:gridSpan w:val="4"/>
            <w:tcBorders>
              <w:top w:val="single" w:sz="6" w:space="0" w:color="auto"/>
              <w:bottom w:val="single" w:sz="6" w:space="0" w:color="auto"/>
            </w:tcBorders>
          </w:tcPr>
          <w:p w14:paraId="0D224BBB" w14:textId="4FDDD9C0" w:rsidR="00756796" w:rsidRPr="00A16602" w:rsidRDefault="009A546D" w:rsidP="0040081C">
            <w:pPr>
              <w:tabs>
                <w:tab w:val="clear" w:pos="794"/>
                <w:tab w:val="clear" w:pos="1191"/>
                <w:tab w:val="clear" w:pos="1588"/>
                <w:tab w:val="clear" w:pos="1985"/>
              </w:tabs>
              <w:overflowPunct/>
              <w:autoSpaceDE/>
              <w:autoSpaceDN/>
              <w:adjustRightInd/>
              <w:textAlignment w:val="auto"/>
              <w:rPr>
                <w:rFonts w:eastAsia="SimSun"/>
                <w:szCs w:val="24"/>
                <w:lang w:eastAsia="ja-JP"/>
              </w:rPr>
            </w:pPr>
            <w:proofErr w:type="gramStart"/>
            <w:r w:rsidRPr="00A16602">
              <w:rPr>
                <w:rFonts w:eastAsia="SimSun"/>
                <w:szCs w:val="24"/>
                <w:lang w:eastAsia="ja-JP"/>
              </w:rPr>
              <w:t>Courriel</w:t>
            </w:r>
            <w:r w:rsidR="00756796" w:rsidRPr="00A16602">
              <w:rPr>
                <w:rFonts w:eastAsia="SimSun"/>
                <w:szCs w:val="24"/>
                <w:lang w:eastAsia="ja-JP"/>
              </w:rPr>
              <w:t>:</w:t>
            </w:r>
            <w:proofErr w:type="gramEnd"/>
            <w:r w:rsidR="00FB5308" w:rsidRPr="00A16602">
              <w:rPr>
                <w:rFonts w:eastAsia="SimSun"/>
                <w:szCs w:val="24"/>
                <w:lang w:eastAsia="ja-JP"/>
              </w:rPr>
              <w:tab/>
            </w:r>
            <w:hyperlink r:id="rId12" w:history="1">
              <w:r w:rsidR="00562F3D" w:rsidRPr="00A16602">
                <w:rPr>
                  <w:rStyle w:val="Hyperlink"/>
                </w:rPr>
                <w:t>tsbtsag@itu.int</w:t>
              </w:r>
            </w:hyperlink>
          </w:p>
        </w:tc>
      </w:tr>
      <w:bookmarkEnd w:id="1"/>
      <w:bookmarkEnd w:id="8"/>
    </w:tbl>
    <w:p w14:paraId="65DD9870" w14:textId="77777777" w:rsidR="00FA76C3" w:rsidRPr="00A16602" w:rsidRDefault="00FA76C3" w:rsidP="003E5CE0"/>
    <w:tbl>
      <w:tblPr>
        <w:tblW w:w="9923" w:type="dxa"/>
        <w:tblLayout w:type="fixed"/>
        <w:tblCellMar>
          <w:left w:w="57" w:type="dxa"/>
          <w:right w:w="57" w:type="dxa"/>
        </w:tblCellMar>
        <w:tblLook w:val="0000" w:firstRow="0" w:lastRow="0" w:firstColumn="0" w:lastColumn="0" w:noHBand="0" w:noVBand="0"/>
      </w:tblPr>
      <w:tblGrid>
        <w:gridCol w:w="1560"/>
        <w:gridCol w:w="8363"/>
      </w:tblGrid>
      <w:tr w:rsidR="00FA76C3" w:rsidRPr="00A16602" w14:paraId="6F3B0D36" w14:textId="77777777" w:rsidTr="00C36015">
        <w:trPr>
          <w:cantSplit/>
        </w:trPr>
        <w:tc>
          <w:tcPr>
            <w:tcW w:w="1560" w:type="dxa"/>
          </w:tcPr>
          <w:p w14:paraId="7B3ED2BD" w14:textId="77777777" w:rsidR="00FA76C3" w:rsidRPr="00A16602" w:rsidRDefault="005232FD" w:rsidP="003E5CE0">
            <w:pPr>
              <w:rPr>
                <w:b/>
                <w:bCs/>
              </w:rPr>
            </w:pPr>
            <w:proofErr w:type="gramStart"/>
            <w:r w:rsidRPr="00A16602">
              <w:rPr>
                <w:b/>
                <w:bCs/>
              </w:rPr>
              <w:t>Résumé</w:t>
            </w:r>
            <w:r w:rsidR="00FA76C3" w:rsidRPr="00A16602">
              <w:rPr>
                <w:b/>
                <w:bCs/>
              </w:rPr>
              <w:t>:</w:t>
            </w:r>
            <w:proofErr w:type="gramEnd"/>
          </w:p>
        </w:tc>
        <w:tc>
          <w:tcPr>
            <w:tcW w:w="8363" w:type="dxa"/>
          </w:tcPr>
          <w:p w14:paraId="3427A03D" w14:textId="2BA9449B" w:rsidR="00FA76C3" w:rsidRPr="00A16602" w:rsidRDefault="00323B1F" w:rsidP="004331DC">
            <w:r w:rsidRPr="00A16602">
              <w:rPr>
                <w:color w:val="000000"/>
              </w:rPr>
              <w:t>On trouvera dans le présent document le texte du projet de nouvelle Recommandation UIT-T A.19, intitulée "</w:t>
            </w:r>
            <w:r w:rsidRPr="00014C89">
              <w:rPr>
                <w:color w:val="000000"/>
              </w:rPr>
              <w:t>Désignation et fonctionnement des autorités d'enregistrements", déterminé durant la de</w:t>
            </w:r>
            <w:r w:rsidRPr="00A16602">
              <w:rPr>
                <w:color w:val="000000"/>
              </w:rPr>
              <w:t>uxième réunion du Groupe consultatif de la normalisation des télécommunications de l'UIT-T (Genève, 26</w:t>
            </w:r>
            <w:r w:rsidRPr="00A16602">
              <w:rPr>
                <w:color w:val="000000"/>
              </w:rPr>
              <w:noBreakHyphen/>
              <w:t>30</w:t>
            </w:r>
            <w:r w:rsidR="00C36015" w:rsidRPr="00A16602">
              <w:rPr>
                <w:color w:val="000000"/>
              </w:rPr>
              <w:t xml:space="preserve"> </w:t>
            </w:r>
            <w:r w:rsidRPr="00A16602">
              <w:rPr>
                <w:color w:val="000000"/>
              </w:rPr>
              <w:t>janvier 2026) pour la période d'études 2025-2028.</w:t>
            </w:r>
          </w:p>
        </w:tc>
      </w:tr>
    </w:tbl>
    <w:p w14:paraId="0D14983D" w14:textId="12CA73C8" w:rsidR="00323B1F" w:rsidRPr="00A16602" w:rsidRDefault="00323B1F" w:rsidP="00FB5308">
      <w:pPr>
        <w:pStyle w:val="Normalaftertitle"/>
        <w:spacing w:after="120"/>
      </w:pPr>
      <w:r w:rsidRPr="00A16602">
        <w:t xml:space="preserve">Le </w:t>
      </w:r>
      <w:r w:rsidR="00FB5308" w:rsidRPr="00A16602">
        <w:t>R</w:t>
      </w:r>
      <w:r w:rsidRPr="00A16602">
        <w:t xml:space="preserve">apport de la deuxième réunion du GCNT est publié en trois </w:t>
      </w:r>
      <w:proofErr w:type="gramStart"/>
      <w:r w:rsidRPr="00A16602">
        <w:t>parties:</w:t>
      </w:r>
      <w:proofErr w:type="gramEnd"/>
    </w:p>
    <w:tbl>
      <w:tblPr>
        <w:tblStyle w:val="TableGridLight"/>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1554"/>
        <w:gridCol w:w="8369"/>
      </w:tblGrid>
      <w:tr w:rsidR="00323B1F" w:rsidRPr="00A16602" w14:paraId="5851B0AE" w14:textId="77777777" w:rsidTr="00FB5308">
        <w:tc>
          <w:tcPr>
            <w:tcW w:w="1554" w:type="dxa"/>
          </w:tcPr>
          <w:p w14:paraId="6A210D03" w14:textId="360C7877" w:rsidR="00323B1F" w:rsidRPr="00A16602" w:rsidRDefault="00323B1F" w:rsidP="003024A8">
            <w:hyperlink r:id="rId13" w:history="1">
              <w:r w:rsidRPr="00A16602">
                <w:rPr>
                  <w:rStyle w:val="Hyperlink"/>
                </w:rPr>
                <w:t>TSAG-R2</w:t>
              </w:r>
            </w:hyperlink>
          </w:p>
        </w:tc>
        <w:tc>
          <w:tcPr>
            <w:tcW w:w="8369" w:type="dxa"/>
          </w:tcPr>
          <w:p w14:paraId="10FD166B" w14:textId="77777777" w:rsidR="00323B1F" w:rsidRPr="00A16602" w:rsidRDefault="00323B1F" w:rsidP="00C36015">
            <w:pPr>
              <w:jc w:val="left"/>
            </w:pPr>
            <w:r w:rsidRPr="00A16602">
              <w:rPr>
                <w:color w:val="000000"/>
              </w:rPr>
              <w:t>Rapport de la deuxième réunion du Groupe consultatif de la normalisation des télécommunications de l'UIT-T (Genève, 26-30 janvier 2026) – Séances plénières</w:t>
            </w:r>
          </w:p>
        </w:tc>
      </w:tr>
      <w:tr w:rsidR="00323B1F" w:rsidRPr="00A16602" w14:paraId="0341FD30" w14:textId="77777777" w:rsidTr="00FB5308">
        <w:tc>
          <w:tcPr>
            <w:tcW w:w="1554" w:type="dxa"/>
          </w:tcPr>
          <w:p w14:paraId="50F3EAB0" w14:textId="55FACD6B" w:rsidR="00323B1F" w:rsidRPr="00A16602" w:rsidRDefault="00323B1F" w:rsidP="003024A8">
            <w:pPr>
              <w:rPr>
                <w:rStyle w:val="Hyperlink"/>
              </w:rPr>
            </w:pPr>
            <w:hyperlink r:id="rId14" w:history="1">
              <w:r w:rsidRPr="00A16602">
                <w:rPr>
                  <w:rStyle w:val="Hyperlink"/>
                </w:rPr>
                <w:t>TSAG-R3</w:t>
              </w:r>
            </w:hyperlink>
          </w:p>
        </w:tc>
        <w:tc>
          <w:tcPr>
            <w:tcW w:w="8369" w:type="dxa"/>
          </w:tcPr>
          <w:p w14:paraId="387F35DC" w14:textId="77777777" w:rsidR="00323B1F" w:rsidRPr="00A16602" w:rsidRDefault="00323B1F" w:rsidP="00C36015">
            <w:pPr>
              <w:jc w:val="left"/>
            </w:pPr>
            <w:r w:rsidRPr="00A16602">
              <w:rPr>
                <w:color w:val="000000"/>
              </w:rPr>
              <w:t xml:space="preserve">Rapport de la deuxième réunion du Groupe consultatif de la normalisation des télécommunications (Genève, 26-30 janvier 2026) – Texte déterminé du projet de Recommandation UIT-T A.1 </w:t>
            </w:r>
            <w:proofErr w:type="gramStart"/>
            <w:r w:rsidRPr="00A16602">
              <w:rPr>
                <w:color w:val="000000"/>
              </w:rPr>
              <w:t>révisée:</w:t>
            </w:r>
            <w:proofErr w:type="gramEnd"/>
            <w:r w:rsidRPr="00A16602">
              <w:rPr>
                <w:color w:val="000000"/>
              </w:rPr>
              <w:t xml:space="preserve"> "Méthodes de travail des Commissions d'études du Secteur de la normalisation des télécommunications de l'UIT"</w:t>
            </w:r>
          </w:p>
        </w:tc>
      </w:tr>
      <w:tr w:rsidR="00323B1F" w:rsidRPr="00A16602" w14:paraId="69FECE03" w14:textId="77777777" w:rsidTr="00FB5308">
        <w:tc>
          <w:tcPr>
            <w:tcW w:w="1554" w:type="dxa"/>
          </w:tcPr>
          <w:p w14:paraId="159AB9C3" w14:textId="0F0A9547" w:rsidR="00323B1F" w:rsidRPr="00A16602" w:rsidRDefault="00323B1F" w:rsidP="003024A8">
            <w:pPr>
              <w:rPr>
                <w:rStyle w:val="Hyperlink"/>
              </w:rPr>
            </w:pPr>
            <w:hyperlink r:id="rId15" w:history="1">
              <w:r w:rsidRPr="00A16602">
                <w:rPr>
                  <w:rStyle w:val="Hyperlink"/>
                </w:rPr>
                <w:t>TSAG-R4</w:t>
              </w:r>
            </w:hyperlink>
          </w:p>
        </w:tc>
        <w:tc>
          <w:tcPr>
            <w:tcW w:w="8369" w:type="dxa"/>
          </w:tcPr>
          <w:p w14:paraId="6BD51E78" w14:textId="77777777" w:rsidR="00323B1F" w:rsidRPr="00A16602" w:rsidRDefault="00323B1F" w:rsidP="00C36015">
            <w:pPr>
              <w:jc w:val="left"/>
            </w:pPr>
            <w:r w:rsidRPr="00A16602">
              <w:rPr>
                <w:color w:val="000000"/>
              </w:rPr>
              <w:t>Rapport de la deuxième réunion du Groupe consultatif de la normalisation des télécommunications (Genève, 26-30 janvier 2026) – Texte déterminé du projet de nouvelle Recommandation UIT-T A.19 (anciennement A.RA</w:t>
            </w:r>
            <w:proofErr w:type="gramStart"/>
            <w:r w:rsidRPr="00A16602">
              <w:rPr>
                <w:color w:val="000000"/>
              </w:rPr>
              <w:t>):</w:t>
            </w:r>
            <w:proofErr w:type="gramEnd"/>
            <w:r w:rsidRPr="00A16602">
              <w:rPr>
                <w:color w:val="000000"/>
              </w:rPr>
              <w:t xml:space="preserve"> "Désignation et fonctionnement des autorités d'enregistrements"</w:t>
            </w:r>
          </w:p>
        </w:tc>
      </w:tr>
    </w:tbl>
    <w:p w14:paraId="6F3242FF" w14:textId="3B46B918" w:rsidR="00323B1F" w:rsidRPr="00A16602" w:rsidRDefault="00323B1F" w:rsidP="00323B1F">
      <w:r w:rsidRPr="00A16602">
        <w:br w:type="page"/>
      </w:r>
    </w:p>
    <w:p w14:paraId="73632930" w14:textId="77777777" w:rsidR="00323B1F" w:rsidRPr="00A16602" w:rsidRDefault="00323B1F" w:rsidP="004374E8">
      <w:pPr>
        <w:pStyle w:val="RecNo"/>
      </w:pPr>
      <w:r w:rsidRPr="00A16602">
        <w:lastRenderedPageBreak/>
        <w:t>Projet de nouvelle Recommandation UIT-T A.19 (anciennement A.RA)</w:t>
      </w:r>
    </w:p>
    <w:p w14:paraId="3E300D33" w14:textId="77777777" w:rsidR="00323B1F" w:rsidRPr="00A16602" w:rsidRDefault="00323B1F" w:rsidP="004374E8">
      <w:pPr>
        <w:pStyle w:val="Rectitle"/>
      </w:pPr>
      <w:r w:rsidRPr="00A16602">
        <w:t>Désignation et fonctionnement des autorités d'enregistrement</w:t>
      </w:r>
    </w:p>
    <w:p w14:paraId="7C042949" w14:textId="77777777" w:rsidR="00323B1F" w:rsidRPr="00A16602" w:rsidRDefault="00323B1F" w:rsidP="004374E8">
      <w:pPr>
        <w:pStyle w:val="Headingb"/>
      </w:pPr>
      <w:r w:rsidRPr="00A16602">
        <w:t>Résumé</w:t>
      </w:r>
    </w:p>
    <w:p w14:paraId="46B0BD25" w14:textId="77777777" w:rsidR="00323B1F" w:rsidRPr="00A16602" w:rsidRDefault="00323B1F" w:rsidP="00323B1F">
      <w:r w:rsidRPr="00A16602">
        <w:t>La présente Recommandation fournit une méthodologie visant à aider les commissions d'études de l'UIT-T à élaborer des Recommandations avec une fonction d'enregistrement et à choisir une autorité d'enregistrement pour assurer cette fonction.</w:t>
      </w:r>
    </w:p>
    <w:p w14:paraId="05551660" w14:textId="77777777" w:rsidR="00323B1F" w:rsidRPr="00A16602" w:rsidRDefault="00323B1F" w:rsidP="004374E8">
      <w:pPr>
        <w:pStyle w:val="Headingb"/>
      </w:pPr>
      <w:r w:rsidRPr="00A16602">
        <w:t>Mots clés</w:t>
      </w:r>
    </w:p>
    <w:p w14:paraId="2337B0DA" w14:textId="79EBFF9A" w:rsidR="00323B1F" w:rsidRPr="00A16602" w:rsidRDefault="00323B1F" w:rsidP="00323B1F">
      <w:r w:rsidRPr="00A16602">
        <w:t>Identification, enregistrement, autorité d</w:t>
      </w:r>
      <w:r w:rsidR="00B119F9" w:rsidRPr="00A16602">
        <w:t>'</w:t>
      </w:r>
      <w:r w:rsidRPr="00A16602">
        <w:t>enregistrement.</w:t>
      </w:r>
    </w:p>
    <w:p w14:paraId="4776D4A4" w14:textId="6D8898E7" w:rsidR="00323B1F" w:rsidRPr="00A16602" w:rsidRDefault="00323B1F" w:rsidP="00663564">
      <w:pPr>
        <w:tabs>
          <w:tab w:val="clear" w:pos="794"/>
          <w:tab w:val="clear" w:pos="1191"/>
          <w:tab w:val="clear" w:pos="1588"/>
          <w:tab w:val="clear" w:pos="1985"/>
        </w:tabs>
        <w:overflowPunct/>
        <w:autoSpaceDE/>
        <w:autoSpaceDN/>
        <w:adjustRightInd/>
        <w:textAlignment w:val="auto"/>
        <w:rPr>
          <w:rFonts w:eastAsia="SimSun"/>
          <w:szCs w:val="24"/>
          <w:lang w:eastAsia="ja-JP"/>
        </w:rPr>
      </w:pPr>
      <w:r w:rsidRPr="00A16602">
        <w:rPr>
          <w:rFonts w:eastAsia="SimSun"/>
          <w:szCs w:val="24"/>
          <w:lang w:eastAsia="ja-JP"/>
        </w:rPr>
        <w:br w:type="page"/>
      </w:r>
    </w:p>
    <w:p w14:paraId="45DE2B27" w14:textId="4A4CCC44" w:rsidR="00323B1F" w:rsidRPr="00A16602" w:rsidRDefault="00323B1F" w:rsidP="002705ED">
      <w:pPr>
        <w:pStyle w:val="Title4"/>
      </w:pPr>
      <w:r w:rsidRPr="00A16602">
        <w:lastRenderedPageBreak/>
        <w:t>Table des matières</w:t>
      </w:r>
    </w:p>
    <w:p w14:paraId="65C21B1D" w14:textId="77777777" w:rsidR="00FB5308" w:rsidRPr="00A16602" w:rsidRDefault="00A1028F" w:rsidP="00FB5308">
      <w:pPr>
        <w:jc w:val="right"/>
        <w:rPr>
          <w:b/>
          <w:bCs/>
        </w:rPr>
      </w:pPr>
      <w:bookmarkStart w:id="9" w:name="_Toc228984333"/>
      <w:r w:rsidRPr="00A16602">
        <w:rPr>
          <w:b/>
          <w:bCs/>
        </w:rPr>
        <w:t>Page</w:t>
      </w:r>
      <w:bookmarkEnd w:id="9"/>
    </w:p>
    <w:p w14:paraId="55814A09" w14:textId="479A174C" w:rsidR="00830A37" w:rsidRPr="00A16602" w:rsidRDefault="00830A37">
      <w:pPr>
        <w:pStyle w:val="TOC1"/>
        <w:rPr>
          <w:rFonts w:asciiTheme="minorHAnsi" w:eastAsiaTheme="minorEastAsia" w:hAnsiTheme="minorHAnsi" w:cstheme="minorBidi"/>
          <w:sz w:val="22"/>
          <w:szCs w:val="22"/>
        </w:rPr>
      </w:pPr>
      <w:r w:rsidRPr="00A16602">
        <w:fldChar w:fldCharType="begin"/>
      </w:r>
      <w:r w:rsidRPr="00A16602">
        <w:instrText xml:space="preserve"> TOC \o "1-1" \h \z \t "Heading 2;2;Annex_No &amp; title;1;Appendix_No &amp; title;1;Figure_No &amp; title;1" </w:instrText>
      </w:r>
      <w:r w:rsidRPr="00A16602">
        <w:fldChar w:fldCharType="separate"/>
      </w:r>
      <w:hyperlink w:anchor="_Toc228989053" w:history="1">
        <w:r w:rsidRPr="00A16602">
          <w:rPr>
            <w:rStyle w:val="Hyperlink"/>
          </w:rPr>
          <w:t>1</w:t>
        </w:r>
        <w:r w:rsidRPr="00A16602">
          <w:rPr>
            <w:rFonts w:asciiTheme="minorHAnsi" w:eastAsiaTheme="minorEastAsia" w:hAnsiTheme="minorHAnsi" w:cstheme="minorBidi"/>
            <w:sz w:val="22"/>
            <w:szCs w:val="22"/>
          </w:rPr>
          <w:tab/>
        </w:r>
        <w:r w:rsidRPr="00A16602">
          <w:rPr>
            <w:rStyle w:val="Hyperlink"/>
          </w:rPr>
          <w:t>Domaine d'application</w:t>
        </w:r>
        <w:r w:rsidRPr="00A16602">
          <w:rPr>
            <w:webHidden/>
          </w:rPr>
          <w:tab/>
        </w:r>
        <w:r w:rsidRPr="00A16602">
          <w:rPr>
            <w:webHidden/>
          </w:rPr>
          <w:tab/>
        </w:r>
        <w:r w:rsidRPr="00A16602">
          <w:rPr>
            <w:webHidden/>
          </w:rPr>
          <w:fldChar w:fldCharType="begin"/>
        </w:r>
        <w:r w:rsidRPr="00A16602">
          <w:rPr>
            <w:webHidden/>
          </w:rPr>
          <w:instrText xml:space="preserve"> PAGEREF _Toc228989053 \h </w:instrText>
        </w:r>
        <w:r w:rsidRPr="00A16602">
          <w:rPr>
            <w:webHidden/>
          </w:rPr>
        </w:r>
        <w:r w:rsidRPr="00A16602">
          <w:rPr>
            <w:webHidden/>
          </w:rPr>
          <w:fldChar w:fldCharType="separate"/>
        </w:r>
        <w:r w:rsidRPr="00A16602">
          <w:rPr>
            <w:webHidden/>
          </w:rPr>
          <w:t>4</w:t>
        </w:r>
        <w:r w:rsidRPr="00A16602">
          <w:rPr>
            <w:webHidden/>
          </w:rPr>
          <w:fldChar w:fldCharType="end"/>
        </w:r>
      </w:hyperlink>
    </w:p>
    <w:p w14:paraId="5C021183" w14:textId="7D7CA6FB" w:rsidR="00830A37" w:rsidRPr="00A16602" w:rsidRDefault="00830A37">
      <w:pPr>
        <w:pStyle w:val="TOC1"/>
        <w:rPr>
          <w:rFonts w:asciiTheme="minorHAnsi" w:eastAsiaTheme="minorEastAsia" w:hAnsiTheme="minorHAnsi" w:cstheme="minorBidi"/>
          <w:sz w:val="22"/>
          <w:szCs w:val="22"/>
        </w:rPr>
      </w:pPr>
      <w:hyperlink w:anchor="_Toc228989054" w:history="1">
        <w:r w:rsidRPr="00A16602">
          <w:rPr>
            <w:rStyle w:val="Hyperlink"/>
          </w:rPr>
          <w:t>2</w:t>
        </w:r>
        <w:r w:rsidRPr="00A16602">
          <w:rPr>
            <w:rFonts w:asciiTheme="minorHAnsi" w:eastAsiaTheme="minorEastAsia" w:hAnsiTheme="minorHAnsi" w:cstheme="minorBidi"/>
            <w:sz w:val="22"/>
            <w:szCs w:val="22"/>
          </w:rPr>
          <w:tab/>
        </w:r>
        <w:r w:rsidRPr="00A16602">
          <w:rPr>
            <w:rStyle w:val="Hyperlink"/>
          </w:rPr>
          <w:t>Références</w:t>
        </w:r>
        <w:r w:rsidRPr="00A16602">
          <w:rPr>
            <w:webHidden/>
          </w:rPr>
          <w:tab/>
        </w:r>
        <w:r w:rsidRPr="00A16602">
          <w:rPr>
            <w:webHidden/>
          </w:rPr>
          <w:tab/>
        </w:r>
        <w:r w:rsidRPr="00A16602">
          <w:rPr>
            <w:webHidden/>
          </w:rPr>
          <w:fldChar w:fldCharType="begin"/>
        </w:r>
        <w:r w:rsidRPr="00A16602">
          <w:rPr>
            <w:webHidden/>
          </w:rPr>
          <w:instrText xml:space="preserve"> PAGEREF _Toc228989054 \h </w:instrText>
        </w:r>
        <w:r w:rsidRPr="00A16602">
          <w:rPr>
            <w:webHidden/>
          </w:rPr>
        </w:r>
        <w:r w:rsidRPr="00A16602">
          <w:rPr>
            <w:webHidden/>
          </w:rPr>
          <w:fldChar w:fldCharType="separate"/>
        </w:r>
        <w:r w:rsidRPr="00A16602">
          <w:rPr>
            <w:webHidden/>
          </w:rPr>
          <w:t>4</w:t>
        </w:r>
        <w:r w:rsidRPr="00A16602">
          <w:rPr>
            <w:webHidden/>
          </w:rPr>
          <w:fldChar w:fldCharType="end"/>
        </w:r>
      </w:hyperlink>
    </w:p>
    <w:p w14:paraId="5666AB0D" w14:textId="321EEC5C" w:rsidR="00830A37" w:rsidRPr="00A16602" w:rsidRDefault="00830A37">
      <w:pPr>
        <w:pStyle w:val="TOC1"/>
        <w:rPr>
          <w:rFonts w:asciiTheme="minorHAnsi" w:eastAsiaTheme="minorEastAsia" w:hAnsiTheme="minorHAnsi" w:cstheme="minorBidi"/>
          <w:sz w:val="22"/>
          <w:szCs w:val="22"/>
        </w:rPr>
      </w:pPr>
      <w:hyperlink w:anchor="_Toc228989055" w:history="1">
        <w:r w:rsidRPr="00A16602">
          <w:rPr>
            <w:rStyle w:val="Hyperlink"/>
          </w:rPr>
          <w:t>3</w:t>
        </w:r>
        <w:r w:rsidRPr="00A16602">
          <w:rPr>
            <w:rFonts w:asciiTheme="minorHAnsi" w:eastAsiaTheme="minorEastAsia" w:hAnsiTheme="minorHAnsi" w:cstheme="minorBidi"/>
            <w:sz w:val="22"/>
            <w:szCs w:val="22"/>
          </w:rPr>
          <w:tab/>
        </w:r>
        <w:r w:rsidRPr="00A16602">
          <w:rPr>
            <w:rStyle w:val="Hyperlink"/>
          </w:rPr>
          <w:t>Définitions</w:t>
        </w:r>
        <w:r w:rsidRPr="00A16602">
          <w:rPr>
            <w:webHidden/>
          </w:rPr>
          <w:tab/>
        </w:r>
        <w:r w:rsidRPr="00A16602">
          <w:rPr>
            <w:webHidden/>
          </w:rPr>
          <w:tab/>
        </w:r>
        <w:r w:rsidRPr="00A16602">
          <w:rPr>
            <w:webHidden/>
          </w:rPr>
          <w:fldChar w:fldCharType="begin"/>
        </w:r>
        <w:r w:rsidRPr="00A16602">
          <w:rPr>
            <w:webHidden/>
          </w:rPr>
          <w:instrText xml:space="preserve"> PAGEREF _Toc228989055 \h </w:instrText>
        </w:r>
        <w:r w:rsidRPr="00A16602">
          <w:rPr>
            <w:webHidden/>
          </w:rPr>
        </w:r>
        <w:r w:rsidRPr="00A16602">
          <w:rPr>
            <w:webHidden/>
          </w:rPr>
          <w:fldChar w:fldCharType="separate"/>
        </w:r>
        <w:r w:rsidRPr="00A16602">
          <w:rPr>
            <w:webHidden/>
          </w:rPr>
          <w:t>4</w:t>
        </w:r>
        <w:r w:rsidRPr="00A16602">
          <w:rPr>
            <w:webHidden/>
          </w:rPr>
          <w:fldChar w:fldCharType="end"/>
        </w:r>
      </w:hyperlink>
    </w:p>
    <w:p w14:paraId="3BBCF11B" w14:textId="675E64F4" w:rsidR="00830A37" w:rsidRPr="00A16602" w:rsidRDefault="00830A37">
      <w:pPr>
        <w:pStyle w:val="TOC2"/>
        <w:rPr>
          <w:rFonts w:asciiTheme="minorHAnsi" w:eastAsiaTheme="minorEastAsia" w:hAnsiTheme="minorHAnsi" w:cstheme="minorBidi"/>
          <w:sz w:val="22"/>
          <w:szCs w:val="22"/>
        </w:rPr>
      </w:pPr>
      <w:hyperlink w:anchor="_Toc228989056" w:history="1">
        <w:r w:rsidRPr="00A16602">
          <w:rPr>
            <w:rStyle w:val="Hyperlink"/>
          </w:rPr>
          <w:t>3.1</w:t>
        </w:r>
        <w:r w:rsidRPr="00A16602">
          <w:rPr>
            <w:rFonts w:asciiTheme="minorHAnsi" w:eastAsiaTheme="minorEastAsia" w:hAnsiTheme="minorHAnsi" w:cstheme="minorBidi"/>
            <w:sz w:val="22"/>
            <w:szCs w:val="22"/>
          </w:rPr>
          <w:tab/>
        </w:r>
        <w:r w:rsidRPr="00A16602">
          <w:rPr>
            <w:rStyle w:val="Hyperlink"/>
          </w:rPr>
          <w:t>Termes définis ailleurs</w:t>
        </w:r>
        <w:r w:rsidRPr="00A16602">
          <w:rPr>
            <w:webHidden/>
          </w:rPr>
          <w:tab/>
        </w:r>
        <w:r w:rsidRPr="00A16602">
          <w:rPr>
            <w:webHidden/>
          </w:rPr>
          <w:tab/>
        </w:r>
        <w:r w:rsidRPr="00A16602">
          <w:rPr>
            <w:webHidden/>
          </w:rPr>
          <w:fldChar w:fldCharType="begin"/>
        </w:r>
        <w:r w:rsidRPr="00A16602">
          <w:rPr>
            <w:webHidden/>
          </w:rPr>
          <w:instrText xml:space="preserve"> PAGEREF _Toc228989056 \h </w:instrText>
        </w:r>
        <w:r w:rsidRPr="00A16602">
          <w:rPr>
            <w:webHidden/>
          </w:rPr>
        </w:r>
        <w:r w:rsidRPr="00A16602">
          <w:rPr>
            <w:webHidden/>
          </w:rPr>
          <w:fldChar w:fldCharType="separate"/>
        </w:r>
        <w:r w:rsidRPr="00A16602">
          <w:rPr>
            <w:webHidden/>
          </w:rPr>
          <w:t>4</w:t>
        </w:r>
        <w:r w:rsidRPr="00A16602">
          <w:rPr>
            <w:webHidden/>
          </w:rPr>
          <w:fldChar w:fldCharType="end"/>
        </w:r>
      </w:hyperlink>
    </w:p>
    <w:p w14:paraId="5A7A7B6A" w14:textId="2B53D52F" w:rsidR="00830A37" w:rsidRPr="00A16602" w:rsidRDefault="00830A37">
      <w:pPr>
        <w:pStyle w:val="TOC2"/>
        <w:rPr>
          <w:rFonts w:asciiTheme="minorHAnsi" w:eastAsiaTheme="minorEastAsia" w:hAnsiTheme="minorHAnsi" w:cstheme="minorBidi"/>
          <w:sz w:val="22"/>
          <w:szCs w:val="22"/>
        </w:rPr>
      </w:pPr>
      <w:hyperlink w:anchor="_Toc228989057" w:history="1">
        <w:r w:rsidRPr="00A16602">
          <w:rPr>
            <w:rStyle w:val="Hyperlink"/>
          </w:rPr>
          <w:t>3.2</w:t>
        </w:r>
        <w:r w:rsidRPr="00A16602">
          <w:rPr>
            <w:rFonts w:asciiTheme="minorHAnsi" w:eastAsiaTheme="minorEastAsia" w:hAnsiTheme="minorHAnsi" w:cstheme="minorBidi"/>
            <w:sz w:val="22"/>
            <w:szCs w:val="22"/>
          </w:rPr>
          <w:tab/>
        </w:r>
        <w:r w:rsidRPr="00A16602">
          <w:rPr>
            <w:rStyle w:val="Hyperlink"/>
          </w:rPr>
          <w:t>Termes définis dans la présente Recommandation</w:t>
        </w:r>
        <w:r w:rsidRPr="00A16602">
          <w:rPr>
            <w:webHidden/>
          </w:rPr>
          <w:tab/>
        </w:r>
        <w:r w:rsidRPr="00A16602">
          <w:rPr>
            <w:webHidden/>
          </w:rPr>
          <w:tab/>
        </w:r>
        <w:r w:rsidRPr="00A16602">
          <w:rPr>
            <w:webHidden/>
          </w:rPr>
          <w:fldChar w:fldCharType="begin"/>
        </w:r>
        <w:r w:rsidRPr="00A16602">
          <w:rPr>
            <w:webHidden/>
          </w:rPr>
          <w:instrText xml:space="preserve"> PAGEREF _Toc228989057 \h </w:instrText>
        </w:r>
        <w:r w:rsidRPr="00A16602">
          <w:rPr>
            <w:webHidden/>
          </w:rPr>
        </w:r>
        <w:r w:rsidRPr="00A16602">
          <w:rPr>
            <w:webHidden/>
          </w:rPr>
          <w:fldChar w:fldCharType="separate"/>
        </w:r>
        <w:r w:rsidRPr="00A16602">
          <w:rPr>
            <w:webHidden/>
          </w:rPr>
          <w:t>5</w:t>
        </w:r>
        <w:r w:rsidRPr="00A16602">
          <w:rPr>
            <w:webHidden/>
          </w:rPr>
          <w:fldChar w:fldCharType="end"/>
        </w:r>
      </w:hyperlink>
    </w:p>
    <w:p w14:paraId="27DD6CD9" w14:textId="4653F971" w:rsidR="00830A37" w:rsidRPr="00A16602" w:rsidRDefault="00830A37">
      <w:pPr>
        <w:pStyle w:val="TOC1"/>
        <w:rPr>
          <w:rFonts w:asciiTheme="minorHAnsi" w:eastAsiaTheme="minorEastAsia" w:hAnsiTheme="minorHAnsi" w:cstheme="minorBidi"/>
          <w:sz w:val="22"/>
          <w:szCs w:val="22"/>
        </w:rPr>
      </w:pPr>
      <w:hyperlink w:anchor="_Toc228989058" w:history="1">
        <w:r w:rsidRPr="00A16602">
          <w:rPr>
            <w:rStyle w:val="Hyperlink"/>
          </w:rPr>
          <w:t>4</w:t>
        </w:r>
        <w:r w:rsidRPr="00A16602">
          <w:rPr>
            <w:rFonts w:asciiTheme="minorHAnsi" w:eastAsiaTheme="minorEastAsia" w:hAnsiTheme="minorHAnsi" w:cstheme="minorBidi"/>
            <w:sz w:val="22"/>
            <w:szCs w:val="22"/>
          </w:rPr>
          <w:tab/>
        </w:r>
        <w:r w:rsidRPr="00A16602">
          <w:rPr>
            <w:rStyle w:val="Hyperlink"/>
          </w:rPr>
          <w:t>Abréviations et acronymes</w:t>
        </w:r>
        <w:r w:rsidRPr="00A16602">
          <w:rPr>
            <w:webHidden/>
          </w:rPr>
          <w:tab/>
        </w:r>
        <w:r w:rsidRPr="00A16602">
          <w:rPr>
            <w:webHidden/>
          </w:rPr>
          <w:tab/>
        </w:r>
        <w:r w:rsidRPr="00A16602">
          <w:rPr>
            <w:webHidden/>
          </w:rPr>
          <w:fldChar w:fldCharType="begin"/>
        </w:r>
        <w:r w:rsidRPr="00A16602">
          <w:rPr>
            <w:webHidden/>
          </w:rPr>
          <w:instrText xml:space="preserve"> PAGEREF _Toc228989058 \h </w:instrText>
        </w:r>
        <w:r w:rsidRPr="00A16602">
          <w:rPr>
            <w:webHidden/>
          </w:rPr>
        </w:r>
        <w:r w:rsidRPr="00A16602">
          <w:rPr>
            <w:webHidden/>
          </w:rPr>
          <w:fldChar w:fldCharType="separate"/>
        </w:r>
        <w:r w:rsidRPr="00A16602">
          <w:rPr>
            <w:webHidden/>
          </w:rPr>
          <w:t>5</w:t>
        </w:r>
        <w:r w:rsidRPr="00A16602">
          <w:rPr>
            <w:webHidden/>
          </w:rPr>
          <w:fldChar w:fldCharType="end"/>
        </w:r>
      </w:hyperlink>
    </w:p>
    <w:p w14:paraId="74A5846A" w14:textId="1E9536ED" w:rsidR="00830A37" w:rsidRPr="00A16602" w:rsidRDefault="00830A37">
      <w:pPr>
        <w:pStyle w:val="TOC1"/>
        <w:rPr>
          <w:rFonts w:asciiTheme="minorHAnsi" w:eastAsiaTheme="minorEastAsia" w:hAnsiTheme="minorHAnsi" w:cstheme="minorBidi"/>
          <w:sz w:val="22"/>
          <w:szCs w:val="22"/>
        </w:rPr>
      </w:pPr>
      <w:hyperlink w:anchor="_Toc228989059" w:history="1">
        <w:r w:rsidRPr="00A16602">
          <w:rPr>
            <w:rStyle w:val="Hyperlink"/>
          </w:rPr>
          <w:t>5</w:t>
        </w:r>
        <w:r w:rsidRPr="00A16602">
          <w:rPr>
            <w:rFonts w:asciiTheme="minorHAnsi" w:eastAsiaTheme="minorEastAsia" w:hAnsiTheme="minorHAnsi" w:cstheme="minorBidi"/>
            <w:sz w:val="22"/>
            <w:szCs w:val="22"/>
          </w:rPr>
          <w:tab/>
        </w:r>
        <w:r w:rsidRPr="00A16602">
          <w:rPr>
            <w:rStyle w:val="Hyperlink"/>
          </w:rPr>
          <w:t>Conventions</w:t>
        </w:r>
        <w:r w:rsidRPr="00A16602">
          <w:rPr>
            <w:webHidden/>
          </w:rPr>
          <w:tab/>
        </w:r>
        <w:r w:rsidRPr="00A16602">
          <w:rPr>
            <w:webHidden/>
          </w:rPr>
          <w:tab/>
        </w:r>
        <w:r w:rsidRPr="00A16602">
          <w:rPr>
            <w:webHidden/>
          </w:rPr>
          <w:fldChar w:fldCharType="begin"/>
        </w:r>
        <w:r w:rsidRPr="00A16602">
          <w:rPr>
            <w:webHidden/>
          </w:rPr>
          <w:instrText xml:space="preserve"> PAGEREF _Toc228989059 \h </w:instrText>
        </w:r>
        <w:r w:rsidRPr="00A16602">
          <w:rPr>
            <w:webHidden/>
          </w:rPr>
        </w:r>
        <w:r w:rsidRPr="00A16602">
          <w:rPr>
            <w:webHidden/>
          </w:rPr>
          <w:fldChar w:fldCharType="separate"/>
        </w:r>
        <w:r w:rsidRPr="00A16602">
          <w:rPr>
            <w:webHidden/>
          </w:rPr>
          <w:t>5</w:t>
        </w:r>
        <w:r w:rsidRPr="00A16602">
          <w:rPr>
            <w:webHidden/>
          </w:rPr>
          <w:fldChar w:fldCharType="end"/>
        </w:r>
      </w:hyperlink>
    </w:p>
    <w:p w14:paraId="0CD5D092" w14:textId="5D68D187" w:rsidR="00830A37" w:rsidRPr="00A16602" w:rsidRDefault="00830A37">
      <w:pPr>
        <w:pStyle w:val="TOC1"/>
        <w:rPr>
          <w:rFonts w:asciiTheme="minorHAnsi" w:eastAsiaTheme="minorEastAsia" w:hAnsiTheme="minorHAnsi" w:cstheme="minorBidi"/>
          <w:sz w:val="22"/>
          <w:szCs w:val="22"/>
        </w:rPr>
      </w:pPr>
      <w:hyperlink w:anchor="_Toc228989060" w:history="1">
        <w:r w:rsidRPr="00A16602">
          <w:rPr>
            <w:rStyle w:val="Hyperlink"/>
          </w:rPr>
          <w:t>6</w:t>
        </w:r>
        <w:r w:rsidRPr="00A16602">
          <w:rPr>
            <w:rFonts w:asciiTheme="minorHAnsi" w:eastAsiaTheme="minorEastAsia" w:hAnsiTheme="minorHAnsi" w:cstheme="minorBidi"/>
            <w:sz w:val="22"/>
            <w:szCs w:val="22"/>
          </w:rPr>
          <w:tab/>
        </w:r>
        <w:r w:rsidRPr="00A16602">
          <w:rPr>
            <w:rStyle w:val="Hyperlink"/>
          </w:rPr>
          <w:t>Chronologie pour la sélection et la désignation d'une autorité d'enregistrement</w:t>
        </w:r>
        <w:r w:rsidRPr="00A16602">
          <w:rPr>
            <w:webHidden/>
          </w:rPr>
          <w:tab/>
        </w:r>
        <w:r w:rsidRPr="00A16602">
          <w:rPr>
            <w:webHidden/>
          </w:rPr>
          <w:tab/>
        </w:r>
        <w:r w:rsidRPr="00A16602">
          <w:rPr>
            <w:webHidden/>
          </w:rPr>
          <w:fldChar w:fldCharType="begin"/>
        </w:r>
        <w:r w:rsidRPr="00A16602">
          <w:rPr>
            <w:webHidden/>
          </w:rPr>
          <w:instrText xml:space="preserve"> PAGEREF _Toc228989060 \h </w:instrText>
        </w:r>
        <w:r w:rsidRPr="00A16602">
          <w:rPr>
            <w:webHidden/>
          </w:rPr>
        </w:r>
        <w:r w:rsidRPr="00A16602">
          <w:rPr>
            <w:webHidden/>
          </w:rPr>
          <w:fldChar w:fldCharType="separate"/>
        </w:r>
        <w:r w:rsidRPr="00A16602">
          <w:rPr>
            <w:webHidden/>
          </w:rPr>
          <w:t>5</w:t>
        </w:r>
        <w:r w:rsidRPr="00A16602">
          <w:rPr>
            <w:webHidden/>
          </w:rPr>
          <w:fldChar w:fldCharType="end"/>
        </w:r>
      </w:hyperlink>
    </w:p>
    <w:p w14:paraId="367D749C" w14:textId="193B010F" w:rsidR="00830A37" w:rsidRPr="00A16602" w:rsidRDefault="00830A37">
      <w:pPr>
        <w:pStyle w:val="TOC1"/>
        <w:rPr>
          <w:rFonts w:asciiTheme="minorHAnsi" w:eastAsiaTheme="minorEastAsia" w:hAnsiTheme="minorHAnsi" w:cstheme="minorBidi"/>
          <w:sz w:val="22"/>
          <w:szCs w:val="22"/>
        </w:rPr>
      </w:pPr>
      <w:hyperlink w:anchor="_Toc228989062" w:history="1">
        <w:r w:rsidRPr="00A16602">
          <w:rPr>
            <w:rStyle w:val="Hyperlink"/>
          </w:rPr>
          <w:t>7</w:t>
        </w:r>
        <w:r w:rsidRPr="00A16602">
          <w:rPr>
            <w:rFonts w:asciiTheme="minorHAnsi" w:eastAsiaTheme="minorEastAsia" w:hAnsiTheme="minorHAnsi" w:cstheme="minorBidi"/>
            <w:sz w:val="22"/>
            <w:szCs w:val="22"/>
          </w:rPr>
          <w:tab/>
        </w:r>
        <w:r w:rsidRPr="00A16602">
          <w:rPr>
            <w:rStyle w:val="Hyperlink"/>
          </w:rPr>
          <w:t>Contenu d'une Recommandation applicable à une autorité d'enregistrement</w:t>
        </w:r>
        <w:r w:rsidRPr="00A16602">
          <w:rPr>
            <w:webHidden/>
          </w:rPr>
          <w:tab/>
        </w:r>
        <w:r w:rsidRPr="00A16602">
          <w:rPr>
            <w:webHidden/>
          </w:rPr>
          <w:tab/>
        </w:r>
        <w:r w:rsidRPr="00A16602">
          <w:rPr>
            <w:webHidden/>
          </w:rPr>
          <w:fldChar w:fldCharType="begin"/>
        </w:r>
        <w:r w:rsidRPr="00A16602">
          <w:rPr>
            <w:webHidden/>
          </w:rPr>
          <w:instrText xml:space="preserve"> PAGEREF _Toc228989062 \h </w:instrText>
        </w:r>
        <w:r w:rsidRPr="00A16602">
          <w:rPr>
            <w:webHidden/>
          </w:rPr>
        </w:r>
        <w:r w:rsidRPr="00A16602">
          <w:rPr>
            <w:webHidden/>
          </w:rPr>
          <w:fldChar w:fldCharType="separate"/>
        </w:r>
        <w:r w:rsidRPr="00A16602">
          <w:rPr>
            <w:webHidden/>
          </w:rPr>
          <w:t>7</w:t>
        </w:r>
        <w:r w:rsidRPr="00A16602">
          <w:rPr>
            <w:webHidden/>
          </w:rPr>
          <w:fldChar w:fldCharType="end"/>
        </w:r>
      </w:hyperlink>
    </w:p>
    <w:p w14:paraId="05EF566D" w14:textId="07A46E33" w:rsidR="00830A37" w:rsidRPr="00A16602" w:rsidRDefault="00830A37">
      <w:pPr>
        <w:pStyle w:val="TOC1"/>
        <w:rPr>
          <w:rFonts w:asciiTheme="minorHAnsi" w:eastAsiaTheme="minorEastAsia" w:hAnsiTheme="minorHAnsi" w:cstheme="minorBidi"/>
          <w:sz w:val="22"/>
          <w:szCs w:val="22"/>
        </w:rPr>
      </w:pPr>
      <w:hyperlink w:anchor="_Toc228989063" w:history="1">
        <w:r w:rsidRPr="00A16602">
          <w:rPr>
            <w:rStyle w:val="Hyperlink"/>
          </w:rPr>
          <w:t>8</w:t>
        </w:r>
        <w:r w:rsidRPr="00A16602">
          <w:rPr>
            <w:rFonts w:asciiTheme="minorHAnsi" w:eastAsiaTheme="minorEastAsia" w:hAnsiTheme="minorHAnsi" w:cstheme="minorBidi"/>
            <w:sz w:val="22"/>
            <w:szCs w:val="22"/>
          </w:rPr>
          <w:tab/>
        </w:r>
        <w:r w:rsidRPr="00A16602">
          <w:rPr>
            <w:rStyle w:val="Hyperlink"/>
          </w:rPr>
          <w:t>Sélection et désignation des organisations chargées de remplir les fonctions d'autorité d'enregistrement</w:t>
        </w:r>
        <w:r w:rsidRPr="00A16602">
          <w:rPr>
            <w:webHidden/>
          </w:rPr>
          <w:tab/>
        </w:r>
        <w:r w:rsidRPr="00A16602">
          <w:rPr>
            <w:webHidden/>
          </w:rPr>
          <w:tab/>
        </w:r>
        <w:r w:rsidRPr="00A16602">
          <w:rPr>
            <w:webHidden/>
          </w:rPr>
          <w:fldChar w:fldCharType="begin"/>
        </w:r>
        <w:r w:rsidRPr="00A16602">
          <w:rPr>
            <w:webHidden/>
          </w:rPr>
          <w:instrText xml:space="preserve"> PAGEREF _Toc228989063 \h </w:instrText>
        </w:r>
        <w:r w:rsidRPr="00A16602">
          <w:rPr>
            <w:webHidden/>
          </w:rPr>
        </w:r>
        <w:r w:rsidRPr="00A16602">
          <w:rPr>
            <w:webHidden/>
          </w:rPr>
          <w:fldChar w:fldCharType="separate"/>
        </w:r>
        <w:r w:rsidRPr="00A16602">
          <w:rPr>
            <w:webHidden/>
          </w:rPr>
          <w:t>9</w:t>
        </w:r>
        <w:r w:rsidRPr="00A16602">
          <w:rPr>
            <w:webHidden/>
          </w:rPr>
          <w:fldChar w:fldCharType="end"/>
        </w:r>
      </w:hyperlink>
    </w:p>
    <w:p w14:paraId="49D33E3B" w14:textId="4A245486" w:rsidR="00830A37" w:rsidRPr="00A16602" w:rsidRDefault="00830A37">
      <w:pPr>
        <w:pStyle w:val="TOC1"/>
        <w:rPr>
          <w:rFonts w:asciiTheme="minorHAnsi" w:eastAsiaTheme="minorEastAsia" w:hAnsiTheme="minorHAnsi" w:cstheme="minorBidi"/>
          <w:sz w:val="22"/>
          <w:szCs w:val="22"/>
        </w:rPr>
      </w:pPr>
      <w:hyperlink w:anchor="_Toc228989064" w:history="1">
        <w:r w:rsidRPr="00A16602">
          <w:rPr>
            <w:rStyle w:val="Hyperlink"/>
          </w:rPr>
          <w:t>9</w:t>
        </w:r>
        <w:r w:rsidRPr="00A16602">
          <w:rPr>
            <w:rFonts w:asciiTheme="minorHAnsi" w:eastAsiaTheme="minorEastAsia" w:hAnsiTheme="minorHAnsi" w:cstheme="minorBidi"/>
            <w:sz w:val="22"/>
            <w:szCs w:val="22"/>
          </w:rPr>
          <w:tab/>
        </w:r>
        <w:r w:rsidRPr="00A16602">
          <w:rPr>
            <w:rStyle w:val="Hyperlink"/>
          </w:rPr>
          <w:t>Facturation de droits pour les services de l'autorité d'enregistrement</w:t>
        </w:r>
        <w:r w:rsidRPr="00A16602">
          <w:rPr>
            <w:webHidden/>
          </w:rPr>
          <w:tab/>
        </w:r>
        <w:r w:rsidRPr="00A16602">
          <w:rPr>
            <w:webHidden/>
          </w:rPr>
          <w:tab/>
        </w:r>
        <w:r w:rsidRPr="00A16602">
          <w:rPr>
            <w:webHidden/>
          </w:rPr>
          <w:fldChar w:fldCharType="begin"/>
        </w:r>
        <w:r w:rsidRPr="00A16602">
          <w:rPr>
            <w:webHidden/>
          </w:rPr>
          <w:instrText xml:space="preserve"> PAGEREF _Toc228989064 \h </w:instrText>
        </w:r>
        <w:r w:rsidRPr="00A16602">
          <w:rPr>
            <w:webHidden/>
          </w:rPr>
        </w:r>
        <w:r w:rsidRPr="00A16602">
          <w:rPr>
            <w:webHidden/>
          </w:rPr>
          <w:fldChar w:fldCharType="separate"/>
        </w:r>
        <w:r w:rsidRPr="00A16602">
          <w:rPr>
            <w:webHidden/>
          </w:rPr>
          <w:t>10</w:t>
        </w:r>
        <w:r w:rsidRPr="00A16602">
          <w:rPr>
            <w:webHidden/>
          </w:rPr>
          <w:fldChar w:fldCharType="end"/>
        </w:r>
      </w:hyperlink>
    </w:p>
    <w:p w14:paraId="480744D6" w14:textId="6ECB62C8" w:rsidR="00830A37" w:rsidRPr="00A16602" w:rsidRDefault="00830A37">
      <w:pPr>
        <w:pStyle w:val="TOC1"/>
        <w:rPr>
          <w:rFonts w:asciiTheme="minorHAnsi" w:eastAsiaTheme="minorEastAsia" w:hAnsiTheme="minorHAnsi" w:cstheme="minorBidi"/>
          <w:sz w:val="22"/>
          <w:szCs w:val="22"/>
        </w:rPr>
      </w:pPr>
      <w:hyperlink w:anchor="_Toc228989065" w:history="1">
        <w:r w:rsidRPr="00A16602">
          <w:rPr>
            <w:rStyle w:val="Hyperlink"/>
          </w:rPr>
          <w:t>10</w:t>
        </w:r>
        <w:r w:rsidRPr="00A16602">
          <w:rPr>
            <w:rFonts w:asciiTheme="minorHAnsi" w:eastAsiaTheme="minorEastAsia" w:hAnsiTheme="minorHAnsi" w:cstheme="minorBidi"/>
            <w:sz w:val="22"/>
            <w:szCs w:val="22"/>
          </w:rPr>
          <w:tab/>
        </w:r>
        <w:r w:rsidRPr="00A16602">
          <w:rPr>
            <w:rStyle w:val="Hyperlink"/>
          </w:rPr>
          <w:t>Supervision et responsabilité des autorités d'enregistrement</w:t>
        </w:r>
        <w:r w:rsidRPr="00A16602">
          <w:rPr>
            <w:webHidden/>
          </w:rPr>
          <w:tab/>
        </w:r>
        <w:r w:rsidRPr="00A16602">
          <w:rPr>
            <w:webHidden/>
          </w:rPr>
          <w:tab/>
        </w:r>
        <w:r w:rsidRPr="00A16602">
          <w:rPr>
            <w:webHidden/>
          </w:rPr>
          <w:fldChar w:fldCharType="begin"/>
        </w:r>
        <w:r w:rsidRPr="00A16602">
          <w:rPr>
            <w:webHidden/>
          </w:rPr>
          <w:instrText xml:space="preserve"> PAGEREF _Toc228989065 \h </w:instrText>
        </w:r>
        <w:r w:rsidRPr="00A16602">
          <w:rPr>
            <w:webHidden/>
          </w:rPr>
        </w:r>
        <w:r w:rsidRPr="00A16602">
          <w:rPr>
            <w:webHidden/>
          </w:rPr>
          <w:fldChar w:fldCharType="separate"/>
        </w:r>
        <w:r w:rsidRPr="00A16602">
          <w:rPr>
            <w:webHidden/>
          </w:rPr>
          <w:t>10</w:t>
        </w:r>
        <w:r w:rsidRPr="00A16602">
          <w:rPr>
            <w:webHidden/>
          </w:rPr>
          <w:fldChar w:fldCharType="end"/>
        </w:r>
      </w:hyperlink>
    </w:p>
    <w:p w14:paraId="59E892B1" w14:textId="0B998526" w:rsidR="00830A37" w:rsidRPr="00A16602" w:rsidRDefault="00830A37">
      <w:pPr>
        <w:pStyle w:val="TOC1"/>
        <w:rPr>
          <w:rFonts w:asciiTheme="minorHAnsi" w:eastAsiaTheme="minorEastAsia" w:hAnsiTheme="minorHAnsi" w:cstheme="minorBidi"/>
          <w:sz w:val="22"/>
          <w:szCs w:val="22"/>
        </w:rPr>
      </w:pPr>
      <w:hyperlink w:anchor="_Toc228989066" w:history="1">
        <w:r w:rsidRPr="00A16602">
          <w:rPr>
            <w:rStyle w:val="Hyperlink"/>
          </w:rPr>
          <w:t>11</w:t>
        </w:r>
        <w:r w:rsidRPr="00A16602">
          <w:rPr>
            <w:rFonts w:asciiTheme="minorHAnsi" w:eastAsiaTheme="minorEastAsia" w:hAnsiTheme="minorHAnsi" w:cstheme="minorBidi"/>
            <w:sz w:val="22"/>
            <w:szCs w:val="22"/>
          </w:rPr>
          <w:tab/>
        </w:r>
        <w:r w:rsidRPr="00A16602">
          <w:rPr>
            <w:rStyle w:val="Hyperlink"/>
          </w:rPr>
          <w:t>Règlement des différends</w:t>
        </w:r>
        <w:r w:rsidRPr="00A16602">
          <w:rPr>
            <w:webHidden/>
          </w:rPr>
          <w:tab/>
        </w:r>
        <w:r w:rsidRPr="00A16602">
          <w:rPr>
            <w:webHidden/>
          </w:rPr>
          <w:tab/>
        </w:r>
        <w:r w:rsidRPr="00A16602">
          <w:rPr>
            <w:webHidden/>
          </w:rPr>
          <w:fldChar w:fldCharType="begin"/>
        </w:r>
        <w:r w:rsidRPr="00A16602">
          <w:rPr>
            <w:webHidden/>
          </w:rPr>
          <w:instrText xml:space="preserve"> PAGEREF _Toc228989066 \h </w:instrText>
        </w:r>
        <w:r w:rsidRPr="00A16602">
          <w:rPr>
            <w:webHidden/>
          </w:rPr>
        </w:r>
        <w:r w:rsidRPr="00A16602">
          <w:rPr>
            <w:webHidden/>
          </w:rPr>
          <w:fldChar w:fldCharType="separate"/>
        </w:r>
        <w:r w:rsidRPr="00A16602">
          <w:rPr>
            <w:webHidden/>
          </w:rPr>
          <w:t>10</w:t>
        </w:r>
        <w:r w:rsidRPr="00A16602">
          <w:rPr>
            <w:webHidden/>
          </w:rPr>
          <w:fldChar w:fldCharType="end"/>
        </w:r>
      </w:hyperlink>
    </w:p>
    <w:p w14:paraId="4A507F0B" w14:textId="1B95CB43" w:rsidR="00830A37" w:rsidRPr="00A16602" w:rsidRDefault="00830A37">
      <w:pPr>
        <w:pStyle w:val="TOC1"/>
        <w:rPr>
          <w:rFonts w:asciiTheme="minorHAnsi" w:eastAsiaTheme="minorEastAsia" w:hAnsiTheme="minorHAnsi" w:cstheme="minorBidi"/>
          <w:sz w:val="22"/>
          <w:szCs w:val="22"/>
        </w:rPr>
      </w:pPr>
      <w:hyperlink w:anchor="_Toc228989067" w:history="1">
        <w:r w:rsidRPr="00A16602">
          <w:rPr>
            <w:rStyle w:val="Hyperlink"/>
          </w:rPr>
          <w:t>12</w:t>
        </w:r>
        <w:r w:rsidRPr="00A16602">
          <w:rPr>
            <w:rFonts w:asciiTheme="minorHAnsi" w:eastAsiaTheme="minorEastAsia" w:hAnsiTheme="minorHAnsi" w:cstheme="minorBidi"/>
            <w:sz w:val="22"/>
            <w:szCs w:val="22"/>
          </w:rPr>
          <w:tab/>
        </w:r>
        <w:r w:rsidRPr="00A16602">
          <w:rPr>
            <w:rStyle w:val="Hyperlink"/>
          </w:rPr>
          <w:t>Cessation des activités de l'autorité d'enregistrement</w:t>
        </w:r>
        <w:r w:rsidRPr="00A16602">
          <w:rPr>
            <w:webHidden/>
          </w:rPr>
          <w:tab/>
        </w:r>
        <w:r w:rsidRPr="00A16602">
          <w:rPr>
            <w:webHidden/>
          </w:rPr>
          <w:tab/>
        </w:r>
        <w:r w:rsidRPr="00A16602">
          <w:rPr>
            <w:webHidden/>
          </w:rPr>
          <w:fldChar w:fldCharType="begin"/>
        </w:r>
        <w:r w:rsidRPr="00A16602">
          <w:rPr>
            <w:webHidden/>
          </w:rPr>
          <w:instrText xml:space="preserve"> PAGEREF _Toc228989067 \h </w:instrText>
        </w:r>
        <w:r w:rsidRPr="00A16602">
          <w:rPr>
            <w:webHidden/>
          </w:rPr>
        </w:r>
        <w:r w:rsidRPr="00A16602">
          <w:rPr>
            <w:webHidden/>
          </w:rPr>
          <w:fldChar w:fldCharType="separate"/>
        </w:r>
        <w:r w:rsidRPr="00A16602">
          <w:rPr>
            <w:webHidden/>
          </w:rPr>
          <w:t>11</w:t>
        </w:r>
        <w:r w:rsidRPr="00A16602">
          <w:rPr>
            <w:webHidden/>
          </w:rPr>
          <w:fldChar w:fldCharType="end"/>
        </w:r>
      </w:hyperlink>
    </w:p>
    <w:p w14:paraId="0D26B4AC" w14:textId="0F51C3C9" w:rsidR="00830A37" w:rsidRPr="00A16602" w:rsidRDefault="00830A37">
      <w:pPr>
        <w:pStyle w:val="TOC1"/>
        <w:rPr>
          <w:rFonts w:asciiTheme="minorHAnsi" w:eastAsiaTheme="minorEastAsia" w:hAnsiTheme="minorHAnsi" w:cstheme="minorBidi"/>
          <w:sz w:val="22"/>
          <w:szCs w:val="22"/>
        </w:rPr>
      </w:pPr>
      <w:hyperlink w:anchor="_Toc228989068" w:history="1">
        <w:r w:rsidRPr="00A16602">
          <w:rPr>
            <w:rStyle w:val="Hyperlink"/>
          </w:rPr>
          <w:t>Annexe A – Critères de sélection d'une autorité d'enregistrement</w:t>
        </w:r>
        <w:r w:rsidRPr="00A16602">
          <w:rPr>
            <w:webHidden/>
          </w:rPr>
          <w:tab/>
        </w:r>
        <w:r w:rsidRPr="00A16602">
          <w:rPr>
            <w:webHidden/>
          </w:rPr>
          <w:tab/>
        </w:r>
        <w:r w:rsidRPr="00A16602">
          <w:rPr>
            <w:webHidden/>
          </w:rPr>
          <w:fldChar w:fldCharType="begin"/>
        </w:r>
        <w:r w:rsidRPr="00A16602">
          <w:rPr>
            <w:webHidden/>
          </w:rPr>
          <w:instrText xml:space="preserve"> PAGEREF _Toc228989068 \h </w:instrText>
        </w:r>
        <w:r w:rsidRPr="00A16602">
          <w:rPr>
            <w:webHidden/>
          </w:rPr>
        </w:r>
        <w:r w:rsidRPr="00A16602">
          <w:rPr>
            <w:webHidden/>
          </w:rPr>
          <w:fldChar w:fldCharType="separate"/>
        </w:r>
        <w:r w:rsidRPr="00A16602">
          <w:rPr>
            <w:webHidden/>
          </w:rPr>
          <w:t>12</w:t>
        </w:r>
        <w:r w:rsidRPr="00A16602">
          <w:rPr>
            <w:webHidden/>
          </w:rPr>
          <w:fldChar w:fldCharType="end"/>
        </w:r>
      </w:hyperlink>
    </w:p>
    <w:p w14:paraId="20ED8F18" w14:textId="0AAFA4CB" w:rsidR="00A1028F" w:rsidRPr="00A16602" w:rsidRDefault="00830A37" w:rsidP="00830A37">
      <w:pPr>
        <w:pStyle w:val="TOC1"/>
        <w:spacing w:after="480"/>
      </w:pPr>
      <w:hyperlink w:anchor="_Toc228989069" w:history="1">
        <w:r w:rsidRPr="00A16602">
          <w:rPr>
            <w:rStyle w:val="Hyperlink"/>
          </w:rPr>
          <w:t>Bibliographie</w:t>
        </w:r>
        <w:r w:rsidRPr="00A16602">
          <w:rPr>
            <w:webHidden/>
          </w:rPr>
          <w:tab/>
        </w:r>
        <w:r w:rsidRPr="00A16602">
          <w:rPr>
            <w:webHidden/>
          </w:rPr>
          <w:tab/>
        </w:r>
        <w:r w:rsidRPr="00A16602">
          <w:rPr>
            <w:webHidden/>
          </w:rPr>
          <w:fldChar w:fldCharType="begin"/>
        </w:r>
        <w:r w:rsidRPr="00A16602">
          <w:rPr>
            <w:webHidden/>
          </w:rPr>
          <w:instrText xml:space="preserve"> PAGEREF _Toc228989069 \h </w:instrText>
        </w:r>
        <w:r w:rsidRPr="00A16602">
          <w:rPr>
            <w:webHidden/>
          </w:rPr>
        </w:r>
        <w:r w:rsidRPr="00A16602">
          <w:rPr>
            <w:webHidden/>
          </w:rPr>
          <w:fldChar w:fldCharType="separate"/>
        </w:r>
        <w:r w:rsidRPr="00A16602">
          <w:rPr>
            <w:webHidden/>
          </w:rPr>
          <w:t>13</w:t>
        </w:r>
        <w:r w:rsidRPr="00A16602">
          <w:rPr>
            <w:webHidden/>
          </w:rPr>
          <w:fldChar w:fldCharType="end"/>
        </w:r>
      </w:hyperlink>
      <w:r w:rsidRPr="00A16602">
        <w:fldChar w:fldCharType="end"/>
      </w:r>
    </w:p>
    <w:p w14:paraId="37B9D31C" w14:textId="6F3851C1" w:rsidR="00323B1F" w:rsidRPr="00A16602" w:rsidRDefault="00323B1F" w:rsidP="002705ED">
      <w:pPr>
        <w:pStyle w:val="Title4"/>
      </w:pPr>
      <w:r w:rsidRPr="00A16602">
        <w:t xml:space="preserve">Table des </w:t>
      </w:r>
      <w:r w:rsidR="00FB5308" w:rsidRPr="00A16602">
        <w:t>F</w:t>
      </w:r>
      <w:r w:rsidRPr="00A16602">
        <w:t>igures</w:t>
      </w:r>
    </w:p>
    <w:p w14:paraId="75DF4979" w14:textId="46ECBDD6" w:rsidR="00A1028F" w:rsidRPr="00A16602" w:rsidRDefault="00A1028F" w:rsidP="00A1028F">
      <w:pPr>
        <w:jc w:val="right"/>
        <w:rPr>
          <w:b/>
          <w:bCs/>
        </w:rPr>
      </w:pPr>
      <w:r w:rsidRPr="00A16602">
        <w:rPr>
          <w:b/>
          <w:bCs/>
        </w:rPr>
        <w:t>Page</w:t>
      </w:r>
    </w:p>
    <w:p w14:paraId="137E3C9D" w14:textId="18294251" w:rsidR="008106D1" w:rsidRPr="00A16602" w:rsidRDefault="005C34FC" w:rsidP="005C34FC">
      <w:pPr>
        <w:pStyle w:val="TOC1"/>
        <w:rPr>
          <w:rFonts w:eastAsiaTheme="minorEastAsia"/>
        </w:rPr>
      </w:pPr>
      <w:hyperlink w:anchor="_Toc228988901" w:history="1">
        <w:r w:rsidRPr="00A16602">
          <w:rPr>
            <w:rStyle w:val="Hyperlink"/>
            <w:rFonts w:ascii="Times New Roman" w:hAnsi="Times New Roman"/>
            <w:color w:val="auto"/>
            <w:u w:val="none"/>
          </w:rPr>
          <w:t>Figure 1 – Chronologie pour la sélection et la désignation d'une autorité d'enregistrement (à titre informatif)</w:t>
        </w:r>
        <w:r w:rsidRPr="00A16602">
          <w:rPr>
            <w:webHidden/>
          </w:rPr>
          <w:tab/>
        </w:r>
        <w:r w:rsidRPr="00A16602">
          <w:rPr>
            <w:webHidden/>
          </w:rPr>
          <w:tab/>
        </w:r>
        <w:r w:rsidRPr="00A16602">
          <w:rPr>
            <w:webHidden/>
          </w:rPr>
          <w:fldChar w:fldCharType="begin"/>
        </w:r>
        <w:r w:rsidRPr="00A16602">
          <w:rPr>
            <w:webHidden/>
          </w:rPr>
          <w:instrText xml:space="preserve"> PAGEREF _Toc228988901 \h </w:instrText>
        </w:r>
        <w:r w:rsidRPr="00A16602">
          <w:rPr>
            <w:webHidden/>
          </w:rPr>
        </w:r>
        <w:r w:rsidRPr="00A16602">
          <w:rPr>
            <w:webHidden/>
          </w:rPr>
          <w:fldChar w:fldCharType="separate"/>
        </w:r>
        <w:r w:rsidRPr="00A16602">
          <w:rPr>
            <w:webHidden/>
          </w:rPr>
          <w:t>6</w:t>
        </w:r>
        <w:r w:rsidRPr="00A16602">
          <w:rPr>
            <w:webHidden/>
          </w:rPr>
          <w:fldChar w:fldCharType="end"/>
        </w:r>
      </w:hyperlink>
      <w:r w:rsidR="008106D1" w:rsidRPr="00A16602">
        <w:fldChar w:fldCharType="begin"/>
      </w:r>
      <w:r w:rsidR="008106D1" w:rsidRPr="00A16602">
        <w:instrText xml:space="preserve"> TOC \h \z \t "Figure_No &amp; title" \c </w:instrText>
      </w:r>
      <w:r w:rsidR="008106D1" w:rsidRPr="00A16602">
        <w:fldChar w:fldCharType="separate"/>
      </w:r>
    </w:p>
    <w:p w14:paraId="2EB09291" w14:textId="033B860D" w:rsidR="00323B1F" w:rsidRPr="00A16602" w:rsidRDefault="008106D1" w:rsidP="007C2489">
      <w:r w:rsidRPr="00A16602">
        <w:rPr>
          <w:b/>
          <w:bCs/>
        </w:rPr>
        <w:fldChar w:fldCharType="end"/>
      </w:r>
      <w:r w:rsidR="00323B1F" w:rsidRPr="00A16602">
        <w:br w:type="page"/>
      </w:r>
    </w:p>
    <w:p w14:paraId="48D6CA93" w14:textId="77777777" w:rsidR="00323B1F" w:rsidRPr="00A16602" w:rsidRDefault="00323B1F" w:rsidP="00A1028F">
      <w:pPr>
        <w:pStyle w:val="RecNo"/>
      </w:pPr>
      <w:r w:rsidRPr="00A16602">
        <w:lastRenderedPageBreak/>
        <w:t>Projet de nouvelle Recommandation UIT-T A.19 (anciennement A.RA)</w:t>
      </w:r>
    </w:p>
    <w:p w14:paraId="73264915" w14:textId="77777777" w:rsidR="00323B1F" w:rsidRPr="00A16602" w:rsidRDefault="00323B1F" w:rsidP="00A1028F">
      <w:pPr>
        <w:pStyle w:val="Rectitle"/>
      </w:pPr>
      <w:r w:rsidRPr="00A16602">
        <w:t>Désignation et fonctionnement des autorités d'enregistrement</w:t>
      </w:r>
    </w:p>
    <w:p w14:paraId="1ECEA91C" w14:textId="77777777" w:rsidR="00323B1F" w:rsidRPr="00A16602" w:rsidRDefault="00323B1F" w:rsidP="002705ED">
      <w:pPr>
        <w:pStyle w:val="Heading1"/>
      </w:pPr>
      <w:bookmarkStart w:id="10" w:name="_Toc228980554"/>
      <w:bookmarkStart w:id="11" w:name="_Toc228983197"/>
      <w:bookmarkStart w:id="12" w:name="_Toc228984334"/>
      <w:bookmarkStart w:id="13" w:name="_Toc228989053"/>
      <w:r w:rsidRPr="00A16602">
        <w:t>1</w:t>
      </w:r>
      <w:r w:rsidRPr="00A16602">
        <w:tab/>
        <w:t>Domaine d'application</w:t>
      </w:r>
      <w:bookmarkEnd w:id="10"/>
      <w:bookmarkEnd w:id="11"/>
      <w:bookmarkEnd w:id="12"/>
      <w:bookmarkEnd w:id="13"/>
    </w:p>
    <w:p w14:paraId="793A6206" w14:textId="5428FA83" w:rsidR="00323B1F" w:rsidRPr="00A16602" w:rsidRDefault="00323B1F" w:rsidP="00323B1F">
      <w:r w:rsidRPr="00A16602">
        <w:t>L</w:t>
      </w:r>
      <w:r w:rsidR="00B119F9" w:rsidRPr="00A16602">
        <w:t>'</w:t>
      </w:r>
      <w:r w:rsidRPr="00A16602">
        <w:t>interopérabilité entre les systèmes d</w:t>
      </w:r>
      <w:r w:rsidR="00B119F9" w:rsidRPr="00A16602">
        <w:t>'</w:t>
      </w:r>
      <w:r w:rsidRPr="00A16602">
        <w:t>information dans le domaine des télécommunications/TIC nécessite parfois l</w:t>
      </w:r>
      <w:r w:rsidR="00B119F9" w:rsidRPr="00A16602">
        <w:t>'</w:t>
      </w:r>
      <w:r w:rsidRPr="00A16602">
        <w:t>attribution d</w:t>
      </w:r>
      <w:r w:rsidR="00B119F9" w:rsidRPr="00A16602">
        <w:t>'</w:t>
      </w:r>
      <w:r w:rsidRPr="00A16602">
        <w:t>identificateurs spécifiques par un organisme compétent désigné en tant qu</w:t>
      </w:r>
      <w:r w:rsidR="00B119F9" w:rsidRPr="00A16602">
        <w:t>'</w:t>
      </w:r>
      <w:r w:rsidRPr="00A16602">
        <w:t>autorité d</w:t>
      </w:r>
      <w:r w:rsidR="00B119F9" w:rsidRPr="00A16602">
        <w:t>'</w:t>
      </w:r>
      <w:r w:rsidRPr="00A16602">
        <w:t>enregistrement.</w:t>
      </w:r>
    </w:p>
    <w:p w14:paraId="4FCF6BA0" w14:textId="4AD4E3C1" w:rsidR="00323B1F" w:rsidRPr="00A16602" w:rsidRDefault="00323B1F" w:rsidP="00323B1F">
      <w:r w:rsidRPr="00A16602">
        <w:t>Les commissions d</w:t>
      </w:r>
      <w:r w:rsidR="00B119F9" w:rsidRPr="00A16602">
        <w:t>'</w:t>
      </w:r>
      <w:r w:rsidRPr="00A16602">
        <w:t>études chargées d</w:t>
      </w:r>
      <w:r w:rsidR="00B119F9" w:rsidRPr="00A16602">
        <w:t>'</w:t>
      </w:r>
      <w:r w:rsidRPr="00A16602">
        <w:t xml:space="preserve">élaborer des Recommandations doivent tout mettre en </w:t>
      </w:r>
      <w:r w:rsidR="00A1028F" w:rsidRPr="00A16602">
        <w:t>œuvre</w:t>
      </w:r>
      <w:r w:rsidRPr="00A16602">
        <w:t xml:space="preserve"> pour éviter la nécessité de faire appel à des autorités d</w:t>
      </w:r>
      <w:r w:rsidR="00B119F9" w:rsidRPr="00A16602">
        <w:t>'</w:t>
      </w:r>
      <w:r w:rsidRPr="00A16602">
        <w:t>enregistrement. Lorsque cela n</w:t>
      </w:r>
      <w:r w:rsidR="00B119F9" w:rsidRPr="00A16602">
        <w:t>'</w:t>
      </w:r>
      <w:r w:rsidRPr="00A16602">
        <w:t>est pas possible, il est préférable d</w:t>
      </w:r>
      <w:r w:rsidR="00B119F9" w:rsidRPr="00A16602">
        <w:t>'</w:t>
      </w:r>
      <w:r w:rsidRPr="00A16602">
        <w:t>utiliser les processus d</w:t>
      </w:r>
      <w:r w:rsidR="00B119F9" w:rsidRPr="00A16602">
        <w:t>'</w:t>
      </w:r>
      <w:r w:rsidRPr="00A16602">
        <w:t>enregistrement existants (par exemple, en utilisant [b-ISO 3166-1] pour les indicatifs de pays) plutôt que de créer un nouveau processus.</w:t>
      </w:r>
    </w:p>
    <w:p w14:paraId="6360C53F" w14:textId="77777777" w:rsidR="00323B1F" w:rsidRPr="00A16602" w:rsidRDefault="00323B1F" w:rsidP="00323B1F">
      <w:r w:rsidRPr="00A16602">
        <w:t>La présente Recommandation s'adresse aux commissions d'études de l'UIT-T qui élaborent des recommandations avec une fonction d'enregistrement et qui doivent choisir une autorité d'enregistrement pour assurer cette fonction.</w:t>
      </w:r>
    </w:p>
    <w:p w14:paraId="127BDFDA" w14:textId="66F3C079" w:rsidR="00323B1F" w:rsidRPr="00A16602" w:rsidRDefault="00323B1F" w:rsidP="00323B1F">
      <w:r w:rsidRPr="00A16602">
        <w:t>La présente Recommandation ne s</w:t>
      </w:r>
      <w:r w:rsidR="00B119F9" w:rsidRPr="00A16602">
        <w:t>'</w:t>
      </w:r>
      <w:r w:rsidRPr="00A16602">
        <w:t>applique pas lorsque le TSB est l</w:t>
      </w:r>
      <w:r w:rsidR="00B119F9" w:rsidRPr="00A16602">
        <w:t>'</w:t>
      </w:r>
      <w:r w:rsidRPr="00A16602">
        <w:t>autorité d</w:t>
      </w:r>
      <w:r w:rsidR="00B119F9" w:rsidRPr="00A16602">
        <w:t>'</w:t>
      </w:r>
      <w:r w:rsidRPr="00A16602">
        <w:t>enregistrement d</w:t>
      </w:r>
      <w:r w:rsidR="00B119F9" w:rsidRPr="00A16602">
        <w:t>'</w:t>
      </w:r>
      <w:r w:rsidRPr="00A16602">
        <w:t>une Recommandation particulière ou lorsque la Recommandation elle-même contient les identificateurs attribués.</w:t>
      </w:r>
    </w:p>
    <w:p w14:paraId="35475921" w14:textId="2C52EEB0" w:rsidR="00323B1F" w:rsidRPr="00A16602" w:rsidRDefault="00323B1F" w:rsidP="00323B1F">
      <w:r w:rsidRPr="00A16602">
        <w:t>En cas de collaboration avec l</w:t>
      </w:r>
      <w:r w:rsidR="00B119F9" w:rsidRPr="00A16602">
        <w:t>'</w:t>
      </w:r>
      <w:r w:rsidRPr="00A16602">
        <w:t>ISO/CEI JTC 1, le § II.5 de [b-UIT-T A.23] donne des indications sur la désignation synchronisée d</w:t>
      </w:r>
      <w:r w:rsidR="00B119F9" w:rsidRPr="00A16602">
        <w:t>'</w:t>
      </w:r>
      <w:r w:rsidRPr="00A16602">
        <w:t>une autorité d</w:t>
      </w:r>
      <w:r w:rsidR="00B119F9" w:rsidRPr="00A16602">
        <w:t>'</w:t>
      </w:r>
      <w:r w:rsidRPr="00A16602">
        <w:t>enregistrement par une commission d</w:t>
      </w:r>
      <w:r w:rsidR="00B119F9" w:rsidRPr="00A16602">
        <w:t>'</w:t>
      </w:r>
      <w:r w:rsidRPr="00A16602">
        <w:t>études de l</w:t>
      </w:r>
      <w:r w:rsidR="00B119F9" w:rsidRPr="00A16602">
        <w:t>'</w:t>
      </w:r>
      <w:r w:rsidRPr="00A16602">
        <w:t>UIT-T et un sous-comité de l</w:t>
      </w:r>
      <w:r w:rsidR="00B119F9" w:rsidRPr="00A16602">
        <w:t>'</w:t>
      </w:r>
      <w:r w:rsidRPr="00A16602">
        <w:t>ISO/CEI JTC 1.</w:t>
      </w:r>
    </w:p>
    <w:p w14:paraId="0D3323E7" w14:textId="77777777" w:rsidR="00323B1F" w:rsidRPr="00A16602" w:rsidRDefault="00323B1F" w:rsidP="002705ED">
      <w:pPr>
        <w:pStyle w:val="Heading1"/>
      </w:pPr>
      <w:bookmarkStart w:id="14" w:name="_Toc228980555"/>
      <w:bookmarkStart w:id="15" w:name="_Toc228983198"/>
      <w:bookmarkStart w:id="16" w:name="_Toc228984335"/>
      <w:bookmarkStart w:id="17" w:name="_Toc228989054"/>
      <w:r w:rsidRPr="00A16602">
        <w:t>2</w:t>
      </w:r>
      <w:r w:rsidRPr="00A16602">
        <w:tab/>
        <w:t>Références</w:t>
      </w:r>
      <w:bookmarkEnd w:id="14"/>
      <w:bookmarkEnd w:id="15"/>
      <w:bookmarkEnd w:id="16"/>
      <w:bookmarkEnd w:id="17"/>
    </w:p>
    <w:p w14:paraId="7DF51162" w14:textId="77777777" w:rsidR="00323B1F" w:rsidRPr="00A16602" w:rsidRDefault="00323B1F" w:rsidP="00323B1F">
      <w:r w:rsidRPr="00A16602">
        <w:t xml:space="preserve">Les Recommandations UIT-T et autres références suivantes contiennent des dispositions qui, par suite de la référence qui y est faite, constituent des dispositions de la présente Recommandation. Au moment de la publication, les éditions indiquées étaient en vigueur. Toutes les Recommandations et autres références sont sujettes à </w:t>
      </w:r>
      <w:proofErr w:type="gramStart"/>
      <w:r w:rsidRPr="00A16602">
        <w:t>révision;</w:t>
      </w:r>
      <w:proofErr w:type="gramEnd"/>
      <w:r w:rsidRPr="00A16602">
        <w:t xml:space="preserve"> les utilisateurs de la présente Recommandation sont donc invités à étudier la possibilité d'appliquer l'édition la plus récente des Recommandations et autres références énumérées ci-dessous. Une liste des Recommandations UIT-T en vigueur est publiée périodiquement. La référence à un document figurant dans la présente Recommandation ne donne pas à ce document, en tant que tel, le statut d'une Recommandation.</w:t>
      </w:r>
    </w:p>
    <w:p w14:paraId="3DA8CCD8" w14:textId="3B6DE3FC" w:rsidR="00323B1F" w:rsidRPr="00A16602" w:rsidRDefault="00323B1F" w:rsidP="00107CBF">
      <w:pPr>
        <w:pStyle w:val="Reftext"/>
        <w:ind w:left="2880" w:hanging="2880"/>
      </w:pPr>
      <w:r w:rsidRPr="00A16602">
        <w:t>[</w:t>
      </w:r>
      <w:hyperlink r:id="rId16" w:history="1">
        <w:r w:rsidRPr="00A16602">
          <w:rPr>
            <w:rStyle w:val="Hyperlink"/>
            <w:rFonts w:ascii="Times New Roman" w:hAnsi="Times New Roman"/>
          </w:rPr>
          <w:t>Résolution 1 de l'AMNT</w:t>
        </w:r>
      </w:hyperlink>
      <w:r w:rsidRPr="00A16602">
        <w:t>]</w:t>
      </w:r>
      <w:r w:rsidR="00107CBF" w:rsidRPr="00A16602">
        <w:tab/>
      </w:r>
      <w:r w:rsidRPr="00A16602">
        <w:t xml:space="preserve">Résolution 1 (Rév. Genève, 2022) de l'AMNT, </w:t>
      </w:r>
      <w:r w:rsidRPr="00A16602">
        <w:rPr>
          <w:i/>
          <w:iCs/>
        </w:rPr>
        <w:t>Règlement intérieur du Secteur de la normalisation des télécommunications de l'UIT</w:t>
      </w:r>
      <w:r w:rsidRPr="00A16602">
        <w:t>.</w:t>
      </w:r>
    </w:p>
    <w:p w14:paraId="0FC75835" w14:textId="77777777" w:rsidR="00323B1F" w:rsidRPr="00A16602" w:rsidRDefault="00323B1F" w:rsidP="002705ED">
      <w:pPr>
        <w:pStyle w:val="Heading1"/>
      </w:pPr>
      <w:bookmarkStart w:id="18" w:name="_Toc228980556"/>
      <w:bookmarkStart w:id="19" w:name="_Toc228983199"/>
      <w:bookmarkStart w:id="20" w:name="_Toc228984336"/>
      <w:bookmarkStart w:id="21" w:name="_Toc228989055"/>
      <w:r w:rsidRPr="00A16602">
        <w:t>3</w:t>
      </w:r>
      <w:r w:rsidRPr="00A16602">
        <w:tab/>
        <w:t>Définitions</w:t>
      </w:r>
      <w:bookmarkEnd w:id="18"/>
      <w:bookmarkEnd w:id="19"/>
      <w:bookmarkEnd w:id="20"/>
      <w:bookmarkEnd w:id="21"/>
    </w:p>
    <w:p w14:paraId="6D8FA5A5" w14:textId="77777777" w:rsidR="00323B1F" w:rsidRPr="00A16602" w:rsidRDefault="00323B1F" w:rsidP="00107CBF">
      <w:pPr>
        <w:pStyle w:val="Heading2"/>
      </w:pPr>
      <w:bookmarkStart w:id="22" w:name="_Toc228983200"/>
      <w:bookmarkStart w:id="23" w:name="_Toc228984337"/>
      <w:bookmarkStart w:id="24" w:name="_Toc228989056"/>
      <w:r w:rsidRPr="00A16602">
        <w:t>3.1</w:t>
      </w:r>
      <w:r w:rsidRPr="00A16602">
        <w:tab/>
        <w:t>Termes définis ailleurs</w:t>
      </w:r>
      <w:bookmarkEnd w:id="22"/>
      <w:bookmarkEnd w:id="23"/>
      <w:bookmarkEnd w:id="24"/>
    </w:p>
    <w:p w14:paraId="3AD29437" w14:textId="77777777" w:rsidR="00323B1F" w:rsidRPr="00A16602" w:rsidRDefault="00323B1F" w:rsidP="00323B1F">
      <w:r w:rsidRPr="00A16602">
        <w:rPr>
          <w:b/>
          <w:bCs/>
        </w:rPr>
        <w:t>3.1.1</w:t>
      </w:r>
      <w:r w:rsidRPr="00A16602">
        <w:rPr>
          <w:b/>
          <w:bCs/>
        </w:rPr>
        <w:tab/>
        <w:t>identificateur</w:t>
      </w:r>
      <w:r w:rsidRPr="00A16602">
        <w:t xml:space="preserve"> [b-UIT-T Y.3076</w:t>
      </w:r>
      <w:proofErr w:type="gramStart"/>
      <w:r w:rsidRPr="00A16602">
        <w:t>]:</w:t>
      </w:r>
      <w:proofErr w:type="gramEnd"/>
      <w:r w:rsidRPr="00A16602">
        <w:t xml:space="preserve"> suite de chiffres, de caractères, de symboles ou de toute autre forme de données, utilisée pour identifier un ou plusieurs abonnés, utilisateurs, éléments de réseau, fonctions, entités de réseau fournissant des services ou des applications, ou d'autres entités.</w:t>
      </w:r>
    </w:p>
    <w:p w14:paraId="3B8CE3C3" w14:textId="11E978FA" w:rsidR="00323B1F" w:rsidRPr="00A16602" w:rsidRDefault="00323B1F" w:rsidP="00323B1F">
      <w:r w:rsidRPr="00A16602">
        <w:rPr>
          <w:b/>
          <w:bCs/>
        </w:rPr>
        <w:t>3.1.2</w:t>
      </w:r>
      <w:r w:rsidRPr="00A16602">
        <w:rPr>
          <w:b/>
          <w:bCs/>
        </w:rPr>
        <w:tab/>
      </w:r>
      <w:proofErr w:type="gramStart"/>
      <w:r w:rsidRPr="00A16602">
        <w:rPr>
          <w:b/>
          <w:bCs/>
        </w:rPr>
        <w:t>objet</w:t>
      </w:r>
      <w:proofErr w:type="gramEnd"/>
      <w:r w:rsidRPr="00A16602">
        <w:rPr>
          <w:b/>
          <w:bCs/>
        </w:rPr>
        <w:t xml:space="preserve"> (d'intérêt)</w:t>
      </w:r>
      <w:r w:rsidRPr="00A16602">
        <w:t xml:space="preserve"> [b-U</w:t>
      </w:r>
      <w:r w:rsidR="00273059" w:rsidRPr="00A16602">
        <w:t>IT</w:t>
      </w:r>
      <w:r w:rsidRPr="00A16602">
        <w:t>-T X.660</w:t>
      </w:r>
      <w:proofErr w:type="gramStart"/>
      <w:r w:rsidRPr="00A16602">
        <w:t>]:</w:t>
      </w:r>
      <w:proofErr w:type="gramEnd"/>
      <w:r w:rsidRPr="00A16602">
        <w:t xml:space="preserve"> toute chose appartenant à un monde, en général le monde des télécommunications et du traitement de l'information, a) qui peut être identifiée (nommée) et b) qui peut être enregistrée.</w:t>
      </w:r>
    </w:p>
    <w:p w14:paraId="270A8B41" w14:textId="77777777" w:rsidR="00323B1F" w:rsidRPr="00A16602" w:rsidRDefault="00323B1F" w:rsidP="00302055">
      <w:pPr>
        <w:pStyle w:val="Heading2"/>
      </w:pPr>
      <w:bookmarkStart w:id="25" w:name="_Toc228983201"/>
      <w:bookmarkStart w:id="26" w:name="_Toc228984338"/>
      <w:bookmarkStart w:id="27" w:name="_Toc228989057"/>
      <w:r w:rsidRPr="00A16602">
        <w:lastRenderedPageBreak/>
        <w:t>3.2</w:t>
      </w:r>
      <w:r w:rsidRPr="00A16602">
        <w:tab/>
        <w:t>Termes définis dans la présente Recommandation</w:t>
      </w:r>
      <w:bookmarkEnd w:id="25"/>
      <w:bookmarkEnd w:id="26"/>
      <w:bookmarkEnd w:id="27"/>
    </w:p>
    <w:p w14:paraId="5A8D072A" w14:textId="77777777" w:rsidR="00323B1F" w:rsidRPr="00A16602" w:rsidRDefault="00323B1F" w:rsidP="00323B1F">
      <w:r w:rsidRPr="00A16602">
        <w:t xml:space="preserve">La présente Recommandation définit les termes </w:t>
      </w:r>
      <w:proofErr w:type="gramStart"/>
      <w:r w:rsidRPr="00A16602">
        <w:t>suivants:</w:t>
      </w:r>
      <w:proofErr w:type="gramEnd"/>
    </w:p>
    <w:p w14:paraId="6F58CC31" w14:textId="03C2DEDD" w:rsidR="00323B1F" w:rsidRPr="00A16602" w:rsidRDefault="00323B1F" w:rsidP="00323B1F">
      <w:r w:rsidRPr="00A16602">
        <w:rPr>
          <w:b/>
          <w:bCs/>
        </w:rPr>
        <w:t>3.2.1</w:t>
      </w:r>
      <w:r w:rsidRPr="00A16602">
        <w:rPr>
          <w:b/>
          <w:bCs/>
        </w:rPr>
        <w:tab/>
      </w:r>
      <w:proofErr w:type="gramStart"/>
      <w:r w:rsidRPr="00A16602">
        <w:rPr>
          <w:b/>
          <w:bCs/>
        </w:rPr>
        <w:t>demandeur</w:t>
      </w:r>
      <w:r w:rsidR="001B16B3" w:rsidRPr="00A16602">
        <w:t>:</w:t>
      </w:r>
      <w:proofErr w:type="gramEnd"/>
      <w:r w:rsidRPr="00A16602">
        <w:t xml:space="preserve"> entité (organisation, individu, etc.) qui demande à une autorité d</w:t>
      </w:r>
      <w:r w:rsidR="00B119F9" w:rsidRPr="00A16602">
        <w:t>'</w:t>
      </w:r>
      <w:r w:rsidRPr="00A16602">
        <w:t>enregistrement l</w:t>
      </w:r>
      <w:r w:rsidR="00B119F9" w:rsidRPr="00A16602">
        <w:t>'</w:t>
      </w:r>
      <w:r w:rsidRPr="00A16602">
        <w:t>attribution d</w:t>
      </w:r>
      <w:r w:rsidR="00B119F9" w:rsidRPr="00A16602">
        <w:t>'</w:t>
      </w:r>
      <w:r w:rsidRPr="00A16602">
        <w:t>un identificateur à un objet (d</w:t>
      </w:r>
      <w:r w:rsidR="00B119F9" w:rsidRPr="00A16602">
        <w:t>'</w:t>
      </w:r>
      <w:r w:rsidRPr="00A16602">
        <w:t>intérêt).</w:t>
      </w:r>
    </w:p>
    <w:p w14:paraId="3C9E7042" w14:textId="334333AA" w:rsidR="00323B1F" w:rsidRPr="00A16602" w:rsidRDefault="00323B1F" w:rsidP="00323B1F">
      <w:r w:rsidRPr="00A16602">
        <w:rPr>
          <w:b/>
          <w:bCs/>
        </w:rPr>
        <w:t>3.2.2</w:t>
      </w:r>
      <w:r w:rsidRPr="00A16602">
        <w:rPr>
          <w:b/>
          <w:bCs/>
        </w:rPr>
        <w:tab/>
      </w:r>
      <w:proofErr w:type="gramStart"/>
      <w:r w:rsidRPr="00A16602">
        <w:rPr>
          <w:b/>
          <w:bCs/>
        </w:rPr>
        <w:t>autorité</w:t>
      </w:r>
      <w:proofErr w:type="gramEnd"/>
      <w:r w:rsidRPr="00A16602">
        <w:rPr>
          <w:b/>
          <w:bCs/>
        </w:rPr>
        <w:t xml:space="preserve"> d</w:t>
      </w:r>
      <w:r w:rsidR="00B119F9" w:rsidRPr="00A16602">
        <w:rPr>
          <w:b/>
          <w:bCs/>
        </w:rPr>
        <w:t>'</w:t>
      </w:r>
      <w:r w:rsidRPr="00A16602">
        <w:rPr>
          <w:b/>
          <w:bCs/>
        </w:rPr>
        <w:t xml:space="preserve">enregistrement </w:t>
      </w:r>
      <w:proofErr w:type="gramStart"/>
      <w:r w:rsidRPr="00A16602">
        <w:rPr>
          <w:b/>
          <w:bCs/>
        </w:rPr>
        <w:t>candidate</w:t>
      </w:r>
      <w:r w:rsidR="001B16B3" w:rsidRPr="00A16602">
        <w:t>:</w:t>
      </w:r>
      <w:proofErr w:type="gramEnd"/>
      <w:r w:rsidRPr="00A16602">
        <w:t xml:space="preserve"> </w:t>
      </w:r>
      <w:r w:rsidR="00F67A20" w:rsidRPr="00A16602">
        <w:t>o</w:t>
      </w:r>
      <w:r w:rsidRPr="00A16602">
        <w:t>rganisation dotée d</w:t>
      </w:r>
      <w:r w:rsidR="00B119F9" w:rsidRPr="00A16602">
        <w:t>'</w:t>
      </w:r>
      <w:r w:rsidRPr="00A16602">
        <w:t>une personnalité juridique (par exemple, une entité publique, une organisation privée ou une autre entité constituée en personne morale reconnue en vertu des lois d</w:t>
      </w:r>
      <w:r w:rsidR="00B119F9" w:rsidRPr="00A16602">
        <w:t>'</w:t>
      </w:r>
      <w:r w:rsidRPr="00A16602">
        <w:t>une juridiction) qui répond à un appel d</w:t>
      </w:r>
      <w:r w:rsidR="00B119F9" w:rsidRPr="00A16602">
        <w:t>'</w:t>
      </w:r>
      <w:r w:rsidRPr="00A16602">
        <w:t>offres pour devenir une autorité d</w:t>
      </w:r>
      <w:r w:rsidR="00B119F9" w:rsidRPr="00A16602">
        <w:t>'</w:t>
      </w:r>
      <w:r w:rsidRPr="00A16602">
        <w:t>enregistrement.</w:t>
      </w:r>
    </w:p>
    <w:p w14:paraId="25456294" w14:textId="35129924" w:rsidR="00323B1F" w:rsidRPr="00A16602" w:rsidRDefault="00323B1F" w:rsidP="00323B1F">
      <w:r w:rsidRPr="00A16602">
        <w:rPr>
          <w:b/>
          <w:bCs/>
        </w:rPr>
        <w:t>3.2.3</w:t>
      </w:r>
      <w:r w:rsidRPr="00A16602">
        <w:rPr>
          <w:b/>
          <w:bCs/>
        </w:rPr>
        <w:tab/>
      </w:r>
      <w:proofErr w:type="gramStart"/>
      <w:r w:rsidRPr="00A16602">
        <w:rPr>
          <w:b/>
          <w:bCs/>
        </w:rPr>
        <w:t>registre</w:t>
      </w:r>
      <w:r w:rsidR="001B16B3" w:rsidRPr="00A16602">
        <w:t>:</w:t>
      </w:r>
      <w:proofErr w:type="gramEnd"/>
      <w:r w:rsidRPr="00A16602">
        <w:t xml:space="preserve"> </w:t>
      </w:r>
      <w:r w:rsidR="00F67A20" w:rsidRPr="00A16602">
        <w:t>e</w:t>
      </w:r>
      <w:r w:rsidRPr="00A16602">
        <w:t>nsemble de fichiers contenant les identificateurs attribués par une autorité d</w:t>
      </w:r>
      <w:r w:rsidR="00B119F9" w:rsidRPr="00A16602">
        <w:t>'</w:t>
      </w:r>
      <w:r w:rsidRPr="00A16602">
        <w:t>enregistrement et les informations associées à un objet (d'intérêt).</w:t>
      </w:r>
    </w:p>
    <w:p w14:paraId="71E38FFE" w14:textId="11C63184" w:rsidR="00323B1F" w:rsidRPr="00A16602" w:rsidRDefault="00323B1F" w:rsidP="00323B1F">
      <w:r w:rsidRPr="00A16602">
        <w:rPr>
          <w:b/>
          <w:bCs/>
        </w:rPr>
        <w:t>3.2.4</w:t>
      </w:r>
      <w:r w:rsidRPr="00A16602">
        <w:rPr>
          <w:b/>
          <w:bCs/>
        </w:rPr>
        <w:tab/>
      </w:r>
      <w:proofErr w:type="gramStart"/>
      <w:r w:rsidRPr="00A16602">
        <w:rPr>
          <w:b/>
          <w:bCs/>
        </w:rPr>
        <w:t>enregistrement</w:t>
      </w:r>
      <w:r w:rsidRPr="00A16602">
        <w:t>:</w:t>
      </w:r>
      <w:proofErr w:type="gramEnd"/>
      <w:r w:rsidRPr="00A16602">
        <w:t xml:space="preserve"> </w:t>
      </w:r>
      <w:r w:rsidR="00F67A20" w:rsidRPr="00A16602">
        <w:t>a</w:t>
      </w:r>
      <w:r w:rsidRPr="00A16602">
        <w:t>ttribution d'un identificateur non ambigu à un objet (d'intérêt), de façon que le nom attribué soit disponible pour les parties intéressées.</w:t>
      </w:r>
    </w:p>
    <w:p w14:paraId="4218075F" w14:textId="66F66490" w:rsidR="00323B1F" w:rsidRPr="00A16602" w:rsidRDefault="00323B1F" w:rsidP="00323B1F">
      <w:r w:rsidRPr="00A16602">
        <w:rPr>
          <w:b/>
          <w:bCs/>
        </w:rPr>
        <w:t>3.2.5</w:t>
      </w:r>
      <w:r w:rsidRPr="00A16602">
        <w:rPr>
          <w:b/>
          <w:bCs/>
        </w:rPr>
        <w:tab/>
      </w:r>
      <w:proofErr w:type="gramStart"/>
      <w:r w:rsidRPr="00A16602">
        <w:rPr>
          <w:b/>
          <w:bCs/>
        </w:rPr>
        <w:t>autorité</w:t>
      </w:r>
      <w:proofErr w:type="gramEnd"/>
      <w:r w:rsidRPr="00A16602">
        <w:rPr>
          <w:b/>
          <w:bCs/>
        </w:rPr>
        <w:t xml:space="preserve"> </w:t>
      </w:r>
      <w:proofErr w:type="gramStart"/>
      <w:r w:rsidRPr="00A16602">
        <w:rPr>
          <w:b/>
          <w:bCs/>
        </w:rPr>
        <w:t>d'enregistrement</w:t>
      </w:r>
      <w:r w:rsidRPr="00A16602">
        <w:t>:</w:t>
      </w:r>
      <w:proofErr w:type="gramEnd"/>
      <w:r w:rsidRPr="00A16602">
        <w:t xml:space="preserve"> organisme doté d</w:t>
      </w:r>
      <w:r w:rsidR="00B119F9" w:rsidRPr="00A16602">
        <w:t>'</w:t>
      </w:r>
      <w:r w:rsidRPr="00A16602">
        <w:t>une personnalité juridique chargé d</w:t>
      </w:r>
      <w:r w:rsidR="00B119F9" w:rsidRPr="00A16602">
        <w:t>'</w:t>
      </w:r>
      <w:r w:rsidRPr="00A16602">
        <w:t>assurer le service d</w:t>
      </w:r>
      <w:r w:rsidR="00B119F9" w:rsidRPr="00A16602">
        <w:t>'</w:t>
      </w:r>
      <w:r w:rsidRPr="00A16602">
        <w:t>enregistrement décrit dans une Recommandation de l</w:t>
      </w:r>
      <w:r w:rsidR="00B119F9" w:rsidRPr="00A16602">
        <w:t>'</w:t>
      </w:r>
      <w:r w:rsidRPr="00A16602">
        <w:t>UIT-T et de tenir à jour un registre des identificateurs attribués.</w:t>
      </w:r>
    </w:p>
    <w:p w14:paraId="2EDFAA58" w14:textId="5E7E729D" w:rsidR="00323B1F" w:rsidRPr="00A16602" w:rsidRDefault="00323B1F" w:rsidP="00323B1F">
      <w:r w:rsidRPr="00A16602">
        <w:rPr>
          <w:b/>
          <w:bCs/>
        </w:rPr>
        <w:t>3.2.6</w:t>
      </w:r>
      <w:r w:rsidRPr="00A16602">
        <w:rPr>
          <w:b/>
          <w:bCs/>
        </w:rPr>
        <w:tab/>
        <w:t xml:space="preserve">Recommandation applicable à l'autorité </w:t>
      </w:r>
      <w:proofErr w:type="gramStart"/>
      <w:r w:rsidRPr="00A16602">
        <w:rPr>
          <w:b/>
          <w:bCs/>
        </w:rPr>
        <w:t>d</w:t>
      </w:r>
      <w:r w:rsidR="00B119F9" w:rsidRPr="00A16602">
        <w:rPr>
          <w:b/>
          <w:bCs/>
        </w:rPr>
        <w:t>'</w:t>
      </w:r>
      <w:r w:rsidRPr="00A16602">
        <w:rPr>
          <w:b/>
          <w:bCs/>
        </w:rPr>
        <w:t>enregistrement</w:t>
      </w:r>
      <w:r w:rsidR="001B16B3" w:rsidRPr="00A16602">
        <w:t>:</w:t>
      </w:r>
      <w:proofErr w:type="gramEnd"/>
      <w:r w:rsidRPr="00A16602">
        <w:t xml:space="preserve"> </w:t>
      </w:r>
      <w:r w:rsidR="00ED7C73" w:rsidRPr="00A16602">
        <w:t>R</w:t>
      </w:r>
      <w:r w:rsidRPr="00A16602">
        <w:t>ecommandation de l</w:t>
      </w:r>
      <w:r w:rsidR="00B119F9" w:rsidRPr="00A16602">
        <w:t>'</w:t>
      </w:r>
      <w:r w:rsidRPr="00A16602">
        <w:t>UIT-T définissant les classes d</w:t>
      </w:r>
      <w:r w:rsidR="00B119F9" w:rsidRPr="00A16602">
        <w:t>'</w:t>
      </w:r>
      <w:r w:rsidRPr="00A16602">
        <w:t>objets (d</w:t>
      </w:r>
      <w:r w:rsidR="00B119F9" w:rsidRPr="00A16602">
        <w:t>'</w:t>
      </w:r>
      <w:r w:rsidRPr="00A16602">
        <w:t>intérêt) devant être enregistrés et spécifiant les procédures à suivre par une autorité d</w:t>
      </w:r>
      <w:r w:rsidR="00B119F9" w:rsidRPr="00A16602">
        <w:t>'</w:t>
      </w:r>
      <w:r w:rsidRPr="00A16602">
        <w:t>enregistrement.</w:t>
      </w:r>
    </w:p>
    <w:p w14:paraId="5596BBD9" w14:textId="77777777" w:rsidR="00323B1F" w:rsidRPr="00A16602" w:rsidRDefault="00323B1F" w:rsidP="002705ED">
      <w:pPr>
        <w:pStyle w:val="Heading1"/>
      </w:pPr>
      <w:bookmarkStart w:id="28" w:name="_Toc228980557"/>
      <w:bookmarkStart w:id="29" w:name="_Toc228983202"/>
      <w:bookmarkStart w:id="30" w:name="_Toc228984339"/>
      <w:bookmarkStart w:id="31" w:name="_Toc228989058"/>
      <w:r w:rsidRPr="00A16602">
        <w:t>4</w:t>
      </w:r>
      <w:r w:rsidRPr="00A16602">
        <w:tab/>
        <w:t>Abréviations et acronymes</w:t>
      </w:r>
      <w:bookmarkEnd w:id="28"/>
      <w:bookmarkEnd w:id="29"/>
      <w:bookmarkEnd w:id="30"/>
      <w:bookmarkEnd w:id="31"/>
    </w:p>
    <w:p w14:paraId="12B1516C" w14:textId="77777777" w:rsidR="00323B1F" w:rsidRPr="00A16602" w:rsidRDefault="00323B1F" w:rsidP="00323B1F">
      <w:r w:rsidRPr="00A16602">
        <w:t>TAP</w:t>
      </w:r>
      <w:r w:rsidRPr="00A16602">
        <w:tab/>
        <w:t>procédure d'approbation traditionnelle (</w:t>
      </w:r>
      <w:proofErr w:type="spellStart"/>
      <w:r w:rsidRPr="00A16602">
        <w:t>traditional</w:t>
      </w:r>
      <w:proofErr w:type="spellEnd"/>
      <w:r w:rsidRPr="00A16602">
        <w:t xml:space="preserve"> </w:t>
      </w:r>
      <w:proofErr w:type="spellStart"/>
      <w:r w:rsidRPr="00A16602">
        <w:t>approval</w:t>
      </w:r>
      <w:proofErr w:type="spellEnd"/>
      <w:r w:rsidRPr="00A16602">
        <w:t xml:space="preserve"> process)</w:t>
      </w:r>
    </w:p>
    <w:p w14:paraId="378D4AB1" w14:textId="77777777" w:rsidR="00323B1F" w:rsidRPr="00A16602" w:rsidRDefault="00323B1F" w:rsidP="002705ED">
      <w:pPr>
        <w:pStyle w:val="Heading1"/>
      </w:pPr>
      <w:bookmarkStart w:id="32" w:name="_Toc228980558"/>
      <w:bookmarkStart w:id="33" w:name="_Toc228983203"/>
      <w:bookmarkStart w:id="34" w:name="_Toc228984340"/>
      <w:bookmarkStart w:id="35" w:name="_Toc228989059"/>
      <w:r w:rsidRPr="00A16602">
        <w:t>5</w:t>
      </w:r>
      <w:r w:rsidRPr="00A16602">
        <w:tab/>
        <w:t>Conventions</w:t>
      </w:r>
      <w:bookmarkEnd w:id="32"/>
      <w:bookmarkEnd w:id="33"/>
      <w:bookmarkEnd w:id="34"/>
      <w:bookmarkEnd w:id="35"/>
    </w:p>
    <w:p w14:paraId="42773374" w14:textId="77777777" w:rsidR="00323B1F" w:rsidRPr="00A16602" w:rsidRDefault="00323B1F" w:rsidP="00323B1F">
      <w:r w:rsidRPr="00A16602">
        <w:t>Aucune.</w:t>
      </w:r>
    </w:p>
    <w:p w14:paraId="71FDCA18" w14:textId="4863217C" w:rsidR="00323B1F" w:rsidRPr="00A16602" w:rsidRDefault="00323B1F" w:rsidP="002705ED">
      <w:pPr>
        <w:pStyle w:val="Heading1"/>
      </w:pPr>
      <w:bookmarkStart w:id="36" w:name="_Toc228980559"/>
      <w:bookmarkStart w:id="37" w:name="_Toc228983204"/>
      <w:bookmarkStart w:id="38" w:name="_Toc228984341"/>
      <w:bookmarkStart w:id="39" w:name="_Toc228989060"/>
      <w:r w:rsidRPr="00A16602">
        <w:t>6</w:t>
      </w:r>
      <w:r w:rsidRPr="00A16602">
        <w:tab/>
        <w:t>Chronologie pour la sélection et la désignation d</w:t>
      </w:r>
      <w:r w:rsidR="00B119F9" w:rsidRPr="00A16602">
        <w:t>'</w:t>
      </w:r>
      <w:r w:rsidRPr="00A16602">
        <w:t>une autorité d</w:t>
      </w:r>
      <w:r w:rsidR="00B119F9" w:rsidRPr="00A16602">
        <w:t>'</w:t>
      </w:r>
      <w:r w:rsidRPr="00A16602">
        <w:t>enregistrement</w:t>
      </w:r>
      <w:bookmarkEnd w:id="36"/>
      <w:bookmarkEnd w:id="37"/>
      <w:bookmarkEnd w:id="38"/>
      <w:bookmarkEnd w:id="39"/>
    </w:p>
    <w:p w14:paraId="303EFC92" w14:textId="38EDA960" w:rsidR="00323B1F" w:rsidRPr="00A16602" w:rsidRDefault="00323B1F" w:rsidP="00323B1F">
      <w:r w:rsidRPr="00A16602">
        <w:t>La Figure 1 illustre la chronologie pour la sélection et la désignation d</w:t>
      </w:r>
      <w:r w:rsidR="00B119F9" w:rsidRPr="00A16602">
        <w:t>'</w:t>
      </w:r>
      <w:r w:rsidRPr="00A16602">
        <w:t>une autorité d</w:t>
      </w:r>
      <w:r w:rsidR="00B119F9" w:rsidRPr="00A16602">
        <w:t>'</w:t>
      </w:r>
      <w:r w:rsidRPr="00A16602">
        <w:t>enregistrement. Il convient de noter que la description textuelle ci-dessous prévaut, en cas de divergence.</w:t>
      </w:r>
    </w:p>
    <w:p w14:paraId="7B6C3EA2" w14:textId="02078C9C" w:rsidR="00323B1F" w:rsidRPr="00A16602" w:rsidRDefault="00323B1F" w:rsidP="00323B1F">
      <w:r w:rsidRPr="00A16602">
        <w:rPr>
          <w:b/>
          <w:bCs/>
        </w:rPr>
        <w:t>6.1</w:t>
      </w:r>
      <w:r w:rsidRPr="00A16602">
        <w:tab/>
        <w:t>Une commission d</w:t>
      </w:r>
      <w:r w:rsidR="00B119F9" w:rsidRPr="00A16602">
        <w:t>'</w:t>
      </w:r>
      <w:r w:rsidRPr="00A16602">
        <w:t>études détermine qu</w:t>
      </w:r>
      <w:r w:rsidR="00B119F9" w:rsidRPr="00A16602">
        <w:t>'</w:t>
      </w:r>
      <w:r w:rsidRPr="00A16602">
        <w:t>un organisme d</w:t>
      </w:r>
      <w:r w:rsidR="00B119F9" w:rsidRPr="00A16602">
        <w:t>'</w:t>
      </w:r>
      <w:r w:rsidRPr="00A16602">
        <w:t>enregistrement est nécessaire dès que ses travaux sont suffisamment avancés pour prendre cette décision, que ce soit au cours de l</w:t>
      </w:r>
      <w:r w:rsidR="00B119F9" w:rsidRPr="00A16602">
        <w:t>'</w:t>
      </w:r>
      <w:r w:rsidRPr="00A16602">
        <w:t>élaboration d</w:t>
      </w:r>
      <w:r w:rsidR="00B119F9" w:rsidRPr="00A16602">
        <w:t>'</w:t>
      </w:r>
      <w:r w:rsidRPr="00A16602">
        <w:t>une nouvelle Recommandation ou de la révision d</w:t>
      </w:r>
      <w:r w:rsidR="00B119F9" w:rsidRPr="00A16602">
        <w:t>'</w:t>
      </w:r>
      <w:r w:rsidRPr="00A16602">
        <w:t>une Recommandation existante entraînant des modifications dans sa mise en œuvre. Le TSB doit en être informé à un stade précoce, afin de permettre les négociations nécessaires avant la détermination de la Recommandation applicable à l</w:t>
      </w:r>
      <w:r w:rsidR="00B119F9" w:rsidRPr="00A16602">
        <w:t>'</w:t>
      </w:r>
      <w:r w:rsidRPr="00A16602">
        <w:t>organisme d</w:t>
      </w:r>
      <w:r w:rsidR="00B119F9" w:rsidRPr="00A16602">
        <w:t>'</w:t>
      </w:r>
      <w:r w:rsidRPr="00A16602">
        <w:t>enregistrement (voir le § 6.3) et de veiller à ce que la méthodologie décrite dans les paragraphes suivants soit appliquée (voir également la Figure 1).</w:t>
      </w:r>
    </w:p>
    <w:p w14:paraId="02ABC5A4" w14:textId="434E5699" w:rsidR="00323B1F" w:rsidRPr="00A16602" w:rsidRDefault="00323B1F" w:rsidP="002705ED">
      <w:pPr>
        <w:pStyle w:val="Note"/>
        <w:rPr>
          <w:sz w:val="22"/>
          <w:szCs w:val="22"/>
        </w:rPr>
      </w:pPr>
      <w:r w:rsidRPr="00A16602">
        <w:rPr>
          <w:sz w:val="22"/>
          <w:szCs w:val="22"/>
        </w:rPr>
        <w:t>NOTE – Il est également recommandé de communiquer dès que possible le projet de Recommandation relative à l</w:t>
      </w:r>
      <w:r w:rsidR="00B119F9" w:rsidRPr="00A16602">
        <w:rPr>
          <w:sz w:val="22"/>
          <w:szCs w:val="22"/>
        </w:rPr>
        <w:t>'</w:t>
      </w:r>
      <w:r w:rsidRPr="00A16602">
        <w:rPr>
          <w:sz w:val="22"/>
          <w:szCs w:val="22"/>
        </w:rPr>
        <w:t>autorité d</w:t>
      </w:r>
      <w:r w:rsidR="00B119F9" w:rsidRPr="00A16602">
        <w:rPr>
          <w:sz w:val="22"/>
          <w:szCs w:val="22"/>
        </w:rPr>
        <w:t>'</w:t>
      </w:r>
      <w:r w:rsidRPr="00A16602">
        <w:rPr>
          <w:sz w:val="22"/>
          <w:szCs w:val="22"/>
        </w:rPr>
        <w:t>enregistrement à la Commission d</w:t>
      </w:r>
      <w:r w:rsidR="00B119F9" w:rsidRPr="00A16602">
        <w:rPr>
          <w:sz w:val="22"/>
          <w:szCs w:val="22"/>
        </w:rPr>
        <w:t>'</w:t>
      </w:r>
      <w:r w:rsidRPr="00A16602">
        <w:rPr>
          <w:sz w:val="22"/>
          <w:szCs w:val="22"/>
        </w:rPr>
        <w:t>études 2 en tant que Commission d</w:t>
      </w:r>
      <w:r w:rsidR="00B119F9" w:rsidRPr="00A16602">
        <w:rPr>
          <w:sz w:val="22"/>
          <w:szCs w:val="22"/>
        </w:rPr>
        <w:t>'</w:t>
      </w:r>
      <w:r w:rsidRPr="00A16602">
        <w:rPr>
          <w:sz w:val="22"/>
          <w:szCs w:val="22"/>
        </w:rPr>
        <w:t>études directrice pour le numérotage, le nommage, l</w:t>
      </w:r>
      <w:r w:rsidR="00B119F9" w:rsidRPr="00A16602">
        <w:rPr>
          <w:sz w:val="22"/>
          <w:szCs w:val="22"/>
        </w:rPr>
        <w:t>'</w:t>
      </w:r>
      <w:r w:rsidRPr="00A16602">
        <w:rPr>
          <w:sz w:val="22"/>
          <w:szCs w:val="22"/>
        </w:rPr>
        <w:t>adressage et l</w:t>
      </w:r>
      <w:r w:rsidR="00B119F9" w:rsidRPr="00A16602">
        <w:rPr>
          <w:sz w:val="22"/>
          <w:szCs w:val="22"/>
        </w:rPr>
        <w:t>'</w:t>
      </w:r>
      <w:r w:rsidRPr="00A16602">
        <w:rPr>
          <w:sz w:val="22"/>
          <w:szCs w:val="22"/>
        </w:rPr>
        <w:t>identification.</w:t>
      </w:r>
    </w:p>
    <w:p w14:paraId="12C9D090" w14:textId="65C08694" w:rsidR="00323B1F" w:rsidRPr="00A16602" w:rsidRDefault="00323B1F" w:rsidP="00323B1F">
      <w:r w:rsidRPr="00A16602">
        <w:rPr>
          <w:b/>
          <w:bCs/>
        </w:rPr>
        <w:t>6.2</w:t>
      </w:r>
      <w:r w:rsidRPr="00A16602">
        <w:tab/>
        <w:t>Pour chaque cas d</w:t>
      </w:r>
      <w:r w:rsidR="00B119F9" w:rsidRPr="00A16602">
        <w:t>'</w:t>
      </w:r>
      <w:r w:rsidRPr="00A16602">
        <w:t>enregistrement impliquant une autorité d</w:t>
      </w:r>
      <w:r w:rsidR="00B119F9" w:rsidRPr="00A16602">
        <w:t>'</w:t>
      </w:r>
      <w:r w:rsidRPr="00A16602">
        <w:t>enregistrement, les commissions d</w:t>
      </w:r>
      <w:r w:rsidR="00B119F9" w:rsidRPr="00A16602">
        <w:t>'</w:t>
      </w:r>
      <w:r w:rsidRPr="00A16602">
        <w:t>études doivent élaborer une Recommandation relative à l</w:t>
      </w:r>
      <w:r w:rsidR="00B119F9" w:rsidRPr="00A16602">
        <w:t>'</w:t>
      </w:r>
      <w:r w:rsidRPr="00A16602">
        <w:t>autorité d</w:t>
      </w:r>
      <w:r w:rsidR="00B119F9" w:rsidRPr="00A16602">
        <w:t>'</w:t>
      </w:r>
      <w:r w:rsidRPr="00A16602">
        <w:t>enregistrement qui définit les catégories d</w:t>
      </w:r>
      <w:r w:rsidR="00B119F9" w:rsidRPr="00A16602">
        <w:t>'</w:t>
      </w:r>
      <w:r w:rsidRPr="00A16602">
        <w:t>objets (d'intérêt) à enregistrer, les attributions et obligations de l</w:t>
      </w:r>
      <w:r w:rsidR="00B119F9" w:rsidRPr="00A16602">
        <w:t>'</w:t>
      </w:r>
      <w:r w:rsidRPr="00A16602">
        <w:t>autorité d</w:t>
      </w:r>
      <w:r w:rsidR="00B119F9" w:rsidRPr="00A16602">
        <w:t>'</w:t>
      </w:r>
      <w:r w:rsidRPr="00A16602">
        <w:t>enregistrement et les procédures qu</w:t>
      </w:r>
      <w:r w:rsidR="00B119F9" w:rsidRPr="00A16602">
        <w:t>'</w:t>
      </w:r>
      <w:r w:rsidRPr="00A16602">
        <w:t>elle doit suivre (voir le § 7).</w:t>
      </w:r>
    </w:p>
    <w:p w14:paraId="6352EFB1" w14:textId="691DD071" w:rsidR="00323B1F" w:rsidRPr="00A16602" w:rsidRDefault="00323B1F" w:rsidP="00302055">
      <w:pPr>
        <w:keepNext/>
        <w:keepLines/>
      </w:pPr>
      <w:r w:rsidRPr="00A16602">
        <w:rPr>
          <w:b/>
          <w:bCs/>
        </w:rPr>
        <w:lastRenderedPageBreak/>
        <w:t>6.3</w:t>
      </w:r>
      <w:r w:rsidRPr="00A16602">
        <w:tab/>
        <w:t>Une fois que la commission d</w:t>
      </w:r>
      <w:r w:rsidR="00B119F9" w:rsidRPr="00A16602">
        <w:t>'</w:t>
      </w:r>
      <w:r w:rsidRPr="00A16602">
        <w:t>études a vérifié que le contenu de la Recommandation applicable à l</w:t>
      </w:r>
      <w:r w:rsidR="00B119F9" w:rsidRPr="00A16602">
        <w:t>'</w:t>
      </w:r>
      <w:r w:rsidRPr="00A16602">
        <w:t>autorité d</w:t>
      </w:r>
      <w:r w:rsidR="00B119F9" w:rsidRPr="00A16602">
        <w:t>'</w:t>
      </w:r>
      <w:r w:rsidRPr="00A16602">
        <w:t>enregistrement est conforme au § 7, cette Recommandation doit être prise en considération pour la détermination de la procédure d</w:t>
      </w:r>
      <w:r w:rsidR="00B119F9" w:rsidRPr="00A16602">
        <w:t>'</w:t>
      </w:r>
      <w:r w:rsidRPr="00A16602">
        <w:t>approbation traditionnelle (TAP) (voir le</w:t>
      </w:r>
      <w:r w:rsidR="00CF6F19" w:rsidRPr="00A16602">
        <w:t> </w:t>
      </w:r>
      <w:r w:rsidRPr="00A16602">
        <w:t>§</w:t>
      </w:r>
      <w:r w:rsidR="00302055" w:rsidRPr="00A16602">
        <w:t> </w:t>
      </w:r>
      <w:r w:rsidRPr="00A16602">
        <w:t>8.1.1 de la [Résolution 1 de l'AMNT] et doit encore être approuvée par la Commission d'études.</w:t>
      </w:r>
    </w:p>
    <w:p w14:paraId="7FC23FCD" w14:textId="562F6D43" w:rsidR="00323B1F" w:rsidRPr="00A16602" w:rsidRDefault="00323B1F" w:rsidP="00323B1F">
      <w:r w:rsidRPr="00A16602">
        <w:rPr>
          <w:b/>
          <w:bCs/>
        </w:rPr>
        <w:t>6.4</w:t>
      </w:r>
      <w:r w:rsidRPr="00A16602">
        <w:tab/>
        <w:t>Parallèlement, la commission d</w:t>
      </w:r>
      <w:r w:rsidR="00B119F9" w:rsidRPr="00A16602">
        <w:t>'</w:t>
      </w:r>
      <w:r w:rsidRPr="00A16602">
        <w:t>études peut appliquer la procédure décrite au § 8 pour lancer un appel d</w:t>
      </w:r>
      <w:r w:rsidR="00B119F9" w:rsidRPr="00A16602">
        <w:t>'</w:t>
      </w:r>
      <w:r w:rsidRPr="00A16602">
        <w:t>offres, sélectionner une autorité d</w:t>
      </w:r>
      <w:r w:rsidR="00B119F9" w:rsidRPr="00A16602">
        <w:t>'</w:t>
      </w:r>
      <w:r w:rsidRPr="00A16602">
        <w:t>enregistrement candidate et la nommer.</w:t>
      </w:r>
    </w:p>
    <w:p w14:paraId="747F918E" w14:textId="12846E95" w:rsidR="00302055" w:rsidRPr="00A16602" w:rsidRDefault="00D83528" w:rsidP="008B4BD6">
      <w:pPr>
        <w:jc w:val="center"/>
      </w:pPr>
      <w:r w:rsidRPr="00A16602">
        <w:rPr>
          <w:noProof/>
        </w:rPr>
        <w:drawing>
          <wp:inline distT="0" distB="0" distL="0" distR="0" wp14:anchorId="207D5332" wp14:editId="6F7D4777">
            <wp:extent cx="5419047" cy="6984787"/>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38983" cy="7010483"/>
                    </a:xfrm>
                    <a:prstGeom prst="rect">
                      <a:avLst/>
                    </a:prstGeom>
                    <a:noFill/>
                    <a:ln>
                      <a:noFill/>
                    </a:ln>
                  </pic:spPr>
                </pic:pic>
              </a:graphicData>
            </a:graphic>
          </wp:inline>
        </w:drawing>
      </w:r>
    </w:p>
    <w:p w14:paraId="2D682FBD" w14:textId="72556EA1" w:rsidR="00323B1F" w:rsidRPr="00A16602" w:rsidRDefault="00323B1F" w:rsidP="002705ED">
      <w:pPr>
        <w:pStyle w:val="FigureNotitle"/>
      </w:pPr>
      <w:bookmarkStart w:id="40" w:name="_Toc228984144"/>
      <w:bookmarkStart w:id="41" w:name="_Toc228988901"/>
      <w:bookmarkStart w:id="42" w:name="_Toc228989061"/>
      <w:r w:rsidRPr="00A16602">
        <w:t xml:space="preserve">Figure 1 </w:t>
      </w:r>
      <w:r w:rsidR="00F67A20" w:rsidRPr="00A16602">
        <w:t>–</w:t>
      </w:r>
      <w:r w:rsidRPr="00A16602">
        <w:t xml:space="preserve"> Chronologie pour la sélection et la désignation</w:t>
      </w:r>
      <w:r w:rsidR="00CF6F19" w:rsidRPr="00A16602">
        <w:br/>
      </w:r>
      <w:r w:rsidRPr="00A16602">
        <w:t>d</w:t>
      </w:r>
      <w:r w:rsidR="00B119F9" w:rsidRPr="00A16602">
        <w:t>'</w:t>
      </w:r>
      <w:r w:rsidRPr="00A16602">
        <w:t>une autorité d</w:t>
      </w:r>
      <w:r w:rsidR="00B119F9" w:rsidRPr="00A16602">
        <w:t>'</w:t>
      </w:r>
      <w:r w:rsidRPr="00A16602">
        <w:t>enregistrement (à titre informatif)</w:t>
      </w:r>
      <w:bookmarkEnd w:id="40"/>
      <w:bookmarkEnd w:id="41"/>
      <w:bookmarkEnd w:id="42"/>
    </w:p>
    <w:p w14:paraId="10FC2D72" w14:textId="5B775552" w:rsidR="00323B1F" w:rsidRPr="00A16602" w:rsidRDefault="00323B1F" w:rsidP="002705ED">
      <w:pPr>
        <w:pStyle w:val="Heading1"/>
      </w:pPr>
      <w:bookmarkStart w:id="43" w:name="_Toc228980560"/>
      <w:bookmarkStart w:id="44" w:name="_Toc228983205"/>
      <w:bookmarkStart w:id="45" w:name="_Toc228984342"/>
      <w:bookmarkStart w:id="46" w:name="_Toc228989062"/>
      <w:r w:rsidRPr="00A16602">
        <w:lastRenderedPageBreak/>
        <w:t>7</w:t>
      </w:r>
      <w:r w:rsidRPr="00A16602">
        <w:tab/>
        <w:t>Contenu d</w:t>
      </w:r>
      <w:r w:rsidR="00B119F9" w:rsidRPr="00A16602">
        <w:t>'</w:t>
      </w:r>
      <w:r w:rsidRPr="00A16602">
        <w:t>une Recommandation applicable à une autorité d</w:t>
      </w:r>
      <w:r w:rsidR="00B119F9" w:rsidRPr="00A16602">
        <w:t>'</w:t>
      </w:r>
      <w:r w:rsidRPr="00A16602">
        <w:t>enregistrement</w:t>
      </w:r>
      <w:bookmarkEnd w:id="43"/>
      <w:bookmarkEnd w:id="44"/>
      <w:bookmarkEnd w:id="45"/>
      <w:bookmarkEnd w:id="46"/>
    </w:p>
    <w:p w14:paraId="35682257" w14:textId="78E50A52" w:rsidR="00323B1F" w:rsidRPr="00A16602" w:rsidRDefault="00323B1F" w:rsidP="00323B1F">
      <w:r w:rsidRPr="00A16602">
        <w:rPr>
          <w:b/>
          <w:bCs/>
        </w:rPr>
        <w:t>7.1</w:t>
      </w:r>
      <w:r w:rsidRPr="00A16602">
        <w:tab/>
        <w:t>Une Recommandation applicable à une autorité d</w:t>
      </w:r>
      <w:r w:rsidR="00B119F9" w:rsidRPr="00A16602">
        <w:t>'</w:t>
      </w:r>
      <w:r w:rsidRPr="00A16602">
        <w:t xml:space="preserve">enregistrement doit </w:t>
      </w:r>
      <w:proofErr w:type="gramStart"/>
      <w:r w:rsidRPr="00A16602">
        <w:t>contenir</w:t>
      </w:r>
      <w:r w:rsidR="001B16B3" w:rsidRPr="00A16602">
        <w:t>:</w:t>
      </w:r>
      <w:proofErr w:type="gramEnd"/>
    </w:p>
    <w:p w14:paraId="76FA38B9" w14:textId="1C6D08A2" w:rsidR="00323B1F" w:rsidRPr="00A16602" w:rsidRDefault="00323B1F" w:rsidP="00302055">
      <w:pPr>
        <w:pStyle w:val="enumlev1"/>
      </w:pPr>
      <w:r w:rsidRPr="00A16602">
        <w:t>a)</w:t>
      </w:r>
      <w:r w:rsidRPr="00A16602">
        <w:tab/>
        <w:t>une description du système d</w:t>
      </w:r>
      <w:r w:rsidR="00B119F9" w:rsidRPr="00A16602">
        <w:t>'</w:t>
      </w:r>
      <w:r w:rsidRPr="00A16602">
        <w:t>identification, de la syntaxe des identificateurs utilisés et, le cas échéant, des conditions et du processus de réutilisation ou de retrait des identificateurs (voir le § 7.3</w:t>
      </w:r>
      <w:proofErr w:type="gramStart"/>
      <w:r w:rsidRPr="00A16602">
        <w:t>)</w:t>
      </w:r>
      <w:r w:rsidR="001B16B3" w:rsidRPr="00A16602">
        <w:t>;</w:t>
      </w:r>
      <w:proofErr w:type="gramEnd"/>
    </w:p>
    <w:p w14:paraId="785EF83B" w14:textId="3DE54527" w:rsidR="00323B1F" w:rsidRPr="00A16602" w:rsidRDefault="00323B1F" w:rsidP="00302055">
      <w:pPr>
        <w:pStyle w:val="enumlev1"/>
      </w:pPr>
      <w:r w:rsidRPr="00A16602">
        <w:t>b)</w:t>
      </w:r>
      <w:r w:rsidRPr="00A16602">
        <w:tab/>
        <w:t>les critères applicables aux demandeurs d</w:t>
      </w:r>
      <w:r w:rsidR="00B119F9" w:rsidRPr="00A16602">
        <w:t>'</w:t>
      </w:r>
      <w:r w:rsidRPr="00A16602">
        <w:t>enregistrement (organisation répondant à des critères spécifiques en rapport avec les classes d</w:t>
      </w:r>
      <w:r w:rsidR="00B119F9" w:rsidRPr="00A16602">
        <w:t>'</w:t>
      </w:r>
      <w:r w:rsidRPr="00A16602">
        <w:t>objets (d</w:t>
      </w:r>
      <w:r w:rsidR="00B119F9" w:rsidRPr="00A16602">
        <w:t>'</w:t>
      </w:r>
      <w:r w:rsidRPr="00A16602">
        <w:t>intérêt) à assigner, etc.</w:t>
      </w:r>
      <w:proofErr w:type="gramStart"/>
      <w:r w:rsidRPr="00A16602">
        <w:t>)</w:t>
      </w:r>
      <w:r w:rsidR="001B16B3" w:rsidRPr="00A16602">
        <w:t>;</w:t>
      </w:r>
      <w:proofErr w:type="gramEnd"/>
    </w:p>
    <w:p w14:paraId="6E65E658" w14:textId="10D472E1" w:rsidR="00323B1F" w:rsidRPr="00A16602" w:rsidRDefault="00323B1F" w:rsidP="00302055">
      <w:pPr>
        <w:pStyle w:val="enumlev1"/>
      </w:pPr>
      <w:r w:rsidRPr="00A16602">
        <w:t>c)</w:t>
      </w:r>
      <w:r w:rsidRPr="00A16602">
        <w:tab/>
        <w:t>les informations à inclure dans la demande (voir le § 7.4), y compris (le cas échéant) la définition technique de l</w:t>
      </w:r>
      <w:r w:rsidR="00B119F9" w:rsidRPr="00A16602">
        <w:t>'</w:t>
      </w:r>
      <w:r w:rsidRPr="00A16602">
        <w:t>objet (d</w:t>
      </w:r>
      <w:r w:rsidR="00B119F9" w:rsidRPr="00A16602">
        <w:t>'</w:t>
      </w:r>
      <w:r w:rsidRPr="00A16602">
        <w:t xml:space="preserve">intérêt) à </w:t>
      </w:r>
      <w:proofErr w:type="gramStart"/>
      <w:r w:rsidRPr="00A16602">
        <w:t>enregistrer</w:t>
      </w:r>
      <w:r w:rsidR="001B16B3" w:rsidRPr="00A16602">
        <w:t>;</w:t>
      </w:r>
      <w:proofErr w:type="gramEnd"/>
    </w:p>
    <w:p w14:paraId="5642A1FF" w14:textId="7F9CC4AE" w:rsidR="00323B1F" w:rsidRPr="00A16602" w:rsidRDefault="00323B1F" w:rsidP="00302055">
      <w:pPr>
        <w:pStyle w:val="enumlev1"/>
      </w:pPr>
      <w:r w:rsidRPr="00A16602">
        <w:t>d)</w:t>
      </w:r>
      <w:r w:rsidRPr="00A16602">
        <w:tab/>
        <w:t>s</w:t>
      </w:r>
      <w:r w:rsidR="00B119F9" w:rsidRPr="00A16602">
        <w:t>'</w:t>
      </w:r>
      <w:r w:rsidRPr="00A16602">
        <w:t xml:space="preserve">il y a lieu, les exigences de confidentialité de certaines parties de </w:t>
      </w:r>
      <w:proofErr w:type="gramStart"/>
      <w:r w:rsidRPr="00A16602">
        <w:t>l</w:t>
      </w:r>
      <w:r w:rsidR="00B119F9" w:rsidRPr="00A16602">
        <w:t>'</w:t>
      </w:r>
      <w:r w:rsidRPr="00A16602">
        <w:t>information</w:t>
      </w:r>
      <w:r w:rsidR="001B16B3" w:rsidRPr="00A16602">
        <w:t>;</w:t>
      </w:r>
      <w:proofErr w:type="gramEnd"/>
    </w:p>
    <w:p w14:paraId="554DA05B" w14:textId="6CD6E2B0" w:rsidR="00323B1F" w:rsidRPr="00A16602" w:rsidRDefault="00323B1F" w:rsidP="00302055">
      <w:pPr>
        <w:pStyle w:val="enumlev1"/>
      </w:pPr>
      <w:r w:rsidRPr="00A16602">
        <w:t>e)</w:t>
      </w:r>
      <w:r w:rsidRPr="00A16602">
        <w:tab/>
        <w:t>les étapes de l</w:t>
      </w:r>
      <w:r w:rsidR="00B119F9" w:rsidRPr="00A16602">
        <w:t>'</w:t>
      </w:r>
      <w:r w:rsidRPr="00A16602">
        <w:t>examen et de la réponse aux demandes, y compris le processus de validation de la définition de l</w:t>
      </w:r>
      <w:r w:rsidR="00B119F9" w:rsidRPr="00A16602">
        <w:t>'</w:t>
      </w:r>
      <w:r w:rsidRPr="00A16602">
        <w:t>objet (d</w:t>
      </w:r>
      <w:r w:rsidR="00B119F9" w:rsidRPr="00A16602">
        <w:t>'</w:t>
      </w:r>
      <w:r w:rsidRPr="00A16602">
        <w:t>intérêt) (éventuellement en consultant la commission d</w:t>
      </w:r>
      <w:r w:rsidR="00B119F9" w:rsidRPr="00A16602">
        <w:t>'</w:t>
      </w:r>
      <w:r w:rsidRPr="00A16602">
        <w:t>études responsable de la Recommandation applicable à l'autorité d</w:t>
      </w:r>
      <w:r w:rsidR="00B119F9" w:rsidRPr="00A16602">
        <w:t>'</w:t>
      </w:r>
      <w:r w:rsidRPr="00A16602">
        <w:t xml:space="preserve">enregistrement) et les intervalles de temps maximaux entre les </w:t>
      </w:r>
      <w:proofErr w:type="gramStart"/>
      <w:r w:rsidRPr="00A16602">
        <w:t>étapes</w:t>
      </w:r>
      <w:r w:rsidR="001B16B3" w:rsidRPr="00A16602">
        <w:t>;</w:t>
      </w:r>
      <w:proofErr w:type="gramEnd"/>
    </w:p>
    <w:p w14:paraId="1E0DB268" w14:textId="05EA0302" w:rsidR="00323B1F" w:rsidRPr="00A16602" w:rsidRDefault="00323B1F" w:rsidP="00302055">
      <w:pPr>
        <w:pStyle w:val="enumlev1"/>
      </w:pPr>
      <w:r w:rsidRPr="00A16602">
        <w:t>f)</w:t>
      </w:r>
      <w:r w:rsidRPr="00A16602">
        <w:tab/>
        <w:t>le processus d</w:t>
      </w:r>
      <w:r w:rsidR="00B119F9" w:rsidRPr="00A16602">
        <w:t>'</w:t>
      </w:r>
      <w:r w:rsidRPr="00A16602">
        <w:t xml:space="preserve">attribution des identificateurs, de façon que les identificateurs attribués soient uniques dans le </w:t>
      </w:r>
      <w:proofErr w:type="gramStart"/>
      <w:r w:rsidRPr="00A16602">
        <w:t>registre</w:t>
      </w:r>
      <w:r w:rsidR="001B16B3" w:rsidRPr="00A16602">
        <w:t>;</w:t>
      </w:r>
      <w:proofErr w:type="gramEnd"/>
    </w:p>
    <w:p w14:paraId="0E81F01D" w14:textId="48B236B8" w:rsidR="00323B1F" w:rsidRPr="00A16602" w:rsidRDefault="00323B1F" w:rsidP="00302055">
      <w:pPr>
        <w:pStyle w:val="enumlev1"/>
      </w:pPr>
      <w:r w:rsidRPr="00A16602">
        <w:t>g)</w:t>
      </w:r>
      <w:r w:rsidRPr="00A16602">
        <w:tab/>
        <w:t>les critères de rejet des demandes (voir le § 7.7), y compris une procédure d</w:t>
      </w:r>
      <w:r w:rsidR="00B119F9" w:rsidRPr="00A16602">
        <w:t>'</w:t>
      </w:r>
      <w:r w:rsidRPr="00A16602">
        <w:t>appel (voir</w:t>
      </w:r>
      <w:r w:rsidR="00F67A20" w:rsidRPr="00A16602">
        <w:t> </w:t>
      </w:r>
      <w:r w:rsidRPr="00A16602">
        <w:t>le</w:t>
      </w:r>
      <w:r w:rsidR="00F67A20" w:rsidRPr="00A16602">
        <w:t> </w:t>
      </w:r>
      <w:r w:rsidRPr="00A16602">
        <w:t>§</w:t>
      </w:r>
      <w:r w:rsidR="00302055" w:rsidRPr="00A16602">
        <w:t> </w:t>
      </w:r>
      <w:r w:rsidRPr="00A16602">
        <w:t>11</w:t>
      </w:r>
      <w:proofErr w:type="gramStart"/>
      <w:r w:rsidRPr="00A16602">
        <w:t>)</w:t>
      </w:r>
      <w:r w:rsidR="001B16B3" w:rsidRPr="00A16602">
        <w:t>;</w:t>
      </w:r>
      <w:proofErr w:type="gramEnd"/>
    </w:p>
    <w:p w14:paraId="29E54215" w14:textId="2CCB5439" w:rsidR="00323B1F" w:rsidRPr="00A16602" w:rsidRDefault="00323B1F" w:rsidP="00302055">
      <w:pPr>
        <w:pStyle w:val="enumlev1"/>
      </w:pPr>
      <w:r w:rsidRPr="00A16602">
        <w:t>h)</w:t>
      </w:r>
      <w:r w:rsidRPr="00A16602">
        <w:tab/>
        <w:t>les procédures de tenue à jour du registre (voir le § 7.8), y compris l</w:t>
      </w:r>
      <w:r w:rsidR="00B119F9" w:rsidRPr="00A16602">
        <w:t>'</w:t>
      </w:r>
      <w:r w:rsidRPr="00A16602">
        <w:t xml:space="preserve">examen réguliers des candidats </w:t>
      </w:r>
      <w:proofErr w:type="gramStart"/>
      <w:r w:rsidRPr="00A16602">
        <w:t>retenus;</w:t>
      </w:r>
      <w:proofErr w:type="gramEnd"/>
    </w:p>
    <w:p w14:paraId="5B24E649" w14:textId="1245C199" w:rsidR="00323B1F" w:rsidRPr="00A16602" w:rsidRDefault="00323B1F" w:rsidP="00302055">
      <w:pPr>
        <w:pStyle w:val="enumlev1"/>
      </w:pPr>
      <w:r w:rsidRPr="00A16602">
        <w:t>i)</w:t>
      </w:r>
      <w:r w:rsidRPr="00A16602">
        <w:tab/>
        <w:t>s</w:t>
      </w:r>
      <w:r w:rsidR="00B119F9" w:rsidRPr="00A16602">
        <w:t>'</w:t>
      </w:r>
      <w:r w:rsidRPr="00A16602">
        <w:t>il y a lieu, les procédures de publication du registre (voir le § 7.6).</w:t>
      </w:r>
    </w:p>
    <w:p w14:paraId="31A36360" w14:textId="1CB15505" w:rsidR="00323B1F" w:rsidRPr="00A16602" w:rsidRDefault="00323B1F" w:rsidP="002705ED">
      <w:pPr>
        <w:pStyle w:val="Note"/>
        <w:rPr>
          <w:sz w:val="22"/>
          <w:szCs w:val="22"/>
        </w:rPr>
      </w:pPr>
      <w:r w:rsidRPr="00A16602">
        <w:rPr>
          <w:sz w:val="22"/>
          <w:szCs w:val="22"/>
        </w:rPr>
        <w:t>NOTE – Lors de l'élaboration de la Recommandation applicable à l'autorité d</w:t>
      </w:r>
      <w:r w:rsidR="00B119F9" w:rsidRPr="00A16602">
        <w:rPr>
          <w:sz w:val="22"/>
          <w:szCs w:val="22"/>
        </w:rPr>
        <w:t>'</w:t>
      </w:r>
      <w:r w:rsidRPr="00A16602">
        <w:rPr>
          <w:sz w:val="22"/>
          <w:szCs w:val="22"/>
        </w:rPr>
        <w:t>enregistrement, la commission d</w:t>
      </w:r>
      <w:r w:rsidR="00B119F9" w:rsidRPr="00A16602">
        <w:rPr>
          <w:sz w:val="22"/>
          <w:szCs w:val="22"/>
        </w:rPr>
        <w:t>'</w:t>
      </w:r>
      <w:r w:rsidRPr="00A16602">
        <w:rPr>
          <w:sz w:val="22"/>
          <w:szCs w:val="22"/>
        </w:rPr>
        <w:t>études devrait déterminer si les autorités d</w:t>
      </w:r>
      <w:r w:rsidR="00B119F9" w:rsidRPr="00A16602">
        <w:rPr>
          <w:sz w:val="22"/>
          <w:szCs w:val="22"/>
        </w:rPr>
        <w:t>'</w:t>
      </w:r>
      <w:r w:rsidRPr="00A16602">
        <w:rPr>
          <w:sz w:val="22"/>
          <w:szCs w:val="22"/>
        </w:rPr>
        <w:t>enregistrement candidates doivent être membres de l</w:t>
      </w:r>
      <w:r w:rsidR="00B119F9" w:rsidRPr="00A16602">
        <w:rPr>
          <w:sz w:val="22"/>
          <w:szCs w:val="22"/>
        </w:rPr>
        <w:t>'</w:t>
      </w:r>
      <w:r w:rsidRPr="00A16602">
        <w:rPr>
          <w:sz w:val="22"/>
          <w:szCs w:val="22"/>
        </w:rPr>
        <w:t>UIT.</w:t>
      </w:r>
    </w:p>
    <w:p w14:paraId="5B01AE89" w14:textId="77777777" w:rsidR="00302055" w:rsidRPr="00A16602" w:rsidRDefault="00323B1F" w:rsidP="00A763D2">
      <w:r w:rsidRPr="00A16602">
        <w:rPr>
          <w:b/>
          <w:bCs/>
        </w:rPr>
        <w:t>7.2</w:t>
      </w:r>
      <w:r w:rsidRPr="00A16602">
        <w:tab/>
        <w:t>Une Recommandation applicable à une autorité d</w:t>
      </w:r>
      <w:r w:rsidR="00B119F9" w:rsidRPr="00A16602">
        <w:t>'</w:t>
      </w:r>
      <w:r w:rsidRPr="00A16602">
        <w:t xml:space="preserve">enregistrement ne doit PAS </w:t>
      </w:r>
      <w:proofErr w:type="gramStart"/>
      <w:r w:rsidRPr="00A16602">
        <w:t>inclure</w:t>
      </w:r>
      <w:r w:rsidR="001B16B3" w:rsidRPr="00A16602">
        <w:t>:</w:t>
      </w:r>
      <w:proofErr w:type="gramEnd"/>
    </w:p>
    <w:p w14:paraId="7263A708" w14:textId="23930A5F" w:rsidR="00323B1F" w:rsidRPr="00A16602" w:rsidRDefault="00323B1F" w:rsidP="00302055">
      <w:pPr>
        <w:pStyle w:val="enumlev1"/>
      </w:pPr>
      <w:r w:rsidRPr="00A16602">
        <w:t>–</w:t>
      </w:r>
      <w:r w:rsidRPr="00A16602">
        <w:tab/>
        <w:t xml:space="preserve">le nom de l'autorité </w:t>
      </w:r>
      <w:proofErr w:type="gramStart"/>
      <w:r w:rsidRPr="00A16602">
        <w:t>d'enregistrement;</w:t>
      </w:r>
      <w:proofErr w:type="gramEnd"/>
    </w:p>
    <w:p w14:paraId="740BE333" w14:textId="6B251E14" w:rsidR="00323B1F" w:rsidRPr="00A16602" w:rsidRDefault="00CF6F19" w:rsidP="00CF6F19">
      <w:pPr>
        <w:pStyle w:val="enumlev1"/>
      </w:pPr>
      <w:r w:rsidRPr="00A16602">
        <w:tab/>
      </w:r>
      <w:r w:rsidR="00323B1F" w:rsidRPr="00A16602">
        <w:rPr>
          <w:sz w:val="22"/>
          <w:szCs w:val="18"/>
        </w:rPr>
        <w:t>NOTE – Le nom et les coordonnées de l</w:t>
      </w:r>
      <w:r w:rsidR="00B119F9" w:rsidRPr="00A16602">
        <w:rPr>
          <w:sz w:val="22"/>
          <w:szCs w:val="18"/>
        </w:rPr>
        <w:t>'</w:t>
      </w:r>
      <w:r w:rsidR="00323B1F" w:rsidRPr="00A16602">
        <w:rPr>
          <w:sz w:val="22"/>
          <w:szCs w:val="18"/>
        </w:rPr>
        <w:t>autorité d</w:t>
      </w:r>
      <w:r w:rsidR="00B119F9" w:rsidRPr="00A16602">
        <w:rPr>
          <w:sz w:val="22"/>
          <w:szCs w:val="18"/>
        </w:rPr>
        <w:t>'</w:t>
      </w:r>
      <w:r w:rsidR="00323B1F" w:rsidRPr="00A16602">
        <w:rPr>
          <w:sz w:val="22"/>
          <w:szCs w:val="18"/>
        </w:rPr>
        <w:t>enregistrement d</w:t>
      </w:r>
      <w:r w:rsidR="00B119F9" w:rsidRPr="00A16602">
        <w:rPr>
          <w:sz w:val="22"/>
          <w:szCs w:val="18"/>
        </w:rPr>
        <w:t>'</w:t>
      </w:r>
      <w:r w:rsidR="00323B1F" w:rsidRPr="00A16602">
        <w:rPr>
          <w:sz w:val="22"/>
          <w:szCs w:val="18"/>
        </w:rPr>
        <w:t>une Recommandation donnée peuvent être consultés sur le site web de l</w:t>
      </w:r>
      <w:r w:rsidR="00B119F9" w:rsidRPr="00A16602">
        <w:rPr>
          <w:sz w:val="22"/>
          <w:szCs w:val="18"/>
        </w:rPr>
        <w:t>'</w:t>
      </w:r>
      <w:r w:rsidR="00323B1F" w:rsidRPr="00A16602">
        <w:rPr>
          <w:sz w:val="22"/>
          <w:szCs w:val="18"/>
        </w:rPr>
        <w:t>UIT, par exemple celui de la commission d</w:t>
      </w:r>
      <w:r w:rsidR="00B119F9" w:rsidRPr="00A16602">
        <w:rPr>
          <w:sz w:val="22"/>
          <w:szCs w:val="18"/>
        </w:rPr>
        <w:t>'</w:t>
      </w:r>
      <w:r w:rsidR="00323B1F" w:rsidRPr="00A16602">
        <w:rPr>
          <w:sz w:val="22"/>
          <w:szCs w:val="18"/>
        </w:rPr>
        <w:t>études chargée de cette Recommandation, et un lien vers la page web correspondante est fourni sous forme de note ou de note de bas de page dans la Recommandation.</w:t>
      </w:r>
    </w:p>
    <w:p w14:paraId="07182121" w14:textId="216A4A33" w:rsidR="00323B1F" w:rsidRPr="00A16602" w:rsidRDefault="00323B1F" w:rsidP="002705ED">
      <w:pPr>
        <w:pStyle w:val="enumlev1"/>
      </w:pPr>
      <w:r w:rsidRPr="00A16602">
        <w:t>–</w:t>
      </w:r>
      <w:r w:rsidRPr="00A16602">
        <w:tab/>
        <w:t>les aspects contractuels ou d</w:t>
      </w:r>
      <w:r w:rsidR="00B119F9" w:rsidRPr="00A16602">
        <w:t>'</w:t>
      </w:r>
      <w:r w:rsidRPr="00A16602">
        <w:t xml:space="preserve">autres aspects </w:t>
      </w:r>
      <w:proofErr w:type="gramStart"/>
      <w:r w:rsidRPr="00A16602">
        <w:t>juridiques</w:t>
      </w:r>
      <w:r w:rsidR="001B16B3" w:rsidRPr="00A16602">
        <w:t>;</w:t>
      </w:r>
      <w:proofErr w:type="gramEnd"/>
    </w:p>
    <w:p w14:paraId="43BB9D5E" w14:textId="64418D50" w:rsidR="00323B1F" w:rsidRPr="00A16602" w:rsidRDefault="00323B1F" w:rsidP="002705ED">
      <w:pPr>
        <w:pStyle w:val="enumlev1"/>
      </w:pPr>
      <w:r w:rsidRPr="00A16602">
        <w:t>–</w:t>
      </w:r>
      <w:r w:rsidRPr="00A16602">
        <w:tab/>
        <w:t xml:space="preserve">les types de droits et les </w:t>
      </w:r>
      <w:proofErr w:type="gramStart"/>
      <w:r w:rsidRPr="00A16602">
        <w:t>montants</w:t>
      </w:r>
      <w:r w:rsidR="001B16B3" w:rsidRPr="00A16602">
        <w:t>;</w:t>
      </w:r>
      <w:proofErr w:type="gramEnd"/>
    </w:p>
    <w:p w14:paraId="0F9109B3" w14:textId="77777777" w:rsidR="00323B1F" w:rsidRPr="00A16602" w:rsidRDefault="00323B1F" w:rsidP="002705ED">
      <w:pPr>
        <w:pStyle w:val="enumlev1"/>
      </w:pPr>
      <w:r w:rsidRPr="00A16602">
        <w:t>–</w:t>
      </w:r>
      <w:r w:rsidRPr="00A16602">
        <w:tab/>
        <w:t>une copie ou une adaptation du processus de sélection décrit au paragraphe 8.</w:t>
      </w:r>
    </w:p>
    <w:p w14:paraId="4A2DD6BE" w14:textId="088C0564" w:rsidR="00323B1F" w:rsidRPr="00A16602" w:rsidRDefault="00323B1F" w:rsidP="00323B1F">
      <w:r w:rsidRPr="00A16602">
        <w:rPr>
          <w:b/>
          <w:bCs/>
        </w:rPr>
        <w:t>7.3</w:t>
      </w:r>
      <w:r w:rsidRPr="00A16602">
        <w:tab/>
        <w:t>Dans la mesure du possible, le système d</w:t>
      </w:r>
      <w:r w:rsidR="00B119F9" w:rsidRPr="00A16602">
        <w:t>'</w:t>
      </w:r>
      <w:r w:rsidRPr="00A16602">
        <w:t>identification devrait être ouvert pour tenir compte des futures conditions d</w:t>
      </w:r>
      <w:r w:rsidR="00B119F9" w:rsidRPr="00A16602">
        <w:t>'</w:t>
      </w:r>
      <w:r w:rsidRPr="00A16602">
        <w:t>enregistrement. Le choix du système d</w:t>
      </w:r>
      <w:r w:rsidR="00B119F9" w:rsidRPr="00A16602">
        <w:t>'</w:t>
      </w:r>
      <w:r w:rsidRPr="00A16602">
        <w:t xml:space="preserve">identification doit tenir compte des éléments </w:t>
      </w:r>
      <w:proofErr w:type="gramStart"/>
      <w:r w:rsidRPr="00A16602">
        <w:t>suivants</w:t>
      </w:r>
      <w:r w:rsidR="001B16B3" w:rsidRPr="00A16602">
        <w:t>:</w:t>
      </w:r>
      <w:proofErr w:type="gramEnd"/>
    </w:p>
    <w:p w14:paraId="5B941223" w14:textId="751D94F2" w:rsidR="00323B1F" w:rsidRPr="00A16602" w:rsidRDefault="00323B1F" w:rsidP="002705ED">
      <w:pPr>
        <w:pStyle w:val="enumlev1"/>
      </w:pPr>
      <w:r w:rsidRPr="00A16602">
        <w:t>–</w:t>
      </w:r>
      <w:r w:rsidRPr="00A16602">
        <w:tab/>
        <w:t>la réservation d</w:t>
      </w:r>
      <w:r w:rsidR="00B119F9" w:rsidRPr="00A16602">
        <w:t>'</w:t>
      </w:r>
      <w:r w:rsidRPr="00A16602">
        <w:t xml:space="preserve">emplacements pour des assignations </w:t>
      </w:r>
      <w:proofErr w:type="gramStart"/>
      <w:r w:rsidRPr="00A16602">
        <w:t>spéciales</w:t>
      </w:r>
      <w:r w:rsidR="001B16B3" w:rsidRPr="00A16602">
        <w:t>;</w:t>
      </w:r>
      <w:proofErr w:type="gramEnd"/>
    </w:p>
    <w:p w14:paraId="5A889DC2" w14:textId="7F3F1EAA" w:rsidR="00323B1F" w:rsidRPr="00A16602" w:rsidRDefault="00323B1F" w:rsidP="002705ED">
      <w:pPr>
        <w:pStyle w:val="enumlev1"/>
      </w:pPr>
      <w:r w:rsidRPr="00A16602">
        <w:t>–</w:t>
      </w:r>
      <w:r w:rsidRPr="00A16602">
        <w:tab/>
        <w:t xml:space="preserve">la syntaxe (par exemple numérique, alphabétique, alphanumérique, etc.) à partir de laquelle les identificateurs sont </w:t>
      </w:r>
      <w:proofErr w:type="gramStart"/>
      <w:r w:rsidRPr="00A16602">
        <w:t>attribués</w:t>
      </w:r>
      <w:r w:rsidR="001B16B3" w:rsidRPr="00A16602">
        <w:t>;</w:t>
      </w:r>
      <w:proofErr w:type="gramEnd"/>
    </w:p>
    <w:p w14:paraId="4618FB89" w14:textId="10692277" w:rsidR="00323B1F" w:rsidRPr="00A16602" w:rsidRDefault="00323B1F" w:rsidP="002705ED">
      <w:pPr>
        <w:pStyle w:val="enumlev1"/>
      </w:pPr>
      <w:r w:rsidRPr="00A16602">
        <w:t>–</w:t>
      </w:r>
      <w:r w:rsidRPr="00A16602">
        <w:tab/>
        <w:t xml:space="preserve">la longueur de </w:t>
      </w:r>
      <w:proofErr w:type="gramStart"/>
      <w:r w:rsidRPr="00A16602">
        <w:t>l</w:t>
      </w:r>
      <w:r w:rsidR="00B119F9" w:rsidRPr="00A16602">
        <w:t>'</w:t>
      </w:r>
      <w:r w:rsidRPr="00A16602">
        <w:t>identificateur</w:t>
      </w:r>
      <w:r w:rsidR="001B16B3" w:rsidRPr="00A16602">
        <w:t>;</w:t>
      </w:r>
      <w:proofErr w:type="gramEnd"/>
    </w:p>
    <w:p w14:paraId="47768B5D" w14:textId="77777777" w:rsidR="00323B1F" w:rsidRPr="00A16602" w:rsidRDefault="00323B1F" w:rsidP="002705ED">
      <w:pPr>
        <w:pStyle w:val="enumlev1"/>
      </w:pPr>
      <w:r w:rsidRPr="00A16602">
        <w:t>–</w:t>
      </w:r>
      <w:r w:rsidRPr="00A16602">
        <w:tab/>
        <w:t>les critères de correspondance à utiliser pour déterminer les entrées en double.</w:t>
      </w:r>
    </w:p>
    <w:p w14:paraId="29CD4B66" w14:textId="62AF7B2B" w:rsidR="00323B1F" w:rsidRPr="00A16602" w:rsidRDefault="00323B1F" w:rsidP="00CF6F19">
      <w:pPr>
        <w:keepNext/>
        <w:keepLines/>
      </w:pPr>
      <w:r w:rsidRPr="00A16602">
        <w:lastRenderedPageBreak/>
        <w:t>Selon le volume d</w:t>
      </w:r>
      <w:r w:rsidR="00B119F9" w:rsidRPr="00A16602">
        <w:t>'</w:t>
      </w:r>
      <w:r w:rsidRPr="00A16602">
        <w:t>enregistrements prévu, et des considérations techniques et autres, il peut être nécessaire de réutiliser les identifiants. La Recommandation applicable à l'autorité d</w:t>
      </w:r>
      <w:r w:rsidR="00B119F9" w:rsidRPr="00A16602">
        <w:t>'</w:t>
      </w:r>
      <w:r w:rsidRPr="00A16602">
        <w:t xml:space="preserve">enregistrement </w:t>
      </w:r>
      <w:proofErr w:type="gramStart"/>
      <w:r w:rsidRPr="00A16602">
        <w:t>indiquera</w:t>
      </w:r>
      <w:r w:rsidR="001B16B3" w:rsidRPr="00A16602">
        <w:t>:</w:t>
      </w:r>
      <w:proofErr w:type="gramEnd"/>
    </w:p>
    <w:p w14:paraId="43D24F03" w14:textId="77777777" w:rsidR="00323B1F" w:rsidRPr="00A16602" w:rsidRDefault="00323B1F" w:rsidP="002705ED">
      <w:pPr>
        <w:pStyle w:val="enumlev1"/>
      </w:pPr>
      <w:r w:rsidRPr="00A16602">
        <w:t>–</w:t>
      </w:r>
      <w:r w:rsidRPr="00A16602">
        <w:tab/>
        <w:t xml:space="preserve">s'il est impossible de réutiliser un </w:t>
      </w:r>
      <w:proofErr w:type="gramStart"/>
      <w:r w:rsidRPr="00A16602">
        <w:t>identificateur;</w:t>
      </w:r>
      <w:proofErr w:type="gramEnd"/>
      <w:r w:rsidRPr="00A16602">
        <w:t xml:space="preserve"> </w:t>
      </w:r>
      <w:proofErr w:type="gramStart"/>
      <w:r w:rsidRPr="00A16602">
        <w:t>ou</w:t>
      </w:r>
      <w:proofErr w:type="gramEnd"/>
    </w:p>
    <w:p w14:paraId="762E0073" w14:textId="77777777" w:rsidR="00323B1F" w:rsidRPr="00A16602" w:rsidRDefault="00323B1F" w:rsidP="002705ED">
      <w:pPr>
        <w:pStyle w:val="enumlev1"/>
      </w:pPr>
      <w:r w:rsidRPr="00A16602">
        <w:t>–</w:t>
      </w:r>
      <w:r w:rsidRPr="00A16602">
        <w:tab/>
        <w:t>si un identificateur peut être réutilisé après un certain temps pour identifier un autre objet (d'intérêt).</w:t>
      </w:r>
    </w:p>
    <w:p w14:paraId="5DD43E3A" w14:textId="656BD702" w:rsidR="00323B1F" w:rsidRPr="00A16602" w:rsidRDefault="00323B1F" w:rsidP="00323B1F">
      <w:r w:rsidRPr="00A16602">
        <w:t>Pour pouvoir être réutilisés, les identificateurs précédemment attribués peuvent soit être abandonnés volontairement, soit être retirés par l</w:t>
      </w:r>
      <w:r w:rsidR="00B119F9" w:rsidRPr="00A16602">
        <w:t>'</w:t>
      </w:r>
      <w:r w:rsidRPr="00A16602">
        <w:t>autorité d</w:t>
      </w:r>
      <w:r w:rsidR="00B119F9" w:rsidRPr="00A16602">
        <w:t>'</w:t>
      </w:r>
      <w:r w:rsidRPr="00A16602">
        <w:t>enregistrement. Dans les deux cas, les conditions et le processus sont décrits dans la Recommandation applicable à l'autorité d</w:t>
      </w:r>
      <w:r w:rsidR="00B119F9" w:rsidRPr="00A16602">
        <w:t>'</w:t>
      </w:r>
      <w:r w:rsidRPr="00A16602">
        <w:t>enregistrement.</w:t>
      </w:r>
    </w:p>
    <w:p w14:paraId="32641A0D" w14:textId="1E6040F4" w:rsidR="00323B1F" w:rsidRPr="00A16602" w:rsidRDefault="00323B1F" w:rsidP="00323B1F">
      <w:r w:rsidRPr="00A16602">
        <w:rPr>
          <w:b/>
          <w:bCs/>
        </w:rPr>
        <w:t>7.4</w:t>
      </w:r>
      <w:r w:rsidRPr="00A16602">
        <w:rPr>
          <w:b/>
          <w:bCs/>
        </w:rPr>
        <w:tab/>
      </w:r>
      <w:r w:rsidRPr="00A16602">
        <w:t>Le contenu des formulaires de demande d</w:t>
      </w:r>
      <w:r w:rsidR="00B119F9" w:rsidRPr="00A16602">
        <w:t>'</w:t>
      </w:r>
      <w:r w:rsidRPr="00A16602">
        <w:t>enregistrement, de demande de mise à jour, de notification d</w:t>
      </w:r>
      <w:r w:rsidR="00B119F9" w:rsidRPr="00A16602">
        <w:t>'</w:t>
      </w:r>
      <w:r w:rsidRPr="00A16602">
        <w:t xml:space="preserve">attribution ou de mise à jour et de rejet de demande doit </w:t>
      </w:r>
      <w:proofErr w:type="gramStart"/>
      <w:r w:rsidRPr="00A16602">
        <w:t>comprendre</w:t>
      </w:r>
      <w:r w:rsidR="001B16B3" w:rsidRPr="00A16602">
        <w:t>:</w:t>
      </w:r>
      <w:proofErr w:type="gramEnd"/>
    </w:p>
    <w:p w14:paraId="45483C8A" w14:textId="77777777" w:rsidR="00323B1F" w:rsidRPr="00A16602" w:rsidRDefault="00323B1F" w:rsidP="002705ED">
      <w:pPr>
        <w:pStyle w:val="enumlev1"/>
      </w:pPr>
      <w:r w:rsidRPr="00A16602">
        <w:t>–</w:t>
      </w:r>
      <w:r w:rsidRPr="00A16602">
        <w:tab/>
        <w:t xml:space="preserve">le nom du </w:t>
      </w:r>
      <w:proofErr w:type="gramStart"/>
      <w:r w:rsidRPr="00A16602">
        <w:t>demandeur;</w:t>
      </w:r>
      <w:proofErr w:type="gramEnd"/>
    </w:p>
    <w:p w14:paraId="7F474F79" w14:textId="5FB581A7" w:rsidR="00323B1F" w:rsidRPr="00A16602" w:rsidRDefault="00323B1F" w:rsidP="002705ED">
      <w:pPr>
        <w:pStyle w:val="enumlev1"/>
      </w:pPr>
      <w:r w:rsidRPr="00A16602">
        <w:t>–</w:t>
      </w:r>
      <w:r w:rsidRPr="00A16602">
        <w:tab/>
        <w:t xml:space="preserve">l'adresse postale/électronique, le numéro de téléphone/télécopie du </w:t>
      </w:r>
      <w:proofErr w:type="gramStart"/>
      <w:r w:rsidRPr="00A16602">
        <w:t>demandeur</w:t>
      </w:r>
      <w:r w:rsidR="001B16B3" w:rsidRPr="00A16602">
        <w:t>;</w:t>
      </w:r>
      <w:proofErr w:type="gramEnd"/>
    </w:p>
    <w:p w14:paraId="6DC0D0E3" w14:textId="77777777" w:rsidR="00323B1F" w:rsidRPr="00A16602" w:rsidRDefault="00323B1F" w:rsidP="002705ED">
      <w:pPr>
        <w:pStyle w:val="enumlev1"/>
      </w:pPr>
      <w:r w:rsidRPr="00A16602">
        <w:t>–</w:t>
      </w:r>
      <w:r w:rsidRPr="00A16602">
        <w:tab/>
        <w:t xml:space="preserve">le nom, l'adresse postale/électronique et le numéro de téléphone/télécopie du point de contact au sein de </w:t>
      </w:r>
      <w:proofErr w:type="gramStart"/>
      <w:r w:rsidRPr="00A16602">
        <w:t>l'organisation;</w:t>
      </w:r>
      <w:proofErr w:type="gramEnd"/>
    </w:p>
    <w:p w14:paraId="191A7F17" w14:textId="770EF6FB" w:rsidR="00323B1F" w:rsidRPr="00A16602" w:rsidRDefault="00323B1F" w:rsidP="00323B1F">
      <w:r w:rsidRPr="00A16602">
        <w:t xml:space="preserve">Selon le type de formulaire, les informations supplémentaires à inclure sont les </w:t>
      </w:r>
      <w:proofErr w:type="gramStart"/>
      <w:r w:rsidRPr="00A16602">
        <w:t>suivantes</w:t>
      </w:r>
      <w:r w:rsidR="001B16B3" w:rsidRPr="00A16602">
        <w:t>:</w:t>
      </w:r>
      <w:proofErr w:type="gramEnd"/>
    </w:p>
    <w:p w14:paraId="288A5B1E" w14:textId="7D8E42A0" w:rsidR="00323B1F" w:rsidRPr="00A16602" w:rsidRDefault="00323B1F" w:rsidP="002705ED">
      <w:pPr>
        <w:pStyle w:val="enumlev1"/>
      </w:pPr>
      <w:r w:rsidRPr="00A16602">
        <w:t>–</w:t>
      </w:r>
      <w:r w:rsidRPr="00A16602">
        <w:tab/>
        <w:t>une autorisation de divulguer des données spécifiques (demande d</w:t>
      </w:r>
      <w:r w:rsidR="00B119F9" w:rsidRPr="00A16602">
        <w:t>'</w:t>
      </w:r>
      <w:r w:rsidRPr="00A16602">
        <w:t>enregistrement</w:t>
      </w:r>
      <w:proofErr w:type="gramStart"/>
      <w:r w:rsidRPr="00A16602">
        <w:t>)</w:t>
      </w:r>
      <w:r w:rsidR="001B16B3" w:rsidRPr="00A16602">
        <w:t>;</w:t>
      </w:r>
      <w:proofErr w:type="gramEnd"/>
    </w:p>
    <w:p w14:paraId="5ED6457E" w14:textId="4DF62D80" w:rsidR="00323B1F" w:rsidRPr="00A16602" w:rsidRDefault="00323B1F" w:rsidP="002705ED">
      <w:pPr>
        <w:pStyle w:val="enumlev1"/>
      </w:pPr>
      <w:r w:rsidRPr="00A16602">
        <w:t>–</w:t>
      </w:r>
      <w:r w:rsidRPr="00A16602">
        <w:tab/>
        <w:t>toute justification requise pour l</w:t>
      </w:r>
      <w:r w:rsidR="00B119F9" w:rsidRPr="00A16602">
        <w:t>'</w:t>
      </w:r>
      <w:r w:rsidRPr="00A16602">
        <w:t>assignation (demande d</w:t>
      </w:r>
      <w:r w:rsidR="00B119F9" w:rsidRPr="00A16602">
        <w:t>'</w:t>
      </w:r>
      <w:r w:rsidRPr="00A16602">
        <w:t>enregistrement</w:t>
      </w:r>
      <w:proofErr w:type="gramStart"/>
      <w:r w:rsidRPr="00A16602">
        <w:t>)</w:t>
      </w:r>
      <w:r w:rsidR="001B16B3" w:rsidRPr="00A16602">
        <w:t>;</w:t>
      </w:r>
      <w:proofErr w:type="gramEnd"/>
    </w:p>
    <w:p w14:paraId="5D34EA6F" w14:textId="4143A333" w:rsidR="00323B1F" w:rsidRPr="00A16602" w:rsidRDefault="00323B1F" w:rsidP="002705ED">
      <w:pPr>
        <w:pStyle w:val="enumlev1"/>
      </w:pPr>
      <w:r w:rsidRPr="00A16602">
        <w:t>–</w:t>
      </w:r>
      <w:r w:rsidRPr="00A16602">
        <w:tab/>
        <w:t>lorsque la Recommandation applicable à l'autorité d</w:t>
      </w:r>
      <w:r w:rsidR="00B119F9" w:rsidRPr="00A16602">
        <w:t>'</w:t>
      </w:r>
      <w:r w:rsidRPr="00A16602">
        <w:t>enregistrement l</w:t>
      </w:r>
      <w:r w:rsidR="00B119F9" w:rsidRPr="00A16602">
        <w:t>'</w:t>
      </w:r>
      <w:r w:rsidRPr="00A16602">
        <w:t>exige, une définition technique de l</w:t>
      </w:r>
      <w:r w:rsidR="00B119F9" w:rsidRPr="00A16602">
        <w:t>'</w:t>
      </w:r>
      <w:r w:rsidRPr="00A16602">
        <w:t>objet (d</w:t>
      </w:r>
      <w:r w:rsidR="00B119F9" w:rsidRPr="00A16602">
        <w:t>'</w:t>
      </w:r>
      <w:r w:rsidRPr="00A16602">
        <w:t>intérêt) à enregistrer (demande d</w:t>
      </w:r>
      <w:r w:rsidR="00B119F9" w:rsidRPr="00A16602">
        <w:t>'</w:t>
      </w:r>
      <w:r w:rsidRPr="00A16602">
        <w:t>enregistrement</w:t>
      </w:r>
      <w:proofErr w:type="gramStart"/>
      <w:r w:rsidRPr="00A16602">
        <w:t>)</w:t>
      </w:r>
      <w:r w:rsidR="001B16B3" w:rsidRPr="00A16602">
        <w:t>;</w:t>
      </w:r>
      <w:proofErr w:type="gramEnd"/>
    </w:p>
    <w:p w14:paraId="5212813C" w14:textId="43B60B39" w:rsidR="00323B1F" w:rsidRPr="00A16602" w:rsidRDefault="00323B1F" w:rsidP="002705ED">
      <w:pPr>
        <w:pStyle w:val="enumlev1"/>
      </w:pPr>
      <w:r w:rsidRPr="00A16602">
        <w:t>–</w:t>
      </w:r>
      <w:r w:rsidRPr="00A16602">
        <w:tab/>
        <w:t>les données à mettre à jour, les valeurs anciennes et nouvelles (demande de mise à jour</w:t>
      </w:r>
      <w:proofErr w:type="gramStart"/>
      <w:r w:rsidRPr="00A16602">
        <w:t>)</w:t>
      </w:r>
      <w:r w:rsidR="001B16B3" w:rsidRPr="00A16602">
        <w:t>;</w:t>
      </w:r>
      <w:proofErr w:type="gramEnd"/>
    </w:p>
    <w:p w14:paraId="2AF4BDA1" w14:textId="6148E080" w:rsidR="00323B1F" w:rsidRPr="00A16602" w:rsidRDefault="00323B1F" w:rsidP="002705ED">
      <w:pPr>
        <w:pStyle w:val="enumlev1"/>
      </w:pPr>
      <w:r w:rsidRPr="00A16602">
        <w:t>–</w:t>
      </w:r>
      <w:r w:rsidRPr="00A16602">
        <w:tab/>
        <w:t>les motifs des mesures prises (notification d</w:t>
      </w:r>
      <w:r w:rsidR="00B119F9" w:rsidRPr="00A16602">
        <w:t>'</w:t>
      </w:r>
      <w:r w:rsidRPr="00A16602">
        <w:t xml:space="preserve">attribution ou de mise à </w:t>
      </w:r>
      <w:proofErr w:type="gramStart"/>
      <w:r w:rsidRPr="00A16602">
        <w:t>jour</w:t>
      </w:r>
      <w:r w:rsidR="001B16B3" w:rsidRPr="00A16602">
        <w:t>;</w:t>
      </w:r>
      <w:proofErr w:type="gramEnd"/>
      <w:r w:rsidRPr="00A16602">
        <w:t xml:space="preserve"> refus de la demande).</w:t>
      </w:r>
    </w:p>
    <w:p w14:paraId="0A1B935F" w14:textId="35054026" w:rsidR="00323B1F" w:rsidRPr="00A16602" w:rsidRDefault="00323B1F" w:rsidP="00323B1F">
      <w:r w:rsidRPr="00A16602">
        <w:t>La Recommandation applicable à l'autorité d</w:t>
      </w:r>
      <w:r w:rsidR="00B119F9" w:rsidRPr="00A16602">
        <w:t>'</w:t>
      </w:r>
      <w:r w:rsidRPr="00A16602">
        <w:t>enregistrement peut définir des informations supplémentaires concernant la classe d</w:t>
      </w:r>
      <w:r w:rsidR="00B119F9" w:rsidRPr="00A16602">
        <w:t>'</w:t>
      </w:r>
      <w:r w:rsidRPr="00A16602">
        <w:t>objets (d</w:t>
      </w:r>
      <w:r w:rsidR="00B119F9" w:rsidRPr="00A16602">
        <w:t>'</w:t>
      </w:r>
      <w:r w:rsidRPr="00A16602">
        <w:t>intérêt) à enregistrer.</w:t>
      </w:r>
    </w:p>
    <w:p w14:paraId="5EF15ABB" w14:textId="2CB6F589" w:rsidR="00323B1F" w:rsidRPr="00A16602" w:rsidRDefault="00323B1F" w:rsidP="002705ED">
      <w:pPr>
        <w:pStyle w:val="Note"/>
        <w:rPr>
          <w:sz w:val="22"/>
          <w:szCs w:val="22"/>
        </w:rPr>
      </w:pPr>
      <w:r w:rsidRPr="00A16602">
        <w:rPr>
          <w:sz w:val="22"/>
          <w:szCs w:val="22"/>
        </w:rPr>
        <w:t>N</w:t>
      </w:r>
      <w:r w:rsidR="002705ED" w:rsidRPr="00A16602">
        <w:rPr>
          <w:sz w:val="22"/>
          <w:szCs w:val="22"/>
        </w:rPr>
        <w:t>OTE</w:t>
      </w:r>
      <w:r w:rsidRPr="00A16602">
        <w:rPr>
          <w:sz w:val="22"/>
          <w:szCs w:val="22"/>
        </w:rPr>
        <w:t xml:space="preserve"> – Lors de l'élaboration de la Recommandation applicable à l</w:t>
      </w:r>
      <w:r w:rsidR="00B119F9" w:rsidRPr="00A16602">
        <w:rPr>
          <w:sz w:val="22"/>
          <w:szCs w:val="22"/>
        </w:rPr>
        <w:t>'</w:t>
      </w:r>
      <w:r w:rsidRPr="00A16602">
        <w:rPr>
          <w:sz w:val="22"/>
          <w:szCs w:val="22"/>
        </w:rPr>
        <w:t>autorité d</w:t>
      </w:r>
      <w:r w:rsidR="00B119F9" w:rsidRPr="00A16602">
        <w:rPr>
          <w:sz w:val="22"/>
          <w:szCs w:val="22"/>
        </w:rPr>
        <w:t>'</w:t>
      </w:r>
      <w:r w:rsidRPr="00A16602">
        <w:rPr>
          <w:sz w:val="22"/>
          <w:szCs w:val="22"/>
        </w:rPr>
        <w:t>enregistrement, la commission d</w:t>
      </w:r>
      <w:r w:rsidR="00B119F9" w:rsidRPr="00A16602">
        <w:rPr>
          <w:sz w:val="22"/>
          <w:szCs w:val="22"/>
        </w:rPr>
        <w:t>'</w:t>
      </w:r>
      <w:r w:rsidRPr="00A16602">
        <w:rPr>
          <w:sz w:val="22"/>
          <w:szCs w:val="22"/>
        </w:rPr>
        <w:t>études devrait déterminer si le requérant doit être membre de l</w:t>
      </w:r>
      <w:r w:rsidR="00B119F9" w:rsidRPr="00A16602">
        <w:rPr>
          <w:sz w:val="22"/>
          <w:szCs w:val="22"/>
        </w:rPr>
        <w:t>'</w:t>
      </w:r>
      <w:r w:rsidRPr="00A16602">
        <w:rPr>
          <w:sz w:val="22"/>
          <w:szCs w:val="22"/>
        </w:rPr>
        <w:t>UIT.</w:t>
      </w:r>
    </w:p>
    <w:p w14:paraId="6C32B31D" w14:textId="5CB735C8" w:rsidR="00323B1F" w:rsidRPr="00A16602" w:rsidRDefault="00323B1F" w:rsidP="00323B1F">
      <w:r w:rsidRPr="00A16602">
        <w:rPr>
          <w:b/>
          <w:bCs/>
        </w:rPr>
        <w:t>7.5</w:t>
      </w:r>
      <w:r w:rsidRPr="00A16602">
        <w:tab/>
        <w:t>Une fois l</w:t>
      </w:r>
      <w:r w:rsidR="00B119F9" w:rsidRPr="00A16602">
        <w:t>'</w:t>
      </w:r>
      <w:r w:rsidRPr="00A16602">
        <w:t>attribution effectuée, l</w:t>
      </w:r>
      <w:r w:rsidR="00B119F9" w:rsidRPr="00A16602">
        <w:t>'</w:t>
      </w:r>
      <w:r w:rsidRPr="00A16602">
        <w:t>identificateur et les informations associées sont inclus dans le registre, et l</w:t>
      </w:r>
      <w:r w:rsidR="00B119F9" w:rsidRPr="00A16602">
        <w:t>'</w:t>
      </w:r>
      <w:r w:rsidRPr="00A16602">
        <w:t>autorité d</w:t>
      </w:r>
      <w:r w:rsidR="00B119F9" w:rsidRPr="00A16602">
        <w:t>'</w:t>
      </w:r>
      <w:r w:rsidRPr="00A16602">
        <w:t>enregistrement informe le requérant de l</w:t>
      </w:r>
      <w:r w:rsidR="00B119F9" w:rsidRPr="00A16602">
        <w:t>'</w:t>
      </w:r>
      <w:r w:rsidRPr="00A16602">
        <w:t>attribution en temps opportun (dans le délai maximal spécifié dans la Recommandation de l</w:t>
      </w:r>
      <w:r w:rsidR="00B119F9" w:rsidRPr="00A16602">
        <w:t>'</w:t>
      </w:r>
      <w:r w:rsidRPr="00A16602">
        <w:t>autorité d</w:t>
      </w:r>
      <w:r w:rsidR="00B119F9" w:rsidRPr="00A16602">
        <w:t>'</w:t>
      </w:r>
      <w:r w:rsidRPr="00A16602">
        <w:t>enregistrement) en utilisant les informations données au § 7.4.</w:t>
      </w:r>
    </w:p>
    <w:p w14:paraId="700E510D" w14:textId="77777777" w:rsidR="00323B1F" w:rsidRPr="00A16602" w:rsidRDefault="00323B1F" w:rsidP="00323B1F">
      <w:r w:rsidRPr="00A16602">
        <w:rPr>
          <w:b/>
          <w:bCs/>
        </w:rPr>
        <w:t>7.6</w:t>
      </w:r>
      <w:r w:rsidRPr="00A16602">
        <w:tab/>
        <w:t xml:space="preserve">Le registre </w:t>
      </w:r>
      <w:proofErr w:type="gramStart"/>
      <w:r w:rsidRPr="00A16602">
        <w:t>contient:</w:t>
      </w:r>
      <w:proofErr w:type="gramEnd"/>
    </w:p>
    <w:p w14:paraId="704840C1" w14:textId="06CF5FEB" w:rsidR="00323B1F" w:rsidRPr="00A16602" w:rsidRDefault="00323B1F" w:rsidP="002705ED">
      <w:pPr>
        <w:pStyle w:val="enumlev1"/>
      </w:pPr>
      <w:r w:rsidRPr="00A16602">
        <w:t>–</w:t>
      </w:r>
      <w:r w:rsidRPr="00A16602">
        <w:tab/>
        <w:t>l</w:t>
      </w:r>
      <w:r w:rsidR="00B119F9" w:rsidRPr="00A16602">
        <w:t>'</w:t>
      </w:r>
      <w:r w:rsidRPr="00A16602">
        <w:t xml:space="preserve">identificateur </w:t>
      </w:r>
      <w:proofErr w:type="gramStart"/>
      <w:r w:rsidRPr="00A16602">
        <w:t>attribué</w:t>
      </w:r>
      <w:r w:rsidR="001B16B3" w:rsidRPr="00A16602">
        <w:t>;</w:t>
      </w:r>
      <w:proofErr w:type="gramEnd"/>
    </w:p>
    <w:p w14:paraId="1EE90EA5" w14:textId="77777777" w:rsidR="00323B1F" w:rsidRPr="00A16602" w:rsidRDefault="00323B1F" w:rsidP="002705ED">
      <w:pPr>
        <w:pStyle w:val="enumlev1"/>
      </w:pPr>
      <w:r w:rsidRPr="00A16602">
        <w:t>–</w:t>
      </w:r>
      <w:r w:rsidRPr="00A16602">
        <w:tab/>
        <w:t xml:space="preserve">le nom du demandeur </w:t>
      </w:r>
      <w:proofErr w:type="gramStart"/>
      <w:r w:rsidRPr="00A16602">
        <w:t>initial;</w:t>
      </w:r>
      <w:proofErr w:type="gramEnd"/>
    </w:p>
    <w:p w14:paraId="6DE3A462" w14:textId="77777777" w:rsidR="00323B1F" w:rsidRPr="00A16602" w:rsidRDefault="00323B1F" w:rsidP="002705ED">
      <w:pPr>
        <w:pStyle w:val="enumlev1"/>
      </w:pPr>
      <w:r w:rsidRPr="00A16602">
        <w:t>–</w:t>
      </w:r>
      <w:r w:rsidRPr="00A16602">
        <w:tab/>
        <w:t xml:space="preserve">l'adresse du demandeur </w:t>
      </w:r>
      <w:proofErr w:type="gramStart"/>
      <w:r w:rsidRPr="00A16602">
        <w:t>initial;</w:t>
      </w:r>
      <w:proofErr w:type="gramEnd"/>
    </w:p>
    <w:p w14:paraId="512638A4" w14:textId="599CBDEE" w:rsidR="00323B1F" w:rsidRPr="00A16602" w:rsidRDefault="00323B1F" w:rsidP="002705ED">
      <w:pPr>
        <w:pStyle w:val="enumlev1"/>
      </w:pPr>
      <w:r w:rsidRPr="00A16602">
        <w:t>–</w:t>
      </w:r>
      <w:r w:rsidRPr="00A16602">
        <w:tab/>
        <w:t>la date d</w:t>
      </w:r>
      <w:r w:rsidR="00B119F9" w:rsidRPr="00A16602">
        <w:t>'</w:t>
      </w:r>
      <w:r w:rsidRPr="00A16602">
        <w:t xml:space="preserve">attribution </w:t>
      </w:r>
      <w:proofErr w:type="gramStart"/>
      <w:r w:rsidRPr="00A16602">
        <w:t>initiale;</w:t>
      </w:r>
      <w:proofErr w:type="gramEnd"/>
    </w:p>
    <w:p w14:paraId="4257BAED" w14:textId="6C656292" w:rsidR="00323B1F" w:rsidRPr="00A16602" w:rsidRDefault="00323B1F" w:rsidP="002705ED">
      <w:pPr>
        <w:pStyle w:val="enumlev1"/>
      </w:pPr>
      <w:r w:rsidRPr="00A16602">
        <w:t>–</w:t>
      </w:r>
      <w:r w:rsidRPr="00A16602">
        <w:tab/>
        <w:t>la date du dernier transfert d</w:t>
      </w:r>
      <w:r w:rsidR="00B119F9" w:rsidRPr="00A16602">
        <w:t>'</w:t>
      </w:r>
      <w:r w:rsidRPr="00A16602">
        <w:t>assignation, si autorisé (actualisable</w:t>
      </w:r>
      <w:proofErr w:type="gramStart"/>
      <w:r w:rsidRPr="00A16602">
        <w:t>)</w:t>
      </w:r>
      <w:r w:rsidR="001B16B3" w:rsidRPr="00A16602">
        <w:t>;</w:t>
      </w:r>
      <w:proofErr w:type="gramEnd"/>
    </w:p>
    <w:p w14:paraId="3AAAFDA6" w14:textId="32C63D31" w:rsidR="00323B1F" w:rsidRPr="00A16602" w:rsidRDefault="00323B1F" w:rsidP="002705ED">
      <w:pPr>
        <w:pStyle w:val="enumlev1"/>
      </w:pPr>
      <w:r w:rsidRPr="00A16602">
        <w:t>–</w:t>
      </w:r>
      <w:r w:rsidRPr="00A16602">
        <w:tab/>
        <w:t>le nom du demandeur actuel (actualisable</w:t>
      </w:r>
      <w:proofErr w:type="gramStart"/>
      <w:r w:rsidRPr="00A16602">
        <w:t>)</w:t>
      </w:r>
      <w:r w:rsidR="001B16B3" w:rsidRPr="00A16602">
        <w:t>;</w:t>
      </w:r>
      <w:proofErr w:type="gramEnd"/>
    </w:p>
    <w:p w14:paraId="4CD1A431" w14:textId="2A568F70" w:rsidR="00323B1F" w:rsidRPr="00A16602" w:rsidRDefault="00323B1F" w:rsidP="002705ED">
      <w:pPr>
        <w:pStyle w:val="enumlev1"/>
      </w:pPr>
      <w:r w:rsidRPr="00A16602">
        <w:t>–</w:t>
      </w:r>
      <w:r w:rsidRPr="00A16602">
        <w:tab/>
        <w:t>l'adresse postale/électronique, le numéro de téléphone/télécopie du propriétaire actuel (actualisable</w:t>
      </w:r>
      <w:proofErr w:type="gramStart"/>
      <w:r w:rsidRPr="00A16602">
        <w:t>)</w:t>
      </w:r>
      <w:r w:rsidR="001B16B3" w:rsidRPr="00A16602">
        <w:t>;</w:t>
      </w:r>
      <w:proofErr w:type="gramEnd"/>
    </w:p>
    <w:p w14:paraId="2194D24E" w14:textId="2C2D6AC2" w:rsidR="00323B1F" w:rsidRPr="00A16602" w:rsidRDefault="00323B1F" w:rsidP="002705ED">
      <w:pPr>
        <w:pStyle w:val="enumlev1"/>
      </w:pPr>
      <w:r w:rsidRPr="00A16602">
        <w:t>–</w:t>
      </w:r>
      <w:r w:rsidRPr="00A16602">
        <w:tab/>
        <w:t>le nom, le titre, l'adresse postale/électronique, le numéro de téléphone/télécopie d</w:t>
      </w:r>
      <w:r w:rsidR="00B119F9" w:rsidRPr="00A16602">
        <w:t>'</w:t>
      </w:r>
      <w:r w:rsidRPr="00A16602">
        <w:t>un contact au sein de l</w:t>
      </w:r>
      <w:r w:rsidR="00B119F9" w:rsidRPr="00A16602">
        <w:t>'</w:t>
      </w:r>
      <w:r w:rsidRPr="00A16602">
        <w:t>organisation (actualisable</w:t>
      </w:r>
      <w:proofErr w:type="gramStart"/>
      <w:r w:rsidRPr="00A16602">
        <w:t>)</w:t>
      </w:r>
      <w:r w:rsidR="001B16B3" w:rsidRPr="00A16602">
        <w:t>;</w:t>
      </w:r>
      <w:proofErr w:type="gramEnd"/>
    </w:p>
    <w:p w14:paraId="6554C064" w14:textId="7D7FBF87" w:rsidR="00323B1F" w:rsidRPr="00A16602" w:rsidRDefault="00323B1F" w:rsidP="002705ED">
      <w:pPr>
        <w:pStyle w:val="enumlev1"/>
      </w:pPr>
      <w:r w:rsidRPr="00A16602">
        <w:lastRenderedPageBreak/>
        <w:t>–</w:t>
      </w:r>
      <w:r w:rsidRPr="00A16602">
        <w:tab/>
        <w:t>la date de la dernière mise à jour (actualisable</w:t>
      </w:r>
      <w:proofErr w:type="gramStart"/>
      <w:r w:rsidRPr="00A16602">
        <w:t>)</w:t>
      </w:r>
      <w:r w:rsidR="001B16B3" w:rsidRPr="00A16602">
        <w:t>;</w:t>
      </w:r>
      <w:proofErr w:type="gramEnd"/>
    </w:p>
    <w:p w14:paraId="7F65B628" w14:textId="2768D656" w:rsidR="00323B1F" w:rsidRPr="00A16602" w:rsidRDefault="00323B1F" w:rsidP="002705ED">
      <w:pPr>
        <w:pStyle w:val="enumlev1"/>
      </w:pPr>
      <w:r w:rsidRPr="00A16602">
        <w:t>–</w:t>
      </w:r>
      <w:r w:rsidRPr="00A16602">
        <w:tab/>
        <w:t>lorsque la Recommandation applicable à l'autorité d</w:t>
      </w:r>
      <w:r w:rsidR="00B119F9" w:rsidRPr="00A16602">
        <w:t>'</w:t>
      </w:r>
      <w:r w:rsidRPr="00A16602">
        <w:t>enregistrement l</w:t>
      </w:r>
      <w:r w:rsidR="00B119F9" w:rsidRPr="00A16602">
        <w:t>'</w:t>
      </w:r>
      <w:r w:rsidRPr="00A16602">
        <w:t>exige, une définition technique de l</w:t>
      </w:r>
      <w:r w:rsidR="00B119F9" w:rsidRPr="00A16602">
        <w:t>'</w:t>
      </w:r>
      <w:r w:rsidRPr="00A16602">
        <w:t>objet (d</w:t>
      </w:r>
      <w:r w:rsidR="00B119F9" w:rsidRPr="00A16602">
        <w:t>'</w:t>
      </w:r>
      <w:r w:rsidRPr="00A16602">
        <w:t>intérêt).</w:t>
      </w:r>
    </w:p>
    <w:p w14:paraId="7C0A2A11" w14:textId="741BB829" w:rsidR="00323B1F" w:rsidRPr="00A16602" w:rsidRDefault="00323B1F" w:rsidP="00323B1F">
      <w:r w:rsidRPr="00A16602">
        <w:t>La Recommandation applicable à l'autorité d</w:t>
      </w:r>
      <w:r w:rsidR="00B119F9" w:rsidRPr="00A16602">
        <w:t>'</w:t>
      </w:r>
      <w:r w:rsidRPr="00A16602">
        <w:t>enregistrement peut définir des informations d</w:t>
      </w:r>
      <w:r w:rsidR="00B119F9" w:rsidRPr="00A16602">
        <w:t>'</w:t>
      </w:r>
      <w:r w:rsidRPr="00A16602">
        <w:t>enregistrement supplémentaires concernant la classe d</w:t>
      </w:r>
      <w:r w:rsidR="00B119F9" w:rsidRPr="00A16602">
        <w:t>'</w:t>
      </w:r>
      <w:r w:rsidRPr="00A16602">
        <w:t>objets (d</w:t>
      </w:r>
      <w:r w:rsidR="00B119F9" w:rsidRPr="00A16602">
        <w:t>'</w:t>
      </w:r>
      <w:r w:rsidRPr="00A16602">
        <w:t>intérêt) à enregistrer.</w:t>
      </w:r>
    </w:p>
    <w:p w14:paraId="2CFCD306" w14:textId="0D77F5C1" w:rsidR="00323B1F" w:rsidRPr="00A16602" w:rsidRDefault="00323B1F" w:rsidP="00323B1F">
      <w:r w:rsidRPr="00A16602">
        <w:rPr>
          <w:b/>
          <w:bCs/>
        </w:rPr>
        <w:t>7.7</w:t>
      </w:r>
      <w:r w:rsidRPr="00A16602">
        <w:tab/>
        <w:t xml:space="preserve">Les critères de rejet des demandes sont les </w:t>
      </w:r>
      <w:proofErr w:type="gramStart"/>
      <w:r w:rsidRPr="00A16602">
        <w:t>suivants</w:t>
      </w:r>
      <w:r w:rsidR="001B16B3" w:rsidRPr="00A16602">
        <w:t>:</w:t>
      </w:r>
      <w:proofErr w:type="gramEnd"/>
    </w:p>
    <w:p w14:paraId="7A3868F7" w14:textId="61C4B566" w:rsidR="00323B1F" w:rsidRPr="00A16602" w:rsidRDefault="00323B1F" w:rsidP="002705ED">
      <w:pPr>
        <w:pStyle w:val="enumlev1"/>
      </w:pPr>
      <w:r w:rsidRPr="00A16602">
        <w:t>–</w:t>
      </w:r>
      <w:r w:rsidRPr="00A16602">
        <w:tab/>
        <w:t>le non-respect par le demandeur des critères d</w:t>
      </w:r>
      <w:r w:rsidR="00B119F9" w:rsidRPr="00A16602">
        <w:t>'</w:t>
      </w:r>
      <w:r w:rsidRPr="00A16602">
        <w:t>enregistrement (voir le § 7.1 b</w:t>
      </w:r>
      <w:r w:rsidR="00CF6F19" w:rsidRPr="00A16602">
        <w:t>)</w:t>
      </w:r>
      <w:proofErr w:type="gramStart"/>
      <w:r w:rsidRPr="00A16602">
        <w:t>)</w:t>
      </w:r>
      <w:r w:rsidR="001B16B3" w:rsidRPr="00A16602">
        <w:t>;</w:t>
      </w:r>
      <w:proofErr w:type="gramEnd"/>
    </w:p>
    <w:p w14:paraId="611FB920" w14:textId="047DB0AB" w:rsidR="00323B1F" w:rsidRPr="00A16602" w:rsidRDefault="00323B1F" w:rsidP="002705ED">
      <w:pPr>
        <w:pStyle w:val="enumlev1"/>
      </w:pPr>
      <w:r w:rsidRPr="00A16602">
        <w:t>–</w:t>
      </w:r>
      <w:r w:rsidRPr="00A16602">
        <w:tab/>
        <w:t>l</w:t>
      </w:r>
      <w:r w:rsidR="00B119F9" w:rsidRPr="00A16602">
        <w:t>'</w:t>
      </w:r>
      <w:r w:rsidRPr="00A16602">
        <w:t xml:space="preserve">absence de redevance </w:t>
      </w:r>
      <w:proofErr w:type="gramStart"/>
      <w:r w:rsidRPr="00A16602">
        <w:t>appropriée</w:t>
      </w:r>
      <w:r w:rsidR="001B16B3" w:rsidRPr="00A16602">
        <w:t>;</w:t>
      </w:r>
      <w:proofErr w:type="gramEnd"/>
    </w:p>
    <w:p w14:paraId="190DE1F6" w14:textId="4CC15692" w:rsidR="00323B1F" w:rsidRPr="00A16602" w:rsidRDefault="00323B1F" w:rsidP="002705ED">
      <w:pPr>
        <w:pStyle w:val="enumlev1"/>
      </w:pPr>
      <w:r w:rsidRPr="00A16602">
        <w:t>–</w:t>
      </w:r>
      <w:r w:rsidRPr="00A16602">
        <w:tab/>
        <w:t xml:space="preserve">des informations incomplètes ou incompréhensibles dans la </w:t>
      </w:r>
      <w:proofErr w:type="gramStart"/>
      <w:r w:rsidRPr="00A16602">
        <w:t>demande</w:t>
      </w:r>
      <w:r w:rsidR="001B16B3" w:rsidRPr="00A16602">
        <w:t>;</w:t>
      </w:r>
      <w:proofErr w:type="gramEnd"/>
    </w:p>
    <w:p w14:paraId="44A24BF8" w14:textId="46CCD744" w:rsidR="00323B1F" w:rsidRPr="00A16602" w:rsidRDefault="00323B1F" w:rsidP="002705ED">
      <w:pPr>
        <w:pStyle w:val="enumlev1"/>
      </w:pPr>
      <w:r w:rsidRPr="00A16602">
        <w:t>–</w:t>
      </w:r>
      <w:r w:rsidRPr="00A16602">
        <w:tab/>
        <w:t>la justification de l</w:t>
      </w:r>
      <w:r w:rsidR="00B119F9" w:rsidRPr="00A16602">
        <w:t>'</w:t>
      </w:r>
      <w:r w:rsidRPr="00A16602">
        <w:t>inscription dans le registre (telle que définie dans la Recommandation applicable à l'autorité d</w:t>
      </w:r>
      <w:r w:rsidR="00B119F9" w:rsidRPr="00A16602">
        <w:t>'</w:t>
      </w:r>
      <w:r w:rsidRPr="00A16602">
        <w:t>enregistrement) n</w:t>
      </w:r>
      <w:r w:rsidR="00B119F9" w:rsidRPr="00A16602">
        <w:t>'</w:t>
      </w:r>
      <w:r w:rsidRPr="00A16602">
        <w:t xml:space="preserve">est pas </w:t>
      </w:r>
      <w:proofErr w:type="gramStart"/>
      <w:r w:rsidRPr="00A16602">
        <w:t>adéquate</w:t>
      </w:r>
      <w:r w:rsidR="001B16B3" w:rsidRPr="00A16602">
        <w:t>;</w:t>
      </w:r>
      <w:proofErr w:type="gramEnd"/>
    </w:p>
    <w:p w14:paraId="21494C60" w14:textId="3AD4F36F" w:rsidR="00323B1F" w:rsidRPr="00A16602" w:rsidRDefault="00323B1F" w:rsidP="002705ED">
      <w:pPr>
        <w:pStyle w:val="enumlev1"/>
      </w:pPr>
      <w:r w:rsidRPr="00A16602">
        <w:t>–</w:t>
      </w:r>
      <w:r w:rsidRPr="00A16602">
        <w:tab/>
        <w:t>l</w:t>
      </w:r>
      <w:r w:rsidR="00B119F9" w:rsidRPr="00A16602">
        <w:t>'</w:t>
      </w:r>
      <w:r w:rsidRPr="00A16602">
        <w:t>objet (d</w:t>
      </w:r>
      <w:r w:rsidR="00B119F9" w:rsidRPr="00A16602">
        <w:t>'</w:t>
      </w:r>
      <w:r w:rsidRPr="00A16602">
        <w:t>intérêt) proposé pour enregistrement n</w:t>
      </w:r>
      <w:r w:rsidR="00B119F9" w:rsidRPr="00A16602">
        <w:t>'</w:t>
      </w:r>
      <w:r w:rsidRPr="00A16602">
        <w:t>est pas conforme à la Recommandation applicable à l'autorité d</w:t>
      </w:r>
      <w:r w:rsidR="00B119F9" w:rsidRPr="00A16602">
        <w:t>'</w:t>
      </w:r>
      <w:r w:rsidRPr="00A16602">
        <w:t>enregistrement.</w:t>
      </w:r>
    </w:p>
    <w:p w14:paraId="1403CC34" w14:textId="14A4B5C3" w:rsidR="00323B1F" w:rsidRPr="00A16602" w:rsidRDefault="00323B1F" w:rsidP="00323B1F">
      <w:r w:rsidRPr="00A16602">
        <w:rPr>
          <w:b/>
          <w:bCs/>
        </w:rPr>
        <w:t>7.8</w:t>
      </w:r>
      <w:r w:rsidRPr="00A16602">
        <w:tab/>
        <w:t>Les prescriptions que l'autorité d</w:t>
      </w:r>
      <w:r w:rsidR="00B119F9" w:rsidRPr="00A16602">
        <w:t>'</w:t>
      </w:r>
      <w:r w:rsidRPr="00A16602">
        <w:t xml:space="preserve">enregistrement doit respecter pour la tenue à jour du registre sont les </w:t>
      </w:r>
      <w:proofErr w:type="gramStart"/>
      <w:r w:rsidRPr="00A16602">
        <w:t>suivantes</w:t>
      </w:r>
      <w:r w:rsidR="001B16B3" w:rsidRPr="00A16602">
        <w:t>:</w:t>
      </w:r>
      <w:proofErr w:type="gramEnd"/>
    </w:p>
    <w:p w14:paraId="70BDABBF" w14:textId="31CBCCFD" w:rsidR="00323B1F" w:rsidRPr="00A16602" w:rsidRDefault="00323B1F" w:rsidP="002705ED">
      <w:pPr>
        <w:pStyle w:val="enumlev1"/>
      </w:pPr>
      <w:r w:rsidRPr="00A16602">
        <w:t>–</w:t>
      </w:r>
      <w:r w:rsidRPr="00A16602">
        <w:tab/>
        <w:t>mécanismes de maintien de l</w:t>
      </w:r>
      <w:r w:rsidR="00B119F9" w:rsidRPr="00A16602">
        <w:t>'</w:t>
      </w:r>
      <w:r w:rsidRPr="00A16602">
        <w:t>intégrité du registre, y compris une sauvegarde adéquate (par</w:t>
      </w:r>
      <w:r w:rsidR="00302055" w:rsidRPr="00A16602">
        <w:t> </w:t>
      </w:r>
      <w:r w:rsidRPr="00A16602">
        <w:t xml:space="preserve">exemple, stockage hors site) et conservation des </w:t>
      </w:r>
      <w:proofErr w:type="gramStart"/>
      <w:r w:rsidRPr="00A16602">
        <w:t>enregistrements</w:t>
      </w:r>
      <w:r w:rsidR="001B16B3" w:rsidRPr="00A16602">
        <w:t>;</w:t>
      </w:r>
      <w:proofErr w:type="gramEnd"/>
    </w:p>
    <w:p w14:paraId="3772BBD1" w14:textId="1AED6E1F" w:rsidR="00323B1F" w:rsidRPr="00A16602" w:rsidRDefault="00323B1F" w:rsidP="002705ED">
      <w:pPr>
        <w:pStyle w:val="enumlev1"/>
      </w:pPr>
      <w:r w:rsidRPr="00A16602">
        <w:t>–</w:t>
      </w:r>
      <w:r w:rsidRPr="00A16602">
        <w:tab/>
        <w:t xml:space="preserve">mécanismes permettant aux demandeurs de consulter et de mettre à jour leurs </w:t>
      </w:r>
      <w:proofErr w:type="gramStart"/>
      <w:r w:rsidRPr="00A16602">
        <w:t>renseignements</w:t>
      </w:r>
      <w:r w:rsidR="001B16B3" w:rsidRPr="00A16602">
        <w:t>;</w:t>
      </w:r>
      <w:proofErr w:type="gramEnd"/>
    </w:p>
    <w:p w14:paraId="479C1D76" w14:textId="2B6A4F3C" w:rsidR="00323B1F" w:rsidRPr="00A16602" w:rsidRDefault="00323B1F" w:rsidP="002705ED">
      <w:pPr>
        <w:pStyle w:val="enumlev1"/>
      </w:pPr>
      <w:r w:rsidRPr="00A16602">
        <w:t>–</w:t>
      </w:r>
      <w:r w:rsidRPr="00A16602">
        <w:tab/>
        <w:t>mécanismes permettant de préserver la confidentialité des éléments de données lorsqu</w:t>
      </w:r>
      <w:r w:rsidR="00B119F9" w:rsidRPr="00A16602">
        <w:t>'</w:t>
      </w:r>
      <w:r w:rsidRPr="00A16602">
        <w:t>une telle confidentialité est requise.</w:t>
      </w:r>
    </w:p>
    <w:p w14:paraId="4B231E38" w14:textId="438E2783" w:rsidR="00323B1F" w:rsidRPr="00A16602" w:rsidRDefault="00323B1F" w:rsidP="002705ED">
      <w:pPr>
        <w:pStyle w:val="Heading1"/>
      </w:pPr>
      <w:bookmarkStart w:id="47" w:name="_Toc228980561"/>
      <w:bookmarkStart w:id="48" w:name="_Toc228983206"/>
      <w:bookmarkStart w:id="49" w:name="_Toc228984343"/>
      <w:bookmarkStart w:id="50" w:name="_Toc228989063"/>
      <w:r w:rsidRPr="00A16602">
        <w:t>8</w:t>
      </w:r>
      <w:r w:rsidRPr="00A16602">
        <w:tab/>
        <w:t>Sélection et désignation des organisations chargées de remplir les fonctions d</w:t>
      </w:r>
      <w:r w:rsidR="00B119F9" w:rsidRPr="00A16602">
        <w:t>'</w:t>
      </w:r>
      <w:r w:rsidRPr="00A16602">
        <w:t>autorité d</w:t>
      </w:r>
      <w:r w:rsidR="00B119F9" w:rsidRPr="00A16602">
        <w:t>'</w:t>
      </w:r>
      <w:r w:rsidRPr="00A16602">
        <w:t>enregistrement</w:t>
      </w:r>
      <w:bookmarkEnd w:id="47"/>
      <w:bookmarkEnd w:id="48"/>
      <w:bookmarkEnd w:id="49"/>
      <w:bookmarkEnd w:id="50"/>
    </w:p>
    <w:p w14:paraId="1D4B28D5" w14:textId="10E15B40" w:rsidR="00323B1F" w:rsidRPr="00A16602" w:rsidRDefault="00323B1F" w:rsidP="00323B1F">
      <w:r w:rsidRPr="00A16602">
        <w:rPr>
          <w:b/>
          <w:bCs/>
        </w:rPr>
        <w:t>8.1</w:t>
      </w:r>
      <w:r w:rsidRPr="00A16602">
        <w:tab/>
        <w:t>Le processus de sélection doit être ouvert et transparent. Il commence par un appel d'offres lancé par la commission d</w:t>
      </w:r>
      <w:r w:rsidR="00B119F9" w:rsidRPr="00A16602">
        <w:t>'</w:t>
      </w:r>
      <w:r w:rsidRPr="00A16602">
        <w:t>études à toutes les parties prenantes (en particulier aux membres de la commission d</w:t>
      </w:r>
      <w:r w:rsidR="00B119F9" w:rsidRPr="00A16602">
        <w:t>'</w:t>
      </w:r>
      <w:r w:rsidRPr="00A16602">
        <w:t>études). L</w:t>
      </w:r>
      <w:r w:rsidR="00B119F9" w:rsidRPr="00A16602">
        <w:t>'</w:t>
      </w:r>
      <w:r w:rsidRPr="00A16602">
        <w:t>appel d'offres doit mentionner les critères énumérés dans l</w:t>
      </w:r>
      <w:r w:rsidR="00B119F9" w:rsidRPr="00A16602">
        <w:t>'</w:t>
      </w:r>
      <w:r w:rsidRPr="00A16602">
        <w:t>Annexe A ainsi que le délai de réponse (normalement 12 jours calendaires avant la réunion de la commission d</w:t>
      </w:r>
      <w:r w:rsidR="00B119F9" w:rsidRPr="00A16602">
        <w:t>'</w:t>
      </w:r>
      <w:r w:rsidRPr="00A16602">
        <w:t>études qui choisira une autorité d</w:t>
      </w:r>
      <w:r w:rsidR="00B119F9" w:rsidRPr="00A16602">
        <w:t>'</w:t>
      </w:r>
      <w:r w:rsidRPr="00A16602">
        <w:t>enregistrement candidate). L</w:t>
      </w:r>
      <w:r w:rsidR="00B119F9" w:rsidRPr="00A16602">
        <w:t>'</w:t>
      </w:r>
      <w:r w:rsidRPr="00A16602">
        <w:t>appel d'offres est publié dans un document temporaire de la commission d</w:t>
      </w:r>
      <w:r w:rsidR="00B119F9" w:rsidRPr="00A16602">
        <w:t>'</w:t>
      </w:r>
      <w:r w:rsidRPr="00A16602">
        <w:t>études et dans le Bulletin d</w:t>
      </w:r>
      <w:r w:rsidR="00B119F9" w:rsidRPr="00A16602">
        <w:t>'</w:t>
      </w:r>
      <w:r w:rsidRPr="00A16602">
        <w:t>exploitation de l</w:t>
      </w:r>
      <w:r w:rsidR="00B119F9" w:rsidRPr="00A16602">
        <w:t>'</w:t>
      </w:r>
      <w:r w:rsidRPr="00A16602">
        <w:t xml:space="preserve">UIT, et il est consigné dans le rapport de la réunion. Il doit être publié une fois que la </w:t>
      </w:r>
      <w:r w:rsidR="00CF6F19" w:rsidRPr="00A16602">
        <w:t>R</w:t>
      </w:r>
      <w:r w:rsidRPr="00A16602">
        <w:t>ecommandation de l'autorité d</w:t>
      </w:r>
      <w:r w:rsidR="00B119F9" w:rsidRPr="00A16602">
        <w:t>'</w:t>
      </w:r>
      <w:r w:rsidRPr="00A16602">
        <w:t>enregistrement a été déterminée aux fins de consultation selon la procédure TAP (voir</w:t>
      </w:r>
      <w:r w:rsidR="00F67A20" w:rsidRPr="00A16602">
        <w:t> </w:t>
      </w:r>
      <w:r w:rsidRPr="00A16602">
        <w:t>le</w:t>
      </w:r>
      <w:r w:rsidR="00F67A20" w:rsidRPr="00A16602">
        <w:t> </w:t>
      </w:r>
      <w:r w:rsidRPr="00A16602">
        <w:t>§ 6.3) et au moins trois mois avant la séance plénière qui choisira l</w:t>
      </w:r>
      <w:r w:rsidR="00B119F9" w:rsidRPr="00A16602">
        <w:t>'</w:t>
      </w:r>
      <w:r w:rsidRPr="00A16602">
        <w:t>autorité d</w:t>
      </w:r>
      <w:r w:rsidR="00B119F9" w:rsidRPr="00A16602">
        <w:t>'</w:t>
      </w:r>
      <w:r w:rsidRPr="00A16602">
        <w:t>enregistrement candidate. Il est envoyé, sous forme de note de liaison, au GCNT et à la Commission d</w:t>
      </w:r>
      <w:r w:rsidR="00B119F9" w:rsidRPr="00A16602">
        <w:t>'</w:t>
      </w:r>
      <w:r w:rsidRPr="00A16602">
        <w:t>études 2 pour information.</w:t>
      </w:r>
    </w:p>
    <w:p w14:paraId="676A28BA" w14:textId="354BD60A" w:rsidR="00323B1F" w:rsidRPr="00A16602" w:rsidRDefault="00323B1F" w:rsidP="00381582">
      <w:pPr>
        <w:pStyle w:val="Note"/>
        <w:rPr>
          <w:sz w:val="22"/>
          <w:szCs w:val="22"/>
        </w:rPr>
      </w:pPr>
      <w:r w:rsidRPr="00A16602">
        <w:rPr>
          <w:sz w:val="22"/>
          <w:szCs w:val="22"/>
        </w:rPr>
        <w:t>NOTE – Il est reconnu que les commissions d</w:t>
      </w:r>
      <w:r w:rsidR="00B119F9" w:rsidRPr="00A16602">
        <w:rPr>
          <w:sz w:val="22"/>
          <w:szCs w:val="22"/>
        </w:rPr>
        <w:t>'</w:t>
      </w:r>
      <w:r w:rsidRPr="00A16602">
        <w:rPr>
          <w:sz w:val="22"/>
          <w:szCs w:val="22"/>
        </w:rPr>
        <w:t xml:space="preserve">études peuvent </w:t>
      </w:r>
      <w:proofErr w:type="gramStart"/>
      <w:r w:rsidRPr="00A16602">
        <w:rPr>
          <w:sz w:val="22"/>
          <w:szCs w:val="22"/>
        </w:rPr>
        <w:t>avoir</w:t>
      </w:r>
      <w:proofErr w:type="gramEnd"/>
      <w:r w:rsidRPr="00A16602">
        <w:rPr>
          <w:sz w:val="22"/>
          <w:szCs w:val="22"/>
        </w:rPr>
        <w:t xml:space="preserve"> des difficultés à identifier des organisations disposées à assumer les fonctions d</w:t>
      </w:r>
      <w:r w:rsidR="00B119F9" w:rsidRPr="00A16602">
        <w:rPr>
          <w:sz w:val="22"/>
          <w:szCs w:val="22"/>
        </w:rPr>
        <w:t>'</w:t>
      </w:r>
      <w:r w:rsidRPr="00A16602">
        <w:rPr>
          <w:sz w:val="22"/>
          <w:szCs w:val="22"/>
        </w:rPr>
        <w:t>autorité d</w:t>
      </w:r>
      <w:r w:rsidR="00B119F9" w:rsidRPr="00A16602">
        <w:rPr>
          <w:sz w:val="22"/>
          <w:szCs w:val="22"/>
        </w:rPr>
        <w:t>'</w:t>
      </w:r>
      <w:r w:rsidRPr="00A16602">
        <w:rPr>
          <w:sz w:val="22"/>
          <w:szCs w:val="22"/>
        </w:rPr>
        <w:t>enregistrement et qu</w:t>
      </w:r>
      <w:r w:rsidR="00B119F9" w:rsidRPr="00A16602">
        <w:rPr>
          <w:sz w:val="22"/>
          <w:szCs w:val="22"/>
        </w:rPr>
        <w:t>'</w:t>
      </w:r>
      <w:r w:rsidRPr="00A16602">
        <w:rPr>
          <w:sz w:val="22"/>
          <w:szCs w:val="22"/>
        </w:rPr>
        <w:t>il peut être nécessaire de contacter des organisations particulières susceptibles de remplir cette fonction. Ce processus sera mené en toute transparence par le biais de notes de liaison (publiées sous forme de documents temporaires).</w:t>
      </w:r>
    </w:p>
    <w:p w14:paraId="6EA94DFF" w14:textId="0C465707" w:rsidR="00323B1F" w:rsidRPr="00A16602" w:rsidRDefault="00323B1F" w:rsidP="00323B1F">
      <w:r w:rsidRPr="00A16602">
        <w:rPr>
          <w:b/>
          <w:bCs/>
        </w:rPr>
        <w:t>8.2</w:t>
      </w:r>
      <w:r w:rsidRPr="00A16602">
        <w:tab/>
        <w:t>Les réponses à l</w:t>
      </w:r>
      <w:r w:rsidR="00B119F9" w:rsidRPr="00A16602">
        <w:t>'</w:t>
      </w:r>
      <w:r w:rsidRPr="00A16602">
        <w:t>appel d</w:t>
      </w:r>
      <w:r w:rsidR="00B119F9" w:rsidRPr="00A16602">
        <w:t>'</w:t>
      </w:r>
      <w:r w:rsidRPr="00A16602">
        <w:t>offres doivent parvenir au plus tard à la date limite indiquée et être publiées dans un document temporaire de la commission d</w:t>
      </w:r>
      <w:r w:rsidR="00B119F9" w:rsidRPr="00A16602">
        <w:t>'</w:t>
      </w:r>
      <w:r w:rsidRPr="00A16602">
        <w:t>études. Chaque réponse doit inclure une déclaration stipulant que l</w:t>
      </w:r>
      <w:r w:rsidR="00B119F9" w:rsidRPr="00A16602">
        <w:t>'</w:t>
      </w:r>
      <w:r w:rsidRPr="00A16602">
        <w:t>autorité d</w:t>
      </w:r>
      <w:r w:rsidR="00B119F9" w:rsidRPr="00A16602">
        <w:t>'</w:t>
      </w:r>
      <w:r w:rsidRPr="00A16602">
        <w:t>enregistrement candidate est disposée à assumer la responsabilité et à s</w:t>
      </w:r>
      <w:r w:rsidR="00B119F9" w:rsidRPr="00A16602">
        <w:t>'</w:t>
      </w:r>
      <w:r w:rsidRPr="00A16602">
        <w:t>engager à respecter les exigences de la présente Recommandation. S</w:t>
      </w:r>
      <w:r w:rsidR="00B119F9" w:rsidRPr="00A16602">
        <w:t>'</w:t>
      </w:r>
      <w:r w:rsidRPr="00A16602">
        <w:t>il y a lieu (voir le paragraphe 9), la réponse décrit également la structure des droits.</w:t>
      </w:r>
    </w:p>
    <w:p w14:paraId="70221516" w14:textId="24902BF9" w:rsidR="00323B1F" w:rsidRPr="00A16602" w:rsidRDefault="00323B1F" w:rsidP="00323B1F">
      <w:r w:rsidRPr="00A16602">
        <w:rPr>
          <w:b/>
          <w:bCs/>
        </w:rPr>
        <w:lastRenderedPageBreak/>
        <w:t>8.3</w:t>
      </w:r>
      <w:r w:rsidRPr="00A16602">
        <w:tab/>
        <w:t>Dès que la date limite de réception des réponses (par écrit) à l</w:t>
      </w:r>
      <w:r w:rsidR="00B119F9" w:rsidRPr="00A16602">
        <w:t>'</w:t>
      </w:r>
      <w:r w:rsidRPr="00A16602">
        <w:t>appel d</w:t>
      </w:r>
      <w:r w:rsidR="00B119F9" w:rsidRPr="00A16602">
        <w:t>'</w:t>
      </w:r>
      <w:r w:rsidRPr="00A16602">
        <w:t>offres est atteinte, les offres sont examinées par la commission d</w:t>
      </w:r>
      <w:r w:rsidR="00B119F9" w:rsidRPr="00A16602">
        <w:t>'</w:t>
      </w:r>
      <w:r w:rsidRPr="00A16602">
        <w:t>études. En consultation avec l</w:t>
      </w:r>
      <w:r w:rsidR="00B119F9" w:rsidRPr="00A16602">
        <w:t>'</w:t>
      </w:r>
      <w:r w:rsidR="00F67A20" w:rsidRPr="00A16602">
        <w:t>État</w:t>
      </w:r>
      <w:r w:rsidRPr="00A16602">
        <w:t xml:space="preserve"> Membre de l</w:t>
      </w:r>
      <w:r w:rsidR="00B119F9" w:rsidRPr="00A16602">
        <w:t>'</w:t>
      </w:r>
      <w:r w:rsidRPr="00A16602">
        <w:t>UIT dans lequel chaque autorité d</w:t>
      </w:r>
      <w:r w:rsidR="00B119F9" w:rsidRPr="00A16602">
        <w:t>'</w:t>
      </w:r>
      <w:r w:rsidRPr="00A16602">
        <w:t>enregistrement candidate a son siège et, si nécessaire, avec le conseiller juridique de l</w:t>
      </w:r>
      <w:r w:rsidR="00B119F9" w:rsidRPr="00A16602">
        <w:t>'</w:t>
      </w:r>
      <w:r w:rsidRPr="00A16602">
        <w:t>UIT, la commission d</w:t>
      </w:r>
      <w:r w:rsidR="00B119F9" w:rsidRPr="00A16602">
        <w:t>'</w:t>
      </w:r>
      <w:r w:rsidRPr="00A16602">
        <w:t>études s</w:t>
      </w:r>
      <w:r w:rsidR="00B119F9" w:rsidRPr="00A16602">
        <w:t>'</w:t>
      </w:r>
      <w:r w:rsidRPr="00A16602">
        <w:t>assure que l</w:t>
      </w:r>
      <w:r w:rsidR="00B119F9" w:rsidRPr="00A16602">
        <w:t>'</w:t>
      </w:r>
      <w:r w:rsidRPr="00A16602">
        <w:t>autorité d</w:t>
      </w:r>
      <w:r w:rsidR="00B119F9" w:rsidRPr="00A16602">
        <w:t>'</w:t>
      </w:r>
      <w:r w:rsidRPr="00A16602">
        <w:t>enregistrement candidate est une entité juridique. Cela signifie que l</w:t>
      </w:r>
      <w:r w:rsidR="00B119F9" w:rsidRPr="00A16602">
        <w:t>'</w:t>
      </w:r>
      <w:r w:rsidRPr="00A16602">
        <w:t>entité a été constituée en vertu des lois d</w:t>
      </w:r>
      <w:r w:rsidR="00B119F9" w:rsidRPr="00A16602">
        <w:t>'</w:t>
      </w:r>
      <w:r w:rsidRPr="00A16602">
        <w:t>une juridiction particulière et qu</w:t>
      </w:r>
      <w:r w:rsidR="00B119F9" w:rsidRPr="00A16602">
        <w:t>'</w:t>
      </w:r>
      <w:r w:rsidRPr="00A16602">
        <w:t>elle est donc soumise à des règles en matière de gouvernance. Cette</w:t>
      </w:r>
      <w:r w:rsidR="00225A33" w:rsidRPr="00A16602">
        <w:t> </w:t>
      </w:r>
      <w:r w:rsidRPr="00A16602">
        <w:t>exigence favorise un niveau plus élevé de garantie concernant la responsabilité et la crédibilité de l</w:t>
      </w:r>
      <w:r w:rsidR="00B119F9" w:rsidRPr="00A16602">
        <w:t>'</w:t>
      </w:r>
      <w:r w:rsidRPr="00A16602">
        <w:t>entité juridique choisie pour être l</w:t>
      </w:r>
      <w:r w:rsidR="00B119F9" w:rsidRPr="00A16602">
        <w:t>'</w:t>
      </w:r>
      <w:r w:rsidRPr="00A16602">
        <w:t>autorité d</w:t>
      </w:r>
      <w:r w:rsidR="00B119F9" w:rsidRPr="00A16602">
        <w:t>'</w:t>
      </w:r>
      <w:r w:rsidRPr="00A16602">
        <w:t>enregistrement.</w:t>
      </w:r>
    </w:p>
    <w:p w14:paraId="668FEB18" w14:textId="0196B977" w:rsidR="00323B1F" w:rsidRPr="00A16602" w:rsidRDefault="00323B1F" w:rsidP="00323B1F">
      <w:r w:rsidRPr="00A16602">
        <w:rPr>
          <w:b/>
          <w:bCs/>
        </w:rPr>
        <w:t>8.4</w:t>
      </w:r>
      <w:r w:rsidRPr="00A16602">
        <w:tab/>
        <w:t>La commission d</w:t>
      </w:r>
      <w:r w:rsidR="00B119F9" w:rsidRPr="00A16602">
        <w:t>'</w:t>
      </w:r>
      <w:r w:rsidRPr="00A16602">
        <w:t>études établit un rapport dans lequel figure une évaluation de chaque réponse au regard des critères énoncés dans l</w:t>
      </w:r>
      <w:r w:rsidR="00B119F9" w:rsidRPr="00A16602">
        <w:t>'</w:t>
      </w:r>
      <w:r w:rsidRPr="00A16602">
        <w:t>Annexe A et de l'autorité d</w:t>
      </w:r>
      <w:r w:rsidR="00B119F9" w:rsidRPr="00A16602">
        <w:t>'</w:t>
      </w:r>
      <w:r w:rsidRPr="00A16602">
        <w:t>enregistrement candidate recommandée. Le rapport est publié sous forme d'un document temporaire et présenté pour examen à une séance plénière. Elle est ensuite envoyée au GCNT sous la forme d'une note de liaison pour information, et la commission d</w:t>
      </w:r>
      <w:r w:rsidR="00B119F9" w:rsidRPr="00A16602">
        <w:t>'</w:t>
      </w:r>
      <w:r w:rsidRPr="00A16602">
        <w:t>études soumet le nom de l</w:t>
      </w:r>
      <w:r w:rsidR="00B119F9" w:rsidRPr="00A16602">
        <w:t>'</w:t>
      </w:r>
      <w:r w:rsidRPr="00A16602">
        <w:t>organisation ainsi que toute information pertinente sur l</w:t>
      </w:r>
      <w:r w:rsidR="00B119F9" w:rsidRPr="00A16602">
        <w:t>'</w:t>
      </w:r>
      <w:r w:rsidRPr="00A16602">
        <w:t>organisation en tant qu</w:t>
      </w:r>
      <w:r w:rsidR="00B119F9" w:rsidRPr="00A16602">
        <w:t>'</w:t>
      </w:r>
      <w:r w:rsidRPr="00A16602">
        <w:t>avis au Directeur du TSB en vue de la désignation officielle.</w:t>
      </w:r>
    </w:p>
    <w:p w14:paraId="3A3AEC88" w14:textId="61311BBC" w:rsidR="00323B1F" w:rsidRPr="00A16602" w:rsidRDefault="00323B1F" w:rsidP="00323B1F">
      <w:r w:rsidRPr="00A16602">
        <w:rPr>
          <w:b/>
          <w:bCs/>
        </w:rPr>
        <w:t>8.5</w:t>
      </w:r>
      <w:r w:rsidRPr="00A16602">
        <w:tab/>
        <w:t>Lorsqu</w:t>
      </w:r>
      <w:r w:rsidR="00B119F9" w:rsidRPr="00A16602">
        <w:t>'</w:t>
      </w:r>
      <w:r w:rsidRPr="00A16602">
        <w:t>une Recommandation relative à une autorité d</w:t>
      </w:r>
      <w:r w:rsidR="00B119F9" w:rsidRPr="00A16602">
        <w:t>'</w:t>
      </w:r>
      <w:r w:rsidRPr="00A16602">
        <w:t>enregistrement est révisée, la commission d</w:t>
      </w:r>
      <w:r w:rsidR="00B119F9" w:rsidRPr="00A16602">
        <w:t>'</w:t>
      </w:r>
      <w:r w:rsidRPr="00A16602">
        <w:t>études examine et décide s</w:t>
      </w:r>
      <w:r w:rsidR="00B119F9" w:rsidRPr="00A16602">
        <w:t>'</w:t>
      </w:r>
      <w:r w:rsidRPr="00A16602">
        <w:t>il convient de maintenir l'autorité d</w:t>
      </w:r>
      <w:r w:rsidR="00B119F9" w:rsidRPr="00A16602">
        <w:t>'</w:t>
      </w:r>
      <w:r w:rsidRPr="00A16602">
        <w:t>enregistrement existante ou d</w:t>
      </w:r>
      <w:r w:rsidR="00B119F9" w:rsidRPr="00A16602">
        <w:t>'</w:t>
      </w:r>
      <w:r w:rsidRPr="00A16602">
        <w:t>engager un processus de sélection pour sélectionner d</w:t>
      </w:r>
      <w:r w:rsidR="00B119F9" w:rsidRPr="00A16602">
        <w:t>'</w:t>
      </w:r>
      <w:r w:rsidRPr="00A16602">
        <w:t>autres autorités d</w:t>
      </w:r>
      <w:r w:rsidR="00B119F9" w:rsidRPr="00A16602">
        <w:t>'</w:t>
      </w:r>
      <w:r w:rsidRPr="00A16602">
        <w:t>enregistrement candidates (voir également le § 12).</w:t>
      </w:r>
    </w:p>
    <w:p w14:paraId="0190FE11" w14:textId="4734BC0C" w:rsidR="00323B1F" w:rsidRPr="00A16602" w:rsidRDefault="00323B1F" w:rsidP="00381582">
      <w:pPr>
        <w:pStyle w:val="Heading1"/>
      </w:pPr>
      <w:bookmarkStart w:id="51" w:name="_Toc228980562"/>
      <w:bookmarkStart w:id="52" w:name="_Toc228983207"/>
      <w:bookmarkStart w:id="53" w:name="_Toc228984344"/>
      <w:bookmarkStart w:id="54" w:name="_Toc228989064"/>
      <w:r w:rsidRPr="00A16602">
        <w:t>9</w:t>
      </w:r>
      <w:r w:rsidRPr="00A16602">
        <w:tab/>
        <w:t>Facturation de droits pour les services de l'autorité d</w:t>
      </w:r>
      <w:r w:rsidR="00B119F9" w:rsidRPr="00A16602">
        <w:t>'</w:t>
      </w:r>
      <w:r w:rsidRPr="00A16602">
        <w:t>enregistrement</w:t>
      </w:r>
      <w:bookmarkEnd w:id="51"/>
      <w:bookmarkEnd w:id="52"/>
      <w:bookmarkEnd w:id="53"/>
      <w:bookmarkEnd w:id="54"/>
    </w:p>
    <w:p w14:paraId="326F91CB" w14:textId="6D980CEA" w:rsidR="00323B1F" w:rsidRPr="00A16602" w:rsidRDefault="00323B1F" w:rsidP="00323B1F">
      <w:r w:rsidRPr="00A16602">
        <w:rPr>
          <w:b/>
          <w:bCs/>
        </w:rPr>
        <w:t>9.1</w:t>
      </w:r>
      <w:r w:rsidRPr="00A16602">
        <w:tab/>
        <w:t>Les autorités d</w:t>
      </w:r>
      <w:r w:rsidR="00B119F9" w:rsidRPr="00A16602">
        <w:t>'</w:t>
      </w:r>
      <w:r w:rsidRPr="00A16602">
        <w:t>enregistrement peuvent facturer des droits aux requérants pour les services qu</w:t>
      </w:r>
      <w:r w:rsidR="00B119F9" w:rsidRPr="00A16602">
        <w:t>'</w:t>
      </w:r>
      <w:r w:rsidRPr="00A16602">
        <w:t>ils fournissent, sous réserve de l</w:t>
      </w:r>
      <w:r w:rsidR="00B119F9" w:rsidRPr="00A16602">
        <w:t>'</w:t>
      </w:r>
      <w:r w:rsidRPr="00A16602">
        <w:t>autorisation de la commission d</w:t>
      </w:r>
      <w:r w:rsidR="00B119F9" w:rsidRPr="00A16602">
        <w:t>'</w:t>
      </w:r>
      <w:r w:rsidRPr="00A16602">
        <w:t>études. Le montant de ces droits devrait être fixé sur la base du recouvrement des coûts. Le barème des droits proposé est inclus dans la réponse à l</w:t>
      </w:r>
      <w:r w:rsidR="00B119F9" w:rsidRPr="00A16602">
        <w:t>'</w:t>
      </w:r>
      <w:r w:rsidRPr="00A16602">
        <w:t>appel d'offres lancé par chaque autorité d</w:t>
      </w:r>
      <w:r w:rsidR="00B119F9" w:rsidRPr="00A16602">
        <w:t>'</w:t>
      </w:r>
      <w:r w:rsidRPr="00A16602">
        <w:t>enregistrement candidate et pris en compte par la commission d</w:t>
      </w:r>
      <w:r w:rsidR="00B119F9" w:rsidRPr="00A16602">
        <w:t>'</w:t>
      </w:r>
      <w:r w:rsidRPr="00A16602">
        <w:t>études dans sa décision d</w:t>
      </w:r>
      <w:r w:rsidR="00B119F9" w:rsidRPr="00A16602">
        <w:t>'</w:t>
      </w:r>
      <w:r w:rsidRPr="00A16602">
        <w:t>autoriser la facturation de droits.</w:t>
      </w:r>
    </w:p>
    <w:p w14:paraId="7D38D463" w14:textId="3BA876A3" w:rsidR="00323B1F" w:rsidRPr="00A16602" w:rsidRDefault="00323B1F" w:rsidP="00323B1F">
      <w:r w:rsidRPr="00A16602">
        <w:rPr>
          <w:b/>
          <w:bCs/>
        </w:rPr>
        <w:t>9.2</w:t>
      </w:r>
      <w:r w:rsidRPr="00A16602">
        <w:tab/>
        <w:t>Le service d</w:t>
      </w:r>
      <w:r w:rsidR="00B119F9" w:rsidRPr="00A16602">
        <w:t>'</w:t>
      </w:r>
      <w:r w:rsidRPr="00A16602">
        <w:t>enregistrement assuré par une autorité d</w:t>
      </w:r>
      <w:r w:rsidR="00B119F9" w:rsidRPr="00A16602">
        <w:t>'</w:t>
      </w:r>
      <w:r w:rsidRPr="00A16602">
        <w:t>enregistrement en vertu des dispositions d</w:t>
      </w:r>
      <w:r w:rsidR="00B119F9" w:rsidRPr="00A16602">
        <w:t>'</w:t>
      </w:r>
      <w:r w:rsidRPr="00A16602">
        <w:t>une recommandation applicable à une autorité d</w:t>
      </w:r>
      <w:r w:rsidR="00B119F9" w:rsidRPr="00A16602">
        <w:t>'</w:t>
      </w:r>
      <w:r w:rsidRPr="00A16602">
        <w:t>enregistrement n</w:t>
      </w:r>
      <w:r w:rsidR="00B119F9" w:rsidRPr="00A16602">
        <w:t>'</w:t>
      </w:r>
      <w:r w:rsidRPr="00A16602">
        <w:t>exige aucune contribution financière de la part de l</w:t>
      </w:r>
      <w:r w:rsidR="00B119F9" w:rsidRPr="00A16602">
        <w:t>'</w:t>
      </w:r>
      <w:r w:rsidRPr="00A16602">
        <w:t>UIT.</w:t>
      </w:r>
    </w:p>
    <w:p w14:paraId="0838D5CA" w14:textId="3E13B7F4" w:rsidR="00323B1F" w:rsidRPr="00A16602" w:rsidRDefault="00323B1F" w:rsidP="00381582">
      <w:pPr>
        <w:pStyle w:val="Heading1"/>
      </w:pPr>
      <w:bookmarkStart w:id="55" w:name="_Toc228980563"/>
      <w:bookmarkStart w:id="56" w:name="_Toc228983208"/>
      <w:bookmarkStart w:id="57" w:name="_Toc228984345"/>
      <w:bookmarkStart w:id="58" w:name="_Toc228989065"/>
      <w:r w:rsidRPr="00A16602">
        <w:t>10</w:t>
      </w:r>
      <w:r w:rsidRPr="00A16602">
        <w:tab/>
        <w:t>Supervision et responsabilité des autorités d</w:t>
      </w:r>
      <w:r w:rsidR="00B119F9" w:rsidRPr="00A16602">
        <w:t>'</w:t>
      </w:r>
      <w:r w:rsidRPr="00A16602">
        <w:t>enregistrement</w:t>
      </w:r>
      <w:bookmarkEnd w:id="55"/>
      <w:bookmarkEnd w:id="56"/>
      <w:bookmarkEnd w:id="57"/>
      <w:bookmarkEnd w:id="58"/>
    </w:p>
    <w:p w14:paraId="076E4CFA" w14:textId="2EEDF113" w:rsidR="00323B1F" w:rsidRPr="00A16602" w:rsidRDefault="00323B1F" w:rsidP="00323B1F">
      <w:r w:rsidRPr="00A16602">
        <w:rPr>
          <w:b/>
          <w:bCs/>
        </w:rPr>
        <w:t>10.1</w:t>
      </w:r>
      <w:r w:rsidRPr="00A16602">
        <w:tab/>
        <w:t>Les commissions d</w:t>
      </w:r>
      <w:r w:rsidR="00B119F9" w:rsidRPr="00A16602">
        <w:t>'</w:t>
      </w:r>
      <w:r w:rsidRPr="00A16602">
        <w:t>études sont principalement responsables de la supervision des aspects non commerciaux des autorités d</w:t>
      </w:r>
      <w:r w:rsidR="00B119F9" w:rsidRPr="00A16602">
        <w:t>'</w:t>
      </w:r>
      <w:r w:rsidRPr="00A16602">
        <w:t>enregistrement. Elles maintiennent une communication permanente et se tiennent informés des activités de l</w:t>
      </w:r>
      <w:r w:rsidR="00B119F9" w:rsidRPr="00A16602">
        <w:t>'</w:t>
      </w:r>
      <w:r w:rsidRPr="00A16602">
        <w:t>autorité d</w:t>
      </w:r>
      <w:r w:rsidR="00B119F9" w:rsidRPr="00A16602">
        <w:t>'</w:t>
      </w:r>
      <w:r w:rsidRPr="00A16602">
        <w:t>enregistrement relatives à ses fonctions en rapport avec les Recommandations pertinentes de l</w:t>
      </w:r>
      <w:r w:rsidR="00B119F9" w:rsidRPr="00A16602">
        <w:t>'</w:t>
      </w:r>
      <w:r w:rsidRPr="00A16602">
        <w:t>autorité d</w:t>
      </w:r>
      <w:r w:rsidR="00B119F9" w:rsidRPr="00A16602">
        <w:t>'</w:t>
      </w:r>
      <w:r w:rsidRPr="00A16602">
        <w:t>enregistrement. Les commissions d</w:t>
      </w:r>
      <w:r w:rsidR="00B119F9" w:rsidRPr="00A16602">
        <w:t>'</w:t>
      </w:r>
      <w:r w:rsidRPr="00A16602">
        <w:t>études exigent des autorités d</w:t>
      </w:r>
      <w:r w:rsidR="00B119F9" w:rsidRPr="00A16602">
        <w:t>'</w:t>
      </w:r>
      <w:r w:rsidRPr="00A16602">
        <w:t>enregistrement qu</w:t>
      </w:r>
      <w:r w:rsidR="00B119F9" w:rsidRPr="00A16602">
        <w:t>'</w:t>
      </w:r>
      <w:r w:rsidRPr="00A16602">
        <w:t>elles fournissent des rapports d</w:t>
      </w:r>
      <w:r w:rsidR="00B119F9" w:rsidRPr="00A16602">
        <w:t>'</w:t>
      </w:r>
      <w:r w:rsidRPr="00A16602">
        <w:t>activité annuels, qui seront publiés sous la forme de documents temporaires (voir le paragraphe 12 pour le cas où une autorité d</w:t>
      </w:r>
      <w:r w:rsidR="00B119F9" w:rsidRPr="00A16602">
        <w:t>'</w:t>
      </w:r>
      <w:r w:rsidRPr="00A16602">
        <w:t>enregistrement ne fournit pas un tel rapport).</w:t>
      </w:r>
    </w:p>
    <w:p w14:paraId="2D8BB4D7" w14:textId="23D37018" w:rsidR="00323B1F" w:rsidRPr="00A16602" w:rsidRDefault="00323B1F" w:rsidP="00323B1F">
      <w:r w:rsidRPr="00A16602">
        <w:rPr>
          <w:b/>
          <w:bCs/>
        </w:rPr>
        <w:t>10.2</w:t>
      </w:r>
      <w:r w:rsidRPr="00A16602">
        <w:tab/>
        <w:t>Les autorités d</w:t>
      </w:r>
      <w:r w:rsidR="00B119F9" w:rsidRPr="00A16602">
        <w:t>'</w:t>
      </w:r>
      <w:r w:rsidRPr="00A16602">
        <w:t>enregistrement sont tenues d</w:t>
      </w:r>
      <w:r w:rsidR="00B119F9" w:rsidRPr="00A16602">
        <w:t>'</w:t>
      </w:r>
      <w:r w:rsidRPr="00A16602">
        <w:t>indiquer clairement, dans le cadre de leurs activités, qu</w:t>
      </w:r>
      <w:r w:rsidR="00B119F9" w:rsidRPr="00A16602">
        <w:t>'</w:t>
      </w:r>
      <w:r w:rsidRPr="00A16602">
        <w:t>elles ont été nommées par le Directeur du TSB.</w:t>
      </w:r>
    </w:p>
    <w:p w14:paraId="63A5616A" w14:textId="77777777" w:rsidR="00323B1F" w:rsidRPr="00A16602" w:rsidRDefault="00323B1F" w:rsidP="00381582">
      <w:pPr>
        <w:pStyle w:val="Heading1"/>
      </w:pPr>
      <w:bookmarkStart w:id="59" w:name="_Toc228980564"/>
      <w:bookmarkStart w:id="60" w:name="_Toc228983209"/>
      <w:bookmarkStart w:id="61" w:name="_Toc228984346"/>
      <w:bookmarkStart w:id="62" w:name="_Toc228989066"/>
      <w:r w:rsidRPr="00A16602">
        <w:t>11</w:t>
      </w:r>
      <w:r w:rsidRPr="00A16602">
        <w:tab/>
        <w:t>Règlement des différends</w:t>
      </w:r>
      <w:bookmarkEnd w:id="59"/>
      <w:bookmarkEnd w:id="60"/>
      <w:bookmarkEnd w:id="61"/>
      <w:bookmarkEnd w:id="62"/>
    </w:p>
    <w:p w14:paraId="5A96FA05" w14:textId="73E90899" w:rsidR="00323B1F" w:rsidRPr="00A16602" w:rsidRDefault="00323B1F" w:rsidP="00323B1F">
      <w:r w:rsidRPr="00A16602">
        <w:rPr>
          <w:b/>
          <w:bCs/>
        </w:rPr>
        <w:t>11.1</w:t>
      </w:r>
      <w:r w:rsidRPr="00A16602">
        <w:rPr>
          <w:b/>
          <w:bCs/>
        </w:rPr>
        <w:tab/>
      </w:r>
      <w:r w:rsidRPr="00A16602">
        <w:t>Bien que les cas de différend entre autorités d</w:t>
      </w:r>
      <w:r w:rsidR="00B119F9" w:rsidRPr="00A16602">
        <w:t>'</w:t>
      </w:r>
      <w:r w:rsidRPr="00A16602">
        <w:t>enregistrement et demandeurs soient rares, l</w:t>
      </w:r>
      <w:r w:rsidR="00B119F9" w:rsidRPr="00A16602">
        <w:t>'</w:t>
      </w:r>
      <w:r w:rsidRPr="00A16602">
        <w:t>autorité d</w:t>
      </w:r>
      <w:r w:rsidR="00B119F9" w:rsidRPr="00A16602">
        <w:t>'</w:t>
      </w:r>
      <w:r w:rsidRPr="00A16602">
        <w:t xml:space="preserve">enregistrement devrait </w:t>
      </w:r>
      <w:proofErr w:type="gramStart"/>
      <w:r w:rsidRPr="00A16602">
        <w:t>faire</w:t>
      </w:r>
      <w:proofErr w:type="gramEnd"/>
      <w:r w:rsidRPr="00A16602">
        <w:t xml:space="preserve"> des efforts raisonnables pour résoudre le différend. La</w:t>
      </w:r>
      <w:r w:rsidR="00225A33" w:rsidRPr="00A16602">
        <w:t> </w:t>
      </w:r>
      <w:r w:rsidRPr="00A16602">
        <w:t>Recommandation relative à l</w:t>
      </w:r>
      <w:r w:rsidR="00B119F9" w:rsidRPr="00A16602">
        <w:t>'</w:t>
      </w:r>
      <w:r w:rsidRPr="00A16602">
        <w:t>organisme d</w:t>
      </w:r>
      <w:r w:rsidR="00B119F9" w:rsidRPr="00A16602">
        <w:t>'</w:t>
      </w:r>
      <w:r w:rsidRPr="00A16602">
        <w:t>enregistrement doit traiter de toutes les exigences spécifiques de ce processus informel.</w:t>
      </w:r>
    </w:p>
    <w:p w14:paraId="6D027BD6" w14:textId="224C1CDF" w:rsidR="00323B1F" w:rsidRPr="00A16602" w:rsidRDefault="00323B1F" w:rsidP="00323B1F">
      <w:r w:rsidRPr="00A16602">
        <w:rPr>
          <w:b/>
          <w:bCs/>
        </w:rPr>
        <w:lastRenderedPageBreak/>
        <w:t>11.2</w:t>
      </w:r>
      <w:r w:rsidRPr="00A16602">
        <w:tab/>
        <w:t>En outre, pour résoudre le différend, la Recommandation applicable à l'autorité d</w:t>
      </w:r>
      <w:r w:rsidR="00B119F9" w:rsidRPr="00A16602">
        <w:t>'</w:t>
      </w:r>
      <w:r w:rsidRPr="00A16602">
        <w:t>enregistrement doit définir une procédure d</w:t>
      </w:r>
      <w:r w:rsidR="00B119F9" w:rsidRPr="00A16602">
        <w:t>'</w:t>
      </w:r>
      <w:r w:rsidRPr="00A16602">
        <w:t>appel formelle à utiliser lorsque les efforts informels pour résoudre le différend échouent. La commission d</w:t>
      </w:r>
      <w:r w:rsidR="00B119F9" w:rsidRPr="00A16602">
        <w:t>'</w:t>
      </w:r>
      <w:r w:rsidRPr="00A16602">
        <w:t>études responsable de la Recommandation applicable à l'autorité d</w:t>
      </w:r>
      <w:r w:rsidR="00B119F9" w:rsidRPr="00A16602">
        <w:t>'</w:t>
      </w:r>
      <w:r w:rsidRPr="00A16602">
        <w:t>enregistrement doit participer à toute procédure d</w:t>
      </w:r>
      <w:r w:rsidR="00B119F9" w:rsidRPr="00A16602">
        <w:t>'</w:t>
      </w:r>
      <w:r w:rsidRPr="00A16602">
        <w:t>appel officielle.</w:t>
      </w:r>
    </w:p>
    <w:p w14:paraId="1355C1C6" w14:textId="77777777" w:rsidR="00323B1F" w:rsidRPr="00A16602" w:rsidRDefault="00323B1F" w:rsidP="00381582">
      <w:pPr>
        <w:pStyle w:val="Heading1"/>
      </w:pPr>
      <w:bookmarkStart w:id="63" w:name="_Toc228980565"/>
      <w:bookmarkStart w:id="64" w:name="_Toc228983210"/>
      <w:bookmarkStart w:id="65" w:name="_Toc228984347"/>
      <w:bookmarkStart w:id="66" w:name="_Toc228989067"/>
      <w:r w:rsidRPr="00A16602">
        <w:t>12</w:t>
      </w:r>
      <w:r w:rsidRPr="00A16602">
        <w:tab/>
        <w:t>Cessation des activités de l'autorité d'enregistrement</w:t>
      </w:r>
      <w:bookmarkEnd w:id="63"/>
      <w:bookmarkEnd w:id="64"/>
      <w:bookmarkEnd w:id="65"/>
      <w:bookmarkEnd w:id="66"/>
    </w:p>
    <w:p w14:paraId="5BF77450" w14:textId="4FD32924" w:rsidR="00323B1F" w:rsidRPr="00A16602" w:rsidRDefault="00323B1F" w:rsidP="00323B1F">
      <w:r w:rsidRPr="00A16602">
        <w:rPr>
          <w:b/>
          <w:bCs/>
        </w:rPr>
        <w:t>12.1</w:t>
      </w:r>
      <w:r w:rsidRPr="00A16602">
        <w:tab/>
        <w:t>Lorsque la commission d</w:t>
      </w:r>
      <w:r w:rsidR="00B119F9" w:rsidRPr="00A16602">
        <w:t>'</w:t>
      </w:r>
      <w:r w:rsidRPr="00A16602">
        <w:t>études décide de remplacer une autorité d</w:t>
      </w:r>
      <w:r w:rsidR="00B119F9" w:rsidRPr="00A16602">
        <w:t>'</w:t>
      </w:r>
      <w:r w:rsidRPr="00A16602">
        <w:t>enregistrement (en</w:t>
      </w:r>
      <w:r w:rsidR="00CF6F19" w:rsidRPr="00A16602">
        <w:t xml:space="preserve"> </w:t>
      </w:r>
      <w:r w:rsidRPr="00A16602">
        <w:t>particulier parce que l</w:t>
      </w:r>
      <w:r w:rsidR="00B119F9" w:rsidRPr="00A16602">
        <w:t>'</w:t>
      </w:r>
      <w:r w:rsidRPr="00A16602">
        <w:t>autorité d</w:t>
      </w:r>
      <w:r w:rsidR="00B119F9" w:rsidRPr="00A16602">
        <w:t>'</w:t>
      </w:r>
      <w:r w:rsidRPr="00A16602">
        <w:t>enregistrement ne remplit plus tous les critères de l</w:t>
      </w:r>
      <w:r w:rsidR="00B119F9" w:rsidRPr="00A16602">
        <w:t>'</w:t>
      </w:r>
      <w:r w:rsidRPr="00A16602">
        <w:t>Annexe A), elle</w:t>
      </w:r>
      <w:r w:rsidR="00CF6F19" w:rsidRPr="00A16602">
        <w:t xml:space="preserve"> </w:t>
      </w:r>
      <w:r w:rsidRPr="00A16602">
        <w:t>en informe l</w:t>
      </w:r>
      <w:r w:rsidR="00B119F9" w:rsidRPr="00A16602">
        <w:t>'</w:t>
      </w:r>
      <w:r w:rsidRPr="00A16602">
        <w:t>autorité d</w:t>
      </w:r>
      <w:r w:rsidR="00B119F9" w:rsidRPr="00A16602">
        <w:t>'</w:t>
      </w:r>
      <w:r w:rsidRPr="00A16602">
        <w:t>enregistrement actuelle et le § 8 s</w:t>
      </w:r>
      <w:r w:rsidR="00B119F9" w:rsidRPr="00A16602">
        <w:t>'</w:t>
      </w:r>
      <w:r w:rsidRPr="00A16602">
        <w:t>applique pour la sélection d</w:t>
      </w:r>
      <w:r w:rsidR="00B119F9" w:rsidRPr="00A16602">
        <w:t>'</w:t>
      </w:r>
      <w:r w:rsidRPr="00A16602">
        <w:t>une autorité d</w:t>
      </w:r>
      <w:r w:rsidR="00B119F9" w:rsidRPr="00A16602">
        <w:t>'</w:t>
      </w:r>
      <w:r w:rsidRPr="00A16602">
        <w:t>enregistrement de remplacement.</w:t>
      </w:r>
    </w:p>
    <w:p w14:paraId="3F36016C" w14:textId="76D6D01C" w:rsidR="00323B1F" w:rsidRPr="00A16602" w:rsidRDefault="00323B1F" w:rsidP="00323B1F">
      <w:r w:rsidRPr="00A16602">
        <w:rPr>
          <w:b/>
          <w:bCs/>
        </w:rPr>
        <w:t>12.2</w:t>
      </w:r>
      <w:r w:rsidRPr="00A16602">
        <w:tab/>
        <w:t>Lorsqu</w:t>
      </w:r>
      <w:r w:rsidR="00B119F9" w:rsidRPr="00A16602">
        <w:t>'</w:t>
      </w:r>
      <w:r w:rsidRPr="00A16602">
        <w:t>une autorité d</w:t>
      </w:r>
      <w:r w:rsidR="00B119F9" w:rsidRPr="00A16602">
        <w:t>'</w:t>
      </w:r>
      <w:r w:rsidRPr="00A16602">
        <w:t>enregistrement nommée décide de cesser ses activités, le § 8 s</w:t>
      </w:r>
      <w:r w:rsidR="00B119F9" w:rsidRPr="00A16602">
        <w:t>'</w:t>
      </w:r>
      <w:r w:rsidRPr="00A16602">
        <w:t>applique au choix d</w:t>
      </w:r>
      <w:r w:rsidR="00B119F9" w:rsidRPr="00A16602">
        <w:t>'</w:t>
      </w:r>
      <w:r w:rsidRPr="00A16602">
        <w:t>une autorité d</w:t>
      </w:r>
      <w:r w:rsidR="00B119F9" w:rsidRPr="00A16602">
        <w:t>'</w:t>
      </w:r>
      <w:r w:rsidRPr="00A16602">
        <w:t>enregistrement de remplacement. Dans l</w:t>
      </w:r>
      <w:r w:rsidR="00B119F9" w:rsidRPr="00A16602">
        <w:t>'</w:t>
      </w:r>
      <w:r w:rsidRPr="00A16602">
        <w:t>intervalle, la commission d</w:t>
      </w:r>
      <w:r w:rsidR="00B119F9" w:rsidRPr="00A16602">
        <w:t>'</w:t>
      </w:r>
      <w:r w:rsidRPr="00A16602">
        <w:t>études devrait exercer une surveillance particulière pour veiller à ce que le service d</w:t>
      </w:r>
      <w:r w:rsidR="00B119F9" w:rsidRPr="00A16602">
        <w:t>'</w:t>
      </w:r>
      <w:r w:rsidRPr="00A16602">
        <w:t>enregistrement soit maintenu pendant la période de transition et à ce que le registre des objets attribués (d</w:t>
      </w:r>
      <w:r w:rsidR="00B119F9" w:rsidRPr="00A16602">
        <w:t>'</w:t>
      </w:r>
      <w:r w:rsidRPr="00A16602">
        <w:t>intérêt) soit transféré à la nouvelle autorité d</w:t>
      </w:r>
      <w:r w:rsidR="00B119F9" w:rsidRPr="00A16602">
        <w:t>'</w:t>
      </w:r>
      <w:r w:rsidRPr="00A16602">
        <w:t>enregistrement.</w:t>
      </w:r>
    </w:p>
    <w:p w14:paraId="721891EC" w14:textId="3AE323C3" w:rsidR="00323B1F" w:rsidRPr="00A16602" w:rsidRDefault="00323B1F" w:rsidP="00323B1F">
      <w:r w:rsidRPr="00A16602">
        <w:rPr>
          <w:b/>
          <w:bCs/>
        </w:rPr>
        <w:t>12.3</w:t>
      </w:r>
      <w:r w:rsidRPr="00A16602">
        <w:tab/>
        <w:t>Lorsqu</w:t>
      </w:r>
      <w:r w:rsidR="00B119F9" w:rsidRPr="00A16602">
        <w:t>'</w:t>
      </w:r>
      <w:r w:rsidRPr="00A16602">
        <w:t>une Recommandation applicable à une autorité d</w:t>
      </w:r>
      <w:r w:rsidR="00B119F9" w:rsidRPr="00A16602">
        <w:t>'</w:t>
      </w:r>
      <w:r w:rsidRPr="00A16602">
        <w:t>enregistrement est retirée, la commission d</w:t>
      </w:r>
      <w:r w:rsidR="00B119F9" w:rsidRPr="00A16602">
        <w:t>'</w:t>
      </w:r>
      <w:r w:rsidRPr="00A16602">
        <w:t>études en informe l'autorité d</w:t>
      </w:r>
      <w:r w:rsidR="00B119F9" w:rsidRPr="00A16602">
        <w:t>'</w:t>
      </w:r>
      <w:r w:rsidRPr="00A16602">
        <w:t>enregistrement actuelle et en informe le GCNT.</w:t>
      </w:r>
    </w:p>
    <w:p w14:paraId="2C5ECB55" w14:textId="1004806C" w:rsidR="00323B1F" w:rsidRPr="00A16602" w:rsidRDefault="00323B1F" w:rsidP="00663564">
      <w:pPr>
        <w:tabs>
          <w:tab w:val="clear" w:pos="794"/>
          <w:tab w:val="clear" w:pos="1191"/>
          <w:tab w:val="clear" w:pos="1588"/>
          <w:tab w:val="clear" w:pos="1985"/>
        </w:tabs>
        <w:overflowPunct/>
        <w:autoSpaceDE/>
        <w:autoSpaceDN/>
        <w:adjustRightInd/>
        <w:textAlignment w:val="auto"/>
        <w:rPr>
          <w:rFonts w:eastAsia="SimSun"/>
          <w:szCs w:val="24"/>
          <w:lang w:eastAsia="ja-JP"/>
        </w:rPr>
      </w:pPr>
      <w:r w:rsidRPr="00A16602">
        <w:rPr>
          <w:rFonts w:eastAsia="SimSun"/>
          <w:szCs w:val="24"/>
          <w:lang w:eastAsia="ja-JP"/>
        </w:rPr>
        <w:br w:type="page"/>
      </w:r>
    </w:p>
    <w:p w14:paraId="229CC46A" w14:textId="5CC205ED" w:rsidR="00323B1F" w:rsidRPr="00A16602" w:rsidRDefault="00323B1F" w:rsidP="00CF6F19">
      <w:pPr>
        <w:pStyle w:val="AnnexNoTitle0"/>
        <w:spacing w:before="360"/>
        <w:rPr>
          <w:lang w:val="fr-FR"/>
        </w:rPr>
      </w:pPr>
      <w:bookmarkStart w:id="67" w:name="_Toc228983211"/>
      <w:bookmarkStart w:id="68" w:name="_Toc228984348"/>
      <w:bookmarkStart w:id="69" w:name="_Toc225848612"/>
      <w:bookmarkStart w:id="70" w:name="_Toc228980566"/>
      <w:bookmarkStart w:id="71" w:name="_Toc228989068"/>
      <w:r w:rsidRPr="00A16602">
        <w:rPr>
          <w:lang w:val="fr-FR"/>
        </w:rPr>
        <w:lastRenderedPageBreak/>
        <w:t>Annexe A</w:t>
      </w:r>
      <w:bookmarkEnd w:id="67"/>
      <w:bookmarkEnd w:id="68"/>
      <w:r w:rsidR="00CF6F19" w:rsidRPr="00A16602">
        <w:rPr>
          <w:lang w:val="fr-FR"/>
        </w:rPr>
        <w:br/>
      </w:r>
      <w:r w:rsidR="00CF6F19" w:rsidRPr="00A16602">
        <w:rPr>
          <w:lang w:val="fr-FR"/>
        </w:rPr>
        <w:br/>
      </w:r>
      <w:bookmarkStart w:id="72" w:name="_Toc228983212"/>
      <w:bookmarkStart w:id="73" w:name="_Toc228984349"/>
      <w:r w:rsidRPr="00A16602">
        <w:rPr>
          <w:lang w:val="fr-FR"/>
        </w:rPr>
        <w:t>Critères de sélection d</w:t>
      </w:r>
      <w:r w:rsidR="00B119F9" w:rsidRPr="00A16602">
        <w:rPr>
          <w:lang w:val="fr-FR"/>
        </w:rPr>
        <w:t>'</w:t>
      </w:r>
      <w:r w:rsidRPr="00A16602">
        <w:rPr>
          <w:lang w:val="fr-FR"/>
        </w:rPr>
        <w:t>une autorité d</w:t>
      </w:r>
      <w:r w:rsidR="00B119F9" w:rsidRPr="00A16602">
        <w:rPr>
          <w:lang w:val="fr-FR"/>
        </w:rPr>
        <w:t>'</w:t>
      </w:r>
      <w:r w:rsidRPr="00A16602">
        <w:rPr>
          <w:lang w:val="fr-FR"/>
        </w:rPr>
        <w:t>enregistrement</w:t>
      </w:r>
      <w:bookmarkEnd w:id="69"/>
      <w:bookmarkEnd w:id="70"/>
      <w:bookmarkEnd w:id="71"/>
      <w:bookmarkEnd w:id="72"/>
      <w:bookmarkEnd w:id="73"/>
    </w:p>
    <w:p w14:paraId="7327DB84" w14:textId="77777777" w:rsidR="00323B1F" w:rsidRPr="00A16602" w:rsidRDefault="00323B1F" w:rsidP="00323B1F">
      <w:pPr>
        <w:jc w:val="center"/>
      </w:pPr>
      <w:r w:rsidRPr="00A16602">
        <w:t>(Cette annexe fait partie intégrante de la présente Recommandation.)</w:t>
      </w:r>
    </w:p>
    <w:p w14:paraId="0B91FA27" w14:textId="716416F8" w:rsidR="00323B1F" w:rsidRPr="00A16602" w:rsidRDefault="00323B1F" w:rsidP="00CF6F19">
      <w:pPr>
        <w:pStyle w:val="Normalaftertitle"/>
      </w:pPr>
      <w:r w:rsidRPr="00A16602">
        <w:t>La commission d</w:t>
      </w:r>
      <w:r w:rsidR="00B119F9" w:rsidRPr="00A16602">
        <w:t>'</w:t>
      </w:r>
      <w:r w:rsidRPr="00A16602">
        <w:t>études appliquera les critères suivants lors de l</w:t>
      </w:r>
      <w:r w:rsidR="00B119F9" w:rsidRPr="00A16602">
        <w:t>'</w:t>
      </w:r>
      <w:r w:rsidRPr="00A16602">
        <w:t>évaluation de la réponse de chaque autorité d</w:t>
      </w:r>
      <w:r w:rsidR="00B119F9" w:rsidRPr="00A16602">
        <w:t>'</w:t>
      </w:r>
      <w:r w:rsidRPr="00A16602">
        <w:t>enregistrement candidat à l</w:t>
      </w:r>
      <w:r w:rsidR="00B119F9" w:rsidRPr="00A16602">
        <w:t>'</w:t>
      </w:r>
      <w:r w:rsidRPr="00A16602">
        <w:t>appel d</w:t>
      </w:r>
      <w:r w:rsidR="00B119F9" w:rsidRPr="00A16602">
        <w:t>'</w:t>
      </w:r>
      <w:r w:rsidRPr="00A16602">
        <w:t>offres (voir le § 8.4).</w:t>
      </w:r>
    </w:p>
    <w:p w14:paraId="7A365CF7" w14:textId="458C683A" w:rsidR="00323B1F" w:rsidRPr="00A16602" w:rsidRDefault="00323B1F" w:rsidP="00323B1F">
      <w:r w:rsidRPr="00A16602">
        <w:rPr>
          <w:b/>
          <w:bCs/>
        </w:rPr>
        <w:t>A.1</w:t>
      </w:r>
      <w:r w:rsidRPr="00A16602">
        <w:tab/>
        <w:t>Preuve (par exemple, statuts) qu</w:t>
      </w:r>
      <w:r w:rsidR="00B119F9" w:rsidRPr="00A16602">
        <w:t>'</w:t>
      </w:r>
      <w:r w:rsidRPr="00A16602">
        <w:t>il s</w:t>
      </w:r>
      <w:r w:rsidR="00B119F9" w:rsidRPr="00A16602">
        <w:t>'</w:t>
      </w:r>
      <w:r w:rsidRPr="00A16602">
        <w:t>agit d</w:t>
      </w:r>
      <w:r w:rsidR="00B119F9" w:rsidRPr="00A16602">
        <w:t>'</w:t>
      </w:r>
      <w:r w:rsidRPr="00A16602">
        <w:t>une personne morale, c</w:t>
      </w:r>
      <w:r w:rsidR="00B119F9" w:rsidRPr="00A16602">
        <w:t>'</w:t>
      </w:r>
      <w:r w:rsidRPr="00A16602">
        <w:t>est-à-dire une organisation constituée en vertu des lois d</w:t>
      </w:r>
      <w:r w:rsidR="00B119F9" w:rsidRPr="00A16602">
        <w:t>'</w:t>
      </w:r>
      <w:r w:rsidRPr="00A16602">
        <w:t>une juridiction particulière et qu</w:t>
      </w:r>
      <w:r w:rsidR="00B119F9" w:rsidRPr="00A16602">
        <w:t>'</w:t>
      </w:r>
      <w:r w:rsidRPr="00A16602">
        <w:t>elle est donc soumise à des règles liées à la gouvernance.</w:t>
      </w:r>
    </w:p>
    <w:p w14:paraId="129975C8" w14:textId="5C80E77D" w:rsidR="00323B1F" w:rsidRPr="00A16602" w:rsidRDefault="00323B1F" w:rsidP="00323B1F">
      <w:r w:rsidRPr="00A16602">
        <w:rPr>
          <w:b/>
          <w:bCs/>
        </w:rPr>
        <w:t>A.2</w:t>
      </w:r>
      <w:r w:rsidRPr="00A16602">
        <w:tab/>
        <w:t>Déclaration stipulant que l</w:t>
      </w:r>
      <w:r w:rsidR="00B119F9" w:rsidRPr="00A16602">
        <w:t>'</w:t>
      </w:r>
      <w:r w:rsidRPr="00A16602">
        <w:t>autorité d</w:t>
      </w:r>
      <w:r w:rsidR="00B119F9" w:rsidRPr="00A16602">
        <w:t>'</w:t>
      </w:r>
      <w:r w:rsidRPr="00A16602">
        <w:t>enregistrement candidate est disposée à assumer la responsabilité, à se conformer aux exigences spécifiées dans la Recommandation applicable à l</w:t>
      </w:r>
      <w:r w:rsidR="00B119F9" w:rsidRPr="00A16602">
        <w:t>'</w:t>
      </w:r>
      <w:r w:rsidRPr="00A16602">
        <w:t>autorité d</w:t>
      </w:r>
      <w:r w:rsidR="00B119F9" w:rsidRPr="00A16602">
        <w:t>'</w:t>
      </w:r>
      <w:r w:rsidRPr="00A16602">
        <w:t>enregistrement et à présenter un rapport d</w:t>
      </w:r>
      <w:r w:rsidR="00B119F9" w:rsidRPr="00A16602">
        <w:t>'</w:t>
      </w:r>
      <w:r w:rsidRPr="00A16602">
        <w:t>activité annuel à la commission d</w:t>
      </w:r>
      <w:r w:rsidR="00B119F9" w:rsidRPr="00A16602">
        <w:t>'</w:t>
      </w:r>
      <w:r w:rsidRPr="00A16602">
        <w:t>études (voir</w:t>
      </w:r>
      <w:r w:rsidR="00247945" w:rsidRPr="00A16602">
        <w:t> </w:t>
      </w:r>
      <w:r w:rsidRPr="00A16602">
        <w:t>le § 10.1).</w:t>
      </w:r>
    </w:p>
    <w:p w14:paraId="24482B7C" w14:textId="71B5B1F7" w:rsidR="00323B1F" w:rsidRPr="00A16602" w:rsidRDefault="00323B1F" w:rsidP="00323B1F">
      <w:r w:rsidRPr="00A16602">
        <w:rPr>
          <w:b/>
          <w:bCs/>
        </w:rPr>
        <w:t>A.3</w:t>
      </w:r>
      <w:r w:rsidRPr="00A16602">
        <w:tab/>
        <w:t>Documentation de l</w:t>
      </w:r>
      <w:r w:rsidR="00B119F9" w:rsidRPr="00A16602">
        <w:t>'</w:t>
      </w:r>
      <w:r w:rsidRPr="00A16602">
        <w:t>expérience de l'autorité d</w:t>
      </w:r>
      <w:r w:rsidR="00B119F9" w:rsidRPr="00A16602">
        <w:t>'</w:t>
      </w:r>
      <w:r w:rsidRPr="00A16602">
        <w:t>enregistrement candidate dans le domaine des services d</w:t>
      </w:r>
      <w:r w:rsidR="00B119F9" w:rsidRPr="00A16602">
        <w:t>'</w:t>
      </w:r>
      <w:r w:rsidRPr="00A16602">
        <w:t>enregistrement.</w:t>
      </w:r>
    </w:p>
    <w:p w14:paraId="7FB905DD" w14:textId="56B0BD3B" w:rsidR="00323B1F" w:rsidRPr="00A16602" w:rsidRDefault="00323B1F" w:rsidP="00323B1F">
      <w:r w:rsidRPr="00A16602">
        <w:rPr>
          <w:b/>
          <w:bCs/>
        </w:rPr>
        <w:t>A.4</w:t>
      </w:r>
      <w:r w:rsidRPr="00A16602">
        <w:tab/>
        <w:t>Confirmation que l</w:t>
      </w:r>
      <w:r w:rsidR="00B119F9" w:rsidRPr="00A16602">
        <w:t>'</w:t>
      </w:r>
      <w:r w:rsidRPr="00A16602">
        <w:t>autorité d</w:t>
      </w:r>
      <w:r w:rsidR="00B119F9" w:rsidRPr="00A16602">
        <w:t>'</w:t>
      </w:r>
      <w:r w:rsidRPr="00A16602">
        <w:t>enregistrement candidate est techniquement et financièrement en mesure d</w:t>
      </w:r>
      <w:r w:rsidR="00B119F9" w:rsidRPr="00A16602">
        <w:t>'</w:t>
      </w:r>
      <w:r w:rsidRPr="00A16602">
        <w:t>assurer, au niveau international, le service d</w:t>
      </w:r>
      <w:r w:rsidR="00B119F9" w:rsidRPr="00A16602">
        <w:t>'</w:t>
      </w:r>
      <w:r w:rsidRPr="00A16602">
        <w:t>enregistrement décrit dans la Recommandation applicable à l</w:t>
      </w:r>
      <w:r w:rsidR="00B119F9" w:rsidRPr="00A16602">
        <w:t>'</w:t>
      </w:r>
      <w:r w:rsidRPr="00A16602">
        <w:t>autorité d</w:t>
      </w:r>
      <w:r w:rsidR="00B119F9" w:rsidRPr="00A16602">
        <w:t>'</w:t>
      </w:r>
      <w:r w:rsidRPr="00A16602">
        <w:t>enregistrement.</w:t>
      </w:r>
    </w:p>
    <w:p w14:paraId="7822FCF9" w14:textId="102E817C" w:rsidR="00323B1F" w:rsidRPr="00A16602" w:rsidRDefault="00323B1F" w:rsidP="00323B1F">
      <w:pPr>
        <w:pStyle w:val="Note"/>
        <w:rPr>
          <w:sz w:val="22"/>
          <w:szCs w:val="22"/>
        </w:rPr>
      </w:pPr>
      <w:r w:rsidRPr="00A16602">
        <w:rPr>
          <w:sz w:val="22"/>
          <w:szCs w:val="22"/>
        </w:rPr>
        <w:t xml:space="preserve">NOTE – Exemples de </w:t>
      </w:r>
      <w:proofErr w:type="gramStart"/>
      <w:r w:rsidRPr="00A16602">
        <w:rPr>
          <w:sz w:val="22"/>
          <w:szCs w:val="22"/>
        </w:rPr>
        <w:t>preuves</w:t>
      </w:r>
      <w:r w:rsidR="001B16B3" w:rsidRPr="00A16602">
        <w:rPr>
          <w:sz w:val="22"/>
          <w:szCs w:val="22"/>
        </w:rPr>
        <w:t>:</w:t>
      </w:r>
      <w:proofErr w:type="gramEnd"/>
      <w:r w:rsidRPr="00A16602">
        <w:rPr>
          <w:sz w:val="22"/>
          <w:szCs w:val="22"/>
        </w:rPr>
        <w:t xml:space="preserve"> plan financier pour financer le volume prévu d</w:t>
      </w:r>
      <w:r w:rsidR="00B119F9" w:rsidRPr="00A16602">
        <w:rPr>
          <w:sz w:val="22"/>
          <w:szCs w:val="22"/>
        </w:rPr>
        <w:t>'</w:t>
      </w:r>
      <w:r w:rsidRPr="00A16602">
        <w:rPr>
          <w:sz w:val="22"/>
          <w:szCs w:val="22"/>
        </w:rPr>
        <w:t>enregistrements, liste des employés ou des tiers et de leurs antécédents et compétences applicables, description des installations physiques disponibles pour effectuer le travail, capacité financière démontrée à faire face aux risques de responsabilité liés à l</w:t>
      </w:r>
      <w:r w:rsidR="00B119F9" w:rsidRPr="00A16602">
        <w:rPr>
          <w:sz w:val="22"/>
          <w:szCs w:val="22"/>
        </w:rPr>
        <w:t>'</w:t>
      </w:r>
      <w:r w:rsidRPr="00A16602">
        <w:rPr>
          <w:sz w:val="22"/>
          <w:szCs w:val="22"/>
        </w:rPr>
        <w:t>exécution des services.</w:t>
      </w:r>
    </w:p>
    <w:p w14:paraId="714FC8E0" w14:textId="76449860" w:rsidR="00323B1F" w:rsidRPr="00A16602" w:rsidRDefault="00323B1F" w:rsidP="00323B1F">
      <w:r w:rsidRPr="00A16602">
        <w:rPr>
          <w:b/>
          <w:bCs/>
        </w:rPr>
        <w:t>A.5</w:t>
      </w:r>
      <w:r w:rsidRPr="00A16602">
        <w:tab/>
        <w:t>Confirmation de la question de savoir si l</w:t>
      </w:r>
      <w:r w:rsidR="00B119F9" w:rsidRPr="00A16602">
        <w:t>'</w:t>
      </w:r>
      <w:r w:rsidRPr="00A16602">
        <w:t>autorité d</w:t>
      </w:r>
      <w:r w:rsidR="00B119F9" w:rsidRPr="00A16602">
        <w:t>'</w:t>
      </w:r>
      <w:r w:rsidRPr="00A16602">
        <w:t>enregistrement candidate facturera des droits et, le cas échéant, confirmation que ces droits seront perçus sur la base du recouvrement des coûts.</w:t>
      </w:r>
    </w:p>
    <w:p w14:paraId="17BF57EC" w14:textId="48A7C3E5" w:rsidR="00663564" w:rsidRPr="00A16602" w:rsidRDefault="00323B1F" w:rsidP="00323B1F">
      <w:pPr>
        <w:tabs>
          <w:tab w:val="clear" w:pos="794"/>
          <w:tab w:val="clear" w:pos="1191"/>
          <w:tab w:val="clear" w:pos="1588"/>
          <w:tab w:val="clear" w:pos="1985"/>
        </w:tabs>
        <w:overflowPunct/>
        <w:autoSpaceDE/>
        <w:autoSpaceDN/>
        <w:adjustRightInd/>
        <w:textAlignment w:val="auto"/>
        <w:rPr>
          <w:rFonts w:eastAsia="SimSun"/>
          <w:szCs w:val="24"/>
          <w:lang w:eastAsia="ja-JP"/>
        </w:rPr>
      </w:pPr>
      <w:r w:rsidRPr="00A16602">
        <w:rPr>
          <w:b/>
          <w:bCs/>
        </w:rPr>
        <w:t>A.6</w:t>
      </w:r>
      <w:r w:rsidRPr="00A16602">
        <w:tab/>
        <w:t>Confirmation du respect de critères spécifiques, le cas échéant, établis dans la Recommandation applicable à l</w:t>
      </w:r>
      <w:r w:rsidR="00B119F9" w:rsidRPr="00A16602">
        <w:t>'</w:t>
      </w:r>
      <w:r w:rsidRPr="00A16602">
        <w:t>autorité d</w:t>
      </w:r>
      <w:r w:rsidR="00B119F9" w:rsidRPr="00A16602">
        <w:t>'</w:t>
      </w:r>
      <w:r w:rsidRPr="00A16602">
        <w:t>enregistrement (voir le § 7.1 b</w:t>
      </w:r>
      <w:r w:rsidR="00CF6F19" w:rsidRPr="00A16602">
        <w:t>)</w:t>
      </w:r>
      <w:r w:rsidRPr="00A16602">
        <w:t>).</w:t>
      </w:r>
    </w:p>
    <w:p w14:paraId="34C87384" w14:textId="44022722" w:rsidR="00323B1F" w:rsidRPr="00A16602" w:rsidRDefault="00323B1F" w:rsidP="003E5CE0">
      <w:r w:rsidRPr="00A16602">
        <w:br w:type="page"/>
      </w:r>
    </w:p>
    <w:p w14:paraId="7A42BE3F" w14:textId="77777777" w:rsidR="00323B1F" w:rsidRPr="00A16602" w:rsidRDefault="00323B1F" w:rsidP="00CF6F19">
      <w:pPr>
        <w:pStyle w:val="AppendixNotitle"/>
        <w:spacing w:after="480"/>
      </w:pPr>
      <w:bookmarkStart w:id="74" w:name="_Toc228984350"/>
      <w:bookmarkStart w:id="75" w:name="_Toc228989069"/>
      <w:r w:rsidRPr="00A16602">
        <w:lastRenderedPageBreak/>
        <w:t>Bibliographie</w:t>
      </w:r>
      <w:bookmarkEnd w:id="74"/>
      <w:bookmarkEnd w:id="75"/>
    </w:p>
    <w:p w14:paraId="6D898147" w14:textId="65673343" w:rsidR="00323B1F" w:rsidRPr="00A16602" w:rsidRDefault="00323B1F" w:rsidP="00CF6F19">
      <w:pPr>
        <w:pStyle w:val="Reftext"/>
        <w:tabs>
          <w:tab w:val="clear" w:pos="794"/>
          <w:tab w:val="clear" w:pos="1191"/>
          <w:tab w:val="clear" w:pos="1588"/>
          <w:tab w:val="clear" w:pos="1985"/>
          <w:tab w:val="left" w:pos="2410"/>
        </w:tabs>
        <w:ind w:left="2410" w:hanging="2410"/>
      </w:pPr>
      <w:r w:rsidRPr="00A16602">
        <w:t>[</w:t>
      </w:r>
      <w:proofErr w:type="gramStart"/>
      <w:r w:rsidRPr="00A16602">
        <w:t>b</w:t>
      </w:r>
      <w:proofErr w:type="gramEnd"/>
      <w:r w:rsidRPr="00A16602">
        <w:t>-ISO 3166</w:t>
      </w:r>
      <w:r w:rsidR="005C34FC" w:rsidRPr="00A16602">
        <w:t>-</w:t>
      </w:r>
      <w:r w:rsidRPr="00A16602">
        <w:t>1]</w:t>
      </w:r>
      <w:r w:rsidR="00247945" w:rsidRPr="00A16602">
        <w:tab/>
      </w:r>
      <w:r w:rsidRPr="00A16602">
        <w:t>ISO 3166-</w:t>
      </w:r>
      <w:proofErr w:type="gramStart"/>
      <w:r w:rsidRPr="00A16602">
        <w:t>1:</w:t>
      </w:r>
      <w:proofErr w:type="gramEnd"/>
      <w:r w:rsidRPr="00A16602">
        <w:t xml:space="preserve">2020, </w:t>
      </w:r>
      <w:r w:rsidRPr="00A16602">
        <w:rPr>
          <w:i/>
          <w:iCs/>
        </w:rPr>
        <w:t xml:space="preserve">Codes pour la représentation des noms de pays et de leurs subdivisions – Partie </w:t>
      </w:r>
      <w:proofErr w:type="gramStart"/>
      <w:r w:rsidRPr="00A16602">
        <w:rPr>
          <w:i/>
          <w:iCs/>
        </w:rPr>
        <w:t>1</w:t>
      </w:r>
      <w:r w:rsidR="001B16B3" w:rsidRPr="00A16602">
        <w:rPr>
          <w:i/>
          <w:iCs/>
        </w:rPr>
        <w:t>:</w:t>
      </w:r>
      <w:proofErr w:type="gramEnd"/>
      <w:r w:rsidRPr="00A16602">
        <w:rPr>
          <w:i/>
          <w:iCs/>
        </w:rPr>
        <w:t xml:space="preserve"> </w:t>
      </w:r>
      <w:r w:rsidR="00D075AF" w:rsidRPr="00A16602">
        <w:rPr>
          <w:i/>
          <w:iCs/>
        </w:rPr>
        <w:t>c</w:t>
      </w:r>
      <w:r w:rsidRPr="00A16602">
        <w:rPr>
          <w:i/>
          <w:iCs/>
        </w:rPr>
        <w:t>ode de pays</w:t>
      </w:r>
      <w:r w:rsidRPr="00A16602">
        <w:t>.</w:t>
      </w:r>
    </w:p>
    <w:p w14:paraId="4F316D83" w14:textId="7A89165B" w:rsidR="00323B1F" w:rsidRPr="00A16602" w:rsidRDefault="00323B1F" w:rsidP="00CF6F19">
      <w:pPr>
        <w:pStyle w:val="Reftext"/>
        <w:tabs>
          <w:tab w:val="clear" w:pos="794"/>
          <w:tab w:val="clear" w:pos="1191"/>
          <w:tab w:val="clear" w:pos="1588"/>
          <w:tab w:val="clear" w:pos="1985"/>
          <w:tab w:val="left" w:pos="2410"/>
        </w:tabs>
        <w:ind w:left="2410" w:hanging="2410"/>
      </w:pPr>
      <w:r w:rsidRPr="00A16602">
        <w:t>[</w:t>
      </w:r>
      <w:hyperlink r:id="rId18" w:history="1">
        <w:r w:rsidRPr="00A16602">
          <w:rPr>
            <w:rStyle w:val="Hyperlink"/>
            <w:rFonts w:ascii="Times New Roman" w:hAnsi="Times New Roman"/>
          </w:rPr>
          <w:t>b-UIT-T A.23</w:t>
        </w:r>
      </w:hyperlink>
      <w:r w:rsidRPr="00A16602">
        <w:t>]</w:t>
      </w:r>
      <w:r w:rsidR="00381582" w:rsidRPr="00A16602">
        <w:tab/>
      </w:r>
      <w:r w:rsidRPr="00A16602">
        <w:t xml:space="preserve">Recommandation UIT-T A.23 (2000), </w:t>
      </w:r>
      <w:r w:rsidRPr="00A16602">
        <w:rPr>
          <w:i/>
          <w:iCs/>
        </w:rPr>
        <w:t>Collaboration avec l'Organisation internationale de normalisation (ISO) et avec la Commission électrotechnique internationale (CEI) dans le domaine des technologies de l'information</w:t>
      </w:r>
      <w:r w:rsidRPr="00A16602">
        <w:t>.</w:t>
      </w:r>
    </w:p>
    <w:p w14:paraId="36432A02" w14:textId="2D580810" w:rsidR="00323B1F" w:rsidRPr="00A16602" w:rsidRDefault="00323B1F" w:rsidP="00381582">
      <w:pPr>
        <w:pStyle w:val="Reftext"/>
        <w:tabs>
          <w:tab w:val="clear" w:pos="1985"/>
          <w:tab w:val="left" w:pos="2410"/>
        </w:tabs>
        <w:ind w:left="2410" w:hanging="2410"/>
      </w:pPr>
      <w:r w:rsidRPr="00A16602">
        <w:t>[</w:t>
      </w:r>
      <w:hyperlink r:id="rId19" w:history="1">
        <w:r w:rsidRPr="00A16602">
          <w:rPr>
            <w:rStyle w:val="Hyperlink"/>
            <w:rFonts w:ascii="Times New Roman" w:hAnsi="Times New Roman"/>
          </w:rPr>
          <w:t>b-UIT-T X.660</w:t>
        </w:r>
      </w:hyperlink>
      <w:r w:rsidRPr="00A16602">
        <w:t>]</w:t>
      </w:r>
      <w:r w:rsidRPr="00A16602">
        <w:tab/>
        <w:t>Recommandation UIT-T X.660 (2011) | ISO/CEI 8824-</w:t>
      </w:r>
      <w:proofErr w:type="gramStart"/>
      <w:r w:rsidRPr="00A16602">
        <w:t>1:</w:t>
      </w:r>
      <w:proofErr w:type="gramEnd"/>
      <w:r w:rsidRPr="00A16602">
        <w:t xml:space="preserve">2011, </w:t>
      </w:r>
      <w:r w:rsidRPr="00A16602">
        <w:rPr>
          <w:i/>
          <w:iCs/>
        </w:rPr>
        <w:t xml:space="preserve">Technologies de l'information – Procédures opérationnelles des autorités d'enregistrement des identificateurs </w:t>
      </w:r>
      <w:proofErr w:type="gramStart"/>
      <w:r w:rsidRPr="00A16602">
        <w:rPr>
          <w:i/>
          <w:iCs/>
        </w:rPr>
        <w:t>d'objet:</w:t>
      </w:r>
      <w:proofErr w:type="gramEnd"/>
      <w:r w:rsidRPr="00A16602">
        <w:rPr>
          <w:i/>
          <w:iCs/>
        </w:rPr>
        <w:t xml:space="preserve"> procédures générales et arcs sommitaux de l'arborescence des identificateurs d'objet internationaux</w:t>
      </w:r>
      <w:r w:rsidRPr="00A16602">
        <w:t>.</w:t>
      </w:r>
    </w:p>
    <w:p w14:paraId="21A41480" w14:textId="41DA505F" w:rsidR="00CF2805" w:rsidRPr="00A16602" w:rsidRDefault="00323B1F" w:rsidP="00381582">
      <w:pPr>
        <w:pStyle w:val="Reftext"/>
        <w:tabs>
          <w:tab w:val="clear" w:pos="1985"/>
          <w:tab w:val="left" w:pos="2410"/>
        </w:tabs>
        <w:ind w:left="2410" w:hanging="2410"/>
      </w:pPr>
      <w:r w:rsidRPr="00A16602">
        <w:t>[</w:t>
      </w:r>
      <w:hyperlink r:id="rId20" w:history="1">
        <w:r w:rsidRPr="00A16602">
          <w:rPr>
            <w:rStyle w:val="Hyperlink"/>
            <w:rFonts w:ascii="Times New Roman" w:hAnsi="Times New Roman"/>
          </w:rPr>
          <w:t>b-UIT-T Y.3076</w:t>
        </w:r>
      </w:hyperlink>
      <w:r w:rsidRPr="00A16602">
        <w:t>]</w:t>
      </w:r>
      <w:r w:rsidRPr="00A16602">
        <w:tab/>
        <w:t xml:space="preserve">Recommandation UIT-T Y.3076 (2020), </w:t>
      </w:r>
      <w:r w:rsidRPr="00A16602">
        <w:rPr>
          <w:i/>
          <w:iCs/>
        </w:rPr>
        <w:t>Architecture du réseau de périphérie de type réseau centré sur l'information (ICN) dans les</w:t>
      </w:r>
      <w:r w:rsidR="005C34FC" w:rsidRPr="00A16602">
        <w:rPr>
          <w:i/>
          <w:iCs/>
        </w:rPr>
        <w:t> </w:t>
      </w:r>
      <w:r w:rsidRPr="00A16602">
        <w:rPr>
          <w:i/>
          <w:iCs/>
        </w:rPr>
        <w:t>IMT</w:t>
      </w:r>
      <w:r w:rsidR="00CF6F19" w:rsidRPr="00A16602">
        <w:rPr>
          <w:i/>
          <w:iCs/>
        </w:rPr>
        <w:noBreakHyphen/>
      </w:r>
      <w:r w:rsidRPr="00A16602">
        <w:rPr>
          <w:i/>
          <w:iCs/>
        </w:rPr>
        <w:t>2020</w:t>
      </w:r>
      <w:r w:rsidR="00CF6F19" w:rsidRPr="00A16602">
        <w:t>.</w:t>
      </w:r>
    </w:p>
    <w:p w14:paraId="090463ED" w14:textId="77777777" w:rsidR="00CF2805" w:rsidRPr="00A16602" w:rsidRDefault="00CF2805" w:rsidP="003E5CE0">
      <w:pPr>
        <w:jc w:val="center"/>
      </w:pPr>
      <w:r w:rsidRPr="00A16602">
        <w:t>______________</w:t>
      </w:r>
    </w:p>
    <w:sectPr w:rsidR="00CF2805" w:rsidRPr="00A16602" w:rsidSect="001A2CAE">
      <w:headerReference w:type="default" r:id="rId21"/>
      <w:footerReference w:type="even" r:id="rId22"/>
      <w:pgSz w:w="11907" w:h="16834"/>
      <w:pgMar w:top="1417" w:right="1134" w:bottom="1417"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0DC10" w14:textId="77777777" w:rsidR="00403F20" w:rsidRDefault="00403F20">
      <w:r>
        <w:separator/>
      </w:r>
    </w:p>
  </w:endnote>
  <w:endnote w:type="continuationSeparator" w:id="0">
    <w:p w14:paraId="6BEB0665" w14:textId="77777777" w:rsidR="00403F20" w:rsidRDefault="00403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E00A" w14:textId="076A8A44" w:rsidR="00AC2B62" w:rsidRPr="008C1EA9" w:rsidRDefault="00344611">
    <w:pPr>
      <w:pStyle w:val="Footer"/>
      <w:rPr>
        <w:lang w:val="fr-CH"/>
      </w:rPr>
    </w:pPr>
    <w:fldSimple w:instr=" FILENAME \p \* MERGEFORMAT ">
      <w:r w:rsidR="00AC2B62" w:rsidRPr="008C1EA9">
        <w:rPr>
          <w:lang w:val="fr-CH"/>
        </w:rPr>
        <w:t>P</w:t>
      </w:r>
      <w:r w:rsidR="00AC2B62">
        <w:t>:\TRAD\F\ITU-T\COM-T\COM15\C\001Fmontage.docx</w:t>
      </w:r>
    </w:fldSimple>
    <w:r w:rsidR="00AC2B62" w:rsidRPr="008C1EA9">
      <w:rPr>
        <w:lang w:val="fr-CH"/>
      </w:rPr>
      <w:tab/>
    </w:r>
    <w:r w:rsidR="00AC2B62">
      <w:fldChar w:fldCharType="begin"/>
    </w:r>
    <w:r w:rsidR="00AC2B62">
      <w:instrText xml:space="preserve"> savedate \@ dd.MM.yy </w:instrText>
    </w:r>
    <w:r w:rsidR="00AC2B62">
      <w:fldChar w:fldCharType="separate"/>
    </w:r>
    <w:r w:rsidR="001E4E5F">
      <w:t>06.05.26</w:t>
    </w:r>
    <w:r w:rsidR="00AC2B62">
      <w:fldChar w:fldCharType="end"/>
    </w:r>
    <w:r w:rsidR="00AC2B62" w:rsidRPr="008C1EA9">
      <w:rPr>
        <w:lang w:val="fr-CH"/>
      </w:rPr>
      <w:tab/>
    </w:r>
    <w:r w:rsidR="00AC2B62">
      <w:fldChar w:fldCharType="begin"/>
    </w:r>
    <w:r w:rsidR="00AC2B62">
      <w:instrText xml:space="preserve"> printdate \@ dd.MM.yy </w:instrText>
    </w:r>
    <w:r w:rsidR="00AC2B62">
      <w:fldChar w:fldCharType="separate"/>
    </w:r>
    <w:r w:rsidR="00AC2B62">
      <w:t>26.01.17</w:t>
    </w:r>
    <w:r w:rsidR="00AC2B6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25534" w14:textId="77777777" w:rsidR="00403F20" w:rsidRDefault="00403F20">
      <w:r>
        <w:t>____________________</w:t>
      </w:r>
    </w:p>
  </w:footnote>
  <w:footnote w:type="continuationSeparator" w:id="0">
    <w:p w14:paraId="6B05D5E9" w14:textId="77777777" w:rsidR="00403F20" w:rsidRDefault="00403F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009D8" w14:textId="77777777" w:rsidR="00AC2B62" w:rsidRPr="001A2CAE" w:rsidRDefault="00AC2B62" w:rsidP="001A2CAE">
    <w:pPr>
      <w:pStyle w:val="Header"/>
    </w:pPr>
    <w:r w:rsidRPr="001A2CAE">
      <w:t xml:space="preserve">- </w:t>
    </w:r>
    <w:r w:rsidRPr="001A2CAE">
      <w:fldChar w:fldCharType="begin"/>
    </w:r>
    <w:r w:rsidRPr="001A2CAE">
      <w:instrText xml:space="preserve"> PAGE  \* MERGEFORMAT </w:instrText>
    </w:r>
    <w:r w:rsidRPr="001A2CAE">
      <w:fldChar w:fldCharType="separate"/>
    </w:r>
    <w:r w:rsidR="00740E5B">
      <w:rPr>
        <w:noProof/>
      </w:rPr>
      <w:t>2</w:t>
    </w:r>
    <w:r w:rsidRPr="001A2CAE">
      <w:fldChar w:fldCharType="end"/>
    </w:r>
    <w:r w:rsidRPr="001A2CAE">
      <w:t xml:space="preserve"> -</w:t>
    </w:r>
  </w:p>
  <w:p w14:paraId="09267033" w14:textId="469DADAC" w:rsidR="00AC2B62" w:rsidRPr="001A2CAE" w:rsidRDefault="00323B1F" w:rsidP="001A2CAE">
    <w:pPr>
      <w:pStyle w:val="Header"/>
      <w:spacing w:after="240"/>
    </w:pPr>
    <w:r>
      <w:t>TSAG</w:t>
    </w:r>
    <w:r w:rsidR="00AC2B62">
      <w:t>-</w:t>
    </w:r>
    <w:r>
      <w:t>R4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27D4"/>
    <w:multiLevelType w:val="hybridMultilevel"/>
    <w:tmpl w:val="452641FE"/>
    <w:lvl w:ilvl="0" w:tplc="1F208C98">
      <w:start w:val="1"/>
      <w:numFmt w:val="decimal"/>
      <w:lvlText w:val="[%1]"/>
      <w:lvlJc w:val="left"/>
      <w:pPr>
        <w:tabs>
          <w:tab w:val="num" w:pos="1418"/>
        </w:tabs>
        <w:ind w:left="1418" w:hanging="141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3BEE4820"/>
    <w:multiLevelType w:val="multilevel"/>
    <w:tmpl w:val="0409001F"/>
    <w:lvl w:ilvl="0">
      <w:start w:val="4"/>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 w15:restartNumberingAfterBreak="0">
    <w:nsid w:val="555E486B"/>
    <w:multiLevelType w:val="multilevel"/>
    <w:tmpl w:val="9D508614"/>
    <w:lvl w:ilvl="0">
      <w:start w:val="7"/>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013ABE"/>
    <w:multiLevelType w:val="multilevel"/>
    <w:tmpl w:val="5C00DAD4"/>
    <w:lvl w:ilvl="0">
      <w:start w:val="1"/>
      <w:numFmt w:val="decimal"/>
      <w:lvlText w:val="%1"/>
      <w:lvlJc w:val="left"/>
      <w:pPr>
        <w:tabs>
          <w:tab w:val="num" w:pos="432"/>
        </w:tabs>
        <w:ind w:left="432" w:hanging="432"/>
      </w:pPr>
    </w:lvl>
    <w:lvl w:ilvl="1">
      <w:start w:val="1"/>
      <w:numFmt w:val="decimal"/>
      <w:pStyle w:val="a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75E108D5"/>
    <w:multiLevelType w:val="hybridMultilevel"/>
    <w:tmpl w:val="F6DE37B2"/>
    <w:lvl w:ilvl="0" w:tplc="EDA8DDF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641688459">
    <w:abstractNumId w:val="3"/>
  </w:num>
  <w:num w:numId="2" w16cid:durableId="12362770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5796875">
    <w:abstractNumId w:val="0"/>
  </w:num>
  <w:num w:numId="4" w16cid:durableId="519855636">
    <w:abstractNumId w:val="1"/>
  </w:num>
  <w:num w:numId="5" w16cid:durableId="716660574">
    <w:abstractNumId w:val="2"/>
  </w:num>
  <w:num w:numId="6" w16cid:durableId="12462586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CAE"/>
    <w:rsid w:val="00011210"/>
    <w:rsid w:val="00014C89"/>
    <w:rsid w:val="0002234A"/>
    <w:rsid w:val="000236FA"/>
    <w:rsid w:val="000E7BB1"/>
    <w:rsid w:val="00107CBF"/>
    <w:rsid w:val="0014207F"/>
    <w:rsid w:val="00167192"/>
    <w:rsid w:val="00196B41"/>
    <w:rsid w:val="0019763A"/>
    <w:rsid w:val="001A2CAE"/>
    <w:rsid w:val="001A61C1"/>
    <w:rsid w:val="001B16B3"/>
    <w:rsid w:val="001B4265"/>
    <w:rsid w:val="001C15F5"/>
    <w:rsid w:val="001C7FA9"/>
    <w:rsid w:val="001D35B6"/>
    <w:rsid w:val="001E4E5F"/>
    <w:rsid w:val="002005AB"/>
    <w:rsid w:val="00221EF5"/>
    <w:rsid w:val="00225A33"/>
    <w:rsid w:val="002272B2"/>
    <w:rsid w:val="00240192"/>
    <w:rsid w:val="0024705C"/>
    <w:rsid w:val="00247945"/>
    <w:rsid w:val="00260B8F"/>
    <w:rsid w:val="00264644"/>
    <w:rsid w:val="002705ED"/>
    <w:rsid w:val="002712F7"/>
    <w:rsid w:val="00273059"/>
    <w:rsid w:val="00277D10"/>
    <w:rsid w:val="002946C5"/>
    <w:rsid w:val="002E0C4F"/>
    <w:rsid w:val="00302055"/>
    <w:rsid w:val="00311E3F"/>
    <w:rsid w:val="00321A27"/>
    <w:rsid w:val="00323B1F"/>
    <w:rsid w:val="00344611"/>
    <w:rsid w:val="00346DDC"/>
    <w:rsid w:val="00372185"/>
    <w:rsid w:val="00381582"/>
    <w:rsid w:val="00390287"/>
    <w:rsid w:val="00392725"/>
    <w:rsid w:val="003B1AFE"/>
    <w:rsid w:val="003E5CE0"/>
    <w:rsid w:val="0040081C"/>
    <w:rsid w:val="00403F20"/>
    <w:rsid w:val="004179C7"/>
    <w:rsid w:val="004331DC"/>
    <w:rsid w:val="004374E8"/>
    <w:rsid w:val="004609CA"/>
    <w:rsid w:val="0046230C"/>
    <w:rsid w:val="00485EA2"/>
    <w:rsid w:val="00492B58"/>
    <w:rsid w:val="004A711D"/>
    <w:rsid w:val="004C2DA2"/>
    <w:rsid w:val="004C319C"/>
    <w:rsid w:val="004C3534"/>
    <w:rsid w:val="004C41D8"/>
    <w:rsid w:val="005232FD"/>
    <w:rsid w:val="00562F3D"/>
    <w:rsid w:val="005B0DAD"/>
    <w:rsid w:val="005C34FC"/>
    <w:rsid w:val="005E2239"/>
    <w:rsid w:val="005F3EFF"/>
    <w:rsid w:val="00661931"/>
    <w:rsid w:val="00663564"/>
    <w:rsid w:val="006703BA"/>
    <w:rsid w:val="006C10C6"/>
    <w:rsid w:val="006D033A"/>
    <w:rsid w:val="006E66C2"/>
    <w:rsid w:val="006E6EC4"/>
    <w:rsid w:val="006F1322"/>
    <w:rsid w:val="00740E5B"/>
    <w:rsid w:val="00756796"/>
    <w:rsid w:val="007660B9"/>
    <w:rsid w:val="00785423"/>
    <w:rsid w:val="007C2489"/>
    <w:rsid w:val="007C6AE1"/>
    <w:rsid w:val="007D6E86"/>
    <w:rsid w:val="007F470E"/>
    <w:rsid w:val="00806BC1"/>
    <w:rsid w:val="008106D1"/>
    <w:rsid w:val="00814054"/>
    <w:rsid w:val="0082711E"/>
    <w:rsid w:val="00830A37"/>
    <w:rsid w:val="008516F4"/>
    <w:rsid w:val="00873CDD"/>
    <w:rsid w:val="008804EE"/>
    <w:rsid w:val="00894DA2"/>
    <w:rsid w:val="008B4BD6"/>
    <w:rsid w:val="008C04EA"/>
    <w:rsid w:val="008C1EA9"/>
    <w:rsid w:val="008D7392"/>
    <w:rsid w:val="008F38A5"/>
    <w:rsid w:val="008F4E69"/>
    <w:rsid w:val="008F5698"/>
    <w:rsid w:val="00907563"/>
    <w:rsid w:val="009212A2"/>
    <w:rsid w:val="00923748"/>
    <w:rsid w:val="00980751"/>
    <w:rsid w:val="00980BC3"/>
    <w:rsid w:val="009A546D"/>
    <w:rsid w:val="009A5CE0"/>
    <w:rsid w:val="009F2DCD"/>
    <w:rsid w:val="00A1028F"/>
    <w:rsid w:val="00A10A8A"/>
    <w:rsid w:val="00A16602"/>
    <w:rsid w:val="00A25636"/>
    <w:rsid w:val="00A46659"/>
    <w:rsid w:val="00A763D2"/>
    <w:rsid w:val="00A86565"/>
    <w:rsid w:val="00A87110"/>
    <w:rsid w:val="00A926D3"/>
    <w:rsid w:val="00A969B2"/>
    <w:rsid w:val="00AA2C77"/>
    <w:rsid w:val="00AB0CF1"/>
    <w:rsid w:val="00AC2B62"/>
    <w:rsid w:val="00AE494E"/>
    <w:rsid w:val="00AF2D55"/>
    <w:rsid w:val="00B10435"/>
    <w:rsid w:val="00B119F9"/>
    <w:rsid w:val="00B17D64"/>
    <w:rsid w:val="00B210F4"/>
    <w:rsid w:val="00B42129"/>
    <w:rsid w:val="00B676F4"/>
    <w:rsid w:val="00B70DAD"/>
    <w:rsid w:val="00B87A10"/>
    <w:rsid w:val="00BB13DC"/>
    <w:rsid w:val="00BB1D05"/>
    <w:rsid w:val="00BD0EE6"/>
    <w:rsid w:val="00C02C3C"/>
    <w:rsid w:val="00C14D7E"/>
    <w:rsid w:val="00C36015"/>
    <w:rsid w:val="00C47BA9"/>
    <w:rsid w:val="00CA45DB"/>
    <w:rsid w:val="00CB22B0"/>
    <w:rsid w:val="00CB3521"/>
    <w:rsid w:val="00CE6C75"/>
    <w:rsid w:val="00CF2805"/>
    <w:rsid w:val="00CF6F19"/>
    <w:rsid w:val="00D01BB2"/>
    <w:rsid w:val="00D075AF"/>
    <w:rsid w:val="00D200BE"/>
    <w:rsid w:val="00D27983"/>
    <w:rsid w:val="00D83528"/>
    <w:rsid w:val="00DF0365"/>
    <w:rsid w:val="00E05888"/>
    <w:rsid w:val="00E072F7"/>
    <w:rsid w:val="00E801CB"/>
    <w:rsid w:val="00E81757"/>
    <w:rsid w:val="00E8412C"/>
    <w:rsid w:val="00E972CC"/>
    <w:rsid w:val="00ED7C73"/>
    <w:rsid w:val="00F10474"/>
    <w:rsid w:val="00F30C0F"/>
    <w:rsid w:val="00F528A6"/>
    <w:rsid w:val="00F67291"/>
    <w:rsid w:val="00F67A20"/>
    <w:rsid w:val="00FA76C3"/>
    <w:rsid w:val="00FB5308"/>
    <w:rsid w:val="00FC02D5"/>
    <w:rsid w:val="00FD5CD2"/>
    <w:rsid w:val="00FE5A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4119EE"/>
  <w15:docId w15:val="{72B251EC-AD4A-410C-B246-58B3F36D0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fr-FR" w:eastAsia="en-US"/>
    </w:rPr>
  </w:style>
  <w:style w:type="paragraph" w:styleId="Heading1">
    <w:name w:val="heading 1"/>
    <w:basedOn w:val="Normal"/>
    <w:next w:val="Normal"/>
    <w:link w:val="Heading1Char"/>
    <w:qFormat/>
    <w:pPr>
      <w:keepNext/>
      <w:keepLines/>
      <w:spacing w:before="360"/>
      <w:ind w:left="794" w:hanging="794"/>
      <w:outlineLvl w:val="0"/>
    </w:pPr>
    <w:rPr>
      <w:b/>
    </w:rPr>
  </w:style>
  <w:style w:type="paragraph" w:styleId="Heading2">
    <w:name w:val="heading 2"/>
    <w:basedOn w:val="Heading1"/>
    <w:next w:val="Normal"/>
    <w:link w:val="Heading2Char"/>
    <w:qFormat/>
    <w:pPr>
      <w:spacing w:before="240"/>
      <w:outlineLvl w:val="1"/>
    </w:pPr>
  </w:style>
  <w:style w:type="paragraph" w:styleId="Heading3">
    <w:name w:val="heading 3"/>
    <w:basedOn w:val="Heading1"/>
    <w:next w:val="Normal"/>
    <w:link w:val="Heading3Char"/>
    <w:qFormat/>
    <w:pPr>
      <w:spacing w:before="160"/>
      <w:outlineLvl w:val="2"/>
    </w:pPr>
  </w:style>
  <w:style w:type="paragraph" w:styleId="Heading4">
    <w:name w:val="heading 4"/>
    <w:basedOn w:val="Heading3"/>
    <w:next w:val="Normal"/>
    <w:link w:val="Heading4Char"/>
    <w:qFormat/>
    <w:pPr>
      <w:tabs>
        <w:tab w:val="clear" w:pos="794"/>
        <w:tab w:val="left" w:pos="1021"/>
      </w:tabs>
      <w:ind w:left="1021" w:hanging="1021"/>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qFormat/>
    <w:pPr>
      <w:tabs>
        <w:tab w:val="clear" w:pos="1021"/>
        <w:tab w:val="clear" w:pos="1191"/>
      </w:tabs>
      <w:ind w:left="1588" w:hanging="1588"/>
      <w:outlineLvl w:val="5"/>
    </w:pPr>
  </w:style>
  <w:style w:type="paragraph" w:styleId="Heading7">
    <w:name w:val="heading 7"/>
    <w:basedOn w:val="Heading6"/>
    <w:next w:val="Normal"/>
    <w:link w:val="Heading7Char"/>
    <w:qFormat/>
    <w:pPr>
      <w:outlineLvl w:val="6"/>
    </w:pPr>
  </w:style>
  <w:style w:type="paragraph" w:styleId="Heading8">
    <w:name w:val="heading 8"/>
    <w:basedOn w:val="Heading6"/>
    <w:next w:val="Normal"/>
    <w:link w:val="Heading8Char"/>
    <w:qFormat/>
    <w:pPr>
      <w:outlineLvl w:val="7"/>
    </w:pPr>
  </w:style>
  <w:style w:type="paragraph" w:styleId="Heading9">
    <w:name w:val="heading 9"/>
    <w:basedOn w:val="Heading6"/>
    <w:next w:val="Normal"/>
    <w:link w:val="Heading9Char"/>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2185"/>
    <w:rPr>
      <w:rFonts w:ascii="Times New Roman" w:hAnsi="Times New Roman"/>
      <w:b/>
      <w:sz w:val="24"/>
      <w:lang w:val="fr-FR" w:eastAsia="en-US"/>
    </w:rPr>
  </w:style>
  <w:style w:type="character" w:customStyle="1" w:styleId="Heading2Char">
    <w:name w:val="Heading 2 Char"/>
    <w:basedOn w:val="DefaultParagraphFont"/>
    <w:link w:val="Heading2"/>
    <w:rsid w:val="00372185"/>
    <w:rPr>
      <w:rFonts w:ascii="Times New Roman" w:hAnsi="Times New Roman"/>
      <w:b/>
      <w:sz w:val="24"/>
      <w:lang w:val="fr-FR" w:eastAsia="en-US"/>
    </w:rPr>
  </w:style>
  <w:style w:type="character" w:customStyle="1" w:styleId="Heading3Char">
    <w:name w:val="Heading 3 Char"/>
    <w:basedOn w:val="DefaultParagraphFont"/>
    <w:link w:val="Heading3"/>
    <w:rsid w:val="00372185"/>
    <w:rPr>
      <w:rFonts w:ascii="Times New Roman" w:hAnsi="Times New Roman"/>
      <w:b/>
      <w:sz w:val="24"/>
      <w:lang w:val="fr-FR" w:eastAsia="en-US"/>
    </w:rPr>
  </w:style>
  <w:style w:type="character" w:customStyle="1" w:styleId="Heading4Char">
    <w:name w:val="Heading 4 Char"/>
    <w:basedOn w:val="DefaultParagraphFont"/>
    <w:link w:val="Heading4"/>
    <w:rsid w:val="00372185"/>
    <w:rPr>
      <w:rFonts w:ascii="Times New Roman" w:hAnsi="Times New Roman"/>
      <w:b/>
      <w:sz w:val="24"/>
      <w:lang w:val="fr-FR" w:eastAsia="en-US"/>
    </w:rPr>
  </w:style>
  <w:style w:type="character" w:customStyle="1" w:styleId="Heading5Char">
    <w:name w:val="Heading 5 Char"/>
    <w:basedOn w:val="DefaultParagraphFont"/>
    <w:link w:val="Heading5"/>
    <w:rsid w:val="00372185"/>
    <w:rPr>
      <w:rFonts w:ascii="Times New Roman" w:hAnsi="Times New Roman"/>
      <w:b/>
      <w:sz w:val="24"/>
      <w:lang w:val="fr-FR" w:eastAsia="en-US"/>
    </w:rPr>
  </w:style>
  <w:style w:type="character" w:customStyle="1" w:styleId="Heading6Char">
    <w:name w:val="Heading 6 Char"/>
    <w:basedOn w:val="DefaultParagraphFont"/>
    <w:link w:val="Heading6"/>
    <w:rsid w:val="00372185"/>
    <w:rPr>
      <w:rFonts w:ascii="Times New Roman" w:hAnsi="Times New Roman"/>
      <w:b/>
      <w:sz w:val="24"/>
      <w:lang w:val="fr-FR" w:eastAsia="en-US"/>
    </w:rPr>
  </w:style>
  <w:style w:type="character" w:customStyle="1" w:styleId="Heading7Char">
    <w:name w:val="Heading 7 Char"/>
    <w:basedOn w:val="DefaultParagraphFont"/>
    <w:link w:val="Heading7"/>
    <w:rsid w:val="00372185"/>
    <w:rPr>
      <w:rFonts w:ascii="Times New Roman" w:hAnsi="Times New Roman"/>
      <w:b/>
      <w:sz w:val="24"/>
      <w:lang w:val="fr-FR" w:eastAsia="en-US"/>
    </w:rPr>
  </w:style>
  <w:style w:type="character" w:customStyle="1" w:styleId="Heading8Char">
    <w:name w:val="Heading 8 Char"/>
    <w:basedOn w:val="DefaultParagraphFont"/>
    <w:link w:val="Heading8"/>
    <w:rsid w:val="00372185"/>
    <w:rPr>
      <w:rFonts w:ascii="Times New Roman" w:hAnsi="Times New Roman"/>
      <w:b/>
      <w:sz w:val="24"/>
      <w:lang w:val="fr-FR" w:eastAsia="en-US"/>
    </w:rPr>
  </w:style>
  <w:style w:type="character" w:customStyle="1" w:styleId="Heading9Char">
    <w:name w:val="Heading 9 Char"/>
    <w:basedOn w:val="DefaultParagraphFont"/>
    <w:link w:val="Heading9"/>
    <w:rsid w:val="00372185"/>
    <w:rPr>
      <w:rFonts w:ascii="Times New Roman" w:hAnsi="Times New Roman"/>
      <w:b/>
      <w:sz w:val="24"/>
      <w:lang w:val="fr-FR" w:eastAsia="en-US"/>
    </w:rPr>
  </w:style>
  <w:style w:type="paragraph" w:customStyle="1" w:styleId="AnnexNotitle">
    <w:name w:val="Annex_No &amp; title"/>
    <w:basedOn w:val="Normal"/>
    <w:next w:val="Normalaftertitle"/>
    <w:link w:val="AnnexNotitleChar"/>
    <w:pPr>
      <w:keepNext/>
      <w:keepLines/>
      <w:spacing w:before="480"/>
      <w:jc w:val="center"/>
    </w:pPr>
    <w:rPr>
      <w:b/>
      <w:sz w:val="28"/>
    </w:rPr>
  </w:style>
  <w:style w:type="paragraph" w:customStyle="1" w:styleId="Normalaftertitle">
    <w:name w:val="Normal_after_title"/>
    <w:basedOn w:val="Normal"/>
    <w:next w:val="Normal"/>
    <w:pPr>
      <w:spacing w:before="360"/>
    </w:pPr>
  </w:style>
  <w:style w:type="character" w:customStyle="1" w:styleId="AnnexNotitleChar">
    <w:name w:val="Annex_No &amp; title Char"/>
    <w:link w:val="AnnexNotitle"/>
    <w:locked/>
    <w:rsid w:val="00372185"/>
    <w:rPr>
      <w:rFonts w:ascii="Times New Roman" w:hAnsi="Times New Roman"/>
      <w:b/>
      <w:sz w:val="28"/>
      <w:lang w:val="fr-FR" w:eastAsia="en-US"/>
    </w:rPr>
  </w:style>
  <w:style w:type="paragraph" w:customStyle="1" w:styleId="AppendixNotitle">
    <w:name w:val="Appendix_No &amp; title"/>
    <w:basedOn w:val="AnnexNotitle"/>
    <w:next w:val="Normalaftertitle"/>
  </w:style>
  <w:style w:type="paragraph" w:customStyle="1" w:styleId="Artheading">
    <w:name w:val="Art_heading"/>
    <w:basedOn w:val="Normal"/>
    <w:next w:val="Normalaftertitle"/>
    <w:pPr>
      <w:spacing w:before="480"/>
      <w:jc w:val="center"/>
    </w:pPr>
    <w:rPr>
      <w:b/>
      <w:sz w:val="28"/>
    </w:rPr>
  </w:style>
  <w:style w:type="paragraph" w:customStyle="1" w:styleId="ArtNo">
    <w:name w:val="Art_No"/>
    <w:basedOn w:val="Normal"/>
    <w:next w:val="Arttitle"/>
    <w:pPr>
      <w:keepNext/>
      <w:keepLines/>
      <w:spacing w:before="480"/>
      <w:jc w:val="center"/>
    </w:pPr>
    <w:rPr>
      <w:caps/>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ASN1">
    <w:name w:val="ASN.1"/>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Normal"/>
    <w:next w:val="Chaptitle"/>
    <w:pPr>
      <w:keepNext/>
      <w:keepLines/>
      <w:spacing w:before="480"/>
      <w:jc w:val="center"/>
    </w:pPr>
    <w:rPr>
      <w:b/>
      <w:caps/>
      <w:sz w:val="28"/>
    </w:rPr>
  </w:style>
  <w:style w:type="paragraph" w:customStyle="1" w:styleId="Chaptitle">
    <w:name w:val="Chap_title"/>
    <w:basedOn w:val="Normal"/>
    <w:next w:val="Normalaftertitle"/>
    <w:pPr>
      <w:keepNext/>
      <w:keepLines/>
      <w:spacing w:before="240"/>
      <w:jc w:val="center"/>
    </w:pPr>
    <w:rPr>
      <w:b/>
      <w:sz w:val="28"/>
    </w:rPr>
  </w:style>
  <w:style w:type="paragraph" w:customStyle="1" w:styleId="enumlev1">
    <w:name w:val="enumlev1"/>
    <w:basedOn w:val="Normal"/>
    <w:link w:val="enumlev1Char"/>
    <w:qFormat/>
    <w:pPr>
      <w:spacing w:before="80"/>
      <w:ind w:left="794" w:hanging="794"/>
    </w:pPr>
  </w:style>
  <w:style w:type="character" w:customStyle="1" w:styleId="enumlev1Char">
    <w:name w:val="enumlev1 Char"/>
    <w:link w:val="enumlev1"/>
    <w:locked/>
    <w:rsid w:val="00372185"/>
    <w:rPr>
      <w:rFonts w:ascii="Times New Roman" w:hAnsi="Times New Roman"/>
      <w:sz w:val="24"/>
      <w:lang w:val="fr-FR" w:eastAsia="en-US"/>
    </w:r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
    <w:pPr>
      <w:tabs>
        <w:tab w:val="clear" w:pos="794"/>
        <w:tab w:val="clear" w:pos="1191"/>
        <w:tab w:val="clear" w:pos="1588"/>
        <w:tab w:val="right" w:pos="1814"/>
      </w:tabs>
      <w:spacing w:before="80"/>
      <w:ind w:left="1985" w:hanging="1985"/>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
    <w:basedOn w:val="Normal"/>
    <w:next w:val="FigureNotitle"/>
    <w:pPr>
      <w:keepNext/>
      <w:keepLines/>
      <w:spacing w:before="240" w:after="120"/>
      <w:jc w:val="center"/>
    </w:pPr>
  </w:style>
  <w:style w:type="paragraph" w:customStyle="1" w:styleId="FigureNotitle">
    <w:name w:val="Figure_No &amp; title"/>
    <w:basedOn w:val="Normal"/>
    <w:next w:val="Normalaftertitle"/>
    <w:qFormat/>
    <w:pPr>
      <w:keepLines/>
      <w:spacing w:before="240" w:after="120"/>
      <w:jc w:val="center"/>
    </w:pPr>
    <w:rPr>
      <w:b/>
    </w:rPr>
  </w:style>
  <w:style w:type="paragraph" w:customStyle="1" w:styleId="TableNotitle">
    <w:name w:val="Table_No &amp; title"/>
    <w:basedOn w:val="Normal"/>
    <w:next w:val="Tablehead"/>
    <w:qFormat/>
    <w:pPr>
      <w:keepNext/>
      <w:keepLines/>
      <w:spacing w:before="360" w:after="120"/>
      <w:jc w:val="center"/>
    </w:pPr>
    <w:rPr>
      <w:b/>
    </w:rPr>
  </w:style>
  <w:style w:type="paragraph" w:customStyle="1" w:styleId="Tablehead">
    <w:name w:val="Table_head"/>
    <w:basedOn w:val="Normal"/>
    <w:next w:val="Tabletext"/>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
    <w:name w:val="Table_text"/>
    <w:basedOn w:val="Normal"/>
    <w:link w:val="TabletextChar"/>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character" w:customStyle="1" w:styleId="TabletextChar">
    <w:name w:val="Table_text Char"/>
    <w:link w:val="Tabletext"/>
    <w:locked/>
    <w:rsid w:val="00372185"/>
    <w:rPr>
      <w:rFonts w:ascii="Times New Roman" w:hAnsi="Times New Roman"/>
      <w:sz w:val="22"/>
      <w:lang w:val="fr-FR" w:eastAsia="en-US"/>
    </w:rPr>
  </w:style>
  <w:style w:type="paragraph" w:customStyle="1" w:styleId="Figurewithouttitle">
    <w:name w:val="Figure_without_title"/>
    <w:basedOn w:val="Normal"/>
    <w:next w:val="Normalaftertitle"/>
    <w:pPr>
      <w:keepLines/>
      <w:spacing w:before="240" w:after="120"/>
      <w:jc w:val="center"/>
    </w:pPr>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noProof/>
      <w:sz w:val="16"/>
    </w:rPr>
  </w:style>
  <w:style w:type="character" w:customStyle="1" w:styleId="FooterChar">
    <w:name w:val="Footer Char"/>
    <w:basedOn w:val="DefaultParagraphFont"/>
    <w:link w:val="Footer"/>
    <w:rsid w:val="00372185"/>
    <w:rPr>
      <w:rFonts w:ascii="Times New Roman" w:hAnsi="Times New Roman"/>
      <w:caps/>
      <w:noProof/>
      <w:sz w:val="16"/>
      <w:lang w:val="fr-FR" w:eastAsia="en-US"/>
    </w:r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Pr>
      <w:position w:val="6"/>
      <w:sz w:val="18"/>
    </w:rPr>
  </w:style>
  <w:style w:type="paragraph" w:styleId="FootnoteText">
    <w:name w:val="footnote text"/>
    <w:basedOn w:val="Note"/>
    <w:link w:val="FootnoteTextChar"/>
    <w:pPr>
      <w:keepLines/>
      <w:tabs>
        <w:tab w:val="left" w:pos="255"/>
      </w:tabs>
      <w:ind w:left="255" w:hanging="255"/>
    </w:pPr>
  </w:style>
  <w:style w:type="paragraph" w:customStyle="1" w:styleId="Note">
    <w:name w:val="Note"/>
    <w:basedOn w:val="Normal"/>
    <w:pPr>
      <w:spacing w:before="80"/>
    </w:pPr>
  </w:style>
  <w:style w:type="character" w:customStyle="1" w:styleId="FootnoteTextChar">
    <w:name w:val="Footnote Text Char"/>
    <w:basedOn w:val="DefaultParagraphFont"/>
    <w:link w:val="FootnoteText"/>
    <w:rsid w:val="00372185"/>
    <w:rPr>
      <w:rFonts w:ascii="Times New Roman" w:hAnsi="Times New Roman"/>
      <w:sz w:val="24"/>
      <w:lang w:val="fr-FR" w:eastAsia="en-US"/>
    </w:rPr>
  </w:style>
  <w:style w:type="paragraph" w:styleId="Header">
    <w:name w:val="header"/>
    <w:basedOn w:val="Normal"/>
    <w:link w:val="HeaderChar"/>
    <w:pPr>
      <w:tabs>
        <w:tab w:val="clear" w:pos="794"/>
        <w:tab w:val="clear" w:pos="1191"/>
        <w:tab w:val="clear" w:pos="1588"/>
        <w:tab w:val="clear" w:pos="1985"/>
      </w:tabs>
      <w:spacing w:before="0"/>
      <w:jc w:val="center"/>
    </w:pPr>
    <w:rPr>
      <w:sz w:val="18"/>
    </w:rPr>
  </w:style>
  <w:style w:type="character" w:customStyle="1" w:styleId="HeaderChar">
    <w:name w:val="Header Char"/>
    <w:basedOn w:val="DefaultParagraphFont"/>
    <w:link w:val="Header"/>
    <w:rsid w:val="00372185"/>
    <w:rPr>
      <w:rFonts w:ascii="Times New Roman" w:hAnsi="Times New Roman"/>
      <w:sz w:val="18"/>
      <w:lang w:val="fr-FR" w:eastAsia="en-US"/>
    </w:rPr>
  </w:style>
  <w:style w:type="paragraph" w:customStyle="1" w:styleId="Headingb">
    <w:name w:val="Heading_b"/>
    <w:basedOn w:val="Normal"/>
    <w:next w:val="Normal"/>
    <w:link w:val="HeadingbChar"/>
    <w:qFormat/>
    <w:pPr>
      <w:keepNext/>
      <w:spacing w:before="160"/>
    </w:pPr>
    <w:rPr>
      <w:b/>
    </w:rPr>
  </w:style>
  <w:style w:type="character" w:customStyle="1" w:styleId="HeadingbChar">
    <w:name w:val="Heading_b Char"/>
    <w:link w:val="Headingb"/>
    <w:locked/>
    <w:rsid w:val="00372185"/>
    <w:rPr>
      <w:rFonts w:ascii="Times New Roman" w:hAnsi="Times New Roman"/>
      <w:b/>
      <w:sz w:val="24"/>
      <w:lang w:val="fr-FR" w:eastAsia="en-US"/>
    </w:rPr>
  </w:style>
  <w:style w:type="paragraph" w:customStyle="1" w:styleId="Headingi">
    <w:name w:val="Heading_i"/>
    <w:basedOn w:val="Normal"/>
    <w:next w:val="Normal"/>
    <w:pPr>
      <w:keepNext/>
      <w:spacing w:before="160"/>
    </w:pPr>
    <w:rPr>
      <w:i/>
    </w:rPr>
  </w:style>
  <w:style w:type="paragraph" w:styleId="Index1">
    <w:name w:val="index 1"/>
    <w:basedOn w:val="Normal"/>
    <w:next w:val="Normal"/>
  </w:style>
  <w:style w:type="paragraph" w:styleId="Index2">
    <w:name w:val="index 2"/>
    <w:basedOn w:val="Normal"/>
    <w:next w:val="Normal"/>
    <w:pPr>
      <w:ind w:left="283"/>
    </w:pPr>
  </w:style>
  <w:style w:type="paragraph" w:styleId="Index3">
    <w:name w:val="index 3"/>
    <w:basedOn w:val="Normal"/>
    <w:next w:val="Normal"/>
    <w:pPr>
      <w:ind w:left="566"/>
    </w:pPr>
  </w:style>
  <w:style w:type="paragraph" w:customStyle="1" w:styleId="PartNo">
    <w:name w:val="Part_No"/>
    <w:basedOn w:val="Normal"/>
    <w:next w:val="Partref"/>
    <w:pPr>
      <w:keepNext/>
      <w:keepLines/>
      <w:spacing w:before="480" w:after="80"/>
      <w:jc w:val="center"/>
    </w:pPr>
    <w:rPr>
      <w:caps/>
      <w:sz w:val="28"/>
    </w:rPr>
  </w:style>
  <w:style w:type="paragraph" w:customStyle="1" w:styleId="Partref">
    <w:name w:val="Part_ref"/>
    <w:basedOn w:val="Normal"/>
    <w:next w:val="Parttitle"/>
    <w:pPr>
      <w:keepNext/>
      <w:keepLines/>
      <w:spacing w:before="280"/>
      <w:jc w:val="center"/>
    </w:pPr>
  </w:style>
  <w:style w:type="paragraph" w:customStyle="1" w:styleId="Parttitle">
    <w:name w:val="Part_title"/>
    <w:basedOn w:val="Normal"/>
    <w:next w:val="Normalaftertitle"/>
    <w:pPr>
      <w:keepNext/>
      <w:keepLines/>
      <w:spacing w:before="240" w:after="280"/>
      <w:jc w:val="center"/>
    </w:pPr>
    <w:rPr>
      <w:b/>
      <w:sz w:val="28"/>
    </w:rPr>
  </w:style>
  <w:style w:type="paragraph" w:customStyle="1" w:styleId="RecNo">
    <w:name w:val="Rec_No"/>
    <w:basedOn w:val="Normal"/>
    <w:next w:val="Rectitle"/>
    <w:pPr>
      <w:keepNext/>
      <w:keepLines/>
      <w:spacing w:before="0"/>
    </w:pPr>
    <w:rPr>
      <w:b/>
      <w:sz w:val="28"/>
    </w:rPr>
  </w:style>
  <w:style w:type="paragraph" w:customStyle="1" w:styleId="Rectitle">
    <w:name w:val="Rec_title"/>
    <w:basedOn w:val="Normal"/>
    <w:next w:val="Normalaftertitle"/>
    <w:pPr>
      <w:keepNext/>
      <w:keepLines/>
      <w:spacing w:before="360"/>
      <w:jc w:val="center"/>
    </w:pPr>
    <w:rPr>
      <w:b/>
      <w:sz w:val="28"/>
    </w:rPr>
  </w:style>
  <w:style w:type="paragraph" w:customStyle="1" w:styleId="Recref">
    <w:name w:val="Rec_ref"/>
    <w:basedOn w:val="Normal"/>
    <w:next w:val="Recdate"/>
    <w:qFormat/>
    <w:pPr>
      <w:keepNext/>
      <w:keepLines/>
      <w:tabs>
        <w:tab w:val="clear" w:pos="794"/>
        <w:tab w:val="clear" w:pos="1191"/>
        <w:tab w:val="clear" w:pos="1588"/>
        <w:tab w:val="clear" w:pos="1985"/>
      </w:tabs>
      <w:jc w:val="center"/>
    </w:pPr>
    <w:rPr>
      <w:i/>
    </w:rPr>
  </w:style>
  <w:style w:type="paragraph" w:customStyle="1" w:styleId="Recdate">
    <w:name w:val="Rec_date"/>
    <w:basedOn w:val="Normal"/>
    <w:next w:val="Normalaftertitle"/>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style>
  <w:style w:type="paragraph" w:customStyle="1" w:styleId="QuestionNo">
    <w:name w:val="Question_No"/>
    <w:basedOn w:val="RecNo"/>
    <w:next w:val="Questiontitle"/>
  </w:style>
  <w:style w:type="paragraph" w:customStyle="1" w:styleId="Questiontitle">
    <w:name w:val="Question_title"/>
    <w:basedOn w:val="Rectitle"/>
    <w:next w:val="Questionref"/>
  </w:style>
  <w:style w:type="paragraph" w:customStyle="1" w:styleId="Questionref">
    <w:name w:val="Question_ref"/>
    <w:basedOn w:val="Recref"/>
    <w:next w:val="Questiondate"/>
  </w:style>
  <w:style w:type="paragraph" w:customStyle="1" w:styleId="Reftext">
    <w:name w:val="Ref_text"/>
    <w:basedOn w:val="Normal"/>
    <w:pPr>
      <w:ind w:left="794" w:hanging="794"/>
    </w:pPr>
  </w:style>
  <w:style w:type="character" w:styleId="EndnoteReference">
    <w:name w:val="endnote reference"/>
    <w:basedOn w:val="DefaultParagraphFont"/>
    <w:rPr>
      <w:vertAlign w:val="superscript"/>
    </w:rPr>
  </w:style>
  <w:style w:type="paragraph" w:customStyle="1" w:styleId="Repdate">
    <w:name w:val="Rep_date"/>
    <w:basedOn w:val="Recdate"/>
    <w:next w:val="Normalaftertitle"/>
  </w:style>
  <w:style w:type="paragraph" w:customStyle="1" w:styleId="RepNo">
    <w:name w:val="Rep_No"/>
    <w:basedOn w:val="RecNo"/>
    <w:next w:val="Reptitle"/>
  </w:style>
  <w:style w:type="paragraph" w:customStyle="1" w:styleId="Reptitle">
    <w:name w:val="Rep_title"/>
    <w:basedOn w:val="Rectitle"/>
    <w:next w:val="Repref"/>
  </w:style>
  <w:style w:type="paragraph" w:customStyle="1" w:styleId="Repref">
    <w:name w:val="Rep_ref"/>
    <w:basedOn w:val="Recref"/>
    <w:next w:val="Repdate"/>
  </w:style>
  <w:style w:type="paragraph" w:customStyle="1" w:styleId="Resdate">
    <w:name w:val="Res_date"/>
    <w:basedOn w:val="Recdate"/>
    <w:next w:val="Normalaftertitle"/>
  </w:style>
  <w:style w:type="paragraph" w:customStyle="1" w:styleId="ResNo">
    <w:name w:val="Res_No"/>
    <w:basedOn w:val="RecNo"/>
    <w:next w:val="Restitle"/>
  </w:style>
  <w:style w:type="paragraph" w:customStyle="1" w:styleId="Restitle">
    <w:name w:val="Res_title"/>
    <w:basedOn w:val="Rectitle"/>
    <w:next w:val="Resref"/>
  </w:style>
  <w:style w:type="paragraph" w:customStyle="1" w:styleId="Resref">
    <w:name w:val="Res_ref"/>
    <w:basedOn w:val="Recref"/>
    <w:next w:val="Resdate"/>
    <w:qFormat/>
  </w:style>
  <w:style w:type="paragraph" w:customStyle="1" w:styleId="SectionNo">
    <w:name w:val="Section_No"/>
    <w:basedOn w:val="Normal"/>
    <w:next w:val="Sectiontitle"/>
    <w:pPr>
      <w:keepNext/>
      <w:keepLines/>
      <w:spacing w:before="480" w:after="80"/>
      <w:jc w:val="center"/>
    </w:pPr>
    <w:rPr>
      <w:caps/>
      <w:sz w:val="28"/>
    </w:rPr>
  </w:style>
  <w:style w:type="paragraph" w:customStyle="1" w:styleId="Sectiontitle">
    <w:name w:val="Section_title"/>
    <w:basedOn w:val="Normal"/>
    <w:next w:val="Normalaftertitle"/>
    <w:pPr>
      <w:keepNext/>
      <w:keepLines/>
      <w:spacing w:before="480" w:after="280"/>
      <w:jc w:val="center"/>
    </w:pPr>
    <w:rPr>
      <w:b/>
      <w:sz w:val="28"/>
    </w:rPr>
  </w:style>
  <w:style w:type="paragraph" w:customStyle="1" w:styleId="Source">
    <w:name w:val="Source"/>
    <w:basedOn w:val="Normal"/>
    <w:next w:val="Normalaftertitle"/>
    <w:pPr>
      <w:spacing w:before="840" w:after="200"/>
      <w:jc w:val="center"/>
    </w:pPr>
    <w:rPr>
      <w:b/>
      <w:sz w:val="28"/>
    </w:rPr>
  </w:style>
  <w:style w:type="paragraph" w:customStyle="1" w:styleId="SpecialFooter">
    <w:name w:val="Special Footer"/>
    <w:basedOn w:val="Footer"/>
    <w:pPr>
      <w:tabs>
        <w:tab w:val="left" w:pos="567"/>
        <w:tab w:val="left" w:pos="1134"/>
        <w:tab w:val="left" w:pos="1701"/>
        <w:tab w:val="left" w:pos="2268"/>
        <w:tab w:val="left" w:pos="2835"/>
      </w:tabs>
      <w:jc w:val="both"/>
    </w:pPr>
    <w:rPr>
      <w:caps w:val="0"/>
      <w:noProof w:val="0"/>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RecNoBR">
    <w:name w:val="Rec_No_BR"/>
    <w:basedOn w:val="Normal"/>
    <w:next w:val="Rectitle"/>
    <w:pPr>
      <w:keepNext/>
      <w:keepLines/>
      <w:spacing w:before="480"/>
      <w:jc w:val="center"/>
    </w:pPr>
    <w:rPr>
      <w:caps/>
      <w:sz w:val="28"/>
    </w:rPr>
  </w:style>
  <w:style w:type="paragraph" w:customStyle="1" w:styleId="Title1">
    <w:name w:val="Title 1"/>
    <w:basedOn w:val="Source"/>
    <w:next w:val="Title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style>
  <w:style w:type="paragraph" w:customStyle="1" w:styleId="Title3">
    <w:name w:val="Title 3"/>
    <w:basedOn w:val="Title2"/>
    <w:next w:val="Title4"/>
    <w:rPr>
      <w:caps w:val="0"/>
    </w:rPr>
  </w:style>
  <w:style w:type="paragraph" w:customStyle="1" w:styleId="Title4">
    <w:name w:val="Title 4"/>
    <w:basedOn w:val="Title3"/>
    <w:next w:val="Heading1"/>
    <w:rPr>
      <w:b/>
    </w:rPr>
  </w:style>
  <w:style w:type="paragraph" w:customStyle="1" w:styleId="toc0">
    <w:name w:val="toc 0"/>
    <w:basedOn w:val="Normal"/>
    <w:next w:val="TOC1"/>
    <w:pPr>
      <w:tabs>
        <w:tab w:val="clear" w:pos="794"/>
        <w:tab w:val="clear" w:pos="1191"/>
        <w:tab w:val="clear" w:pos="1588"/>
        <w:tab w:val="clear" w:pos="1985"/>
        <w:tab w:val="right" w:pos="9639"/>
      </w:tabs>
    </w:pPr>
    <w:rPr>
      <w:b/>
    </w:rPr>
  </w:style>
  <w:style w:type="paragraph" w:styleId="TOC1">
    <w:name w:val="toc 1"/>
    <w:basedOn w:val="Normal"/>
    <w:uiPriority w:val="39"/>
    <w:pPr>
      <w:tabs>
        <w:tab w:val="clear" w:pos="794"/>
        <w:tab w:val="clear" w:pos="1191"/>
        <w:tab w:val="clear" w:pos="1588"/>
        <w:tab w:val="clear" w:pos="1985"/>
        <w:tab w:val="left" w:pos="964"/>
        <w:tab w:val="left" w:leader="dot" w:pos="8789"/>
        <w:tab w:val="right" w:pos="9639"/>
      </w:tabs>
      <w:ind w:left="680" w:right="851" w:hanging="680"/>
    </w:pPr>
  </w:style>
  <w:style w:type="paragraph" w:styleId="TOC2">
    <w:name w:val="toc 2"/>
    <w:basedOn w:val="TOC1"/>
    <w:uiPriority w:val="39"/>
    <w:pPr>
      <w:spacing w:before="80"/>
      <w:ind w:left="1531" w:hanging="851"/>
    </w:pPr>
  </w:style>
  <w:style w:type="paragraph" w:styleId="TOC3">
    <w:name w:val="toc 3"/>
    <w:basedOn w:val="TOC2"/>
    <w:uiPriority w:val="39"/>
  </w:style>
  <w:style w:type="paragraph" w:styleId="TOC4">
    <w:name w:val="toc 4"/>
    <w:basedOn w:val="TOC3"/>
    <w:uiPriority w:val="39"/>
  </w:style>
  <w:style w:type="paragraph" w:styleId="TOC5">
    <w:name w:val="toc 5"/>
    <w:basedOn w:val="TOC4"/>
    <w:uiPriority w:val="39"/>
  </w:style>
  <w:style w:type="paragraph" w:styleId="TOC6">
    <w:name w:val="toc 6"/>
    <w:basedOn w:val="TOC4"/>
    <w:uiPriority w:val="39"/>
  </w:style>
  <w:style w:type="paragraph" w:styleId="TOC7">
    <w:name w:val="toc 7"/>
    <w:basedOn w:val="TOC4"/>
    <w:uiPriority w:val="39"/>
  </w:style>
  <w:style w:type="paragraph" w:styleId="TOC8">
    <w:name w:val="toc 8"/>
    <w:basedOn w:val="TOC4"/>
    <w:uiPriority w:val="39"/>
  </w:style>
  <w:style w:type="character" w:customStyle="1" w:styleId="Appdef">
    <w:name w:val="App_def"/>
    <w:basedOn w:val="DefaultParagraphFont"/>
    <w:rPr>
      <w:rFonts w:ascii="Times New Roman" w:hAnsi="Times New Roman"/>
      <w:b/>
    </w:rPr>
  </w:style>
  <w:style w:type="character" w:customStyle="1" w:styleId="Appref">
    <w:name w:val="App_ref"/>
    <w:basedOn w:val="DefaultParagraphFont"/>
  </w:style>
  <w:style w:type="character" w:customStyle="1" w:styleId="Artdef">
    <w:name w:val="Art_def"/>
    <w:basedOn w:val="DefaultParagraphFont"/>
    <w:rPr>
      <w:rFonts w:ascii="Times New Roman" w:hAnsi="Times New Roman"/>
      <w:b/>
    </w:rPr>
  </w:style>
  <w:style w:type="character" w:customStyle="1" w:styleId="Artref">
    <w:name w:val="Art_ref"/>
    <w:basedOn w:val="DefaultParagraphFont"/>
  </w:style>
  <w:style w:type="character" w:customStyle="1" w:styleId="Resdef">
    <w:name w:val="Res_def"/>
    <w:basedOn w:val="DefaultParagraphFont"/>
    <w:rPr>
      <w:rFonts w:ascii="Times New Roman" w:hAnsi="Times New Roman"/>
      <w:b/>
    </w:rPr>
  </w:style>
  <w:style w:type="character" w:customStyle="1" w:styleId="Tablefreq">
    <w:name w:val="Table_freq"/>
    <w:basedOn w:val="DefaultParagraphFont"/>
    <w:rPr>
      <w:b/>
      <w:color w:val="auto"/>
    </w:rPr>
  </w:style>
  <w:style w:type="paragraph" w:customStyle="1" w:styleId="FooterQP">
    <w:name w:val="Footer_QP"/>
    <w:basedOn w:val="Normal"/>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Pr>
      <w:b w:val="0"/>
    </w:rPr>
  </w:style>
  <w:style w:type="paragraph" w:customStyle="1" w:styleId="Section1">
    <w:name w:val="Section_1"/>
    <w:basedOn w:val="Normal"/>
    <w:next w:val="Normal"/>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pPr>
      <w:tabs>
        <w:tab w:val="clear" w:pos="794"/>
        <w:tab w:val="clear" w:pos="1191"/>
        <w:tab w:val="clear" w:pos="1588"/>
        <w:tab w:val="clear" w:pos="1985"/>
      </w:tabs>
      <w:spacing w:before="240"/>
      <w:jc w:val="center"/>
    </w:pPr>
    <w:rPr>
      <w:i/>
    </w:rPr>
  </w:style>
  <w:style w:type="character" w:styleId="PageNumber">
    <w:name w:val="page number"/>
    <w:basedOn w:val="DefaultParagraphFont"/>
  </w:style>
  <w:style w:type="paragraph" w:customStyle="1" w:styleId="QuestionNoBR">
    <w:name w:val="Question_No_BR"/>
    <w:basedOn w:val="RecNoBR"/>
    <w:next w:val="Questiontitle"/>
  </w:style>
  <w:style w:type="paragraph" w:customStyle="1" w:styleId="Reftitle">
    <w:name w:val="Ref_title"/>
    <w:basedOn w:val="Normal"/>
    <w:next w:val="Reftext"/>
    <w:pPr>
      <w:spacing w:before="480"/>
      <w:jc w:val="center"/>
    </w:pPr>
    <w:rPr>
      <w:b/>
    </w:rPr>
  </w:style>
  <w:style w:type="paragraph" w:customStyle="1" w:styleId="RepNoBR">
    <w:name w:val="Rep_No_BR"/>
    <w:basedOn w:val="RecNoBR"/>
    <w:next w:val="Reptitle"/>
  </w:style>
  <w:style w:type="paragraph" w:customStyle="1" w:styleId="ResNoBR">
    <w:name w:val="Res_No_BR"/>
    <w:basedOn w:val="RecNoBR"/>
    <w:next w:val="Restitle"/>
  </w:style>
  <w:style w:type="paragraph" w:customStyle="1" w:styleId="TableNoBR">
    <w:name w:val="Table_No_BR"/>
    <w:basedOn w:val="Normal"/>
    <w:next w:val="TabletitleBR"/>
    <w:pPr>
      <w:keepNext/>
      <w:spacing w:before="560" w:after="120"/>
      <w:jc w:val="center"/>
    </w:pPr>
    <w:rPr>
      <w:caps/>
    </w:rPr>
  </w:style>
  <w:style w:type="paragraph" w:customStyle="1" w:styleId="TabletitleBR">
    <w:name w:val="Table_title_BR"/>
    <w:basedOn w:val="Normal"/>
    <w:next w:val="Tablehead"/>
    <w:pPr>
      <w:keepNext/>
      <w:keepLines/>
      <w:spacing w:before="0" w:after="120"/>
      <w:jc w:val="center"/>
    </w:pPr>
    <w:rPr>
      <w:b/>
    </w:rPr>
  </w:style>
  <w:style w:type="character" w:customStyle="1" w:styleId="Recdef">
    <w:name w:val="Rec_def"/>
    <w:basedOn w:val="DefaultParagraphFont"/>
    <w:rPr>
      <w:b/>
    </w:rPr>
  </w:style>
  <w:style w:type="paragraph" w:customStyle="1" w:styleId="Tableref">
    <w:name w:val="Table_ref"/>
    <w:basedOn w:val="Normal"/>
    <w:next w:val="TabletitleBR"/>
    <w:pPr>
      <w:keepNext/>
      <w:spacing w:before="0" w:after="120"/>
      <w:jc w:val="center"/>
    </w:pPr>
  </w:style>
  <w:style w:type="paragraph" w:customStyle="1" w:styleId="FiguretitleBR">
    <w:name w:val="Figure_title_BR"/>
    <w:basedOn w:val="TabletitleBR"/>
    <w:next w:val="Figurewithouttitle"/>
    <w:pPr>
      <w:keepNext w:val="0"/>
      <w:spacing w:after="480"/>
    </w:pPr>
  </w:style>
  <w:style w:type="paragraph" w:customStyle="1" w:styleId="FigureNoBR">
    <w:name w:val="Figure_No_BR"/>
    <w:basedOn w:val="Normal"/>
    <w:next w:val="FiguretitleBR"/>
    <w:pPr>
      <w:keepNext/>
      <w:keepLines/>
      <w:spacing w:before="480" w:after="120"/>
      <w:jc w:val="center"/>
    </w:pPr>
    <w:rPr>
      <w:caps/>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sid w:val="00372185"/>
    <w:rPr>
      <w:rFonts w:ascii="Times New Roman" w:hAnsi="Times New Roman"/>
      <w:lang w:val="fr-FR" w:eastAsia="en-US"/>
    </w:rPr>
  </w:style>
  <w:style w:type="character" w:styleId="Hyperlink">
    <w:name w:val="Hyperlink"/>
    <w:basedOn w:val="DefaultParagraphFont"/>
    <w:uiPriority w:val="99"/>
    <w:rsid w:val="00FA76C3"/>
    <w:rPr>
      <w:rFonts w:asciiTheme="majorBidi" w:hAnsiTheme="majorBidi"/>
      <w:color w:val="0000FF"/>
      <w:u w:val="single"/>
    </w:rPr>
  </w:style>
  <w:style w:type="character" w:styleId="PlaceholderText">
    <w:name w:val="Placeholder Text"/>
    <w:basedOn w:val="DefaultParagraphFont"/>
    <w:uiPriority w:val="99"/>
    <w:semiHidden/>
    <w:rsid w:val="00FA76C3"/>
  </w:style>
  <w:style w:type="paragraph" w:styleId="TableofFigures">
    <w:name w:val="table of figures"/>
    <w:basedOn w:val="Normal"/>
    <w:next w:val="Normal"/>
    <w:uiPriority w:val="99"/>
    <w:rsid w:val="00372185"/>
    <w:pPr>
      <w:tabs>
        <w:tab w:val="clear" w:pos="794"/>
        <w:tab w:val="clear" w:pos="1191"/>
        <w:tab w:val="clear" w:pos="1588"/>
        <w:tab w:val="clear" w:pos="1985"/>
        <w:tab w:val="right" w:leader="dot" w:pos="9639"/>
      </w:tabs>
      <w:overflowPunct/>
      <w:autoSpaceDE/>
      <w:autoSpaceDN/>
      <w:adjustRightInd/>
      <w:textAlignment w:val="auto"/>
    </w:pPr>
    <w:rPr>
      <w:rFonts w:eastAsia="MS Mincho"/>
      <w:szCs w:val="24"/>
      <w:lang w:val="en-GB" w:eastAsia="ja-JP"/>
    </w:rPr>
  </w:style>
  <w:style w:type="paragraph" w:styleId="Caption">
    <w:name w:val="caption"/>
    <w:basedOn w:val="Normal"/>
    <w:next w:val="Normal"/>
    <w:semiHidden/>
    <w:unhideWhenUsed/>
    <w:qFormat/>
    <w:rsid w:val="00372185"/>
    <w:pPr>
      <w:tabs>
        <w:tab w:val="clear" w:pos="794"/>
        <w:tab w:val="clear" w:pos="1191"/>
        <w:tab w:val="clear" w:pos="1588"/>
        <w:tab w:val="clear" w:pos="1985"/>
      </w:tabs>
      <w:overflowPunct/>
      <w:autoSpaceDE/>
      <w:autoSpaceDN/>
      <w:adjustRightInd/>
      <w:spacing w:before="0" w:after="200"/>
      <w:textAlignment w:val="auto"/>
    </w:pPr>
    <w:rPr>
      <w:rFonts w:eastAsiaTheme="minorEastAsia"/>
      <w:i/>
      <w:iCs/>
      <w:color w:val="1F497D" w:themeColor="text2"/>
      <w:sz w:val="18"/>
      <w:szCs w:val="18"/>
      <w:lang w:val="en-GB" w:eastAsia="ja-JP"/>
    </w:rPr>
  </w:style>
  <w:style w:type="character" w:styleId="Emphasis">
    <w:name w:val="Emphasis"/>
    <w:basedOn w:val="DefaultParagraphFont"/>
    <w:rsid w:val="00372185"/>
    <w:rPr>
      <w:i/>
      <w:iCs/>
    </w:rPr>
  </w:style>
  <w:style w:type="paragraph" w:styleId="Subtitle">
    <w:name w:val="Subtitle"/>
    <w:basedOn w:val="Normal"/>
    <w:next w:val="Normal"/>
    <w:link w:val="SubtitleChar"/>
    <w:qFormat/>
    <w:rsid w:val="00372185"/>
    <w:pPr>
      <w:numPr>
        <w:ilvl w:val="1"/>
      </w:numPr>
      <w:tabs>
        <w:tab w:val="clear" w:pos="794"/>
        <w:tab w:val="clear" w:pos="1191"/>
        <w:tab w:val="clear" w:pos="1588"/>
        <w:tab w:val="clear" w:pos="1985"/>
      </w:tabs>
      <w:overflowPunct/>
      <w:autoSpaceDE/>
      <w:autoSpaceDN/>
      <w:adjustRightInd/>
      <w:spacing w:after="160"/>
      <w:textAlignment w:val="auto"/>
    </w:pPr>
    <w:rPr>
      <w:rFonts w:asciiTheme="minorHAnsi" w:eastAsiaTheme="minorEastAsia" w:hAnsiTheme="minorHAnsi" w:cstheme="minorBidi"/>
      <w:color w:val="5A5A5A" w:themeColor="text1" w:themeTint="A5"/>
      <w:spacing w:val="15"/>
      <w:sz w:val="22"/>
      <w:szCs w:val="22"/>
      <w:lang w:val="en-GB" w:eastAsia="ja-JP"/>
    </w:rPr>
  </w:style>
  <w:style w:type="character" w:customStyle="1" w:styleId="SubtitleChar">
    <w:name w:val="Subtitle Char"/>
    <w:basedOn w:val="DefaultParagraphFont"/>
    <w:link w:val="Subtitle"/>
    <w:rsid w:val="00372185"/>
    <w:rPr>
      <w:rFonts w:asciiTheme="minorHAnsi" w:eastAsiaTheme="minorEastAsia" w:hAnsiTheme="minorHAnsi" w:cstheme="minorBidi"/>
      <w:color w:val="5A5A5A" w:themeColor="text1" w:themeTint="A5"/>
      <w:spacing w:val="15"/>
      <w:sz w:val="22"/>
      <w:szCs w:val="22"/>
      <w:lang w:val="en-GB" w:eastAsia="ja-JP"/>
    </w:rPr>
  </w:style>
  <w:style w:type="character" w:styleId="Strong">
    <w:name w:val="Strong"/>
    <w:basedOn w:val="DefaultParagraphFont"/>
    <w:rsid w:val="00372185"/>
    <w:rPr>
      <w:b/>
      <w:bCs/>
    </w:rPr>
  </w:style>
  <w:style w:type="paragraph" w:styleId="Quote">
    <w:name w:val="Quote"/>
    <w:basedOn w:val="Normal"/>
    <w:next w:val="Normal"/>
    <w:link w:val="QuoteChar"/>
    <w:uiPriority w:val="29"/>
    <w:qFormat/>
    <w:rsid w:val="00372185"/>
    <w:pPr>
      <w:tabs>
        <w:tab w:val="clear" w:pos="794"/>
        <w:tab w:val="clear" w:pos="1191"/>
        <w:tab w:val="clear" w:pos="1588"/>
        <w:tab w:val="clear" w:pos="1985"/>
      </w:tabs>
      <w:overflowPunct/>
      <w:autoSpaceDE/>
      <w:autoSpaceDN/>
      <w:adjustRightInd/>
      <w:spacing w:before="200" w:after="160"/>
      <w:ind w:left="864" w:right="864"/>
      <w:jc w:val="center"/>
      <w:textAlignment w:val="auto"/>
    </w:pPr>
    <w:rPr>
      <w:rFonts w:eastAsiaTheme="minorEastAsia"/>
      <w:i/>
      <w:iCs/>
      <w:color w:val="404040" w:themeColor="text1" w:themeTint="BF"/>
      <w:szCs w:val="24"/>
      <w:lang w:val="en-GB" w:eastAsia="ja-JP"/>
    </w:rPr>
  </w:style>
  <w:style w:type="character" w:customStyle="1" w:styleId="QuoteChar">
    <w:name w:val="Quote Char"/>
    <w:basedOn w:val="DefaultParagraphFont"/>
    <w:link w:val="Quote"/>
    <w:uiPriority w:val="29"/>
    <w:rsid w:val="00372185"/>
    <w:rPr>
      <w:rFonts w:ascii="Times New Roman" w:eastAsiaTheme="minorEastAsia" w:hAnsi="Times New Roman"/>
      <w:i/>
      <w:iCs/>
      <w:color w:val="404040" w:themeColor="text1" w:themeTint="BF"/>
      <w:sz w:val="24"/>
      <w:szCs w:val="24"/>
      <w:lang w:val="en-GB" w:eastAsia="ja-JP"/>
    </w:rPr>
  </w:style>
  <w:style w:type="character" w:styleId="FollowedHyperlink">
    <w:name w:val="FollowedHyperlink"/>
    <w:basedOn w:val="DefaultParagraphFont"/>
    <w:semiHidden/>
    <w:unhideWhenUsed/>
    <w:rsid w:val="00372185"/>
    <w:rPr>
      <w:color w:val="800080" w:themeColor="followedHyperlink"/>
      <w:u w:val="single"/>
    </w:rPr>
  </w:style>
  <w:style w:type="paragraph" w:styleId="NormalWeb">
    <w:name w:val="Normal (Web)"/>
    <w:basedOn w:val="Normal"/>
    <w:uiPriority w:val="99"/>
    <w:semiHidden/>
    <w:unhideWhenUsed/>
    <w:rsid w:val="00372185"/>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eastAsiaTheme="minorEastAsia"/>
      <w:szCs w:val="24"/>
      <w:lang w:val="en-US" w:eastAsia="zh-CN"/>
    </w:rPr>
  </w:style>
  <w:style w:type="paragraph" w:styleId="TOC9">
    <w:name w:val="toc 9"/>
    <w:basedOn w:val="Normal"/>
    <w:next w:val="Normal"/>
    <w:autoRedefine/>
    <w:uiPriority w:val="39"/>
    <w:unhideWhenUsed/>
    <w:rsid w:val="00372185"/>
    <w:pPr>
      <w:tabs>
        <w:tab w:val="clear" w:pos="794"/>
        <w:tab w:val="clear" w:pos="1191"/>
        <w:tab w:val="clear" w:pos="1588"/>
        <w:tab w:val="clear" w:pos="1985"/>
      </w:tabs>
      <w:overflowPunct/>
      <w:autoSpaceDE/>
      <w:autoSpaceDN/>
      <w:adjustRightInd/>
      <w:spacing w:before="0"/>
      <w:ind w:left="1920"/>
      <w:textAlignment w:val="auto"/>
    </w:pPr>
    <w:rPr>
      <w:rFonts w:eastAsia="SimSun"/>
      <w:szCs w:val="21"/>
      <w:lang w:val="en-GB" w:eastAsia="ja-JP"/>
    </w:rPr>
  </w:style>
  <w:style w:type="paragraph" w:styleId="NormalIndent">
    <w:name w:val="Normal Indent"/>
    <w:basedOn w:val="Normal"/>
    <w:unhideWhenUsed/>
    <w:rsid w:val="00372185"/>
    <w:pPr>
      <w:tabs>
        <w:tab w:val="clear" w:pos="794"/>
        <w:tab w:val="clear" w:pos="1191"/>
        <w:tab w:val="clear" w:pos="1588"/>
        <w:tab w:val="clear" w:pos="1985"/>
      </w:tabs>
      <w:overflowPunct/>
      <w:autoSpaceDE/>
      <w:autoSpaceDN/>
      <w:adjustRightInd/>
      <w:ind w:left="1134"/>
      <w:textAlignment w:val="auto"/>
    </w:pPr>
    <w:rPr>
      <w:rFonts w:eastAsiaTheme="minorEastAsia"/>
      <w:szCs w:val="24"/>
      <w:lang w:val="en-GB" w:eastAsia="ja-JP"/>
    </w:rPr>
  </w:style>
  <w:style w:type="paragraph" w:styleId="List">
    <w:name w:val="List"/>
    <w:basedOn w:val="Normal"/>
    <w:uiPriority w:val="99"/>
    <w:semiHidden/>
    <w:unhideWhenUsed/>
    <w:rsid w:val="00372185"/>
    <w:pPr>
      <w:tabs>
        <w:tab w:val="clear" w:pos="794"/>
        <w:tab w:val="clear" w:pos="1191"/>
        <w:tab w:val="clear" w:pos="1588"/>
        <w:tab w:val="clear" w:pos="1985"/>
        <w:tab w:val="left" w:pos="1701"/>
        <w:tab w:val="left" w:pos="2127"/>
      </w:tabs>
      <w:overflowPunct/>
      <w:autoSpaceDE/>
      <w:autoSpaceDN/>
      <w:adjustRightInd/>
      <w:ind w:left="2127" w:hanging="2127"/>
      <w:textAlignment w:val="auto"/>
    </w:pPr>
    <w:rPr>
      <w:rFonts w:eastAsia="MS Mincho"/>
      <w:szCs w:val="24"/>
      <w:lang w:val="en-GB" w:eastAsia="ja-JP"/>
    </w:rPr>
  </w:style>
  <w:style w:type="paragraph" w:styleId="BalloonText">
    <w:name w:val="Balloon Text"/>
    <w:basedOn w:val="Normal"/>
    <w:link w:val="BalloonTextChar"/>
    <w:semiHidden/>
    <w:unhideWhenUsed/>
    <w:rsid w:val="00372185"/>
    <w:pPr>
      <w:tabs>
        <w:tab w:val="clear" w:pos="794"/>
        <w:tab w:val="clear" w:pos="1191"/>
        <w:tab w:val="clear" w:pos="1588"/>
        <w:tab w:val="clear" w:pos="1985"/>
      </w:tabs>
      <w:overflowPunct/>
      <w:autoSpaceDE/>
      <w:autoSpaceDN/>
      <w:adjustRightInd/>
      <w:spacing w:before="0"/>
      <w:textAlignment w:val="auto"/>
    </w:pPr>
    <w:rPr>
      <w:rFonts w:ascii="Tahoma" w:eastAsiaTheme="minorEastAsia" w:hAnsi="Tahoma" w:cs="Tahoma"/>
      <w:sz w:val="16"/>
      <w:szCs w:val="16"/>
      <w:lang w:val="en-GB" w:eastAsia="ja-JP"/>
    </w:rPr>
  </w:style>
  <w:style w:type="character" w:customStyle="1" w:styleId="BalloonTextChar">
    <w:name w:val="Balloon Text Char"/>
    <w:basedOn w:val="DefaultParagraphFont"/>
    <w:link w:val="BalloonText"/>
    <w:semiHidden/>
    <w:rsid w:val="00372185"/>
    <w:rPr>
      <w:rFonts w:ascii="Tahoma" w:eastAsiaTheme="minorEastAsia" w:hAnsi="Tahoma" w:cs="Tahoma"/>
      <w:sz w:val="16"/>
      <w:szCs w:val="16"/>
      <w:lang w:val="en-GB" w:eastAsia="ja-JP"/>
    </w:rPr>
  </w:style>
  <w:style w:type="paragraph" w:styleId="Revision">
    <w:name w:val="Revision"/>
    <w:uiPriority w:val="99"/>
    <w:semiHidden/>
    <w:rsid w:val="00372185"/>
    <w:rPr>
      <w:rFonts w:ascii="Times New Roman" w:eastAsia="SimSun" w:hAnsi="Times New Roman"/>
      <w:sz w:val="24"/>
      <w:szCs w:val="24"/>
      <w:lang w:val="en-GB" w:eastAsia="ja-JP"/>
    </w:rPr>
  </w:style>
  <w:style w:type="paragraph" w:customStyle="1" w:styleId="Reasons">
    <w:name w:val="Reasons"/>
    <w:basedOn w:val="Normal"/>
    <w:qFormat/>
    <w:rsid w:val="00372185"/>
    <w:pPr>
      <w:tabs>
        <w:tab w:val="clear" w:pos="794"/>
        <w:tab w:val="clear" w:pos="1191"/>
      </w:tabs>
      <w:overflowPunct/>
      <w:autoSpaceDE/>
      <w:autoSpaceDN/>
      <w:adjustRightInd/>
      <w:textAlignment w:val="auto"/>
    </w:pPr>
    <w:rPr>
      <w:rFonts w:eastAsiaTheme="minorEastAsia"/>
      <w:szCs w:val="24"/>
      <w:lang w:val="en-GB" w:eastAsia="ja-JP"/>
    </w:rPr>
  </w:style>
  <w:style w:type="table" w:styleId="TableGrid">
    <w:name w:val="Table Grid"/>
    <w:basedOn w:val="TableNormal"/>
    <w:rsid w:val="00372185"/>
    <w:rPr>
      <w:rFonts w:ascii="Times New Roman" w:eastAsiaTheme="minorEastAsia"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2185"/>
    <w:pPr>
      <w:ind w:left="720"/>
      <w:contextualSpacing/>
    </w:pPr>
    <w:rPr>
      <w:lang w:val="en-GB"/>
    </w:rPr>
  </w:style>
  <w:style w:type="paragraph" w:customStyle="1" w:styleId="a2">
    <w:name w:val="a2"/>
    <w:basedOn w:val="Heading2"/>
    <w:link w:val="a2Char"/>
    <w:qFormat/>
    <w:rsid w:val="00372185"/>
    <w:pPr>
      <w:keepLines w:val="0"/>
      <w:pageBreakBefore/>
      <w:numPr>
        <w:ilvl w:val="1"/>
        <w:numId w:val="1"/>
      </w:numPr>
      <w:tabs>
        <w:tab w:val="clear" w:pos="794"/>
        <w:tab w:val="clear" w:pos="1191"/>
        <w:tab w:val="clear" w:pos="1588"/>
        <w:tab w:val="clear" w:pos="1985"/>
      </w:tabs>
      <w:overflowPunct/>
      <w:autoSpaceDE/>
      <w:autoSpaceDN/>
      <w:adjustRightInd/>
      <w:spacing w:after="60"/>
      <w:textAlignment w:val="auto"/>
    </w:pPr>
    <w:rPr>
      <w:lang w:val="en-GB"/>
    </w:rPr>
  </w:style>
  <w:style w:type="character" w:customStyle="1" w:styleId="a2Char">
    <w:name w:val="a2 Char"/>
    <w:basedOn w:val="Heading2Char"/>
    <w:link w:val="a2"/>
    <w:rsid w:val="00372185"/>
    <w:rPr>
      <w:rFonts w:ascii="Times New Roman" w:hAnsi="Times New Roman"/>
      <w:b/>
      <w:sz w:val="24"/>
      <w:lang w:val="en-GB" w:eastAsia="en-US"/>
    </w:rPr>
  </w:style>
  <w:style w:type="table" w:styleId="TableGridLight">
    <w:name w:val="Grid Table Light"/>
    <w:basedOn w:val="TableNormal"/>
    <w:uiPriority w:val="40"/>
    <w:rsid w:val="00323B1F"/>
    <w:pPr>
      <w:spacing w:before="120"/>
      <w:jc w:val="both"/>
    </w:pPr>
    <w:rPr>
      <w:rFonts w:ascii="Times New Roman" w:hAnsi="Times New Roman"/>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nnexNoTitle0">
    <w:name w:val="Annex_NoTitle"/>
    <w:basedOn w:val="Normal"/>
    <w:next w:val="Normal"/>
    <w:rsid w:val="00323B1F"/>
    <w:pPr>
      <w:keepNext/>
      <w:keepLines/>
      <w:spacing w:before="720"/>
      <w:jc w:val="center"/>
      <w:outlineLvl w:val="0"/>
    </w:pPr>
    <w:rPr>
      <w:b/>
      <w:sz w:val="28"/>
      <w:lang w:val="en-GB"/>
    </w:rPr>
  </w:style>
  <w:style w:type="character" w:styleId="UnresolvedMention">
    <w:name w:val="Unresolved Mention"/>
    <w:basedOn w:val="DefaultParagraphFont"/>
    <w:uiPriority w:val="99"/>
    <w:semiHidden/>
    <w:unhideWhenUsed/>
    <w:rsid w:val="00107C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407271">
      <w:bodyDiv w:val="1"/>
      <w:marLeft w:val="0"/>
      <w:marRight w:val="0"/>
      <w:marTop w:val="0"/>
      <w:marBottom w:val="0"/>
      <w:divBdr>
        <w:top w:val="none" w:sz="0" w:space="0" w:color="auto"/>
        <w:left w:val="none" w:sz="0" w:space="0" w:color="auto"/>
        <w:bottom w:val="none" w:sz="0" w:space="0" w:color="auto"/>
        <w:right w:val="none" w:sz="0" w:space="0" w:color="auto"/>
      </w:divBdr>
    </w:div>
    <w:div w:id="82092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md/T25-TSAG-R-0002/fr" TargetMode="External"/><Relationship Id="rId18" Type="http://schemas.openxmlformats.org/officeDocument/2006/relationships/hyperlink" Target="https://www.itu.int/myworkspace/t-rec/item?id=11284&amp;lang=fr"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tsbtsag@itu.int"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itu.int/pub/T-RES-T.1-2024/fr" TargetMode="External"/><Relationship Id="rId20" Type="http://schemas.openxmlformats.org/officeDocument/2006/relationships/hyperlink" Target="https://www.itu.int/myworkspace/t-rec/item?id=14395&amp;lang=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tu.int/md/T25-TSAG-R-0004/f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itu.int/myworkspace/t-rec/item?id=11336&amp;lang=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T25-TSAG-R-0003/fr"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dra\AppData\Roaming\Microsoft\Templates\POOL%20F%20-%20ITU\PF_TSB.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9F2EF0-61EE-4D72-8AF5-B995C4D1ECAF}">
  <ds:schemaRefs>
    <ds:schemaRef ds:uri="http://schemas.openxmlformats.org/officeDocument/2006/bibliography"/>
  </ds:schemaRefs>
</ds:datastoreItem>
</file>

<file path=customXml/itemProps2.xml><?xml version="1.0" encoding="utf-8"?>
<ds:datastoreItem xmlns:ds="http://schemas.openxmlformats.org/officeDocument/2006/customXml" ds:itemID="{E3B63A45-7A0E-432F-93D5-712F2375FD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EF339D2-DFD8-46E4-9277-DE480DAB24E4}">
  <ds:schemaRefs>
    <ds:schemaRef ds:uri="http://schemas.microsoft.com/sharepoint/v3/contenttype/forms"/>
  </ds:schemaRefs>
</ds:datastoreItem>
</file>

<file path=customXml/itemProps4.xml><?xml version="1.0" encoding="utf-8"?>
<ds:datastoreItem xmlns:ds="http://schemas.openxmlformats.org/officeDocument/2006/customXml" ds:itemID="{3509B6B6-900A-4E42-B15F-7CC526268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65285-f1bb-4675-b7f4-28c4ccc98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PF_TSB.dotm</Template>
  <TotalTime>50</TotalTime>
  <Pages>13</Pages>
  <Words>12640</Words>
  <Characters>15800</Characters>
  <Application>Microsoft Office Word</Application>
  <DocSecurity>0</DocSecurity>
  <Lines>686</Lines>
  <Paragraphs>789</Paragraphs>
  <ScaleCrop>false</ScaleCrop>
  <HeadingPairs>
    <vt:vector size="2" baseType="variant">
      <vt:variant>
        <vt:lpstr>Title</vt:lpstr>
      </vt:variant>
      <vt:variant>
        <vt:i4>1</vt:i4>
      </vt:variant>
    </vt:vector>
  </HeadingPairs>
  <TitlesOfParts>
    <vt:vector size="1" baseType="lpstr">
      <vt:lpstr>COMMISSION D'ÉTUDES 15 – CONTRIBUTION 001</vt:lpstr>
    </vt:vector>
  </TitlesOfParts>
  <Manager>ITU-T</Manager>
  <Company>International Telecommunication Union (ITU)</Company>
  <LinksUpToDate>false</LinksUpToDate>
  <CharactersWithSpaces>27651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D'ÉTUDES 15 – CONTRIBUTION 001</dc:title>
  <dc:subject/>
  <dc:creator>Alidra, Patricia</dc:creator>
  <cp:keywords/>
  <dc:description/>
  <cp:lastModifiedBy>TSB</cp:lastModifiedBy>
  <cp:revision>9</cp:revision>
  <cp:lastPrinted>2017-01-26T10:12:00Z</cp:lastPrinted>
  <dcterms:created xsi:type="dcterms:W3CDTF">2026-05-06T17:16:00Z</dcterms:created>
  <dcterms:modified xsi:type="dcterms:W3CDTF">2026-07-23T12:54:00Z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COM 15 – C 001 – F</vt:lpwstr>
  </property>
  <property fmtid="{D5CDD505-2E9C-101B-9397-08002B2CF9AE}" pid="3" name="Docdate">
    <vt:lpwstr>Juin 2017</vt:lpwstr>
  </property>
  <property fmtid="{D5CDD505-2E9C-101B-9397-08002B2CF9AE}" pid="4" name="Docorlang">
    <vt:lpwstr>Original: anglais</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ContentTypeId">
    <vt:lpwstr>0x010100A77651819BF4BD4A99FFF36FD7E4E96D</vt:lpwstr>
  </property>
</Properties>
</file>