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421"/>
        <w:tblW w:w="9781" w:type="dxa"/>
        <w:tblLayout w:type="fixed"/>
        <w:tblCellMar>
          <w:left w:w="0" w:type="dxa"/>
          <w:right w:w="0" w:type="dxa"/>
        </w:tblCellMar>
        <w:tblLook w:val="0000" w:firstRow="0" w:lastRow="0" w:firstColumn="0" w:lastColumn="0" w:noHBand="0" w:noVBand="0"/>
      </w:tblPr>
      <w:tblGrid>
        <w:gridCol w:w="1418"/>
        <w:gridCol w:w="6379"/>
        <w:gridCol w:w="1984"/>
      </w:tblGrid>
      <w:tr w:rsidR="00427EA6" w:rsidRPr="008B482D" w14:paraId="5FCB831A" w14:textId="77777777" w:rsidTr="00427EA6">
        <w:trPr>
          <w:cantSplit/>
        </w:trPr>
        <w:tc>
          <w:tcPr>
            <w:tcW w:w="1418" w:type="dxa"/>
            <w:vAlign w:val="center"/>
          </w:tcPr>
          <w:p w14:paraId="7D2F8655" w14:textId="77777777" w:rsidR="00427EA6" w:rsidRPr="008B482D" w:rsidRDefault="00CD4AE3" w:rsidP="00427EA6">
            <w:pPr>
              <w:tabs>
                <w:tab w:val="right" w:pos="8732"/>
              </w:tabs>
              <w:spacing w:before="0"/>
              <w:rPr>
                <w:b/>
                <w:bCs/>
                <w:iCs/>
                <w:color w:val="FFFFFF"/>
                <w:sz w:val="30"/>
                <w:szCs w:val="30"/>
                <w:lang w:val="es-ES"/>
              </w:rPr>
            </w:pPr>
            <w:r w:rsidRPr="008B482D">
              <w:rPr>
                <w:noProof/>
                <w:lang w:val="es-ES" w:eastAsia="zh-CN"/>
              </w:rPr>
              <w:drawing>
                <wp:inline distT="0" distB="0" distL="0" distR="0" wp14:anchorId="19A8972B" wp14:editId="73BC1E4A">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vAlign w:val="center"/>
          </w:tcPr>
          <w:p w14:paraId="23416829" w14:textId="77777777" w:rsidR="00427EA6" w:rsidRPr="008B482D" w:rsidRDefault="00427EA6" w:rsidP="00427EA6">
            <w:pPr>
              <w:spacing w:before="0"/>
              <w:rPr>
                <w:rFonts w:cs="Times New Roman Bold"/>
                <w:b/>
                <w:bCs/>
                <w:smallCaps/>
                <w:sz w:val="26"/>
                <w:szCs w:val="26"/>
                <w:lang w:val="es-ES"/>
              </w:rPr>
            </w:pPr>
            <w:r w:rsidRPr="008B482D">
              <w:rPr>
                <w:rFonts w:cs="Times New Roman Bold"/>
                <w:b/>
                <w:bCs/>
                <w:smallCaps/>
                <w:sz w:val="36"/>
                <w:szCs w:val="36"/>
                <w:lang w:val="es-ES"/>
              </w:rPr>
              <w:t>Unión Internacional de Telecomunicaciones</w:t>
            </w:r>
          </w:p>
          <w:p w14:paraId="1F45BB59" w14:textId="77777777" w:rsidR="00427EA6" w:rsidRPr="008B482D" w:rsidRDefault="00427EA6" w:rsidP="00427EA6">
            <w:pPr>
              <w:tabs>
                <w:tab w:val="right" w:pos="8732"/>
              </w:tabs>
              <w:spacing w:before="0"/>
              <w:rPr>
                <w:b/>
                <w:bCs/>
                <w:iCs/>
                <w:color w:val="FFFFFF"/>
                <w:sz w:val="30"/>
                <w:szCs w:val="30"/>
                <w:lang w:val="es-ES"/>
              </w:rPr>
            </w:pPr>
            <w:r w:rsidRPr="008B482D">
              <w:rPr>
                <w:rFonts w:cs="Times New Roman Bold"/>
                <w:b/>
                <w:bCs/>
                <w:iCs/>
                <w:smallCaps/>
                <w:sz w:val="28"/>
                <w:szCs w:val="28"/>
                <w:lang w:val="es-ES"/>
              </w:rPr>
              <w:t>Oficina de Normalización de las Telecomunicaciones</w:t>
            </w:r>
          </w:p>
        </w:tc>
        <w:tc>
          <w:tcPr>
            <w:tcW w:w="1984" w:type="dxa"/>
            <w:vAlign w:val="center"/>
          </w:tcPr>
          <w:p w14:paraId="5130FFA0" w14:textId="77777777" w:rsidR="00427EA6" w:rsidRPr="008B482D" w:rsidRDefault="00427EA6" w:rsidP="00427EA6">
            <w:pPr>
              <w:spacing w:before="0"/>
              <w:jc w:val="right"/>
              <w:rPr>
                <w:color w:val="FFFFFF"/>
                <w:sz w:val="26"/>
                <w:szCs w:val="26"/>
                <w:lang w:val="es-ES"/>
              </w:rPr>
            </w:pPr>
          </w:p>
        </w:tc>
      </w:tr>
    </w:tbl>
    <w:p w14:paraId="1D715E74" w14:textId="77777777" w:rsidR="002545AA" w:rsidRPr="008B482D" w:rsidRDefault="002545AA" w:rsidP="002545AA">
      <w:pPr>
        <w:spacing w:before="0" w:after="240"/>
        <w:rPr>
          <w:lang w:val="es-ES"/>
        </w:rPr>
      </w:pPr>
    </w:p>
    <w:tbl>
      <w:tblPr>
        <w:tblW w:w="9639" w:type="dxa"/>
        <w:tblInd w:w="8" w:type="dxa"/>
        <w:tblLayout w:type="fixed"/>
        <w:tblCellMar>
          <w:left w:w="0" w:type="dxa"/>
          <w:right w:w="0" w:type="dxa"/>
        </w:tblCellMar>
        <w:tblLook w:val="0000" w:firstRow="0" w:lastRow="0" w:firstColumn="0" w:lastColumn="0" w:noHBand="0" w:noVBand="0"/>
      </w:tblPr>
      <w:tblGrid>
        <w:gridCol w:w="1070"/>
        <w:gridCol w:w="14"/>
        <w:gridCol w:w="3793"/>
        <w:gridCol w:w="4762"/>
      </w:tblGrid>
      <w:tr w:rsidR="002545AA" w:rsidRPr="008B482D" w14:paraId="5BAED284" w14:textId="77777777" w:rsidTr="002C58A4">
        <w:trPr>
          <w:cantSplit/>
          <w:trHeight w:val="649"/>
        </w:trPr>
        <w:tc>
          <w:tcPr>
            <w:tcW w:w="1084" w:type="dxa"/>
            <w:gridSpan w:val="2"/>
          </w:tcPr>
          <w:p w14:paraId="21415219" w14:textId="77777777" w:rsidR="002545AA" w:rsidRPr="008B482D" w:rsidRDefault="002545AA" w:rsidP="002C58A4">
            <w:pPr>
              <w:tabs>
                <w:tab w:val="left" w:pos="4111"/>
              </w:tabs>
              <w:spacing w:before="10"/>
              <w:ind w:left="57"/>
              <w:rPr>
                <w:szCs w:val="24"/>
                <w:lang w:val="es-ES"/>
              </w:rPr>
            </w:pPr>
          </w:p>
        </w:tc>
        <w:tc>
          <w:tcPr>
            <w:tcW w:w="3793" w:type="dxa"/>
          </w:tcPr>
          <w:p w14:paraId="61F74745" w14:textId="77777777" w:rsidR="002545AA" w:rsidRPr="008B482D" w:rsidRDefault="002545AA" w:rsidP="002C58A4">
            <w:pPr>
              <w:tabs>
                <w:tab w:val="left" w:pos="4111"/>
              </w:tabs>
              <w:spacing w:before="10"/>
              <w:ind w:left="57"/>
              <w:rPr>
                <w:b/>
                <w:lang w:val="es-ES"/>
              </w:rPr>
            </w:pPr>
          </w:p>
        </w:tc>
        <w:tc>
          <w:tcPr>
            <w:tcW w:w="4762" w:type="dxa"/>
          </w:tcPr>
          <w:p w14:paraId="66761920" w14:textId="77077725" w:rsidR="002545AA" w:rsidRPr="008B482D" w:rsidRDefault="002545AA" w:rsidP="002C58A4">
            <w:pPr>
              <w:pStyle w:val="Tabletext0"/>
              <w:tabs>
                <w:tab w:val="clear" w:pos="1134"/>
                <w:tab w:val="clear" w:pos="2268"/>
                <w:tab w:val="left" w:pos="794"/>
                <w:tab w:val="left" w:pos="1191"/>
                <w:tab w:val="left" w:pos="1588"/>
              </w:tabs>
              <w:spacing w:before="240" w:after="120"/>
              <w:rPr>
                <w:bCs/>
                <w:lang w:val="es-ES"/>
              </w:rPr>
            </w:pPr>
            <w:r w:rsidRPr="008B482D">
              <w:rPr>
                <w:lang w:val="es-ES"/>
              </w:rPr>
              <w:t xml:space="preserve">Ginebra, </w:t>
            </w:r>
            <w:r w:rsidR="001E3520" w:rsidRPr="008B482D">
              <w:rPr>
                <w:lang w:val="es-ES"/>
              </w:rPr>
              <w:t>28 de septiembre de 2026</w:t>
            </w:r>
          </w:p>
        </w:tc>
      </w:tr>
      <w:tr w:rsidR="002545AA" w:rsidRPr="008B482D" w14:paraId="031E6D64" w14:textId="77777777" w:rsidTr="002C58A4">
        <w:trPr>
          <w:cantSplit/>
          <w:trHeight w:val="649"/>
        </w:trPr>
        <w:tc>
          <w:tcPr>
            <w:tcW w:w="1084" w:type="dxa"/>
            <w:gridSpan w:val="2"/>
          </w:tcPr>
          <w:p w14:paraId="5CCEEF63" w14:textId="77777777" w:rsidR="002545AA" w:rsidRPr="008B482D" w:rsidRDefault="002545AA" w:rsidP="002C58A4">
            <w:pPr>
              <w:tabs>
                <w:tab w:val="left" w:pos="4111"/>
              </w:tabs>
              <w:spacing w:before="40" w:after="40"/>
              <w:ind w:left="57"/>
              <w:rPr>
                <w:szCs w:val="24"/>
                <w:lang w:val="es-ES"/>
              </w:rPr>
            </w:pPr>
            <w:r w:rsidRPr="008B482D">
              <w:rPr>
                <w:szCs w:val="24"/>
                <w:lang w:val="es-ES"/>
              </w:rPr>
              <w:t>Ref.:</w:t>
            </w:r>
          </w:p>
        </w:tc>
        <w:tc>
          <w:tcPr>
            <w:tcW w:w="3793" w:type="dxa"/>
          </w:tcPr>
          <w:p w14:paraId="09C29637" w14:textId="7EB3C325" w:rsidR="002545AA" w:rsidRPr="008B482D" w:rsidRDefault="002545AA" w:rsidP="002C58A4">
            <w:pPr>
              <w:tabs>
                <w:tab w:val="left" w:pos="4111"/>
              </w:tabs>
              <w:spacing w:before="40" w:after="40"/>
              <w:ind w:left="57"/>
              <w:rPr>
                <w:b/>
                <w:szCs w:val="24"/>
                <w:lang w:val="es-ES"/>
              </w:rPr>
            </w:pPr>
            <w:r w:rsidRPr="008B482D">
              <w:rPr>
                <w:b/>
                <w:lang w:val="es-ES"/>
              </w:rPr>
              <w:t xml:space="preserve">Carta Colectiva TSB </w:t>
            </w:r>
            <w:r w:rsidR="001E3520" w:rsidRPr="008B482D">
              <w:rPr>
                <w:b/>
                <w:szCs w:val="24"/>
                <w:lang w:val="es-ES"/>
              </w:rPr>
              <w:t>4</w:t>
            </w:r>
            <w:r w:rsidRPr="008B482D">
              <w:rPr>
                <w:b/>
                <w:szCs w:val="24"/>
                <w:lang w:val="es-ES"/>
              </w:rPr>
              <w:t>/</w:t>
            </w:r>
            <w:r w:rsidR="001E3520" w:rsidRPr="008B482D">
              <w:rPr>
                <w:b/>
                <w:szCs w:val="24"/>
                <w:lang w:val="es-ES"/>
              </w:rPr>
              <w:t>GANT</w:t>
            </w:r>
          </w:p>
          <w:p w14:paraId="09096904" w14:textId="0A99B038" w:rsidR="002545AA" w:rsidRPr="008B482D" w:rsidRDefault="001E3520" w:rsidP="002C58A4">
            <w:pPr>
              <w:tabs>
                <w:tab w:val="left" w:pos="4111"/>
              </w:tabs>
              <w:spacing w:before="0" w:after="40"/>
              <w:ind w:left="57"/>
              <w:rPr>
                <w:u w:val="single"/>
                <w:lang w:val="es-ES"/>
              </w:rPr>
            </w:pPr>
            <w:bookmarkStart w:id="0" w:name="lt_pId018"/>
            <w:r w:rsidRPr="008B482D">
              <w:rPr>
                <w:lang w:val="es-ES"/>
              </w:rPr>
              <w:t>GANT</w:t>
            </w:r>
            <w:r w:rsidR="002545AA" w:rsidRPr="008B482D">
              <w:rPr>
                <w:lang w:val="es-ES"/>
              </w:rPr>
              <w:t>/</w:t>
            </w:r>
            <w:bookmarkEnd w:id="0"/>
            <w:r w:rsidRPr="008B482D">
              <w:rPr>
                <w:lang w:val="es-ES"/>
              </w:rPr>
              <w:t>BJ</w:t>
            </w:r>
          </w:p>
        </w:tc>
        <w:tc>
          <w:tcPr>
            <w:tcW w:w="4762" w:type="dxa"/>
            <w:vMerge w:val="restart"/>
          </w:tcPr>
          <w:p w14:paraId="0F08D226" w14:textId="23F79247" w:rsidR="001E3520" w:rsidRPr="001E3520" w:rsidRDefault="001E3520" w:rsidP="001E3520">
            <w:pPr>
              <w:tabs>
                <w:tab w:val="clear" w:pos="794"/>
                <w:tab w:val="left" w:pos="218"/>
              </w:tabs>
              <w:spacing w:before="0" w:after="40"/>
              <w:ind w:left="218" w:hanging="161"/>
              <w:rPr>
                <w:bCs/>
                <w:lang w:val="es-ES"/>
              </w:rPr>
            </w:pPr>
            <w:r w:rsidRPr="008B482D">
              <w:rPr>
                <w:bCs/>
                <w:lang w:val="es-ES"/>
              </w:rPr>
              <w:t>–</w:t>
            </w:r>
            <w:r w:rsidRPr="001E3520">
              <w:rPr>
                <w:bCs/>
                <w:lang w:val="es-ES"/>
              </w:rPr>
              <w:tab/>
            </w:r>
            <w:r w:rsidR="008B482D" w:rsidRPr="008B482D">
              <w:rPr>
                <w:bCs/>
                <w:lang w:val="es-ES"/>
              </w:rPr>
              <w:t xml:space="preserve">A </w:t>
            </w:r>
            <w:r w:rsidRPr="001E3520">
              <w:rPr>
                <w:bCs/>
                <w:lang w:val="es-ES"/>
              </w:rPr>
              <w:t>las Administraciones de los Estados Miembros de la Unión;</w:t>
            </w:r>
          </w:p>
          <w:p w14:paraId="6072C276" w14:textId="5EF47FB7" w:rsidR="001E3520" w:rsidRPr="001E3520" w:rsidRDefault="001E3520" w:rsidP="001E3520">
            <w:pPr>
              <w:tabs>
                <w:tab w:val="clear" w:pos="794"/>
                <w:tab w:val="left" w:pos="218"/>
              </w:tabs>
              <w:spacing w:before="0" w:after="40"/>
              <w:ind w:left="57"/>
              <w:rPr>
                <w:bCs/>
                <w:lang w:val="es-ES"/>
              </w:rPr>
            </w:pPr>
            <w:r w:rsidRPr="008B482D">
              <w:rPr>
                <w:bCs/>
                <w:lang w:val="es-ES"/>
              </w:rPr>
              <w:t>–</w:t>
            </w:r>
            <w:r w:rsidRPr="001E3520">
              <w:rPr>
                <w:bCs/>
                <w:lang w:val="es-ES"/>
              </w:rPr>
              <w:tab/>
            </w:r>
            <w:r w:rsidR="008B482D" w:rsidRPr="008B482D">
              <w:rPr>
                <w:bCs/>
                <w:lang w:val="es-ES"/>
              </w:rPr>
              <w:t>A</w:t>
            </w:r>
            <w:r w:rsidRPr="001E3520">
              <w:rPr>
                <w:bCs/>
                <w:lang w:val="es-ES"/>
              </w:rPr>
              <w:t>l Estado de Palestina (Res. 99 (Rev. Dubái, 2018));</w:t>
            </w:r>
          </w:p>
          <w:p w14:paraId="2D9B0DB9" w14:textId="462F2590" w:rsidR="001E3520" w:rsidRPr="001E3520" w:rsidRDefault="001E3520" w:rsidP="001E3520">
            <w:pPr>
              <w:tabs>
                <w:tab w:val="clear" w:pos="794"/>
                <w:tab w:val="left" w:pos="218"/>
              </w:tabs>
              <w:spacing w:before="0" w:after="40"/>
              <w:ind w:left="57"/>
              <w:rPr>
                <w:bCs/>
                <w:lang w:val="es-ES"/>
              </w:rPr>
            </w:pPr>
            <w:r w:rsidRPr="008B482D">
              <w:rPr>
                <w:bCs/>
                <w:lang w:val="es-ES"/>
              </w:rPr>
              <w:t>–</w:t>
            </w:r>
            <w:r w:rsidRPr="001E3520">
              <w:rPr>
                <w:bCs/>
                <w:lang w:val="es-ES"/>
              </w:rPr>
              <w:tab/>
            </w:r>
            <w:r w:rsidR="008B482D" w:rsidRPr="008B482D">
              <w:rPr>
                <w:bCs/>
                <w:lang w:val="es-ES"/>
              </w:rPr>
              <w:t xml:space="preserve">A </w:t>
            </w:r>
            <w:r w:rsidRPr="001E3520">
              <w:rPr>
                <w:bCs/>
                <w:lang w:val="es-ES"/>
              </w:rPr>
              <w:t>los Miembros de Sector del UIT</w:t>
            </w:r>
            <w:r w:rsidRPr="001E3520">
              <w:rPr>
                <w:bCs/>
                <w:lang w:val="es-ES"/>
              </w:rPr>
              <w:noBreakHyphen/>
              <w:t>T;</w:t>
            </w:r>
          </w:p>
          <w:p w14:paraId="306A386B" w14:textId="15328461" w:rsidR="001E3520" w:rsidRPr="001E3520" w:rsidRDefault="001E3520" w:rsidP="001E3520">
            <w:pPr>
              <w:tabs>
                <w:tab w:val="clear" w:pos="794"/>
                <w:tab w:val="left" w:pos="218"/>
              </w:tabs>
              <w:spacing w:before="0" w:after="40"/>
              <w:ind w:left="57"/>
              <w:rPr>
                <w:bCs/>
                <w:lang w:val="es-ES"/>
              </w:rPr>
            </w:pPr>
            <w:r w:rsidRPr="008B482D">
              <w:rPr>
                <w:bCs/>
                <w:lang w:val="es-ES"/>
              </w:rPr>
              <w:t>–</w:t>
            </w:r>
            <w:r w:rsidRPr="001E3520">
              <w:rPr>
                <w:bCs/>
                <w:lang w:val="es-ES"/>
              </w:rPr>
              <w:tab/>
            </w:r>
            <w:r w:rsidR="008B482D" w:rsidRPr="008B482D">
              <w:rPr>
                <w:bCs/>
                <w:lang w:val="es-ES"/>
              </w:rPr>
              <w:t xml:space="preserve">A </w:t>
            </w:r>
            <w:r w:rsidRPr="001E3520">
              <w:rPr>
                <w:bCs/>
                <w:lang w:val="es-ES"/>
              </w:rPr>
              <w:t>las Instituciones Académicas de la UIT;</w:t>
            </w:r>
          </w:p>
          <w:p w14:paraId="76031BE9" w14:textId="6E2C0A75" w:rsidR="001E3520" w:rsidRPr="001E3520" w:rsidRDefault="001E3520" w:rsidP="001E3520">
            <w:pPr>
              <w:tabs>
                <w:tab w:val="clear" w:pos="794"/>
                <w:tab w:val="left" w:pos="218"/>
              </w:tabs>
              <w:spacing w:before="0" w:after="40"/>
              <w:ind w:left="57"/>
              <w:rPr>
                <w:bCs/>
                <w:lang w:val="es-ES"/>
              </w:rPr>
            </w:pPr>
            <w:r w:rsidRPr="008B482D">
              <w:rPr>
                <w:bCs/>
                <w:lang w:val="es-ES"/>
              </w:rPr>
              <w:t>–</w:t>
            </w:r>
            <w:r w:rsidRPr="001E3520">
              <w:rPr>
                <w:bCs/>
                <w:lang w:val="es-ES"/>
              </w:rPr>
              <w:tab/>
            </w:r>
            <w:r w:rsidR="008B482D" w:rsidRPr="008B482D">
              <w:rPr>
                <w:bCs/>
                <w:lang w:val="es-ES"/>
              </w:rPr>
              <w:t xml:space="preserve">A </w:t>
            </w:r>
            <w:r w:rsidRPr="001E3520">
              <w:rPr>
                <w:bCs/>
                <w:lang w:val="es-ES"/>
              </w:rPr>
              <w:t>la Secretaria General de la UIT;</w:t>
            </w:r>
          </w:p>
          <w:p w14:paraId="7052BEF0" w14:textId="73999F36" w:rsidR="001E3520" w:rsidRPr="001E3520" w:rsidRDefault="001E3520" w:rsidP="001E3520">
            <w:pPr>
              <w:tabs>
                <w:tab w:val="clear" w:pos="794"/>
                <w:tab w:val="left" w:pos="218"/>
              </w:tabs>
              <w:spacing w:before="0" w:after="40"/>
              <w:ind w:left="57"/>
              <w:rPr>
                <w:bCs/>
                <w:lang w:val="es-ES"/>
              </w:rPr>
            </w:pPr>
            <w:r w:rsidRPr="008B482D">
              <w:rPr>
                <w:bCs/>
                <w:lang w:val="es-ES"/>
              </w:rPr>
              <w:t>–</w:t>
            </w:r>
            <w:r w:rsidRPr="001E3520">
              <w:rPr>
                <w:bCs/>
                <w:lang w:val="es-ES"/>
              </w:rPr>
              <w:tab/>
            </w:r>
            <w:r w:rsidR="008B482D" w:rsidRPr="008B482D">
              <w:rPr>
                <w:bCs/>
                <w:lang w:val="es-ES"/>
              </w:rPr>
              <w:t>A</w:t>
            </w:r>
            <w:r w:rsidRPr="001E3520">
              <w:rPr>
                <w:bCs/>
                <w:lang w:val="es-ES"/>
              </w:rPr>
              <w:t>l Director de la Oficina de Radiocomunicaciones;</w:t>
            </w:r>
          </w:p>
          <w:p w14:paraId="317402C9" w14:textId="5F40FE7D" w:rsidR="001E3520" w:rsidRPr="001E3520" w:rsidRDefault="001E3520" w:rsidP="001E3520">
            <w:pPr>
              <w:tabs>
                <w:tab w:val="clear" w:pos="794"/>
                <w:tab w:val="left" w:pos="218"/>
              </w:tabs>
              <w:spacing w:before="0" w:after="40"/>
              <w:ind w:left="218" w:hanging="161"/>
              <w:rPr>
                <w:bCs/>
                <w:lang w:val="es-ES"/>
              </w:rPr>
            </w:pPr>
            <w:r w:rsidRPr="008B482D">
              <w:rPr>
                <w:bCs/>
                <w:lang w:val="es-ES"/>
              </w:rPr>
              <w:t>–</w:t>
            </w:r>
            <w:r w:rsidRPr="001E3520">
              <w:rPr>
                <w:bCs/>
                <w:lang w:val="es-ES"/>
              </w:rPr>
              <w:tab/>
            </w:r>
            <w:r w:rsidR="008B482D" w:rsidRPr="008B482D">
              <w:rPr>
                <w:bCs/>
                <w:lang w:val="es-ES"/>
              </w:rPr>
              <w:t>A</w:t>
            </w:r>
            <w:r w:rsidRPr="001E3520">
              <w:rPr>
                <w:bCs/>
                <w:lang w:val="es-ES"/>
              </w:rPr>
              <w:t>l Director de la Oficina de Desarrollo de las Telecomunicaciones;</w:t>
            </w:r>
          </w:p>
          <w:p w14:paraId="4A9BADC3" w14:textId="7114EB8F" w:rsidR="001E3520" w:rsidRPr="001E3520" w:rsidRDefault="001E3520" w:rsidP="001E3520">
            <w:pPr>
              <w:tabs>
                <w:tab w:val="clear" w:pos="794"/>
                <w:tab w:val="left" w:pos="218"/>
              </w:tabs>
              <w:spacing w:before="0" w:after="40"/>
              <w:ind w:left="218" w:hanging="161"/>
              <w:rPr>
                <w:bCs/>
                <w:lang w:val="es-ES"/>
              </w:rPr>
            </w:pPr>
            <w:r w:rsidRPr="001E3520">
              <w:rPr>
                <w:bCs/>
                <w:lang w:val="es-ES"/>
              </w:rPr>
              <w:tab/>
            </w:r>
            <w:r w:rsidR="008B482D" w:rsidRPr="008B482D">
              <w:rPr>
                <w:bCs/>
                <w:lang w:val="es-ES"/>
              </w:rPr>
              <w:t xml:space="preserve">A </w:t>
            </w:r>
            <w:r w:rsidRPr="001E3520">
              <w:rPr>
                <w:bCs/>
                <w:lang w:val="es-ES"/>
              </w:rPr>
              <w:t>los Presidentes de las Comisiones de Estudio del UIT-T;</w:t>
            </w:r>
          </w:p>
          <w:p w14:paraId="5165FC63" w14:textId="23A5F967" w:rsidR="001E3520" w:rsidRPr="001E3520" w:rsidRDefault="001E3520" w:rsidP="001E3520">
            <w:pPr>
              <w:tabs>
                <w:tab w:val="clear" w:pos="794"/>
                <w:tab w:val="left" w:pos="218"/>
              </w:tabs>
              <w:spacing w:before="0" w:after="40"/>
              <w:ind w:left="218" w:hanging="161"/>
              <w:rPr>
                <w:bCs/>
                <w:lang w:val="es-ES"/>
              </w:rPr>
            </w:pPr>
            <w:r w:rsidRPr="001E3520">
              <w:rPr>
                <w:bCs/>
                <w:lang w:val="es-ES"/>
              </w:rPr>
              <w:tab/>
            </w:r>
            <w:r w:rsidR="008B482D" w:rsidRPr="008B482D">
              <w:rPr>
                <w:bCs/>
                <w:lang w:val="es-ES"/>
              </w:rPr>
              <w:t xml:space="preserve">A </w:t>
            </w:r>
            <w:r w:rsidRPr="001E3520">
              <w:rPr>
                <w:bCs/>
                <w:lang w:val="es-ES"/>
              </w:rPr>
              <w:t>los Presidentes de los Grupos Regionales de las Comisiones de Estudio del UIT-T;</w:t>
            </w:r>
          </w:p>
          <w:p w14:paraId="4D1D965E" w14:textId="4CF0E679" w:rsidR="002545AA" w:rsidRPr="008B482D" w:rsidRDefault="001E3520" w:rsidP="001E3520">
            <w:pPr>
              <w:tabs>
                <w:tab w:val="clear" w:pos="794"/>
                <w:tab w:val="left" w:pos="218"/>
              </w:tabs>
              <w:spacing w:before="0" w:after="40"/>
              <w:ind w:left="218" w:hanging="161"/>
              <w:rPr>
                <w:bCs/>
                <w:lang w:val="es-ES"/>
              </w:rPr>
            </w:pPr>
            <w:r w:rsidRPr="008B482D">
              <w:rPr>
                <w:bCs/>
                <w:lang w:val="es-ES"/>
              </w:rPr>
              <w:tab/>
            </w:r>
            <w:r w:rsidR="008B482D" w:rsidRPr="008B482D">
              <w:rPr>
                <w:bCs/>
                <w:lang w:val="es-ES"/>
              </w:rPr>
              <w:t xml:space="preserve">A </w:t>
            </w:r>
            <w:r w:rsidRPr="008B482D">
              <w:rPr>
                <w:bCs/>
                <w:lang w:val="es-ES"/>
              </w:rPr>
              <w:t>la Presidenta del Comité de Normalización del Vocabulario del UIT-T</w:t>
            </w:r>
          </w:p>
        </w:tc>
      </w:tr>
      <w:tr w:rsidR="002545AA" w:rsidRPr="008B482D" w14:paraId="2EF8A298" w14:textId="77777777" w:rsidTr="002C58A4">
        <w:trPr>
          <w:cantSplit/>
          <w:trHeight w:val="390"/>
        </w:trPr>
        <w:tc>
          <w:tcPr>
            <w:tcW w:w="1084" w:type="dxa"/>
            <w:gridSpan w:val="2"/>
          </w:tcPr>
          <w:p w14:paraId="4157559E" w14:textId="77777777" w:rsidR="002545AA" w:rsidRPr="008B482D" w:rsidRDefault="002545AA" w:rsidP="002C58A4">
            <w:pPr>
              <w:tabs>
                <w:tab w:val="left" w:pos="4111"/>
              </w:tabs>
              <w:spacing w:before="40" w:after="40"/>
              <w:ind w:left="57"/>
              <w:rPr>
                <w:szCs w:val="24"/>
                <w:lang w:val="es-ES"/>
              </w:rPr>
            </w:pPr>
            <w:r w:rsidRPr="008B482D">
              <w:rPr>
                <w:szCs w:val="24"/>
                <w:lang w:val="es-ES"/>
              </w:rPr>
              <w:t>Tel.:</w:t>
            </w:r>
          </w:p>
        </w:tc>
        <w:tc>
          <w:tcPr>
            <w:tcW w:w="3793" w:type="dxa"/>
          </w:tcPr>
          <w:p w14:paraId="4E7C6265" w14:textId="3257A01F" w:rsidR="002545AA" w:rsidRPr="008B482D" w:rsidRDefault="002545AA" w:rsidP="002C58A4">
            <w:pPr>
              <w:tabs>
                <w:tab w:val="left" w:pos="4111"/>
              </w:tabs>
              <w:spacing w:before="40" w:after="40"/>
              <w:ind w:left="57"/>
              <w:rPr>
                <w:lang w:val="es-ES"/>
              </w:rPr>
            </w:pPr>
            <w:r w:rsidRPr="008B482D">
              <w:rPr>
                <w:lang w:val="es-ES"/>
              </w:rPr>
              <w:t xml:space="preserve">+41 22 730 </w:t>
            </w:r>
            <w:r w:rsidR="001E3520" w:rsidRPr="008B482D">
              <w:rPr>
                <w:lang w:val="es-ES"/>
              </w:rPr>
              <w:t>6311</w:t>
            </w:r>
          </w:p>
        </w:tc>
        <w:tc>
          <w:tcPr>
            <w:tcW w:w="4762" w:type="dxa"/>
            <w:vMerge/>
          </w:tcPr>
          <w:p w14:paraId="14D79EED" w14:textId="77777777" w:rsidR="002545AA" w:rsidRPr="008B482D" w:rsidRDefault="002545AA" w:rsidP="002C58A4">
            <w:pPr>
              <w:tabs>
                <w:tab w:val="left" w:pos="4111"/>
              </w:tabs>
              <w:spacing w:beforeLines="40" w:before="96" w:after="40"/>
              <w:ind w:left="57"/>
              <w:rPr>
                <w:bCs/>
                <w:lang w:val="es-ES"/>
              </w:rPr>
            </w:pPr>
          </w:p>
        </w:tc>
      </w:tr>
      <w:tr w:rsidR="002545AA" w:rsidRPr="008B482D" w14:paraId="00AB7670" w14:textId="77777777" w:rsidTr="002C58A4">
        <w:trPr>
          <w:cantSplit/>
          <w:trHeight w:val="431"/>
        </w:trPr>
        <w:tc>
          <w:tcPr>
            <w:tcW w:w="1084" w:type="dxa"/>
            <w:gridSpan w:val="2"/>
          </w:tcPr>
          <w:p w14:paraId="1382796A" w14:textId="77777777" w:rsidR="002545AA" w:rsidRPr="008B482D" w:rsidRDefault="002545AA" w:rsidP="002C58A4">
            <w:pPr>
              <w:tabs>
                <w:tab w:val="left" w:pos="4111"/>
              </w:tabs>
              <w:spacing w:before="40" w:after="40"/>
              <w:ind w:left="57"/>
              <w:rPr>
                <w:szCs w:val="24"/>
                <w:lang w:val="es-ES"/>
              </w:rPr>
            </w:pPr>
            <w:r w:rsidRPr="008B482D">
              <w:rPr>
                <w:szCs w:val="24"/>
                <w:lang w:val="es-ES"/>
              </w:rPr>
              <w:t>Fax:</w:t>
            </w:r>
          </w:p>
        </w:tc>
        <w:tc>
          <w:tcPr>
            <w:tcW w:w="3793" w:type="dxa"/>
          </w:tcPr>
          <w:p w14:paraId="0F7882F8" w14:textId="77777777" w:rsidR="002545AA" w:rsidRPr="008B482D" w:rsidRDefault="002545AA" w:rsidP="002C58A4">
            <w:pPr>
              <w:tabs>
                <w:tab w:val="left" w:pos="4111"/>
              </w:tabs>
              <w:spacing w:before="40" w:after="40"/>
              <w:ind w:left="57"/>
              <w:rPr>
                <w:lang w:val="es-ES"/>
              </w:rPr>
            </w:pPr>
            <w:r w:rsidRPr="008B482D">
              <w:rPr>
                <w:lang w:val="es-ES"/>
              </w:rPr>
              <w:t>+41 22 730 5853</w:t>
            </w:r>
          </w:p>
        </w:tc>
        <w:tc>
          <w:tcPr>
            <w:tcW w:w="4762" w:type="dxa"/>
            <w:vMerge/>
          </w:tcPr>
          <w:p w14:paraId="1D45250F" w14:textId="77777777" w:rsidR="002545AA" w:rsidRPr="008B482D" w:rsidRDefault="002545AA" w:rsidP="002C58A4">
            <w:pPr>
              <w:tabs>
                <w:tab w:val="left" w:pos="4111"/>
              </w:tabs>
              <w:spacing w:beforeLines="40" w:before="96" w:after="40"/>
              <w:ind w:left="57"/>
              <w:rPr>
                <w:bCs/>
                <w:lang w:val="es-ES"/>
              </w:rPr>
            </w:pPr>
          </w:p>
        </w:tc>
      </w:tr>
      <w:tr w:rsidR="002545AA" w:rsidRPr="008B482D" w14:paraId="347CD68B" w14:textId="77777777" w:rsidTr="002C58A4">
        <w:trPr>
          <w:cantSplit/>
        </w:trPr>
        <w:tc>
          <w:tcPr>
            <w:tcW w:w="1084" w:type="dxa"/>
            <w:gridSpan w:val="2"/>
          </w:tcPr>
          <w:p w14:paraId="4CEB4CD3" w14:textId="77777777" w:rsidR="002545AA" w:rsidRPr="008B482D" w:rsidRDefault="002545AA" w:rsidP="002C58A4">
            <w:pPr>
              <w:tabs>
                <w:tab w:val="left" w:pos="4111"/>
              </w:tabs>
              <w:spacing w:before="40" w:after="40"/>
              <w:ind w:left="57"/>
              <w:rPr>
                <w:szCs w:val="24"/>
                <w:lang w:val="es-ES"/>
              </w:rPr>
            </w:pPr>
            <w:r w:rsidRPr="008B482D">
              <w:rPr>
                <w:szCs w:val="24"/>
                <w:lang w:val="es-ES"/>
              </w:rPr>
              <w:t>Correo-e:</w:t>
            </w:r>
          </w:p>
        </w:tc>
        <w:tc>
          <w:tcPr>
            <w:tcW w:w="3793" w:type="dxa"/>
          </w:tcPr>
          <w:p w14:paraId="79EF25F3" w14:textId="7CC39537" w:rsidR="002545AA" w:rsidRPr="008B482D" w:rsidRDefault="001E3520" w:rsidP="002C58A4">
            <w:pPr>
              <w:tabs>
                <w:tab w:val="left" w:pos="4111"/>
              </w:tabs>
              <w:spacing w:before="40" w:after="40"/>
              <w:ind w:left="57"/>
              <w:rPr>
                <w:lang w:val="es-ES"/>
              </w:rPr>
            </w:pPr>
            <w:hyperlink r:id="rId9" w:history="1">
              <w:r w:rsidRPr="008B482D">
                <w:rPr>
                  <w:rStyle w:val="Hyperlink"/>
                  <w:szCs w:val="24"/>
                  <w:lang w:val="es-ES"/>
                </w:rPr>
                <w:t>tsbtsag@itu.int</w:t>
              </w:r>
            </w:hyperlink>
          </w:p>
        </w:tc>
        <w:tc>
          <w:tcPr>
            <w:tcW w:w="4762" w:type="dxa"/>
            <w:vMerge/>
          </w:tcPr>
          <w:p w14:paraId="668FC4C6" w14:textId="77777777" w:rsidR="002545AA" w:rsidRPr="008B482D" w:rsidRDefault="002545AA" w:rsidP="002C58A4">
            <w:pPr>
              <w:tabs>
                <w:tab w:val="left" w:pos="4111"/>
              </w:tabs>
              <w:spacing w:beforeLines="40" w:before="96" w:after="40"/>
              <w:ind w:left="57"/>
              <w:rPr>
                <w:lang w:val="es-ES"/>
              </w:rPr>
            </w:pPr>
          </w:p>
        </w:tc>
      </w:tr>
      <w:tr w:rsidR="002545AA" w:rsidRPr="008B482D" w14:paraId="2D49493A" w14:textId="77777777" w:rsidTr="002C58A4">
        <w:trPr>
          <w:cantSplit/>
        </w:trPr>
        <w:tc>
          <w:tcPr>
            <w:tcW w:w="1084" w:type="dxa"/>
            <w:gridSpan w:val="2"/>
          </w:tcPr>
          <w:p w14:paraId="343F5A94" w14:textId="77777777" w:rsidR="002545AA" w:rsidRPr="008B482D" w:rsidRDefault="002545AA" w:rsidP="002C58A4">
            <w:pPr>
              <w:tabs>
                <w:tab w:val="left" w:pos="4111"/>
              </w:tabs>
              <w:spacing w:before="40" w:after="40"/>
              <w:ind w:left="57"/>
              <w:rPr>
                <w:szCs w:val="24"/>
                <w:lang w:val="es-ES"/>
              </w:rPr>
            </w:pPr>
            <w:r w:rsidRPr="008B482D">
              <w:rPr>
                <w:szCs w:val="24"/>
                <w:lang w:val="es-ES"/>
              </w:rPr>
              <w:t>Web:</w:t>
            </w:r>
          </w:p>
        </w:tc>
        <w:tc>
          <w:tcPr>
            <w:tcW w:w="3793" w:type="dxa"/>
          </w:tcPr>
          <w:p w14:paraId="7D82AF90" w14:textId="38007A28" w:rsidR="002545AA" w:rsidRPr="008B482D" w:rsidRDefault="001E3520" w:rsidP="002C58A4">
            <w:pPr>
              <w:tabs>
                <w:tab w:val="left" w:pos="4111"/>
              </w:tabs>
              <w:spacing w:before="40" w:after="40"/>
              <w:ind w:left="57"/>
              <w:rPr>
                <w:lang w:val="es-ES"/>
              </w:rPr>
            </w:pPr>
            <w:hyperlink r:id="rId10" w:anchor="/es" w:history="1">
              <w:r w:rsidRPr="008B482D">
                <w:rPr>
                  <w:rStyle w:val="Hyperlink"/>
                  <w:lang w:val="es-ES"/>
                </w:rPr>
                <w:t>https://itu.in</w:t>
              </w:r>
              <w:r w:rsidRPr="008B482D">
                <w:rPr>
                  <w:rStyle w:val="Hyperlink"/>
                  <w:lang w:val="es-ES"/>
                </w:rPr>
                <w:t>t</w:t>
              </w:r>
              <w:r w:rsidRPr="008B482D">
                <w:rPr>
                  <w:rStyle w:val="Hyperlink"/>
                  <w:lang w:val="es-ES"/>
                </w:rPr>
                <w:t>/go/tsag</w:t>
              </w:r>
            </w:hyperlink>
          </w:p>
        </w:tc>
        <w:tc>
          <w:tcPr>
            <w:tcW w:w="4762" w:type="dxa"/>
            <w:vMerge/>
          </w:tcPr>
          <w:p w14:paraId="19961250" w14:textId="77777777" w:rsidR="002545AA" w:rsidRPr="008B482D" w:rsidRDefault="002545AA" w:rsidP="002C58A4">
            <w:pPr>
              <w:tabs>
                <w:tab w:val="left" w:pos="4111"/>
              </w:tabs>
              <w:spacing w:beforeLines="40" w:before="96" w:after="40"/>
              <w:ind w:left="57"/>
              <w:rPr>
                <w:lang w:val="es-ES"/>
              </w:rPr>
            </w:pPr>
          </w:p>
        </w:tc>
      </w:tr>
      <w:tr w:rsidR="002545AA" w:rsidRPr="008B482D" w14:paraId="2C82981D" w14:textId="77777777" w:rsidTr="002C58A4">
        <w:trPr>
          <w:cantSplit/>
          <w:trHeight w:val="680"/>
        </w:trPr>
        <w:tc>
          <w:tcPr>
            <w:tcW w:w="1070" w:type="dxa"/>
          </w:tcPr>
          <w:p w14:paraId="6F8AF874" w14:textId="77777777" w:rsidR="002545AA" w:rsidRPr="008B482D" w:rsidRDefault="002545AA" w:rsidP="002C58A4">
            <w:pPr>
              <w:tabs>
                <w:tab w:val="left" w:pos="4111"/>
              </w:tabs>
              <w:spacing w:before="40" w:after="40"/>
              <w:ind w:left="57"/>
              <w:rPr>
                <w:b/>
                <w:bCs/>
                <w:szCs w:val="24"/>
                <w:lang w:val="es-ES"/>
              </w:rPr>
            </w:pPr>
            <w:r w:rsidRPr="008B482D">
              <w:rPr>
                <w:b/>
                <w:bCs/>
                <w:szCs w:val="24"/>
                <w:lang w:val="es-ES"/>
              </w:rPr>
              <w:t>Asunto:</w:t>
            </w:r>
          </w:p>
        </w:tc>
        <w:tc>
          <w:tcPr>
            <w:tcW w:w="8569" w:type="dxa"/>
            <w:gridSpan w:val="3"/>
          </w:tcPr>
          <w:p w14:paraId="416A77CC" w14:textId="7F91E556" w:rsidR="002545AA" w:rsidRPr="008B482D" w:rsidRDefault="001E3520" w:rsidP="001E3520">
            <w:pPr>
              <w:tabs>
                <w:tab w:val="left" w:pos="4111"/>
              </w:tabs>
              <w:spacing w:before="40" w:after="40"/>
              <w:ind w:left="57"/>
              <w:rPr>
                <w:b/>
                <w:bCs/>
                <w:lang w:val="es-ES"/>
              </w:rPr>
            </w:pPr>
            <w:r w:rsidRPr="008B482D">
              <w:rPr>
                <w:b/>
                <w:bCs/>
                <w:szCs w:val="24"/>
                <w:lang w:val="es-ES"/>
              </w:rPr>
              <w:t>Tercera reunión del Grupo Asesor de Normalización de las Telecomunicaciones (GANT), Ginebra, 11-15 de enero de 2027</w:t>
            </w:r>
          </w:p>
        </w:tc>
      </w:tr>
    </w:tbl>
    <w:p w14:paraId="2912638F" w14:textId="77777777" w:rsidR="002545AA" w:rsidRPr="008B482D" w:rsidRDefault="002545AA" w:rsidP="009105EE">
      <w:pPr>
        <w:pStyle w:val="Normalaftertitle"/>
        <w:rPr>
          <w:lang w:val="es-ES"/>
        </w:rPr>
      </w:pPr>
      <w:bookmarkStart w:id="1" w:name="ditulogo"/>
      <w:bookmarkEnd w:id="1"/>
      <w:r w:rsidRPr="008B482D">
        <w:rPr>
          <w:lang w:val="es-ES"/>
        </w:rPr>
        <w:t>Muy Señora mía/Muy Señor mío:</w:t>
      </w:r>
    </w:p>
    <w:p w14:paraId="31AF3B74" w14:textId="1B8C0E51" w:rsidR="001E3520" w:rsidRPr="008B482D" w:rsidRDefault="001E3520" w:rsidP="001E3520">
      <w:pPr>
        <w:rPr>
          <w:lang w:val="es-ES"/>
        </w:rPr>
      </w:pPr>
      <w:r w:rsidRPr="008B482D">
        <w:rPr>
          <w:lang w:val="es-ES"/>
        </w:rPr>
        <w:t>1</w:t>
      </w:r>
      <w:r w:rsidRPr="008B482D">
        <w:rPr>
          <w:lang w:val="es-ES"/>
        </w:rPr>
        <w:tab/>
        <w:t>Me complace invitarle a asistir a la tercera reunión del Grupo Asesor de Normalización de las Telecomunicaciones (GANT), que tendrá lugar en la Sede de la UIT (Ginebra) del 11 al 15 de enero de 2027, ambos inclusive.</w:t>
      </w:r>
    </w:p>
    <w:p w14:paraId="2A88A0A4" w14:textId="39AFB0D1" w:rsidR="001E3520" w:rsidRPr="008B482D" w:rsidRDefault="001E3520" w:rsidP="008B482D">
      <w:pPr>
        <w:rPr>
          <w:lang w:val="es-ES"/>
        </w:rPr>
      </w:pPr>
      <w:r w:rsidRPr="008B482D">
        <w:rPr>
          <w:lang w:val="es-ES"/>
        </w:rPr>
        <w:t>2</w:t>
      </w:r>
      <w:r w:rsidRPr="008B482D">
        <w:rPr>
          <w:lang w:val="es-ES"/>
        </w:rPr>
        <w:tab/>
        <w:t xml:space="preserve">Permítame señalar a su atención la </w:t>
      </w:r>
      <w:hyperlink r:id="rId11" w:history="1">
        <w:r w:rsidRPr="008B482D">
          <w:rPr>
            <w:rStyle w:val="Hyperlink"/>
            <w:rFonts w:cstheme="minorBidi"/>
            <w:lang w:val="es-ES"/>
          </w:rPr>
          <w:t>Circular TSB 131 y su Corrigéndum</w:t>
        </w:r>
      </w:hyperlink>
      <w:r w:rsidRPr="008B482D">
        <w:rPr>
          <w:lang w:val="es-ES"/>
        </w:rPr>
        <w:t xml:space="preserve">, relativos a la consulta TAP a los Estados Miembros sobre el proyecto de revisión de la Recomendación UIT-T A.1 y el proyecto de nueva Recomendación UIT-T A.19 (ex A.RA). A ese respecto, se recuerda a los Estados Miembros que el plazo para responder a esta consulta expira a las 23.59 horas UTC del </w:t>
      </w:r>
      <w:r w:rsidRPr="008B482D">
        <w:rPr>
          <w:b/>
          <w:bCs/>
          <w:lang w:val="es-ES"/>
        </w:rPr>
        <w:t>22 de diciembre de 2026</w:t>
      </w:r>
      <w:r w:rsidRPr="008B482D">
        <w:rPr>
          <w:lang w:val="es-ES"/>
        </w:rPr>
        <w:t xml:space="preserve"> (véase asimismo el §7 </w:t>
      </w:r>
      <w:r w:rsidRPr="008B482D">
        <w:rPr>
          <w:i/>
          <w:iCs/>
          <w:lang w:val="es-ES"/>
        </w:rPr>
        <w:t>infra</w:t>
      </w:r>
      <w:r w:rsidRPr="008B482D">
        <w:rPr>
          <w:lang w:val="es-ES"/>
        </w:rPr>
        <w:t>).</w:t>
      </w:r>
    </w:p>
    <w:p w14:paraId="568782B4" w14:textId="1DFB17EF" w:rsidR="001E3520" w:rsidRPr="008B482D" w:rsidRDefault="001E3520" w:rsidP="001E3520">
      <w:pPr>
        <w:rPr>
          <w:lang w:val="es-ES"/>
        </w:rPr>
      </w:pPr>
      <w:r w:rsidRPr="008B482D">
        <w:rPr>
          <w:lang w:val="es-ES"/>
        </w:rPr>
        <w:t>3</w:t>
      </w:r>
      <w:r w:rsidRPr="008B482D">
        <w:rPr>
          <w:lang w:val="es-ES"/>
        </w:rPr>
        <w:tab/>
        <w:t xml:space="preserve">La reunión comenzará a las 09.30 horas del primer día y los participantes podrán inscribirse a partir de las 08.30 horas en la </w:t>
      </w:r>
      <w:hyperlink r:id="rId12" w:history="1">
        <w:r w:rsidRPr="008B482D">
          <w:rPr>
            <w:rStyle w:val="Hyperlink"/>
            <w:lang w:val="es-ES"/>
          </w:rPr>
          <w:t>entrada del edificio de Mon</w:t>
        </w:r>
        <w:r w:rsidRPr="008B482D">
          <w:rPr>
            <w:rStyle w:val="Hyperlink"/>
            <w:lang w:val="es-ES"/>
          </w:rPr>
          <w:t>t</w:t>
        </w:r>
        <w:r w:rsidRPr="008B482D">
          <w:rPr>
            <w:rStyle w:val="Hyperlink"/>
            <w:lang w:val="es-ES"/>
          </w:rPr>
          <w:t>brillant</w:t>
        </w:r>
      </w:hyperlink>
      <w:r w:rsidRPr="008B482D">
        <w:rPr>
          <w:lang w:val="es-ES"/>
        </w:rPr>
        <w:t xml:space="preserve">. La información relativa a la atribución diaria de las salas de reunión se indicará en las pantallas situadas en la Sede de la UIT y en línea </w:t>
      </w:r>
      <w:hyperlink r:id="rId13" w:history="1">
        <w:r w:rsidRPr="008B482D">
          <w:rPr>
            <w:rStyle w:val="Hyperlink"/>
            <w:lang w:val="es-ES"/>
          </w:rPr>
          <w:t>a</w:t>
        </w:r>
        <w:r w:rsidRPr="008B482D">
          <w:rPr>
            <w:rStyle w:val="Hyperlink"/>
            <w:lang w:val="es-ES"/>
          </w:rPr>
          <w:t>q</w:t>
        </w:r>
        <w:r w:rsidRPr="008B482D">
          <w:rPr>
            <w:rStyle w:val="Hyperlink"/>
            <w:lang w:val="es-ES"/>
          </w:rPr>
          <w:t>uí</w:t>
        </w:r>
      </w:hyperlink>
      <w:r w:rsidRPr="008B482D">
        <w:rPr>
          <w:lang w:val="es-ES"/>
        </w:rPr>
        <w:t>.</w:t>
      </w:r>
    </w:p>
    <w:p w14:paraId="27AE060A" w14:textId="44D1F8A0" w:rsidR="001E3520" w:rsidRPr="008B482D" w:rsidRDefault="001E3520" w:rsidP="008B482D">
      <w:pPr>
        <w:rPr>
          <w:lang w:val="es-ES"/>
        </w:rPr>
      </w:pPr>
      <w:r w:rsidRPr="008B482D">
        <w:rPr>
          <w:lang w:val="es-ES"/>
        </w:rPr>
        <w:t>4</w:t>
      </w:r>
      <w:r w:rsidRPr="008B482D">
        <w:rPr>
          <w:lang w:val="es-ES"/>
        </w:rPr>
        <w:tab/>
        <w:t xml:space="preserve">En el </w:t>
      </w:r>
      <w:r w:rsidRPr="0095481C">
        <w:rPr>
          <w:lang w:val="es-ES"/>
        </w:rPr>
        <w:t>Anexo A</w:t>
      </w:r>
      <w:r w:rsidRPr="008B482D">
        <w:rPr>
          <w:b/>
          <w:bCs/>
          <w:lang w:val="es-ES"/>
        </w:rPr>
        <w:t xml:space="preserve"> </w:t>
      </w:r>
      <w:r w:rsidRPr="008B482D">
        <w:rPr>
          <w:lang w:val="es-ES"/>
        </w:rPr>
        <w:t xml:space="preserve">encontrará información práctica sobre la reunión. Se recuerda a los delegados que, en virtud de las disposiciones en vigor, sólo los participantes presentes en la sala podrán intervenir en la toma de decisiones. En las sesiones plenarias de apertura y clausura se facilitarán servicios de participación interactiva a distancia (véase más información en el </w:t>
      </w:r>
      <w:r w:rsidRPr="008B482D">
        <w:rPr>
          <w:b/>
          <w:bCs/>
          <w:lang w:val="es-ES"/>
        </w:rPr>
        <w:t>Anexo A</w:t>
      </w:r>
      <w:r w:rsidRPr="008B482D">
        <w:rPr>
          <w:lang w:val="es-ES"/>
        </w:rPr>
        <w:t>).</w:t>
      </w:r>
    </w:p>
    <w:p w14:paraId="5A2A6E85" w14:textId="1CC0485F" w:rsidR="001E3520" w:rsidRPr="008B482D" w:rsidRDefault="001E3520" w:rsidP="001E3520">
      <w:pPr>
        <w:rPr>
          <w:lang w:val="es-ES"/>
        </w:rPr>
      </w:pPr>
      <w:r w:rsidRPr="008B482D">
        <w:rPr>
          <w:rFonts w:cstheme="minorBidi"/>
          <w:lang w:val="es-ES"/>
        </w:rPr>
        <w:t>5</w:t>
      </w:r>
      <w:r w:rsidRPr="008B482D">
        <w:rPr>
          <w:rFonts w:cstheme="minorBidi"/>
          <w:lang w:val="es-ES"/>
        </w:rPr>
        <w:tab/>
        <w:t xml:space="preserve">El </w:t>
      </w:r>
      <w:r w:rsidRPr="0095481C">
        <w:rPr>
          <w:rFonts w:cstheme="minorBidi"/>
          <w:lang w:val="es-ES"/>
        </w:rPr>
        <w:t>Anexo A</w:t>
      </w:r>
      <w:r w:rsidRPr="008B482D">
        <w:rPr>
          <w:rFonts w:cstheme="minorBidi"/>
          <w:lang w:val="es-ES"/>
        </w:rPr>
        <w:t xml:space="preserve"> contiene asimismo información sobre un curso de formación en materia de elaboración de contribuciones y reducción de la brecha de normalización (</w:t>
      </w:r>
      <w:r w:rsidR="00155A22">
        <w:rPr>
          <w:rFonts w:cstheme="minorBidi"/>
          <w:lang w:val="es-ES"/>
        </w:rPr>
        <w:t>"</w:t>
      </w:r>
      <w:r w:rsidRPr="008B482D">
        <w:rPr>
          <w:rFonts w:cstheme="minorBidi"/>
          <w:lang w:val="es-ES"/>
        </w:rPr>
        <w:t>taller práctico sobre contribuciones y sesión dedicada a la reducción de la brecha de normalización</w:t>
      </w:r>
      <w:r w:rsidR="00155A22">
        <w:rPr>
          <w:rFonts w:cstheme="minorBidi"/>
          <w:lang w:val="es-ES"/>
        </w:rPr>
        <w:t>"</w:t>
      </w:r>
      <w:r w:rsidRPr="008B482D">
        <w:rPr>
          <w:rFonts w:cstheme="minorBidi"/>
          <w:lang w:val="es-ES"/>
        </w:rPr>
        <w:t>).</w:t>
      </w:r>
    </w:p>
    <w:p w14:paraId="28DEC9B2" w14:textId="04E38861" w:rsidR="001E3520" w:rsidRPr="008B482D" w:rsidRDefault="001E3520" w:rsidP="001E3520">
      <w:pPr>
        <w:rPr>
          <w:rFonts w:cstheme="minorHAnsi"/>
          <w:szCs w:val="22"/>
          <w:lang w:val="es-ES"/>
        </w:rPr>
      </w:pPr>
      <w:r w:rsidRPr="008B482D">
        <w:rPr>
          <w:lang w:val="es-ES"/>
        </w:rPr>
        <w:t>6</w:t>
      </w:r>
      <w:r w:rsidRPr="008B482D">
        <w:rPr>
          <w:lang w:val="es-ES"/>
        </w:rPr>
        <w:tab/>
        <w:t xml:space="preserve">En los </w:t>
      </w:r>
      <w:r w:rsidRPr="008B482D">
        <w:rPr>
          <w:b/>
          <w:bCs/>
          <w:lang w:val="es-ES"/>
        </w:rPr>
        <w:t>Anexos </w:t>
      </w:r>
      <w:r w:rsidRPr="0095481C">
        <w:rPr>
          <w:b/>
          <w:bCs/>
          <w:lang w:val="es-ES"/>
        </w:rPr>
        <w:t>B y</w:t>
      </w:r>
      <w:r w:rsidRPr="008B482D">
        <w:rPr>
          <w:lang w:val="es-ES"/>
        </w:rPr>
        <w:t xml:space="preserve"> </w:t>
      </w:r>
      <w:r w:rsidRPr="008B482D">
        <w:rPr>
          <w:b/>
          <w:bCs/>
          <w:lang w:val="es-ES"/>
        </w:rPr>
        <w:t>C</w:t>
      </w:r>
      <w:r w:rsidRPr="008B482D">
        <w:rPr>
          <w:lang w:val="es-ES"/>
        </w:rPr>
        <w:t xml:space="preserve"> figuran, respectivamente, el proyecto de </w:t>
      </w:r>
      <w:r w:rsidRPr="008B482D">
        <w:rPr>
          <w:b/>
          <w:bCs/>
          <w:lang w:val="es-ES"/>
        </w:rPr>
        <w:t xml:space="preserve">orden del día </w:t>
      </w:r>
      <w:r w:rsidRPr="008B482D">
        <w:rPr>
          <w:lang w:val="es-ES"/>
        </w:rPr>
        <w:t>y</w:t>
      </w:r>
      <w:r w:rsidRPr="008B482D">
        <w:rPr>
          <w:b/>
          <w:bCs/>
          <w:lang w:val="es-ES"/>
        </w:rPr>
        <w:t xml:space="preserve"> el plan de gestión del tiempo de la reunión</w:t>
      </w:r>
      <w:r w:rsidRPr="008B482D">
        <w:rPr>
          <w:lang w:val="es-ES"/>
        </w:rPr>
        <w:t>, preparados por el Presidente del GANT, Sr. Abdurahman M. AL HASSAN</w:t>
      </w:r>
      <w:r w:rsidRPr="008B482D">
        <w:rPr>
          <w:rFonts w:cstheme="minorHAnsi"/>
          <w:szCs w:val="22"/>
          <w:lang w:val="es-ES"/>
        </w:rPr>
        <w:t>.</w:t>
      </w:r>
    </w:p>
    <w:p w14:paraId="05EC824A" w14:textId="3738E564" w:rsidR="001E3520" w:rsidRPr="008B482D" w:rsidRDefault="001E3520" w:rsidP="00461CEA">
      <w:pPr>
        <w:rPr>
          <w:lang w:val="es-ES"/>
        </w:rPr>
      </w:pPr>
      <w:r w:rsidRPr="008B482D">
        <w:rPr>
          <w:lang w:val="es-ES"/>
        </w:rPr>
        <w:t>7</w:t>
      </w:r>
      <w:r w:rsidRPr="008B482D">
        <w:rPr>
          <w:lang w:val="es-ES"/>
        </w:rPr>
        <w:tab/>
        <w:t xml:space="preserve">Habida cuenta del período de fin de año y las vacaciones de Año Nuevo, y teniendo presente que la UIT permanecerá cerrada del 24 de diciembre de 2026 al 1 de enero de 2027 (ambos inclusive), a continuación se indican los plazos para la presentación de contribuciones y respuestas a la consulta TAP de los Estados Miembros. </w:t>
      </w:r>
      <w:r w:rsidRPr="008B482D">
        <w:rPr>
          <w:lang w:val="es-ES"/>
        </w:rPr>
        <w:lastRenderedPageBreak/>
        <w:t>Estos plazos respetan el número habitual de días laborables que han de transcurrir antes de la siguiente reunión del GANT.</w:t>
      </w:r>
    </w:p>
    <w:p w14:paraId="31FD387F" w14:textId="1DFE91AB" w:rsidR="002545AA" w:rsidRPr="008B482D" w:rsidRDefault="002545AA" w:rsidP="009105EE">
      <w:pPr>
        <w:pStyle w:val="headingb"/>
        <w:spacing w:after="120"/>
        <w:rPr>
          <w:lang w:val="es-ES"/>
        </w:rPr>
      </w:pPr>
      <w:r w:rsidRPr="008B482D">
        <w:rPr>
          <w:lang w:val="es-ES"/>
        </w:rPr>
        <w:t>PLAZOS CLAVE</w:t>
      </w:r>
    </w:p>
    <w:tbl>
      <w:tblPr>
        <w:tblStyle w:val="TableGrid"/>
        <w:tblW w:w="9634" w:type="dxa"/>
        <w:tblLook w:val="04A0" w:firstRow="1" w:lastRow="0" w:firstColumn="1" w:lastColumn="0" w:noHBand="0" w:noVBand="1"/>
      </w:tblPr>
      <w:tblGrid>
        <w:gridCol w:w="2418"/>
        <w:gridCol w:w="7216"/>
      </w:tblGrid>
      <w:tr w:rsidR="009105EE" w:rsidRPr="008B482D" w14:paraId="47EDEB5A" w14:textId="77777777" w:rsidTr="009105EE">
        <w:trPr>
          <w:trHeight w:val="1227"/>
        </w:trPr>
        <w:tc>
          <w:tcPr>
            <w:tcW w:w="2418" w:type="dxa"/>
          </w:tcPr>
          <w:p w14:paraId="3FC743F8" w14:textId="77777777" w:rsidR="009105EE" w:rsidRPr="008B482D" w:rsidRDefault="009105EE" w:rsidP="003F1B00">
            <w:pPr>
              <w:pStyle w:val="Tabletext0"/>
              <w:keepNext/>
              <w:keepLines/>
              <w:rPr>
                <w:lang w:val="es-ES"/>
              </w:rPr>
            </w:pPr>
            <w:r w:rsidRPr="008B482D">
              <w:rPr>
                <w:lang w:val="es-ES"/>
              </w:rPr>
              <w:t>11 de noviembre de 2026</w:t>
            </w:r>
          </w:p>
        </w:tc>
        <w:tc>
          <w:tcPr>
            <w:tcW w:w="7216" w:type="dxa"/>
          </w:tcPr>
          <w:p w14:paraId="5A87584F" w14:textId="77777777" w:rsidR="009105EE" w:rsidRPr="008B482D" w:rsidRDefault="009105EE" w:rsidP="003F1B00">
            <w:pPr>
              <w:pStyle w:val="Tabletext0"/>
              <w:ind w:left="284" w:hanging="284"/>
              <w:rPr>
                <w:lang w:val="es-ES"/>
              </w:rPr>
            </w:pPr>
            <w:r w:rsidRPr="008B482D">
              <w:rPr>
                <w:lang w:val="es-ES"/>
              </w:rPr>
              <w:t>–</w:t>
            </w:r>
            <w:r w:rsidRPr="008B482D">
              <w:rPr>
                <w:lang w:val="es-ES"/>
              </w:rPr>
              <w:tab/>
              <w:t>Presentación de solicitudes de subtitulado en tiempo real y/o de interpretación en lengua de signos</w:t>
            </w:r>
          </w:p>
          <w:p w14:paraId="1553B907" w14:textId="77777777" w:rsidR="009105EE" w:rsidRPr="008B482D" w:rsidRDefault="009105EE" w:rsidP="003F1B00">
            <w:pPr>
              <w:pStyle w:val="Tabletext0"/>
              <w:ind w:left="284" w:hanging="284"/>
              <w:rPr>
                <w:lang w:val="es-ES"/>
              </w:rPr>
            </w:pPr>
            <w:r w:rsidRPr="008B482D">
              <w:rPr>
                <w:lang w:val="es-ES"/>
              </w:rPr>
              <w:t>–</w:t>
            </w:r>
            <w:r w:rsidRPr="008B482D">
              <w:rPr>
                <w:lang w:val="es-ES"/>
              </w:rPr>
              <w:tab/>
            </w:r>
            <w:hyperlink r:id="rId14" w:history="1">
              <w:r w:rsidRPr="008B482D">
                <w:rPr>
                  <w:rStyle w:val="Hyperlink"/>
                  <w:lang w:val="es-ES"/>
                </w:rPr>
                <w:t>Presentación de las contribucione</w:t>
              </w:r>
              <w:r w:rsidRPr="008B482D">
                <w:rPr>
                  <w:rStyle w:val="Hyperlink"/>
                  <w:lang w:val="es-ES"/>
                </w:rPr>
                <w:t>s</w:t>
              </w:r>
              <w:r w:rsidRPr="008B482D">
                <w:rPr>
                  <w:rStyle w:val="Hyperlink"/>
                  <w:lang w:val="es-ES"/>
                </w:rPr>
                <w:t xml:space="preserve"> de los Miembros del UIT-T</w:t>
              </w:r>
            </w:hyperlink>
            <w:r w:rsidRPr="008B482D">
              <w:rPr>
                <w:lang w:val="es-ES"/>
              </w:rPr>
              <w:t xml:space="preserve"> para las que se requiere traducción</w:t>
            </w:r>
          </w:p>
        </w:tc>
      </w:tr>
      <w:tr w:rsidR="009105EE" w:rsidRPr="008B482D" w14:paraId="5B41D42E" w14:textId="77777777" w:rsidTr="009105EE">
        <w:trPr>
          <w:trHeight w:val="971"/>
        </w:trPr>
        <w:tc>
          <w:tcPr>
            <w:tcW w:w="2418" w:type="dxa"/>
          </w:tcPr>
          <w:p w14:paraId="0D6AC32D" w14:textId="77777777" w:rsidR="009105EE" w:rsidRPr="008B482D" w:rsidRDefault="009105EE" w:rsidP="003F1B00">
            <w:pPr>
              <w:pStyle w:val="Tabletext0"/>
              <w:rPr>
                <w:lang w:val="es-ES"/>
              </w:rPr>
            </w:pPr>
            <w:r w:rsidRPr="008B482D">
              <w:rPr>
                <w:lang w:val="es-ES"/>
              </w:rPr>
              <w:t>30 de diciembre de 2026</w:t>
            </w:r>
          </w:p>
        </w:tc>
        <w:tc>
          <w:tcPr>
            <w:tcW w:w="7216" w:type="dxa"/>
          </w:tcPr>
          <w:p w14:paraId="53CE42E7" w14:textId="77777777" w:rsidR="009105EE" w:rsidRPr="008B482D" w:rsidRDefault="009105EE" w:rsidP="003F1B00">
            <w:pPr>
              <w:pStyle w:val="Tabletext0"/>
              <w:ind w:left="284" w:hanging="284"/>
              <w:rPr>
                <w:lang w:val="es-ES"/>
              </w:rPr>
            </w:pPr>
            <w:r w:rsidRPr="008B482D">
              <w:rPr>
                <w:lang w:val="es-ES"/>
              </w:rPr>
              <w:t>–</w:t>
            </w:r>
            <w:r w:rsidRPr="008B482D">
              <w:rPr>
                <w:lang w:val="es-ES"/>
              </w:rPr>
              <w:tab/>
              <w:t xml:space="preserve">Presentación de solicitudes de becas (mediante los formularios disponibles en la </w:t>
            </w:r>
            <w:bookmarkStart w:id="2" w:name="_Hlk105785203"/>
            <w:r w:rsidRPr="008B482D">
              <w:rPr>
                <w:lang w:val="es-ES"/>
              </w:rPr>
              <w:fldChar w:fldCharType="begin"/>
            </w:r>
            <w:r w:rsidRPr="008B482D">
              <w:rPr>
                <w:lang w:val="es-ES"/>
              </w:rPr>
              <w:instrText xml:space="preserve"> HYPERLINK "https://www.itu.int/es/ITU-T/tsag/2022-2024/Pages/default.aspx" </w:instrText>
            </w:r>
            <w:r w:rsidRPr="008B482D">
              <w:rPr>
                <w:lang w:val="es-ES"/>
              </w:rPr>
              <w:fldChar w:fldCharType="separate"/>
            </w:r>
            <w:r w:rsidRPr="008B482D">
              <w:rPr>
                <w:rStyle w:val="Hyperlink"/>
                <w:lang w:val="es-ES"/>
              </w:rPr>
              <w:t>página de inicio</w:t>
            </w:r>
            <w:r w:rsidRPr="008B482D">
              <w:rPr>
                <w:rStyle w:val="Hyperlink"/>
                <w:lang w:val="es-ES"/>
              </w:rPr>
              <w:t xml:space="preserve"> </w:t>
            </w:r>
            <w:bookmarkEnd w:id="2"/>
            <w:r w:rsidRPr="008B482D">
              <w:rPr>
                <w:rStyle w:val="Hyperlink"/>
                <w:lang w:val="es-ES"/>
              </w:rPr>
              <w:t>del GANT</w:t>
            </w:r>
            <w:r w:rsidRPr="008B482D">
              <w:rPr>
                <w:lang w:val="es-ES"/>
              </w:rPr>
              <w:fldChar w:fldCharType="end"/>
            </w:r>
            <w:r w:rsidRPr="008B482D">
              <w:rPr>
                <w:lang w:val="es-ES"/>
              </w:rPr>
              <w:t>; véase más información en el Anexo A)</w:t>
            </w:r>
          </w:p>
          <w:p w14:paraId="2AE9828B" w14:textId="77777777" w:rsidR="009105EE" w:rsidRPr="008B482D" w:rsidRDefault="009105EE" w:rsidP="003F1B00">
            <w:pPr>
              <w:pStyle w:val="Tabletext0"/>
              <w:ind w:left="284" w:hanging="284"/>
              <w:rPr>
                <w:lang w:val="es-ES"/>
              </w:rPr>
            </w:pPr>
            <w:r w:rsidRPr="008B482D">
              <w:rPr>
                <w:lang w:val="es-ES"/>
              </w:rPr>
              <w:t>–</w:t>
            </w:r>
            <w:r w:rsidRPr="008B482D">
              <w:rPr>
                <w:lang w:val="es-ES"/>
              </w:rPr>
              <w:tab/>
              <w:t xml:space="preserve">Presentación de solicitudes de interpretación (mediante el formulario de inscripción en línea disponible en la </w:t>
            </w:r>
            <w:hyperlink r:id="rId15" w:history="1">
              <w:r w:rsidRPr="008B482D">
                <w:rPr>
                  <w:rStyle w:val="Hyperlink"/>
                  <w:lang w:val="es-ES"/>
                </w:rPr>
                <w:t xml:space="preserve">página de inicio </w:t>
              </w:r>
              <w:r w:rsidRPr="008B482D">
                <w:rPr>
                  <w:rStyle w:val="Hyperlink"/>
                  <w:lang w:val="es-ES"/>
                </w:rPr>
                <w:t>d</w:t>
              </w:r>
              <w:r w:rsidRPr="008B482D">
                <w:rPr>
                  <w:rStyle w:val="Hyperlink"/>
                  <w:lang w:val="es-ES"/>
                </w:rPr>
                <w:t>el GANT</w:t>
              </w:r>
            </w:hyperlink>
            <w:r w:rsidRPr="008B482D">
              <w:rPr>
                <w:lang w:val="es-ES"/>
              </w:rPr>
              <w:t>)</w:t>
            </w:r>
          </w:p>
        </w:tc>
      </w:tr>
      <w:tr w:rsidR="009105EE" w:rsidRPr="008B482D" w14:paraId="745B48A5" w14:textId="77777777" w:rsidTr="009105EE">
        <w:trPr>
          <w:trHeight w:val="633"/>
        </w:trPr>
        <w:tc>
          <w:tcPr>
            <w:tcW w:w="2418" w:type="dxa"/>
          </w:tcPr>
          <w:p w14:paraId="0775BFB5" w14:textId="77777777" w:rsidR="009105EE" w:rsidRPr="008B482D" w:rsidRDefault="009105EE" w:rsidP="003F1B00">
            <w:pPr>
              <w:pStyle w:val="Tabletext0"/>
              <w:rPr>
                <w:lang w:val="es-ES"/>
              </w:rPr>
            </w:pPr>
            <w:r w:rsidRPr="008B482D">
              <w:rPr>
                <w:lang w:val="es-ES"/>
              </w:rPr>
              <w:t>11 de diciembre de 2026</w:t>
            </w:r>
          </w:p>
        </w:tc>
        <w:tc>
          <w:tcPr>
            <w:tcW w:w="7216" w:type="dxa"/>
          </w:tcPr>
          <w:p w14:paraId="4B4831CF" w14:textId="77777777" w:rsidR="009105EE" w:rsidRPr="008B482D" w:rsidRDefault="009105EE" w:rsidP="003F1B00">
            <w:pPr>
              <w:pStyle w:val="Tabletext0"/>
              <w:ind w:left="284" w:hanging="284"/>
              <w:rPr>
                <w:lang w:val="es-ES"/>
              </w:rPr>
            </w:pPr>
            <w:r w:rsidRPr="008B482D">
              <w:rPr>
                <w:lang w:val="es-ES"/>
              </w:rPr>
              <w:t>–</w:t>
            </w:r>
            <w:r w:rsidRPr="008B482D">
              <w:rPr>
                <w:lang w:val="es-ES"/>
              </w:rPr>
              <w:tab/>
              <w:t xml:space="preserve">Preinscripción (mediante el formulario de inscripción en línea disponible en la </w:t>
            </w:r>
            <w:hyperlink r:id="rId16" w:history="1">
              <w:r w:rsidRPr="008B482D">
                <w:rPr>
                  <w:rStyle w:val="Hyperlink"/>
                  <w:lang w:val="es-ES"/>
                </w:rPr>
                <w:t>página de inicio del GANT</w:t>
              </w:r>
            </w:hyperlink>
            <w:r w:rsidRPr="008B482D">
              <w:rPr>
                <w:lang w:val="es-ES"/>
              </w:rPr>
              <w:t>)</w:t>
            </w:r>
          </w:p>
          <w:p w14:paraId="2BABAEBD" w14:textId="77777777" w:rsidR="009105EE" w:rsidRPr="008B482D" w:rsidRDefault="009105EE" w:rsidP="003F1B00">
            <w:pPr>
              <w:pStyle w:val="Tabletext0"/>
              <w:ind w:left="284" w:hanging="284"/>
              <w:rPr>
                <w:lang w:val="es-ES"/>
              </w:rPr>
            </w:pPr>
            <w:r w:rsidRPr="008B482D">
              <w:rPr>
                <w:lang w:val="es-ES"/>
              </w:rPr>
              <w:t>–</w:t>
            </w:r>
            <w:r w:rsidRPr="008B482D">
              <w:rPr>
                <w:lang w:val="es-ES"/>
              </w:rPr>
              <w:tab/>
              <w:t>Presentación de solicitudes de cartas para la obtención de visados (mediante el formulario de inscripción en línea; véase más información en el Anexo A)</w:t>
            </w:r>
          </w:p>
        </w:tc>
      </w:tr>
      <w:tr w:rsidR="009105EE" w:rsidRPr="008B482D" w14:paraId="3E94F217" w14:textId="77777777" w:rsidTr="009105EE">
        <w:trPr>
          <w:trHeight w:val="633"/>
        </w:trPr>
        <w:tc>
          <w:tcPr>
            <w:tcW w:w="2418" w:type="dxa"/>
          </w:tcPr>
          <w:p w14:paraId="6CFEE6C9" w14:textId="77777777" w:rsidR="009105EE" w:rsidRPr="008B482D" w:rsidRDefault="009105EE" w:rsidP="003F1B00">
            <w:pPr>
              <w:pStyle w:val="Tabletext0"/>
              <w:rPr>
                <w:lang w:val="es-ES"/>
              </w:rPr>
            </w:pPr>
            <w:r w:rsidRPr="008B482D">
              <w:rPr>
                <w:lang w:val="es-ES"/>
              </w:rPr>
              <w:t>21 de diciembre de 2026</w:t>
            </w:r>
          </w:p>
        </w:tc>
        <w:tc>
          <w:tcPr>
            <w:tcW w:w="7216" w:type="dxa"/>
          </w:tcPr>
          <w:p w14:paraId="09E8AF2C" w14:textId="77777777" w:rsidR="009105EE" w:rsidRPr="008B482D" w:rsidRDefault="009105EE" w:rsidP="003F1B00">
            <w:pPr>
              <w:pStyle w:val="Tabletext0"/>
              <w:ind w:left="284" w:hanging="284"/>
              <w:rPr>
                <w:lang w:val="es-ES"/>
              </w:rPr>
            </w:pPr>
            <w:r w:rsidRPr="008B482D">
              <w:rPr>
                <w:lang w:val="es-ES"/>
              </w:rPr>
              <w:t>–</w:t>
            </w:r>
            <w:r w:rsidRPr="008B482D">
              <w:rPr>
                <w:lang w:val="es-ES"/>
              </w:rPr>
              <w:tab/>
            </w:r>
            <w:hyperlink r:id="rId17" w:history="1">
              <w:r w:rsidRPr="008B482D">
                <w:rPr>
                  <w:rStyle w:val="Hyperlink"/>
                  <w:rFonts w:cstheme="minorHAnsi"/>
                  <w:szCs w:val="22"/>
                  <w:lang w:val="es-ES"/>
                </w:rPr>
                <w:t>Presentación</w:t>
              </w:r>
              <w:r w:rsidRPr="008B482D">
                <w:rPr>
                  <w:rStyle w:val="Hyperlink"/>
                  <w:rFonts w:cstheme="minorHAnsi"/>
                  <w:szCs w:val="22"/>
                  <w:lang w:val="es-ES"/>
                </w:rPr>
                <w:t xml:space="preserve"> </w:t>
              </w:r>
              <w:r w:rsidRPr="008B482D">
                <w:rPr>
                  <w:rStyle w:val="Hyperlink"/>
                  <w:rFonts w:cstheme="minorHAnsi"/>
                  <w:szCs w:val="22"/>
                  <w:lang w:val="es-ES"/>
                </w:rPr>
                <w:t>de contribuciones de Miembros del UIT-T (a través del sistema de Publicación Directa de Documentos)</w:t>
              </w:r>
            </w:hyperlink>
          </w:p>
        </w:tc>
      </w:tr>
      <w:tr w:rsidR="009105EE" w:rsidRPr="008B482D" w14:paraId="203DD91B" w14:textId="77777777" w:rsidTr="009105EE">
        <w:trPr>
          <w:trHeight w:val="633"/>
        </w:trPr>
        <w:tc>
          <w:tcPr>
            <w:tcW w:w="2418" w:type="dxa"/>
          </w:tcPr>
          <w:p w14:paraId="731844A7" w14:textId="77777777" w:rsidR="009105EE" w:rsidRPr="008B482D" w:rsidRDefault="009105EE" w:rsidP="003F1B00">
            <w:pPr>
              <w:pStyle w:val="Tabletext0"/>
              <w:rPr>
                <w:lang w:val="es-ES"/>
              </w:rPr>
            </w:pPr>
            <w:r w:rsidRPr="008B482D">
              <w:rPr>
                <w:lang w:val="es-ES"/>
              </w:rPr>
              <w:t>22 de diciembre de 2026</w:t>
            </w:r>
          </w:p>
        </w:tc>
        <w:tc>
          <w:tcPr>
            <w:tcW w:w="7216" w:type="dxa"/>
          </w:tcPr>
          <w:p w14:paraId="050EB4E1" w14:textId="3E7B8F19" w:rsidR="009105EE" w:rsidRPr="008B482D" w:rsidRDefault="009105EE" w:rsidP="003F1B00">
            <w:pPr>
              <w:pStyle w:val="Tabletext0"/>
              <w:ind w:left="284" w:hanging="284"/>
              <w:rPr>
                <w:lang w:val="es-ES"/>
              </w:rPr>
            </w:pPr>
            <w:r w:rsidRPr="008B482D">
              <w:rPr>
                <w:lang w:val="es-ES"/>
              </w:rPr>
              <w:t>–</w:t>
            </w:r>
            <w:r w:rsidRPr="008B482D">
              <w:rPr>
                <w:lang w:val="es-ES"/>
              </w:rPr>
              <w:tab/>
            </w:r>
            <w:r w:rsidRPr="008B482D">
              <w:rPr>
                <w:rFonts w:cstheme="minorHAnsi"/>
                <w:szCs w:val="22"/>
                <w:lang w:val="es-ES"/>
              </w:rPr>
              <w:t xml:space="preserve">Presentación del formulario que figura en el Anexo 2 a la </w:t>
            </w:r>
            <w:hyperlink r:id="rId18" w:history="1">
              <w:r w:rsidRPr="008B482D">
                <w:rPr>
                  <w:rStyle w:val="Hyperlink"/>
                  <w:rFonts w:cstheme="minorHAnsi"/>
                  <w:szCs w:val="22"/>
                  <w:lang w:val="es-ES"/>
                </w:rPr>
                <w:t>Circular TSB 131</w:t>
              </w:r>
            </w:hyperlink>
            <w:r w:rsidRPr="008B482D">
              <w:rPr>
                <w:rFonts w:cstheme="minorHAnsi"/>
                <w:szCs w:val="22"/>
                <w:lang w:val="es-ES"/>
              </w:rPr>
              <w:t xml:space="preserve">, </w:t>
            </w:r>
            <w:r w:rsidRPr="008B482D">
              <w:rPr>
                <w:rFonts w:cstheme="minorBidi"/>
                <w:lang w:val="es-ES"/>
              </w:rPr>
              <w:t>relativo a la consulta TAP a los Estados Miembros sobre el proyecto de revisión de la Recomendación UIT-T A.1 y el proyecto de nueva Recomendación UIT-T A.19 (ex A.RA)</w:t>
            </w:r>
          </w:p>
        </w:tc>
      </w:tr>
    </w:tbl>
    <w:p w14:paraId="774CE699" w14:textId="77777777" w:rsidR="002545AA" w:rsidRPr="008B482D" w:rsidRDefault="002545AA" w:rsidP="002545AA">
      <w:pPr>
        <w:rPr>
          <w:bCs/>
          <w:lang w:val="es-ES"/>
        </w:rPr>
      </w:pPr>
      <w:r w:rsidRPr="008B482D">
        <w:rPr>
          <w:bCs/>
          <w:lang w:val="es-ES"/>
        </w:rPr>
        <w:t>Le deseo una reunión agradable y productiva.</w:t>
      </w:r>
    </w:p>
    <w:tbl>
      <w:tblPr>
        <w:tblStyle w:val="TableGrid"/>
        <w:tblW w:w="0" w:type="auto"/>
        <w:tblLook w:val="04A0" w:firstRow="1" w:lastRow="0" w:firstColumn="1" w:lastColumn="0" w:noHBand="0" w:noVBand="1"/>
      </w:tblPr>
      <w:tblGrid>
        <w:gridCol w:w="6516"/>
        <w:gridCol w:w="3113"/>
      </w:tblGrid>
      <w:tr w:rsidR="009105EE" w:rsidRPr="008B482D" w14:paraId="25D07492" w14:textId="77777777" w:rsidTr="00E00C0E">
        <w:trPr>
          <w:cantSplit/>
          <w:trHeight w:val="2039"/>
        </w:trPr>
        <w:tc>
          <w:tcPr>
            <w:tcW w:w="6516" w:type="dxa"/>
            <w:vMerge w:val="restart"/>
            <w:tcBorders>
              <w:top w:val="nil"/>
              <w:left w:val="nil"/>
              <w:bottom w:val="nil"/>
              <w:right w:val="single" w:sz="4" w:space="0" w:color="auto"/>
            </w:tcBorders>
          </w:tcPr>
          <w:p w14:paraId="5C377AE2" w14:textId="275F3950" w:rsidR="009105EE" w:rsidRPr="008B482D" w:rsidRDefault="009105EE" w:rsidP="002C58A4">
            <w:pPr>
              <w:rPr>
                <w:bCs/>
                <w:lang w:val="es-ES"/>
              </w:rPr>
            </w:pPr>
            <w:r w:rsidRPr="008B482D">
              <w:rPr>
                <w:bCs/>
                <w:lang w:val="es-ES"/>
              </w:rPr>
              <w:t>Atentamente,</w:t>
            </w:r>
          </w:p>
          <w:p w14:paraId="0B267906" w14:textId="0417EE8F" w:rsidR="009105EE" w:rsidRPr="008B482D" w:rsidRDefault="009105EE" w:rsidP="009105EE">
            <w:pPr>
              <w:spacing w:before="840"/>
              <w:rPr>
                <w:bCs/>
                <w:i/>
                <w:iCs/>
                <w:lang w:val="es-ES"/>
              </w:rPr>
            </w:pPr>
            <w:r w:rsidRPr="008B482D">
              <w:rPr>
                <w:bCs/>
                <w:i/>
                <w:iCs/>
                <w:lang w:val="es-ES"/>
              </w:rPr>
              <w:t>(firmado)</w:t>
            </w:r>
          </w:p>
          <w:p w14:paraId="57722151" w14:textId="5924ADE2" w:rsidR="009105EE" w:rsidRPr="008B482D" w:rsidRDefault="009105EE" w:rsidP="009105EE">
            <w:pPr>
              <w:spacing w:before="360"/>
              <w:ind w:right="91"/>
              <w:rPr>
                <w:lang w:val="es-ES"/>
              </w:rPr>
            </w:pPr>
            <w:r w:rsidRPr="008B482D">
              <w:rPr>
                <w:rFonts w:cstheme="minorHAnsi"/>
                <w:szCs w:val="22"/>
                <w:lang w:val="es-ES"/>
              </w:rPr>
              <w:t>Seizo Onoe</w:t>
            </w:r>
            <w:r w:rsidRPr="008B482D">
              <w:rPr>
                <w:lang w:val="es-ES"/>
              </w:rPr>
              <w:br/>
              <w:t>Director de la Oficina de Normalización</w:t>
            </w:r>
            <w:r w:rsidRPr="008B482D">
              <w:rPr>
                <w:lang w:val="es-ES"/>
              </w:rPr>
              <w:br/>
              <w:t>de las Telecomunicaciones</w:t>
            </w:r>
          </w:p>
        </w:tc>
        <w:tc>
          <w:tcPr>
            <w:tcW w:w="3113" w:type="dxa"/>
            <w:tcBorders>
              <w:left w:val="single" w:sz="4" w:space="0" w:color="auto"/>
              <w:bottom w:val="nil"/>
            </w:tcBorders>
            <w:textDirection w:val="btLr"/>
          </w:tcPr>
          <w:p w14:paraId="355555FC" w14:textId="2F521535" w:rsidR="009105EE" w:rsidRPr="008B482D" w:rsidRDefault="009105EE" w:rsidP="009105EE">
            <w:pPr>
              <w:spacing w:before="0"/>
              <w:ind w:left="113" w:right="113"/>
              <w:jc w:val="center"/>
              <w:rPr>
                <w:bCs/>
                <w:lang w:val="es-ES"/>
              </w:rPr>
            </w:pPr>
            <w:r w:rsidRPr="008B482D">
              <w:rPr>
                <w:rFonts w:ascii="Verdana" w:hAnsi="Verdana"/>
                <w:noProof/>
                <w:color w:val="FFFFFF"/>
                <w:sz w:val="26"/>
                <w:szCs w:val="26"/>
                <w:lang w:val="es-ES" w:eastAsia="es-ES"/>
              </w:rPr>
              <w:drawing>
                <wp:anchor distT="0" distB="0" distL="114300" distR="114300" simplePos="0" relativeHeight="251658240" behindDoc="0" locked="0" layoutInCell="1" allowOverlap="1" wp14:anchorId="0DC3AE12" wp14:editId="68A15264">
                  <wp:simplePos x="0" y="0"/>
                  <wp:positionH relativeFrom="page">
                    <wp:posOffset>299047</wp:posOffset>
                  </wp:positionH>
                  <wp:positionV relativeFrom="page">
                    <wp:posOffset>213995</wp:posOffset>
                  </wp:positionV>
                  <wp:extent cx="942368" cy="838708"/>
                  <wp:effectExtent l="0" t="0" r="0" b="0"/>
                  <wp:wrapSquare wrapText="bothSides"/>
                  <wp:docPr id="48" name="Picture 48" descr="This QR code redirects to the latest meeeting information at:&#10;http://handle.itu.int/11.1002/groups/tsag"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SAG_QR.png"/>
                          <pic:cNvPicPr/>
                        </pic:nvPicPr>
                        <pic:blipFill rotWithShape="1">
                          <a:blip r:embed="rId19" cstate="print">
                            <a:extLst>
                              <a:ext uri="{28A0092B-C50C-407E-A947-70E740481C1C}">
                                <a14:useLocalDpi xmlns:a14="http://schemas.microsoft.com/office/drawing/2010/main" val="0"/>
                              </a:ext>
                            </a:extLst>
                          </a:blip>
                          <a:srcRect t="5001" b="6000"/>
                          <a:stretch>
                            <a:fillRect/>
                          </a:stretch>
                        </pic:blipFill>
                        <pic:spPr bwMode="auto">
                          <a:xfrm>
                            <a:off x="0" y="0"/>
                            <a:ext cx="942368" cy="838708"/>
                          </a:xfrm>
                          <a:prstGeom prst="rect">
                            <a:avLst/>
                          </a:prstGeom>
                          <a:ln>
                            <a:noFill/>
                          </a:ln>
                          <a:extLst>
                            <a:ext uri="{53640926-AAD7-44D8-BBD7-CCE9431645EC}">
                              <a14:shadowObscured xmlns:a14="http://schemas.microsoft.com/office/drawing/2010/main"/>
                            </a:ext>
                          </a:extLst>
                        </pic:spPr>
                      </pic:pic>
                    </a:graphicData>
                  </a:graphic>
                </wp:anchor>
              </w:drawing>
            </w:r>
            <w:r w:rsidRPr="008B482D">
              <w:rPr>
                <w:bCs/>
                <w:sz w:val="20"/>
                <w:lang w:val="es-ES"/>
              </w:rPr>
              <w:t>GANT del UIT-T</w:t>
            </w:r>
          </w:p>
        </w:tc>
      </w:tr>
      <w:tr w:rsidR="009105EE" w:rsidRPr="008B482D" w14:paraId="334E18B1" w14:textId="77777777" w:rsidTr="00E00C0E">
        <w:trPr>
          <w:trHeight w:val="613"/>
        </w:trPr>
        <w:tc>
          <w:tcPr>
            <w:tcW w:w="6516" w:type="dxa"/>
            <w:vMerge/>
            <w:tcBorders>
              <w:top w:val="nil"/>
              <w:left w:val="nil"/>
              <w:bottom w:val="nil"/>
              <w:right w:val="single" w:sz="4" w:space="0" w:color="auto"/>
            </w:tcBorders>
          </w:tcPr>
          <w:p w14:paraId="2CE7C47B" w14:textId="77777777" w:rsidR="009105EE" w:rsidRPr="008B482D" w:rsidRDefault="009105EE" w:rsidP="002C58A4">
            <w:pPr>
              <w:rPr>
                <w:bCs/>
                <w:lang w:val="es-ES"/>
              </w:rPr>
            </w:pPr>
          </w:p>
        </w:tc>
        <w:tc>
          <w:tcPr>
            <w:tcW w:w="3113" w:type="dxa"/>
            <w:tcBorders>
              <w:top w:val="nil"/>
              <w:left w:val="single" w:sz="4" w:space="0" w:color="auto"/>
            </w:tcBorders>
          </w:tcPr>
          <w:p w14:paraId="526978DA" w14:textId="4CFB2AA2" w:rsidR="009105EE" w:rsidRPr="008B482D" w:rsidRDefault="009105EE" w:rsidP="002C58A4">
            <w:pPr>
              <w:jc w:val="center"/>
              <w:rPr>
                <w:bCs/>
                <w:lang w:val="es-ES"/>
              </w:rPr>
            </w:pPr>
            <w:r w:rsidRPr="008B482D">
              <w:rPr>
                <w:bCs/>
                <w:lang w:val="es-ES"/>
              </w:rPr>
              <w:t>Última información sobre la reunión</w:t>
            </w:r>
          </w:p>
        </w:tc>
      </w:tr>
    </w:tbl>
    <w:p w14:paraId="1D10EB68" w14:textId="77777777" w:rsidR="009105EE" w:rsidRPr="008B482D" w:rsidRDefault="009105EE" w:rsidP="009105EE">
      <w:pPr>
        <w:tabs>
          <w:tab w:val="clear" w:pos="794"/>
          <w:tab w:val="clear" w:pos="1191"/>
          <w:tab w:val="clear" w:pos="1588"/>
          <w:tab w:val="clear" w:pos="1985"/>
        </w:tabs>
        <w:overflowPunct/>
        <w:autoSpaceDE/>
        <w:autoSpaceDN/>
        <w:adjustRightInd/>
        <w:spacing w:before="360"/>
        <w:textAlignment w:val="auto"/>
        <w:rPr>
          <w:lang w:val="es-ES"/>
        </w:rPr>
      </w:pPr>
      <w:r w:rsidRPr="008B482D">
        <w:rPr>
          <w:b/>
          <w:bCs/>
          <w:lang w:val="es-ES"/>
        </w:rPr>
        <w:t>Anexos:</w:t>
      </w:r>
      <w:r w:rsidRPr="008B482D">
        <w:rPr>
          <w:lang w:val="es-ES"/>
        </w:rPr>
        <w:tab/>
        <w:t>3</w:t>
      </w:r>
    </w:p>
    <w:p w14:paraId="40ABAFED" w14:textId="77777777" w:rsidR="002545AA" w:rsidRPr="008B482D" w:rsidRDefault="002545AA" w:rsidP="002545AA">
      <w:pPr>
        <w:ind w:right="91"/>
        <w:rPr>
          <w:bCs/>
          <w:lang w:val="es-ES"/>
        </w:rPr>
      </w:pPr>
      <w:r w:rsidRPr="008B482D">
        <w:rPr>
          <w:bCs/>
          <w:lang w:val="es-ES"/>
        </w:rPr>
        <w:br w:type="page"/>
      </w:r>
    </w:p>
    <w:p w14:paraId="65CF603C" w14:textId="2B5BF85F" w:rsidR="009105EE" w:rsidRPr="008B482D" w:rsidRDefault="009105EE" w:rsidP="009105EE">
      <w:pPr>
        <w:pStyle w:val="Annextitle0"/>
        <w:rPr>
          <w:bCs/>
          <w:caps/>
          <w:lang w:val="es-ES"/>
        </w:rPr>
      </w:pPr>
      <w:r w:rsidRPr="008B482D">
        <w:rPr>
          <w:bCs/>
          <w:lang w:val="es-ES"/>
        </w:rPr>
        <w:lastRenderedPageBreak/>
        <w:t>Anexo A</w:t>
      </w:r>
      <w:r w:rsidR="00E00C0E" w:rsidRPr="008B482D">
        <w:rPr>
          <w:bCs/>
          <w:lang w:val="es-ES"/>
        </w:rPr>
        <w:br/>
      </w:r>
      <w:r w:rsidRPr="008B482D">
        <w:rPr>
          <w:bCs/>
          <w:lang w:val="es-ES"/>
        </w:rPr>
        <w:br/>
        <w:t>Información práctica sobre la reunión</w:t>
      </w:r>
    </w:p>
    <w:p w14:paraId="5FABBD07" w14:textId="77777777" w:rsidR="009105EE" w:rsidRPr="0095481C" w:rsidRDefault="009105EE" w:rsidP="0095481C">
      <w:pPr>
        <w:jc w:val="center"/>
        <w:rPr>
          <w:b/>
          <w:bCs/>
          <w:lang w:val="es-ES"/>
        </w:rPr>
      </w:pPr>
      <w:r w:rsidRPr="0095481C">
        <w:rPr>
          <w:b/>
          <w:bCs/>
          <w:lang w:val="es-ES"/>
        </w:rPr>
        <w:t>MÉTODOS DE TRABAJO E INSTALACIONES</w:t>
      </w:r>
    </w:p>
    <w:p w14:paraId="5A7FB093" w14:textId="77777777" w:rsidR="009105EE" w:rsidRPr="008B482D" w:rsidRDefault="009105EE" w:rsidP="009105EE">
      <w:pPr>
        <w:pStyle w:val="Normalaftertitle0"/>
        <w:spacing w:before="240"/>
        <w:rPr>
          <w:lang w:val="es-ES"/>
        </w:rPr>
      </w:pPr>
      <w:r w:rsidRPr="008B482D">
        <w:rPr>
          <w:b/>
          <w:bCs/>
          <w:lang w:val="es-ES"/>
        </w:rPr>
        <w:t>PRESENTACIÓN DE DOCUMENTOS Y ACCESO A LOS MISMOS</w:t>
      </w:r>
      <w:r w:rsidRPr="008B482D">
        <w:rPr>
          <w:lang w:val="es-ES"/>
        </w:rPr>
        <w:t xml:space="preserve">: En la reunión no se utilizará documentación impresa. Las contribuciones deben presentarse a través del sistema de </w:t>
      </w:r>
      <w:hyperlink r:id="rId20" w:history="1">
        <w:r w:rsidRPr="008B482D">
          <w:rPr>
            <w:rStyle w:val="Hyperlink"/>
            <w:lang w:val="es-ES"/>
          </w:rPr>
          <w:t xml:space="preserve">Publicación </w:t>
        </w:r>
        <w:r w:rsidRPr="008B482D">
          <w:rPr>
            <w:rStyle w:val="Hyperlink"/>
            <w:lang w:val="es-ES"/>
          </w:rPr>
          <w:t>D</w:t>
        </w:r>
        <w:r w:rsidRPr="008B482D">
          <w:rPr>
            <w:rStyle w:val="Hyperlink"/>
            <w:lang w:val="es-ES"/>
          </w:rPr>
          <w:t>irecta de Documentos</w:t>
        </w:r>
      </w:hyperlink>
      <w:r w:rsidRPr="008B482D">
        <w:rPr>
          <w:lang w:val="es-ES"/>
        </w:rPr>
        <w:t xml:space="preserve">; los proyectos de DT deben remitirse por correo-e a la secretaría de las Comisiones de Estudio utilizando la </w:t>
      </w:r>
      <w:hyperlink r:id="rId21" w:history="1">
        <w:r w:rsidRPr="008B482D">
          <w:rPr>
            <w:rStyle w:val="Hyperlink"/>
            <w:lang w:val="es-ES"/>
          </w:rPr>
          <w:t>plantilla correspondiente</w:t>
        </w:r>
      </w:hyperlink>
      <w:r w:rsidRPr="008B482D">
        <w:rPr>
          <w:lang w:val="es-ES"/>
        </w:rPr>
        <w:t>. El acceso a los documentos de la reunión se facilita a partir de la página de inicio de las Comisiones de Estudio y estará restringido a los miembros del UIT-T que posean una</w:t>
      </w:r>
      <w:r w:rsidRPr="008B482D">
        <w:rPr>
          <w:rFonts w:eastAsia="SimSun"/>
          <w:szCs w:val="22"/>
          <w:lang w:val="es-ES" w:eastAsia="zh-CN"/>
        </w:rPr>
        <w:t xml:space="preserve"> </w:t>
      </w:r>
      <w:hyperlink r:id="rId22" w:history="1">
        <w:r w:rsidRPr="008B482D">
          <w:rPr>
            <w:rStyle w:val="Hyperlink"/>
            <w:rFonts w:eastAsia="SimSun"/>
            <w:szCs w:val="22"/>
            <w:lang w:val="es-ES" w:eastAsia="zh-CN"/>
          </w:rPr>
          <w:t>cuenta de usuario de la UIT</w:t>
        </w:r>
      </w:hyperlink>
      <w:r w:rsidRPr="008B482D">
        <w:rPr>
          <w:rFonts w:eastAsia="SimSun"/>
          <w:szCs w:val="22"/>
          <w:lang w:val="es-ES" w:eastAsia="zh-CN"/>
        </w:rPr>
        <w:t xml:space="preserve"> con derechos de acceso TIES.</w:t>
      </w:r>
    </w:p>
    <w:p w14:paraId="6FA5DAFB" w14:textId="77777777" w:rsidR="009105EE" w:rsidRPr="008B482D" w:rsidRDefault="009105EE" w:rsidP="009105EE">
      <w:pPr>
        <w:rPr>
          <w:lang w:val="es-ES"/>
        </w:rPr>
      </w:pPr>
      <w:r w:rsidRPr="008B482D">
        <w:rPr>
          <w:b/>
          <w:bCs/>
          <w:lang w:val="es-ES"/>
        </w:rPr>
        <w:t>INTERPRETACIÓN</w:t>
      </w:r>
      <w:r w:rsidRPr="008B482D">
        <w:rPr>
          <w:lang w:val="es-ES"/>
        </w:rPr>
        <w:t xml:space="preserve">: Por razones presupuestarias, solo se facilitarán servicios de interpretación previa solicitud de los Estados Miembros para las sesiones plenarias del GANT y de los Grupos de Trabajo del mismo que tengan lugar el primer día o el último día de la reunión. Las solicitudes deberán efectuarse marcando la casilla correspondiente en el formulario de inscripción, </w:t>
      </w:r>
      <w:r w:rsidRPr="008B482D">
        <w:rPr>
          <w:b/>
          <w:bCs/>
          <w:lang w:val="es-ES"/>
        </w:rPr>
        <w:t>a más tardar seis semanas antes del primer día de la reunión</w:t>
      </w:r>
      <w:r w:rsidRPr="008B482D">
        <w:rPr>
          <w:lang w:val="es-ES"/>
        </w:rPr>
        <w:t>.</w:t>
      </w:r>
    </w:p>
    <w:p w14:paraId="48CEB862" w14:textId="77777777" w:rsidR="009105EE" w:rsidRPr="008B482D" w:rsidRDefault="009105EE" w:rsidP="009105EE">
      <w:pPr>
        <w:rPr>
          <w:lang w:val="es-ES"/>
        </w:rPr>
      </w:pPr>
      <w:r w:rsidRPr="00501978">
        <w:rPr>
          <w:b/>
          <w:bCs/>
          <w:lang w:val="es-ES"/>
        </w:rPr>
        <w:t>SUBTITULADO EN TIEMPO REAL</w:t>
      </w:r>
      <w:r w:rsidRPr="008B482D">
        <w:rPr>
          <w:lang w:val="es-ES"/>
        </w:rPr>
        <w:t>: Siempre que sea posible, se ofrecerán servicios de subtitulado en tiempo real en todas las sesiones plenarias previstas del GANT, las sesiones plenarias de los Grupos de Trabajo y las sesiones de los Grupos de Relator (véase el plan inicial en el Anexo C).</w:t>
      </w:r>
    </w:p>
    <w:p w14:paraId="3D846257" w14:textId="77777777" w:rsidR="009105EE" w:rsidRPr="008B482D" w:rsidRDefault="009105EE" w:rsidP="009105EE">
      <w:pPr>
        <w:rPr>
          <w:lang w:val="es-ES"/>
        </w:rPr>
      </w:pPr>
      <w:r w:rsidRPr="008B482D">
        <w:rPr>
          <w:b/>
          <w:bCs/>
          <w:lang w:val="es-ES"/>
        </w:rPr>
        <w:t>LAN INALÁMBRICA</w:t>
      </w:r>
      <w:r w:rsidRPr="008B482D">
        <w:rPr>
          <w:lang w:val="es-ES"/>
        </w:rPr>
        <w:t xml:space="preserve">: Los delegados disponen de instalaciones de red de área local inalámbrica en todas las salas de reunión de la UIT. En la </w:t>
      </w:r>
      <w:hyperlink r:id="rId23" w:anchor="/es" w:history="1">
        <w:r w:rsidRPr="008B482D">
          <w:rPr>
            <w:rStyle w:val="Hyperlink"/>
            <w:lang w:val="es-ES"/>
          </w:rPr>
          <w:t>página web de la</w:t>
        </w:r>
        <w:r w:rsidRPr="008B482D">
          <w:rPr>
            <w:rStyle w:val="Hyperlink"/>
            <w:lang w:val="es-ES"/>
          </w:rPr>
          <w:t xml:space="preserve"> </w:t>
        </w:r>
        <w:r w:rsidRPr="008B482D">
          <w:rPr>
            <w:rStyle w:val="Hyperlink"/>
            <w:lang w:val="es-ES"/>
          </w:rPr>
          <w:t>UIT</w:t>
        </w:r>
      </w:hyperlink>
      <w:r w:rsidRPr="008B482D">
        <w:rPr>
          <w:lang w:val="es-ES"/>
        </w:rPr>
        <w:t xml:space="preserve"> e </w:t>
      </w:r>
      <w:r w:rsidRPr="008B482D">
        <w:rPr>
          <w:i/>
          <w:iCs/>
          <w:lang w:val="es-ES"/>
        </w:rPr>
        <w:t>in situ</w:t>
      </w:r>
      <w:r w:rsidRPr="008B482D">
        <w:rPr>
          <w:lang w:val="es-ES"/>
        </w:rPr>
        <w:t xml:space="preserve"> se puede encontrar información más detallada al respecto.</w:t>
      </w:r>
    </w:p>
    <w:p w14:paraId="1ABD7C2C" w14:textId="77777777" w:rsidR="009105EE" w:rsidRPr="008B482D" w:rsidRDefault="009105EE" w:rsidP="009105EE">
      <w:pPr>
        <w:rPr>
          <w:lang w:val="es-ES"/>
        </w:rPr>
      </w:pPr>
      <w:r w:rsidRPr="008B482D">
        <w:rPr>
          <w:b/>
          <w:bCs/>
          <w:lang w:val="es-ES"/>
        </w:rPr>
        <w:t>TAQUILLAS ELECTRÓNICAS</w:t>
      </w:r>
      <w:r w:rsidRPr="008B482D">
        <w:rPr>
          <w:lang w:val="es-ES"/>
        </w:rPr>
        <w:t>: Durante toda la reunión, se pondrán a disposición taquillas electrónicas que los delegados podrán utilizar con su tarjeta de identificación RFID del UIT-T. Las taquillas electrónicas están situadas en la planta baja y el primer subsuelo de la Torre de la UIT, así como en la planta baja del edificio Montbrillant.</w:t>
      </w:r>
    </w:p>
    <w:p w14:paraId="72517248" w14:textId="26C8A4F3" w:rsidR="009105EE" w:rsidRPr="008B482D" w:rsidRDefault="009105EE" w:rsidP="009105EE">
      <w:pPr>
        <w:rPr>
          <w:lang w:val="es-ES"/>
        </w:rPr>
      </w:pPr>
      <w:r w:rsidRPr="008B482D">
        <w:rPr>
          <w:b/>
          <w:bCs/>
          <w:lang w:val="es-ES"/>
        </w:rPr>
        <w:t>IMPRESORAS</w:t>
      </w:r>
      <w:r w:rsidRPr="008B482D">
        <w:rPr>
          <w:lang w:val="es-ES"/>
        </w:rPr>
        <w:t xml:space="preserve">: En las salas para los delegados y en las proximidades de las </w:t>
      </w:r>
      <w:hyperlink r:id="rId24" w:history="1">
        <w:r w:rsidRPr="008B482D">
          <w:rPr>
            <w:rStyle w:val="Hyperlink"/>
            <w:lang w:val="es-ES"/>
          </w:rPr>
          <w:t>principales salas de reunión</w:t>
        </w:r>
      </w:hyperlink>
      <w:r w:rsidRPr="008B482D">
        <w:rPr>
          <w:lang w:val="es-ES"/>
        </w:rPr>
        <w:t xml:space="preserve"> se han puesto a disposición impresoras. Para no tener que instalar controladores en su computadora, puede imprimir directamente los documentos enviándolos por correo electrónico a la impresora deseada. Encontrará más información en este </w:t>
      </w:r>
      <w:hyperlink r:id="rId25" w:anchor="/es" w:history="1">
        <w:r w:rsidRPr="008B482D">
          <w:rPr>
            <w:rStyle w:val="Hyperlink"/>
            <w:lang w:val="es-ES"/>
          </w:rPr>
          <w:t>enlac</w:t>
        </w:r>
        <w:r w:rsidRPr="008B482D">
          <w:rPr>
            <w:rStyle w:val="Hyperlink"/>
            <w:lang w:val="es-ES"/>
          </w:rPr>
          <w:t>e</w:t>
        </w:r>
      </w:hyperlink>
      <w:r w:rsidRPr="008B482D">
        <w:rPr>
          <w:lang w:val="es-ES"/>
        </w:rPr>
        <w:t>.</w:t>
      </w:r>
    </w:p>
    <w:p w14:paraId="399A2D3E" w14:textId="77777777" w:rsidR="009105EE" w:rsidRPr="008B482D" w:rsidRDefault="009105EE" w:rsidP="009105EE">
      <w:pPr>
        <w:rPr>
          <w:lang w:val="es-ES"/>
        </w:rPr>
      </w:pPr>
      <w:r w:rsidRPr="008B482D">
        <w:rPr>
          <w:b/>
          <w:bCs/>
          <w:lang w:val="es-ES"/>
        </w:rPr>
        <w:t>PRÉSTAMO DE COMPUTADORAS PORTÁTILES</w:t>
      </w:r>
      <w:r w:rsidRPr="008B482D">
        <w:rPr>
          <w:lang w:val="es-ES"/>
        </w:rPr>
        <w:t>: El Servicio de Asistencia de la UIT (</w:t>
      </w:r>
      <w:hyperlink r:id="rId26" w:history="1">
        <w:r w:rsidRPr="008B482D">
          <w:rPr>
            <w:rStyle w:val="Hyperlink"/>
            <w:lang w:val="es-ES"/>
          </w:rPr>
          <w:t>servicedesk@itu.int</w:t>
        </w:r>
      </w:hyperlink>
      <w:r w:rsidRPr="008B482D">
        <w:rPr>
          <w:lang w:val="es-ES"/>
        </w:rPr>
        <w:t>) pondrá computadoras portátiles a disposición de los delegados. Las solicitudes se atenderán por orden de llegada.</w:t>
      </w:r>
    </w:p>
    <w:p w14:paraId="6AC66B61" w14:textId="77777777" w:rsidR="009105EE" w:rsidRPr="008B482D" w:rsidRDefault="009105EE" w:rsidP="009105EE">
      <w:pPr>
        <w:rPr>
          <w:lang w:val="es-ES"/>
        </w:rPr>
      </w:pPr>
      <w:r w:rsidRPr="008B482D">
        <w:rPr>
          <w:b/>
          <w:bCs/>
          <w:lang w:val="es-ES"/>
        </w:rPr>
        <w:t>PARTICIPACIÓN A DISTANCIA:</w:t>
      </w:r>
      <w:r w:rsidRPr="008B482D">
        <w:rPr>
          <w:lang w:val="es-ES"/>
        </w:rPr>
        <w:t xml:space="preserve"> Siempre que sea posible, se ofrecerá la posibilidad de participar a distancia. Las sesiones plenarias de apertura y clausura contarán con servicios de participación interactiva a distancia. Se recuerda a los delegados que, conforme a las disposiciones en vigor, solo los presentes en la sala de reunión podrán participar en los procesos de toma de decisiones.</w:t>
      </w:r>
    </w:p>
    <w:p w14:paraId="5912497E" w14:textId="77777777" w:rsidR="009105EE" w:rsidRPr="008B482D" w:rsidRDefault="009105EE" w:rsidP="009105EE">
      <w:pPr>
        <w:rPr>
          <w:lang w:val="es-ES"/>
        </w:rPr>
      </w:pPr>
      <w:r w:rsidRPr="008B482D">
        <w:rPr>
          <w:lang w:val="es-ES"/>
        </w:rPr>
        <w:t xml:space="preserve">También se prestarán servicios de participación interactiva a distancia en ciertas sesiones de los Grupos de Trabajo y de Relator, conforme a lo previsto en el </w:t>
      </w:r>
      <w:r w:rsidRPr="0095481C">
        <w:rPr>
          <w:lang w:val="es-ES"/>
        </w:rPr>
        <w:t>Anexo C. P</w:t>
      </w:r>
      <w:r w:rsidRPr="008B482D">
        <w:rPr>
          <w:lang w:val="es-ES"/>
        </w:rPr>
        <w:t>ara tener acceso a las sesiones a distancia, los delegados habrán de inscribirse en la reunión. Los participantes deben tener presente que, como es habitual en estos casos, la reunión no se retrasará ni se interrumpirá por la incapacidad de un participante a distancia para conectarse, escuchar o ser escuchado, según el criterio del Presidente. Si se considera que la calidad de la voz de un participante a distancia es insuficiente, el Presidente podrá interrumpirlo y abstenerse de concederle la palabra hasta que se indique que el problema se ha resuelto. Se alienta a los participantes a utilizar el chat de la reunión para asegurar la gestión eficaz del tiempo durante las sesiones, a discreción del Presidente.</w:t>
      </w:r>
    </w:p>
    <w:p w14:paraId="2D9A5E49" w14:textId="77777777" w:rsidR="009105EE" w:rsidRPr="008B482D" w:rsidRDefault="009105EE" w:rsidP="009105EE">
      <w:pPr>
        <w:rPr>
          <w:lang w:val="es-ES"/>
        </w:rPr>
      </w:pPr>
      <w:r w:rsidRPr="008B482D">
        <w:rPr>
          <w:b/>
          <w:bCs/>
          <w:lang w:val="es-ES"/>
        </w:rPr>
        <w:t>ACCESIBILIDAD:</w:t>
      </w:r>
      <w:r w:rsidRPr="008B482D">
        <w:rPr>
          <w:lang w:val="es-ES"/>
        </w:rPr>
        <w:t xml:space="preserve"> Podrán facilitarse servicios de interpretación en lengua de signos previa solicitud por quienes así lo requieran para las reuniones donde se traten cuestiones de accesibilidad, a reserva de la disponibilidad de intérpretes y de financiación. Estos servicios de accesibilidad deben solicitarse </w:t>
      </w:r>
      <w:r w:rsidRPr="008B482D">
        <w:rPr>
          <w:b/>
          <w:bCs/>
          <w:lang w:val="es-ES"/>
        </w:rPr>
        <w:t>al menos dos meses antes de la fecha de inicio de la reunión</w:t>
      </w:r>
      <w:r w:rsidRPr="008B482D">
        <w:rPr>
          <w:lang w:val="es-ES"/>
        </w:rPr>
        <w:t>, marcando la casilla correspondiente en el formulario de inscripción.</w:t>
      </w:r>
    </w:p>
    <w:p w14:paraId="161FE57F" w14:textId="77777777" w:rsidR="009105EE" w:rsidRPr="008B482D" w:rsidRDefault="009105EE" w:rsidP="009105EE">
      <w:pPr>
        <w:pStyle w:val="AnnexTitle"/>
        <w:spacing w:after="200"/>
        <w:rPr>
          <w:bCs/>
          <w:szCs w:val="24"/>
          <w:lang w:val="es-ES"/>
        </w:rPr>
      </w:pPr>
      <w:r w:rsidRPr="008B482D">
        <w:rPr>
          <w:bCs/>
          <w:szCs w:val="24"/>
          <w:lang w:val="es-ES"/>
        </w:rPr>
        <w:lastRenderedPageBreak/>
        <w:t>PREINSCRIPCIÓN, NUEVOS DELEGADOS, BECAS Y APOYO PARA LA OBTENCIÓN DEL VISADO</w:t>
      </w:r>
    </w:p>
    <w:p w14:paraId="60B3FDD8" w14:textId="77B925D3" w:rsidR="009105EE" w:rsidRPr="008B482D" w:rsidRDefault="009105EE" w:rsidP="009105EE">
      <w:pPr>
        <w:pStyle w:val="Normalaftertitle"/>
        <w:rPr>
          <w:lang w:val="es-ES"/>
        </w:rPr>
      </w:pPr>
      <w:r w:rsidRPr="008B482D">
        <w:rPr>
          <w:b/>
          <w:bCs/>
          <w:lang w:val="es-ES"/>
        </w:rPr>
        <w:t>PREINSCRIPCIÓN:</w:t>
      </w:r>
      <w:r w:rsidRPr="008B482D">
        <w:rPr>
          <w:lang w:val="es-ES"/>
        </w:rPr>
        <w:t xml:space="preserve"> La preinscripción es obligatoria para participar </w:t>
      </w:r>
      <w:r w:rsidRPr="008B482D">
        <w:rPr>
          <w:u w:val="single"/>
          <w:lang w:val="es-ES"/>
        </w:rPr>
        <w:t>tanto en persona como a distancia</w:t>
      </w:r>
      <w:r w:rsidRPr="008B482D">
        <w:rPr>
          <w:lang w:val="es-ES"/>
        </w:rPr>
        <w:t xml:space="preserve"> y debe realizarse en línea en la </w:t>
      </w:r>
      <w:hyperlink r:id="rId27" w:anchor="/es" w:history="1">
        <w:r w:rsidRPr="008B482D">
          <w:rPr>
            <w:rStyle w:val="Hyperlink"/>
            <w:lang w:val="es-ES"/>
          </w:rPr>
          <w:t>página de inicio del GANT</w:t>
        </w:r>
      </w:hyperlink>
      <w:r w:rsidRPr="008B482D">
        <w:rPr>
          <w:lang w:val="es-ES"/>
        </w:rPr>
        <w:t xml:space="preserve"> </w:t>
      </w:r>
      <w:r w:rsidRPr="008B482D">
        <w:rPr>
          <w:b/>
          <w:bCs/>
          <w:lang w:val="es-ES"/>
        </w:rPr>
        <w:t>a más tardar un mes antes de la reunión</w:t>
      </w:r>
      <w:r w:rsidRPr="008B482D">
        <w:rPr>
          <w:lang w:val="es-ES"/>
        </w:rPr>
        <w:t xml:space="preserve">. El sistema de inscripción del UIT-T requiere que el coordinador apruebe las solicitudes de inscripción; no obstante, es posible modificar el proceso a fin de permitir la aprobación automática de las mismas, según se indica en la </w:t>
      </w:r>
      <w:hyperlink r:id="rId28" w:history="1">
        <w:r w:rsidRPr="008B482D">
          <w:rPr>
            <w:rStyle w:val="Hyperlink"/>
            <w:lang w:val="es-ES"/>
          </w:rPr>
          <w:t>Circular</w:t>
        </w:r>
        <w:r w:rsidR="0003160A">
          <w:rPr>
            <w:rStyle w:val="Hyperlink"/>
            <w:lang w:val="es-ES"/>
          </w:rPr>
          <w:t> </w:t>
        </w:r>
        <w:r w:rsidRPr="008B482D">
          <w:rPr>
            <w:rStyle w:val="Hyperlink"/>
            <w:lang w:val="es-ES"/>
          </w:rPr>
          <w:t>TSB</w:t>
        </w:r>
        <w:r w:rsidR="0003160A">
          <w:rPr>
            <w:rStyle w:val="Hyperlink"/>
            <w:lang w:val="es-ES"/>
          </w:rPr>
          <w:t> </w:t>
        </w:r>
        <w:r w:rsidRPr="008B482D">
          <w:rPr>
            <w:rStyle w:val="Hyperlink"/>
            <w:lang w:val="es-ES"/>
          </w:rPr>
          <w:t>1</w:t>
        </w:r>
      </w:hyperlink>
      <w:r w:rsidRPr="008B482D">
        <w:rPr>
          <w:lang w:val="es-ES"/>
        </w:rPr>
        <w:t>. Algunas opciones del formulario de inscripción se aplican únicamente a los Estados Miembros, entre ellas las funciones, las solicitudes de interpretación y las solicitudes de becas. Se alienta a los miembros a incluir mujeres en sus delegaciones siempre que sea posible.</w:t>
      </w:r>
    </w:p>
    <w:p w14:paraId="741E36F6" w14:textId="5D6AEBC9" w:rsidR="009105EE" w:rsidRPr="008B482D" w:rsidRDefault="009105EE" w:rsidP="009105EE">
      <w:pPr>
        <w:rPr>
          <w:lang w:val="es-ES"/>
        </w:rPr>
      </w:pPr>
      <w:r w:rsidRPr="008B482D">
        <w:rPr>
          <w:lang w:val="es-ES"/>
        </w:rPr>
        <w:t>Se invita a los</w:t>
      </w:r>
      <w:r w:rsidRPr="008B482D">
        <w:rPr>
          <w:b/>
          <w:bCs/>
          <w:lang w:val="es-ES"/>
        </w:rPr>
        <w:t xml:space="preserve"> NUEVOS DELEGADOS</w:t>
      </w:r>
      <w:r w:rsidRPr="008B482D">
        <w:rPr>
          <w:lang w:val="es-ES"/>
        </w:rPr>
        <w:t xml:space="preserve"> a participar en una sesión informativa de bienvenida a su llegada y en una visita guiada a la Sede de la UIT. Si desea participar, póngase en contacto con </w:t>
      </w:r>
      <w:hyperlink r:id="rId29" w:history="1">
        <w:r w:rsidRPr="008B482D">
          <w:rPr>
            <w:rStyle w:val="Hyperlink"/>
            <w:lang w:val="es-ES"/>
          </w:rPr>
          <w:t>ITU</w:t>
        </w:r>
        <w:r w:rsidRPr="008B482D">
          <w:rPr>
            <w:rStyle w:val="Hyperlink"/>
            <w:lang w:val="es-ES"/>
          </w:rPr>
          <w:noBreakHyphen/>
          <w:t>Tmembership@itu.int</w:t>
        </w:r>
      </w:hyperlink>
      <w:r w:rsidRPr="008B482D">
        <w:rPr>
          <w:lang w:val="es-ES"/>
        </w:rPr>
        <w:t xml:space="preserve">. Puede consultar una guía resumida para nuevos delegados </w:t>
      </w:r>
      <w:hyperlink r:id="rId30" w:history="1">
        <w:r w:rsidRPr="008B482D">
          <w:rPr>
            <w:rStyle w:val="Hyperlink"/>
            <w:lang w:val="es-ES"/>
          </w:rPr>
          <w:t>aq</w:t>
        </w:r>
        <w:r w:rsidRPr="008B482D">
          <w:rPr>
            <w:rStyle w:val="Hyperlink"/>
            <w:lang w:val="es-ES"/>
          </w:rPr>
          <w:t>u</w:t>
        </w:r>
        <w:r w:rsidRPr="008B482D">
          <w:rPr>
            <w:rStyle w:val="Hyperlink"/>
            <w:lang w:val="es-ES"/>
          </w:rPr>
          <w:t>í</w:t>
        </w:r>
      </w:hyperlink>
      <w:r w:rsidRPr="008B482D">
        <w:rPr>
          <w:lang w:val="es-ES"/>
        </w:rPr>
        <w:t>.</w:t>
      </w:r>
    </w:p>
    <w:p w14:paraId="462F5FFF" w14:textId="77777777" w:rsidR="009105EE" w:rsidRPr="008B482D" w:rsidRDefault="009105EE" w:rsidP="009105EE">
      <w:pPr>
        <w:rPr>
          <w:lang w:val="es-ES"/>
        </w:rPr>
      </w:pPr>
      <w:r w:rsidRPr="008B482D">
        <w:rPr>
          <w:b/>
          <w:bCs/>
          <w:lang w:val="es-ES"/>
        </w:rPr>
        <w:t>BECAS:</w:t>
      </w:r>
      <w:r w:rsidRPr="008B482D">
        <w:rPr>
          <w:lang w:val="es-ES"/>
        </w:rPr>
        <w:t xml:space="preserve"> Para facilitar la participación de los </w:t>
      </w:r>
      <w:hyperlink r:id="rId31" w:history="1">
        <w:r w:rsidRPr="008B482D">
          <w:rPr>
            <w:rStyle w:val="Hyperlink"/>
            <w:lang w:val="es-ES"/>
          </w:rPr>
          <w:t>países que reúnen los re</w:t>
        </w:r>
        <w:r w:rsidRPr="008B482D">
          <w:rPr>
            <w:rStyle w:val="Hyperlink"/>
            <w:lang w:val="es-ES"/>
          </w:rPr>
          <w:t>q</w:t>
        </w:r>
        <w:r w:rsidRPr="008B482D">
          <w:rPr>
            <w:rStyle w:val="Hyperlink"/>
            <w:lang w:val="es-ES"/>
          </w:rPr>
          <w:t>uisitos aplicables</w:t>
        </w:r>
      </w:hyperlink>
      <w:r w:rsidRPr="008B482D">
        <w:rPr>
          <w:lang w:val="es-ES"/>
        </w:rPr>
        <w:t xml:space="preserve">, se podrán conceder, en función de los fondos disponibles, hasta dos becas presenciales parciales por país. Una beca presencial parcial comprende ya sea a) un </w:t>
      </w:r>
      <w:r w:rsidRPr="008B482D">
        <w:rPr>
          <w:b/>
          <w:bCs/>
          <w:lang w:val="es-ES"/>
        </w:rPr>
        <w:t>billete de avión</w:t>
      </w:r>
      <w:r w:rsidRPr="008B482D">
        <w:rPr>
          <w:lang w:val="es-ES"/>
        </w:rPr>
        <w:t xml:space="preserve"> (de ida y vuelta en clase económica por la ruta más directa y menos costosa del país de origen al lugar de celebración de la reunión) o b) </w:t>
      </w:r>
      <w:r w:rsidRPr="008B482D">
        <w:rPr>
          <w:b/>
          <w:bCs/>
          <w:lang w:val="es-ES"/>
        </w:rPr>
        <w:t>dietas apropiadas</w:t>
      </w:r>
      <w:r w:rsidRPr="008B482D">
        <w:rPr>
          <w:lang w:val="es-ES"/>
        </w:rPr>
        <w:t xml:space="preserve"> (para sufragar los gastos de alojamiento y comidas, entre otros). En caso de que se soliciten dos becas parciales, al menos una deberá cubrir el billete de avión. La organización del solicitante asumirá los gastos de participación restantes. </w:t>
      </w:r>
    </w:p>
    <w:p w14:paraId="22829161" w14:textId="77777777" w:rsidR="009105EE" w:rsidRPr="008B482D" w:rsidRDefault="009105EE" w:rsidP="009105EE">
      <w:pPr>
        <w:rPr>
          <w:lang w:val="es-ES"/>
        </w:rPr>
      </w:pPr>
      <w:r w:rsidRPr="008B482D">
        <w:rPr>
          <w:lang w:val="es-ES"/>
        </w:rPr>
        <w:t>De conformidad con la Resolución 213 (Dubái, 2018) de la Conferencia de Plenipotenciarios, se alienta a los miembros a que tengan en cuenta el equilibrio de género y la inclusión de personas con discapacidad y con necesidades específicas en sus solicitudes de becas. Entre los criterios aplicados para la concesión de becas figuran: el presupuesto disponible de la UIT; la participación activa, en particular la presentación de contribuciones relevantes por escrito; una distribución equitativa entre países y regiones; las solicitudes presentadas por personas con discapacidad o con necesidades específicas; y el equilibrio de género.</w:t>
      </w:r>
    </w:p>
    <w:p w14:paraId="0610049E" w14:textId="77777777" w:rsidR="009105EE" w:rsidRPr="008B482D" w:rsidRDefault="009105EE" w:rsidP="009105EE">
      <w:pPr>
        <w:rPr>
          <w:lang w:val="es-ES"/>
        </w:rPr>
      </w:pPr>
      <w:r w:rsidRPr="008B482D">
        <w:rPr>
          <w:lang w:val="es-ES"/>
        </w:rPr>
        <w:t xml:space="preserve">Los formularios de solicitud están disponibles en la </w:t>
      </w:r>
      <w:hyperlink r:id="rId32" w:anchor="/es" w:history="1">
        <w:r w:rsidRPr="008B482D">
          <w:rPr>
            <w:rStyle w:val="Hyperlink"/>
            <w:lang w:val="es-ES"/>
          </w:rPr>
          <w:t>página de inicio del GANT</w:t>
        </w:r>
      </w:hyperlink>
      <w:r w:rsidRPr="008B482D">
        <w:rPr>
          <w:lang w:val="es-ES"/>
        </w:rPr>
        <w:t xml:space="preserve">. </w:t>
      </w:r>
      <w:r w:rsidRPr="008B482D">
        <w:rPr>
          <w:b/>
          <w:bCs/>
          <w:lang w:val="es-ES"/>
        </w:rPr>
        <w:t>Las solicitudes de beca deben recibirse el 30 de noviembre de 2026 a más tardar</w:t>
      </w:r>
      <w:r w:rsidRPr="008B482D">
        <w:rPr>
          <w:lang w:val="es-ES"/>
        </w:rPr>
        <w:t xml:space="preserve">. Estas deberán enviarse por correo electrónico a la dirección </w:t>
      </w:r>
      <w:hyperlink r:id="rId33" w:history="1">
        <w:r w:rsidRPr="008B482D">
          <w:rPr>
            <w:rStyle w:val="Hyperlink"/>
            <w:lang w:val="es-ES"/>
          </w:rPr>
          <w:t>fellowships@itu.int</w:t>
        </w:r>
      </w:hyperlink>
      <w:r w:rsidRPr="008B482D">
        <w:rPr>
          <w:lang w:val="es-ES"/>
        </w:rPr>
        <w:t xml:space="preserve"> o por fax al número +41 22 730 57 78. </w:t>
      </w:r>
      <w:r w:rsidRPr="008B482D">
        <w:rPr>
          <w:b/>
          <w:bCs/>
          <w:lang w:val="es-ES"/>
        </w:rPr>
        <w:t>Es necesario inscribirse (con la aprobación del coordinador) antes de presentar la solicitud de beca</w:t>
      </w:r>
      <w:r w:rsidRPr="008B482D">
        <w:rPr>
          <w:lang w:val="es-ES"/>
        </w:rPr>
        <w:t xml:space="preserve"> y se recomienda encarecidamente proceder a ello e iniciar el proceso de solicitud al menos siete semanas antes de la reunión.</w:t>
      </w:r>
    </w:p>
    <w:p w14:paraId="2F8DD4BA" w14:textId="77777777" w:rsidR="009105EE" w:rsidRPr="008B482D" w:rsidRDefault="009105EE" w:rsidP="009105EE">
      <w:pPr>
        <w:rPr>
          <w:lang w:val="es-ES"/>
        </w:rPr>
      </w:pPr>
      <w:r w:rsidRPr="008B482D">
        <w:rPr>
          <w:b/>
          <w:bCs/>
          <w:lang w:val="es-ES"/>
        </w:rPr>
        <w:t>APOYO PARA LA OBTENCIÓN DEL VISADO:</w:t>
      </w:r>
      <w:r w:rsidRPr="008B482D">
        <w:rPr>
          <w:lang w:val="es-ES"/>
        </w:rPr>
        <w:t xml:space="preserve"> En su caso, los visados deben solicitarse antes de la fecha de llegada a Suiza en la embajada o el consulado que represente a Suiza en su país o, en su defecto, en la entidad más próxima a su país de partida. Habida cuenta de que los plazos aplicables pueden variar, se recomienda consultar directamente a la representación adecuada y presentar la solicitud con antelación.</w:t>
      </w:r>
    </w:p>
    <w:p w14:paraId="6F26A74E" w14:textId="77777777" w:rsidR="009105EE" w:rsidRPr="008B482D" w:rsidRDefault="009105EE" w:rsidP="009105EE">
      <w:pPr>
        <w:rPr>
          <w:lang w:val="es-ES"/>
        </w:rPr>
      </w:pPr>
      <w:r w:rsidRPr="008B482D">
        <w:rPr>
          <w:lang w:val="es-ES"/>
        </w:rPr>
        <w:t xml:space="preserve">En caso de necesidad, la Unión puede, previa solicitud oficial de la administración o la entidad que usted representa, intervenir ante las autoridades suizas competentes para facilitar la expedición de ese visado. Una vez que el coordinador de inscripciones de su organización haya aprobado su inscripción, suelen transcurrir 15 días antes de que se emita la carta de solicitud de visado. Por consiguiente, las solicitudes deberán efectuarse marcando la casilla correspondiente en el formulario de inscripción </w:t>
      </w:r>
      <w:r w:rsidRPr="008B482D">
        <w:rPr>
          <w:b/>
          <w:bCs/>
          <w:lang w:val="es-ES"/>
        </w:rPr>
        <w:t>a más tardar un mes antes del primer día de la reunión</w:t>
      </w:r>
      <w:r w:rsidRPr="008B482D">
        <w:rPr>
          <w:lang w:val="es-ES"/>
        </w:rPr>
        <w:t>. Toda consulta al respecto debe remitirse a la Sección de Viajes de la UIT (</w:t>
      </w:r>
      <w:hyperlink r:id="rId34" w:history="1">
        <w:r w:rsidRPr="008B482D">
          <w:rPr>
            <w:rStyle w:val="Hyperlink"/>
            <w:lang w:val="es-ES"/>
          </w:rPr>
          <w:t>travel@itu.int</w:t>
        </w:r>
      </w:hyperlink>
      <w:r w:rsidRPr="008B482D">
        <w:rPr>
          <w:lang w:val="es-ES"/>
        </w:rPr>
        <w:t>) con la indicación</w:t>
      </w:r>
      <w:r w:rsidRPr="008B482D">
        <w:rPr>
          <w:b/>
          <w:bCs/>
          <w:lang w:val="es-ES"/>
        </w:rPr>
        <w:t xml:space="preserve"> "apoyo para la obtención de visado"</w:t>
      </w:r>
      <w:r w:rsidRPr="008B482D">
        <w:rPr>
          <w:lang w:val="es-ES"/>
        </w:rPr>
        <w:t>.</w:t>
      </w:r>
    </w:p>
    <w:p w14:paraId="38ED3CF8" w14:textId="77777777" w:rsidR="009105EE" w:rsidRPr="008B482D" w:rsidRDefault="009105EE" w:rsidP="009105EE">
      <w:pPr>
        <w:tabs>
          <w:tab w:val="left" w:pos="1418"/>
          <w:tab w:val="left" w:pos="1702"/>
          <w:tab w:val="left" w:pos="2160"/>
        </w:tabs>
        <w:spacing w:before="200" w:after="120"/>
        <w:ind w:right="91"/>
        <w:jc w:val="center"/>
        <w:rPr>
          <w:b/>
          <w:bCs/>
          <w:lang w:val="es-ES"/>
        </w:rPr>
      </w:pPr>
      <w:r w:rsidRPr="008B482D">
        <w:rPr>
          <w:b/>
          <w:bCs/>
          <w:lang w:val="es-ES"/>
        </w:rPr>
        <w:t>FORMACIÓN SOBRE REDUCCIÓN DE LA BRECHA DE NORMALIZACIÓN</w:t>
      </w:r>
    </w:p>
    <w:p w14:paraId="0048C3A6" w14:textId="77777777" w:rsidR="009105EE" w:rsidRPr="008B482D" w:rsidRDefault="009105EE" w:rsidP="009105EE">
      <w:pPr>
        <w:keepNext/>
        <w:keepLines/>
        <w:spacing w:before="240"/>
        <w:rPr>
          <w:lang w:val="es-ES"/>
        </w:rPr>
      </w:pPr>
      <w:r w:rsidRPr="008B482D">
        <w:rPr>
          <w:lang w:val="es-ES"/>
        </w:rPr>
        <w:t>Se ha previsto celebrar la siguiente sesión destinada específicamente a los nuevos participantes, a los delegados que deseen refrescar sus conocimientos sobre el UIT-T y sus métodos de trabajo, y a quienes tengan preguntas específicas sobre la preparación y presentación de contribuciones:</w:t>
      </w:r>
    </w:p>
    <w:p w14:paraId="02866AB6" w14:textId="3DE36AC4" w:rsidR="009105EE" w:rsidRPr="008B482D" w:rsidRDefault="008B482D" w:rsidP="008B482D">
      <w:pPr>
        <w:pStyle w:val="enumlev1"/>
        <w:rPr>
          <w:lang w:val="es-ES"/>
        </w:rPr>
      </w:pPr>
      <w:r w:rsidRPr="008B482D">
        <w:rPr>
          <w:lang w:val="es-ES"/>
        </w:rPr>
        <w:t>–</w:t>
      </w:r>
      <w:r w:rsidRPr="008B482D">
        <w:rPr>
          <w:lang w:val="es-ES"/>
        </w:rPr>
        <w:tab/>
      </w:r>
      <w:r w:rsidR="009105EE" w:rsidRPr="008B482D">
        <w:rPr>
          <w:b/>
          <w:bCs/>
          <w:lang w:val="es-ES"/>
        </w:rPr>
        <w:t>Miércoles, 9 de diciembre de 2026, de las 13.00 a las 15.00 horas (hora de Ginebra): Taller práctico sobre contribuciones y sesión dedicada a la reducción de la brecha de normalización para los nuevos participantes en el GANT del UIT-T</w:t>
      </w:r>
      <w:r w:rsidR="009105EE" w:rsidRPr="008B482D">
        <w:rPr>
          <w:lang w:val="es-ES"/>
        </w:rPr>
        <w:t xml:space="preserve"> – Durante esta sesión se proporcionará información general sobre la UIT, el UIT-T, el GANT y la normalización, haciendo especial hincapié en los métodos de trabajo y las mejores prácticas para la presentación de contribuciones. La sesión concluirá con un turno de preguntas y respuestas.</w:t>
      </w:r>
    </w:p>
    <w:p w14:paraId="79B86C75" w14:textId="77777777" w:rsidR="009105EE" w:rsidRPr="008B482D" w:rsidRDefault="009105EE" w:rsidP="009105EE">
      <w:pPr>
        <w:spacing w:after="120"/>
        <w:rPr>
          <w:lang w:val="es-ES"/>
        </w:rPr>
      </w:pPr>
      <w:r w:rsidRPr="008B482D">
        <w:rPr>
          <w:lang w:val="es-ES"/>
        </w:rPr>
        <w:lastRenderedPageBreak/>
        <w:t xml:space="preserve">Para obtener más información práctica al respecto, véase la página de inicio de cada Comisión de Estudio. Se podrá participar a distancia a través de la plataforma MyWorkspace en la dirección: </w:t>
      </w:r>
      <w:hyperlink r:id="rId35" w:history="1">
        <w:r w:rsidRPr="008B482D">
          <w:rPr>
            <w:rStyle w:val="Hyperlink"/>
            <w:lang w:val="es-ES"/>
          </w:rPr>
          <w:t>https://remote.itu.int</w:t>
        </w:r>
      </w:hyperlink>
      <w:r w:rsidRPr="008B482D">
        <w:rPr>
          <w:lang w:val="es-ES"/>
        </w:rPr>
        <w:t>.</w:t>
      </w:r>
    </w:p>
    <w:p w14:paraId="3325B064" w14:textId="77777777" w:rsidR="009105EE" w:rsidRPr="008B482D" w:rsidRDefault="009105EE" w:rsidP="009105EE">
      <w:pPr>
        <w:pStyle w:val="AnnexTitle"/>
        <w:rPr>
          <w:bCs/>
          <w:szCs w:val="24"/>
          <w:lang w:val="es-ES"/>
        </w:rPr>
      </w:pPr>
      <w:r w:rsidRPr="008B482D">
        <w:rPr>
          <w:bCs/>
          <w:szCs w:val="24"/>
          <w:lang w:val="es-ES"/>
        </w:rPr>
        <w:t>VISITAS A GINEBRA: HOTELES, TRANSPORTE PÚBLICO</w:t>
      </w:r>
    </w:p>
    <w:p w14:paraId="47ECB588" w14:textId="77777777" w:rsidR="009105EE" w:rsidRPr="008B482D" w:rsidRDefault="009105EE" w:rsidP="009105EE">
      <w:pPr>
        <w:pStyle w:val="Normalaftertitle"/>
        <w:rPr>
          <w:lang w:val="es-ES"/>
        </w:rPr>
      </w:pPr>
      <w:r w:rsidRPr="008B482D">
        <w:rPr>
          <w:b/>
          <w:bCs/>
          <w:lang w:val="es-ES"/>
        </w:rPr>
        <w:t>VISITAS A GINEBRA:</w:t>
      </w:r>
      <w:r w:rsidRPr="008B482D">
        <w:rPr>
          <w:lang w:val="es-ES"/>
        </w:rPr>
        <w:t xml:space="preserve"> Los delegados que asistan a reuniones de la UIT en Ginebra pueden encontrar información práctica en la dirección </w:t>
      </w:r>
      <w:hyperlink r:id="rId36" w:history="1">
        <w:r w:rsidRPr="008B482D">
          <w:rPr>
            <w:rStyle w:val="Hyperlink"/>
            <w:lang w:val="es-ES"/>
          </w:rPr>
          <w:t>https://itu.int/en/delegates-corner/</w:t>
        </w:r>
      </w:hyperlink>
      <w:r w:rsidRPr="008B482D">
        <w:rPr>
          <w:szCs w:val="22"/>
          <w:lang w:val="es-ES"/>
        </w:rPr>
        <w:t>.</w:t>
      </w:r>
    </w:p>
    <w:p w14:paraId="5EFD0E00" w14:textId="77777777" w:rsidR="009105EE" w:rsidRPr="008B482D" w:rsidRDefault="009105EE" w:rsidP="009105EE">
      <w:pPr>
        <w:rPr>
          <w:lang w:val="es-ES"/>
        </w:rPr>
      </w:pPr>
      <w:r w:rsidRPr="008B482D">
        <w:rPr>
          <w:b/>
          <w:bCs/>
          <w:lang w:val="es-ES"/>
        </w:rPr>
        <w:t>DESCUENTOS PARA HOTELES:</w:t>
      </w:r>
      <w:r w:rsidRPr="008B482D">
        <w:rPr>
          <w:lang w:val="es-ES"/>
        </w:rPr>
        <w:t xml:space="preserve"> Varios hoteles de Ginebra ofrecen precios especiales para los delegados que asisten a reuniones de la UIT y regalan un abono gratuito para los transportes públicos de la ciudad. Puede consultar una lista de esos hoteles e información sobre cómo solicitar los descuentos en la dirección: </w:t>
      </w:r>
      <w:hyperlink r:id="rId37" w:history="1">
        <w:r w:rsidRPr="008B482D">
          <w:rPr>
            <w:rStyle w:val="Hyperlink"/>
            <w:lang w:val="es-ES"/>
          </w:rPr>
          <w:t>http://www.itu.int/travel/</w:t>
        </w:r>
      </w:hyperlink>
      <w:r w:rsidRPr="008B482D">
        <w:rPr>
          <w:lang w:val="es-ES"/>
        </w:rPr>
        <w:t>.</w:t>
      </w:r>
    </w:p>
    <w:p w14:paraId="2D0F0FE9" w14:textId="77777777" w:rsidR="009105EE" w:rsidRPr="008B482D" w:rsidRDefault="009105EE" w:rsidP="009105EE">
      <w:pPr>
        <w:rPr>
          <w:lang w:val="es-ES"/>
        </w:rPr>
      </w:pPr>
      <w:r w:rsidRPr="008B482D">
        <w:rPr>
          <w:lang w:val="es-ES"/>
        </w:rPr>
        <w:br w:type="page"/>
      </w:r>
    </w:p>
    <w:p w14:paraId="35E2256D" w14:textId="77777777" w:rsidR="009105EE" w:rsidRPr="00B45972" w:rsidRDefault="009105EE" w:rsidP="009105EE">
      <w:pPr>
        <w:pStyle w:val="Annextitle0"/>
        <w:rPr>
          <w:lang w:val="en-US"/>
        </w:rPr>
      </w:pPr>
      <w:r w:rsidRPr="00B45972">
        <w:rPr>
          <w:lang w:val="en-US"/>
        </w:rPr>
        <w:lastRenderedPageBreak/>
        <w:t>ANNEX B</w:t>
      </w:r>
      <w:r w:rsidRPr="00B45972">
        <w:rPr>
          <w:lang w:val="en-US"/>
        </w:rPr>
        <w:br/>
        <w:t>Draft agenda</w:t>
      </w:r>
    </w:p>
    <w:p w14:paraId="3FC2A0E3" w14:textId="77777777" w:rsidR="009105EE" w:rsidRPr="00B45972" w:rsidRDefault="009105EE" w:rsidP="009105EE">
      <w:pPr>
        <w:numPr>
          <w:ilvl w:val="0"/>
          <w:numId w:val="8"/>
        </w:numPr>
        <w:tabs>
          <w:tab w:val="clear" w:pos="794"/>
          <w:tab w:val="clear" w:pos="1191"/>
          <w:tab w:val="clear" w:pos="1588"/>
          <w:tab w:val="clear" w:pos="1985"/>
        </w:tabs>
        <w:overflowPunct/>
        <w:autoSpaceDE/>
        <w:adjustRightInd/>
        <w:spacing w:before="60"/>
        <w:ind w:hanging="720"/>
        <w:textAlignment w:val="auto"/>
        <w:rPr>
          <w:rFonts w:ascii="Calibri" w:hAnsi="Calibri"/>
          <w:lang w:val="en-US"/>
        </w:rPr>
      </w:pPr>
      <w:r w:rsidRPr="00B45972">
        <w:rPr>
          <w:lang w:val="en-US"/>
        </w:rPr>
        <w:t>Opening of the meeting</w:t>
      </w:r>
    </w:p>
    <w:p w14:paraId="28A2F996" w14:textId="77777777" w:rsidR="009105EE" w:rsidRPr="00B45972" w:rsidRDefault="009105EE" w:rsidP="009105EE">
      <w:pPr>
        <w:numPr>
          <w:ilvl w:val="0"/>
          <w:numId w:val="8"/>
        </w:numPr>
        <w:tabs>
          <w:tab w:val="clear" w:pos="794"/>
          <w:tab w:val="clear" w:pos="1191"/>
          <w:tab w:val="clear" w:pos="1588"/>
          <w:tab w:val="clear" w:pos="1985"/>
        </w:tabs>
        <w:overflowPunct/>
        <w:autoSpaceDE/>
        <w:adjustRightInd/>
        <w:spacing w:before="60"/>
        <w:ind w:hanging="720"/>
        <w:textAlignment w:val="auto"/>
        <w:rPr>
          <w:lang w:val="en-US"/>
        </w:rPr>
      </w:pPr>
      <w:r w:rsidRPr="00B45972">
        <w:rPr>
          <w:lang w:val="en-US"/>
        </w:rPr>
        <w:t>Opening remarks</w:t>
      </w:r>
    </w:p>
    <w:p w14:paraId="0F4DB029" w14:textId="77777777" w:rsidR="009105EE" w:rsidRPr="00B45972" w:rsidRDefault="009105EE" w:rsidP="009105EE">
      <w:pPr>
        <w:tabs>
          <w:tab w:val="clear" w:pos="794"/>
          <w:tab w:val="clear" w:pos="1191"/>
          <w:tab w:val="clear" w:pos="1588"/>
          <w:tab w:val="clear" w:pos="1985"/>
        </w:tabs>
        <w:overflowPunct/>
        <w:autoSpaceDE/>
        <w:adjustRightInd/>
        <w:spacing w:before="60"/>
        <w:ind w:left="1440" w:hanging="720"/>
        <w:textAlignment w:val="auto"/>
        <w:rPr>
          <w:lang w:val="en-US"/>
        </w:rPr>
      </w:pPr>
      <w:r w:rsidRPr="00B45972">
        <w:rPr>
          <w:lang w:val="en-US"/>
        </w:rPr>
        <w:t>2.1</w:t>
      </w:r>
      <w:r w:rsidRPr="00B45972">
        <w:rPr>
          <w:lang w:val="en-US"/>
        </w:rPr>
        <w:tab/>
        <w:t>ITU Secretary-General</w:t>
      </w:r>
    </w:p>
    <w:p w14:paraId="326BBF01" w14:textId="77777777" w:rsidR="009105EE" w:rsidRPr="00B45972" w:rsidRDefault="009105EE" w:rsidP="009105EE">
      <w:pPr>
        <w:tabs>
          <w:tab w:val="clear" w:pos="794"/>
          <w:tab w:val="clear" w:pos="1191"/>
          <w:tab w:val="clear" w:pos="1588"/>
          <w:tab w:val="clear" w:pos="1985"/>
        </w:tabs>
        <w:overflowPunct/>
        <w:autoSpaceDE/>
        <w:adjustRightInd/>
        <w:spacing w:before="60"/>
        <w:ind w:left="1440" w:hanging="720"/>
        <w:textAlignment w:val="auto"/>
        <w:rPr>
          <w:lang w:val="en-US" w:eastAsia="ja-JP"/>
        </w:rPr>
      </w:pPr>
      <w:r w:rsidRPr="00B45972">
        <w:rPr>
          <w:lang w:val="en-US" w:eastAsia="ja-JP"/>
        </w:rPr>
        <w:t>2.2</w:t>
      </w:r>
      <w:r w:rsidRPr="00B45972">
        <w:rPr>
          <w:lang w:val="en-US" w:eastAsia="ja-JP"/>
        </w:rPr>
        <w:tab/>
        <w:t>BR Director</w:t>
      </w:r>
    </w:p>
    <w:p w14:paraId="6A8B6659" w14:textId="77777777" w:rsidR="009105EE" w:rsidRPr="00B45972" w:rsidRDefault="009105EE" w:rsidP="009105EE">
      <w:pPr>
        <w:tabs>
          <w:tab w:val="clear" w:pos="794"/>
          <w:tab w:val="clear" w:pos="1191"/>
          <w:tab w:val="clear" w:pos="1588"/>
          <w:tab w:val="clear" w:pos="1985"/>
        </w:tabs>
        <w:overflowPunct/>
        <w:autoSpaceDE/>
        <w:adjustRightInd/>
        <w:spacing w:before="60"/>
        <w:ind w:left="1440" w:hanging="720"/>
        <w:textAlignment w:val="auto"/>
        <w:rPr>
          <w:lang w:val="en-US"/>
        </w:rPr>
      </w:pPr>
      <w:r w:rsidRPr="00B45972">
        <w:rPr>
          <w:lang w:val="en-US"/>
        </w:rPr>
        <w:t>2.</w:t>
      </w:r>
      <w:r w:rsidRPr="00B45972">
        <w:rPr>
          <w:lang w:val="en-US" w:eastAsia="ja-JP"/>
        </w:rPr>
        <w:t>3</w:t>
      </w:r>
      <w:r w:rsidRPr="00B45972">
        <w:rPr>
          <w:lang w:val="en-US"/>
        </w:rPr>
        <w:tab/>
        <w:t>BDT Director</w:t>
      </w:r>
    </w:p>
    <w:p w14:paraId="00E24E23" w14:textId="77777777" w:rsidR="009105EE" w:rsidRPr="00B45972" w:rsidRDefault="009105EE" w:rsidP="009105EE">
      <w:pPr>
        <w:tabs>
          <w:tab w:val="clear" w:pos="794"/>
          <w:tab w:val="clear" w:pos="1191"/>
          <w:tab w:val="clear" w:pos="1588"/>
          <w:tab w:val="clear" w:pos="1985"/>
        </w:tabs>
        <w:overflowPunct/>
        <w:autoSpaceDE/>
        <w:adjustRightInd/>
        <w:spacing w:before="60"/>
        <w:ind w:left="1440" w:hanging="720"/>
        <w:textAlignment w:val="auto"/>
        <w:rPr>
          <w:lang w:val="en-US"/>
        </w:rPr>
      </w:pPr>
      <w:r w:rsidRPr="00B45972">
        <w:rPr>
          <w:lang w:val="en-US"/>
        </w:rPr>
        <w:t>2.</w:t>
      </w:r>
      <w:r w:rsidRPr="00B45972">
        <w:rPr>
          <w:lang w:val="en-US" w:eastAsia="ja-JP"/>
        </w:rPr>
        <w:t>4</w:t>
      </w:r>
      <w:r w:rsidRPr="00B45972">
        <w:rPr>
          <w:lang w:val="en-US"/>
        </w:rPr>
        <w:tab/>
        <w:t>TSB Director</w:t>
      </w:r>
    </w:p>
    <w:p w14:paraId="04DC341D" w14:textId="77777777" w:rsidR="009105EE" w:rsidRPr="00B45972" w:rsidRDefault="009105EE" w:rsidP="009105EE">
      <w:pPr>
        <w:tabs>
          <w:tab w:val="clear" w:pos="794"/>
          <w:tab w:val="clear" w:pos="1191"/>
          <w:tab w:val="clear" w:pos="1588"/>
          <w:tab w:val="clear" w:pos="1985"/>
        </w:tabs>
        <w:overflowPunct/>
        <w:autoSpaceDE/>
        <w:adjustRightInd/>
        <w:spacing w:before="60"/>
        <w:ind w:left="1440" w:hanging="720"/>
        <w:textAlignment w:val="auto"/>
        <w:rPr>
          <w:lang w:val="en-US"/>
        </w:rPr>
      </w:pPr>
      <w:r w:rsidRPr="00B45972">
        <w:rPr>
          <w:lang w:val="en-US"/>
        </w:rPr>
        <w:t>2.</w:t>
      </w:r>
      <w:r w:rsidRPr="00B45972">
        <w:rPr>
          <w:lang w:val="en-US" w:eastAsia="ja-JP"/>
        </w:rPr>
        <w:t>5</w:t>
      </w:r>
      <w:r w:rsidRPr="00B45972">
        <w:rPr>
          <w:lang w:val="en-US"/>
        </w:rPr>
        <w:tab/>
        <w:t>Chair’s comments and observations</w:t>
      </w:r>
    </w:p>
    <w:p w14:paraId="0EC7F423" w14:textId="77777777" w:rsidR="009105EE" w:rsidRPr="00B45972" w:rsidRDefault="009105EE" w:rsidP="009105EE">
      <w:pPr>
        <w:numPr>
          <w:ilvl w:val="0"/>
          <w:numId w:val="8"/>
        </w:numPr>
        <w:tabs>
          <w:tab w:val="clear" w:pos="794"/>
          <w:tab w:val="clear" w:pos="1191"/>
          <w:tab w:val="clear" w:pos="1588"/>
          <w:tab w:val="clear" w:pos="1985"/>
        </w:tabs>
        <w:overflowPunct/>
        <w:autoSpaceDE/>
        <w:adjustRightInd/>
        <w:spacing w:before="60"/>
        <w:ind w:hanging="720"/>
        <w:textAlignment w:val="auto"/>
        <w:rPr>
          <w:lang w:val="en-US"/>
        </w:rPr>
      </w:pPr>
      <w:bookmarkStart w:id="3" w:name="_Hlk187137778"/>
      <w:r w:rsidRPr="00B45972">
        <w:rPr>
          <w:lang w:val="en-US"/>
        </w:rPr>
        <w:t>Approval of the agenda, time management plan and document allocation</w:t>
      </w:r>
    </w:p>
    <w:p w14:paraId="27ED9926" w14:textId="77777777" w:rsidR="009105EE" w:rsidRPr="00B45972" w:rsidRDefault="009105EE" w:rsidP="009105EE">
      <w:pPr>
        <w:numPr>
          <w:ilvl w:val="0"/>
          <w:numId w:val="8"/>
        </w:numPr>
        <w:tabs>
          <w:tab w:val="clear" w:pos="794"/>
          <w:tab w:val="clear" w:pos="1191"/>
          <w:tab w:val="clear" w:pos="1588"/>
          <w:tab w:val="clear" w:pos="1985"/>
        </w:tabs>
        <w:overflowPunct/>
        <w:autoSpaceDE/>
        <w:adjustRightInd/>
        <w:spacing w:before="60"/>
        <w:ind w:hanging="720"/>
        <w:textAlignment w:val="auto"/>
        <w:rPr>
          <w:lang w:val="en-US"/>
        </w:rPr>
      </w:pPr>
      <w:r w:rsidRPr="00B45972">
        <w:rPr>
          <w:lang w:val="en-US" w:eastAsia="ja-JP"/>
        </w:rPr>
        <w:t>Appointment (if any)</w:t>
      </w:r>
    </w:p>
    <w:bookmarkEnd w:id="3"/>
    <w:p w14:paraId="61190460" w14:textId="77777777" w:rsidR="009105EE" w:rsidRPr="00B45972" w:rsidRDefault="009105EE" w:rsidP="009105EE">
      <w:pPr>
        <w:numPr>
          <w:ilvl w:val="0"/>
          <w:numId w:val="8"/>
        </w:numPr>
        <w:tabs>
          <w:tab w:val="clear" w:pos="794"/>
          <w:tab w:val="clear" w:pos="1191"/>
          <w:tab w:val="clear" w:pos="1588"/>
          <w:tab w:val="clear" w:pos="1985"/>
        </w:tabs>
        <w:overflowPunct/>
        <w:autoSpaceDE/>
        <w:adjustRightInd/>
        <w:spacing w:before="60"/>
        <w:ind w:hanging="720"/>
        <w:textAlignment w:val="auto"/>
        <w:rPr>
          <w:lang w:val="en-US"/>
        </w:rPr>
      </w:pPr>
      <w:r w:rsidRPr="00B45972">
        <w:rPr>
          <w:lang w:val="en-US"/>
        </w:rPr>
        <w:t>Report by the Director, TSB;</w:t>
      </w:r>
    </w:p>
    <w:p w14:paraId="17C9C46C" w14:textId="77777777" w:rsidR="009105EE" w:rsidRPr="00B45972" w:rsidRDefault="009105EE" w:rsidP="009105EE">
      <w:pPr>
        <w:numPr>
          <w:ilvl w:val="0"/>
          <w:numId w:val="8"/>
        </w:numPr>
        <w:tabs>
          <w:tab w:val="clear" w:pos="794"/>
          <w:tab w:val="clear" w:pos="1191"/>
          <w:tab w:val="clear" w:pos="1588"/>
          <w:tab w:val="clear" w:pos="1985"/>
        </w:tabs>
        <w:overflowPunct/>
        <w:autoSpaceDE/>
        <w:adjustRightInd/>
        <w:spacing w:before="60"/>
        <w:ind w:hanging="720"/>
        <w:textAlignment w:val="auto"/>
        <w:rPr>
          <w:lang w:val="en-US"/>
        </w:rPr>
      </w:pPr>
      <w:r w:rsidRPr="00B45972">
        <w:rPr>
          <w:lang w:val="en-US"/>
        </w:rPr>
        <w:t>Strategic and operational plan of ITU-T</w:t>
      </w:r>
    </w:p>
    <w:p w14:paraId="32812C24" w14:textId="77777777" w:rsidR="009105EE" w:rsidRPr="00B45972" w:rsidRDefault="009105EE" w:rsidP="009105EE">
      <w:pPr>
        <w:numPr>
          <w:ilvl w:val="0"/>
          <w:numId w:val="8"/>
        </w:numPr>
        <w:tabs>
          <w:tab w:val="clear" w:pos="794"/>
          <w:tab w:val="clear" w:pos="1191"/>
          <w:tab w:val="clear" w:pos="1588"/>
          <w:tab w:val="clear" w:pos="1985"/>
        </w:tabs>
        <w:overflowPunct/>
        <w:autoSpaceDE/>
        <w:adjustRightInd/>
        <w:spacing w:before="60"/>
        <w:ind w:hanging="720"/>
        <w:textAlignment w:val="auto"/>
        <w:rPr>
          <w:lang w:val="en-US"/>
        </w:rPr>
      </w:pPr>
      <w:r w:rsidRPr="00B45972">
        <w:rPr>
          <w:lang w:val="en-US"/>
        </w:rPr>
        <w:t>Report from ITU regional offices</w:t>
      </w:r>
    </w:p>
    <w:p w14:paraId="208730CE" w14:textId="77777777" w:rsidR="009105EE" w:rsidRPr="00B45972" w:rsidRDefault="009105EE" w:rsidP="009105EE">
      <w:pPr>
        <w:numPr>
          <w:ilvl w:val="0"/>
          <w:numId w:val="8"/>
        </w:numPr>
        <w:tabs>
          <w:tab w:val="clear" w:pos="794"/>
          <w:tab w:val="clear" w:pos="1191"/>
          <w:tab w:val="clear" w:pos="1588"/>
          <w:tab w:val="clear" w:pos="1985"/>
        </w:tabs>
        <w:overflowPunct/>
        <w:autoSpaceDE/>
        <w:adjustRightInd/>
        <w:spacing w:before="60"/>
        <w:ind w:hanging="720"/>
        <w:textAlignment w:val="auto"/>
        <w:rPr>
          <w:lang w:val="en-US"/>
        </w:rPr>
      </w:pPr>
      <w:r w:rsidRPr="00B45972">
        <w:rPr>
          <w:lang w:val="en-US"/>
        </w:rPr>
        <w:t>Focus groups</w:t>
      </w:r>
    </w:p>
    <w:p w14:paraId="7D680C80" w14:textId="77777777" w:rsidR="009105EE" w:rsidRPr="00B45972" w:rsidRDefault="009105EE" w:rsidP="009105EE">
      <w:pPr>
        <w:numPr>
          <w:ilvl w:val="0"/>
          <w:numId w:val="8"/>
        </w:numPr>
        <w:tabs>
          <w:tab w:val="clear" w:pos="794"/>
          <w:tab w:val="clear" w:pos="1191"/>
          <w:tab w:val="clear" w:pos="1588"/>
          <w:tab w:val="clear" w:pos="1985"/>
        </w:tabs>
        <w:overflowPunct/>
        <w:autoSpaceDE/>
        <w:adjustRightInd/>
        <w:spacing w:before="60"/>
        <w:ind w:hanging="720"/>
        <w:textAlignment w:val="auto"/>
        <w:rPr>
          <w:lang w:val="en-US"/>
        </w:rPr>
      </w:pPr>
      <w:r w:rsidRPr="00B45972">
        <w:rPr>
          <w:lang w:val="en-US"/>
        </w:rPr>
        <w:t>Joint coordination activities</w:t>
      </w:r>
    </w:p>
    <w:p w14:paraId="1BB47726" w14:textId="77777777" w:rsidR="009105EE" w:rsidRPr="00B45972" w:rsidRDefault="009105EE" w:rsidP="009105EE">
      <w:pPr>
        <w:numPr>
          <w:ilvl w:val="0"/>
          <w:numId w:val="8"/>
        </w:numPr>
        <w:tabs>
          <w:tab w:val="clear" w:pos="794"/>
          <w:tab w:val="clear" w:pos="1191"/>
          <w:tab w:val="clear" w:pos="1588"/>
          <w:tab w:val="clear" w:pos="1985"/>
        </w:tabs>
        <w:overflowPunct/>
        <w:autoSpaceDE/>
        <w:adjustRightInd/>
        <w:spacing w:before="60"/>
        <w:ind w:hanging="720"/>
        <w:textAlignment w:val="auto"/>
        <w:rPr>
          <w:lang w:val="en-US"/>
        </w:rPr>
      </w:pPr>
      <w:r w:rsidRPr="00B45972">
        <w:rPr>
          <w:lang w:val="en-US" w:eastAsia="ja-JP"/>
        </w:rPr>
        <w:t>Human rights</w:t>
      </w:r>
    </w:p>
    <w:p w14:paraId="754BAEF7" w14:textId="77777777" w:rsidR="009105EE" w:rsidRPr="00B45972" w:rsidRDefault="009105EE" w:rsidP="009105EE">
      <w:pPr>
        <w:numPr>
          <w:ilvl w:val="0"/>
          <w:numId w:val="8"/>
        </w:numPr>
        <w:tabs>
          <w:tab w:val="clear" w:pos="794"/>
          <w:tab w:val="clear" w:pos="1191"/>
          <w:tab w:val="clear" w:pos="1588"/>
          <w:tab w:val="clear" w:pos="1985"/>
        </w:tabs>
        <w:overflowPunct/>
        <w:autoSpaceDE/>
        <w:adjustRightInd/>
        <w:spacing w:before="60"/>
        <w:ind w:hanging="720"/>
        <w:textAlignment w:val="auto"/>
        <w:rPr>
          <w:lang w:val="en-US"/>
        </w:rPr>
      </w:pPr>
      <w:r w:rsidRPr="00B45972">
        <w:rPr>
          <w:lang w:val="en-US"/>
        </w:rPr>
        <w:t>Report from SCV</w:t>
      </w:r>
    </w:p>
    <w:p w14:paraId="7384227A" w14:textId="77777777" w:rsidR="009105EE" w:rsidRPr="00B45972" w:rsidRDefault="009105EE" w:rsidP="009105EE">
      <w:pPr>
        <w:numPr>
          <w:ilvl w:val="0"/>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Meeting of TSAG Working Parties and TSAG Rapporteur Groups</w:t>
      </w:r>
    </w:p>
    <w:p w14:paraId="2F2BA020" w14:textId="77777777" w:rsidR="009105EE" w:rsidRPr="00B45972" w:rsidRDefault="009105EE" w:rsidP="009105EE">
      <w:pPr>
        <w:numPr>
          <w:ilvl w:val="1"/>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Study group matters, lead study group reports</w:t>
      </w:r>
    </w:p>
    <w:p w14:paraId="37AAC491" w14:textId="77777777" w:rsidR="009105EE" w:rsidRPr="00B45972" w:rsidRDefault="009105EE" w:rsidP="009105EE">
      <w:pPr>
        <w:numPr>
          <w:ilvl w:val="1"/>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Reports from TSAG interim Rapporteur Group meetings, CTO group meeting(s), CITS</w:t>
      </w:r>
    </w:p>
    <w:p w14:paraId="2D43B975" w14:textId="77777777" w:rsidR="009105EE" w:rsidRPr="00B45972" w:rsidRDefault="009105EE" w:rsidP="009105EE">
      <w:pPr>
        <w:numPr>
          <w:ilvl w:val="1"/>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WTSA Action Plan</w:t>
      </w:r>
    </w:p>
    <w:p w14:paraId="1A2E7B9F" w14:textId="77777777" w:rsidR="009105EE" w:rsidRPr="00B45972" w:rsidRDefault="009105EE" w:rsidP="009105EE">
      <w:pPr>
        <w:numPr>
          <w:ilvl w:val="1"/>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External relations; reports from ISO-IEC-ITU-T SPGC, ISO-IEC-ITU-T J-SCTF, ISO/IEC JTC 1, and WSC</w:t>
      </w:r>
    </w:p>
    <w:p w14:paraId="04494C7F" w14:textId="77777777" w:rsidR="009105EE" w:rsidRPr="00B45972" w:rsidRDefault="009105EE" w:rsidP="009105EE">
      <w:pPr>
        <w:numPr>
          <w:ilvl w:val="1"/>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Reports from Inter-Sector Coordination Group and Inter-Sector Coordination Task Force.</w:t>
      </w:r>
    </w:p>
    <w:p w14:paraId="0B084D6D" w14:textId="77777777" w:rsidR="009105EE" w:rsidRPr="00B45972" w:rsidRDefault="009105EE" w:rsidP="009105EE">
      <w:pPr>
        <w:numPr>
          <w:ilvl w:val="0"/>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Bridging the standardization gap, languages on equal footing, gender</w:t>
      </w:r>
    </w:p>
    <w:p w14:paraId="588F054B" w14:textId="77777777" w:rsidR="009105EE" w:rsidRPr="00B45972" w:rsidRDefault="009105EE" w:rsidP="009105EE">
      <w:pPr>
        <w:numPr>
          <w:ilvl w:val="0"/>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 xml:space="preserve">Recommendations and other texts for </w:t>
      </w:r>
      <w:r w:rsidRPr="00B45972">
        <w:rPr>
          <w:i/>
          <w:lang w:val="en-US"/>
        </w:rPr>
        <w:t>determination/approval/agreement</w:t>
      </w:r>
      <w:r w:rsidRPr="00B45972">
        <w:rPr>
          <w:lang w:val="en-US"/>
        </w:rPr>
        <w:t xml:space="preserve"> at this TSAG meeting</w:t>
      </w:r>
    </w:p>
    <w:p w14:paraId="01CAFF04" w14:textId="77777777" w:rsidR="009105EE" w:rsidRPr="00B45972" w:rsidRDefault="009105EE" w:rsidP="009105EE">
      <w:pPr>
        <w:numPr>
          <w:ilvl w:val="0"/>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Other agreements</w:t>
      </w:r>
    </w:p>
    <w:p w14:paraId="63A5FE17" w14:textId="77777777" w:rsidR="009105EE" w:rsidRPr="00B45972" w:rsidRDefault="009105EE" w:rsidP="009105EE">
      <w:pPr>
        <w:numPr>
          <w:ilvl w:val="0"/>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ITU-T meeting schedule including date of next TSAG meeting</w:t>
      </w:r>
    </w:p>
    <w:p w14:paraId="721196B1" w14:textId="77777777" w:rsidR="009105EE" w:rsidRPr="00B45972" w:rsidRDefault="009105EE" w:rsidP="009105EE">
      <w:pPr>
        <w:numPr>
          <w:ilvl w:val="0"/>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Any other business</w:t>
      </w:r>
    </w:p>
    <w:p w14:paraId="27CEE915" w14:textId="77777777" w:rsidR="009105EE" w:rsidRPr="00B45972" w:rsidRDefault="009105EE" w:rsidP="009105EE">
      <w:pPr>
        <w:numPr>
          <w:ilvl w:val="0"/>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Closing remarks by the Director, TSB</w:t>
      </w:r>
    </w:p>
    <w:p w14:paraId="47D089F1" w14:textId="77777777" w:rsidR="009105EE" w:rsidRPr="00B45972" w:rsidRDefault="009105EE" w:rsidP="009105EE">
      <w:pPr>
        <w:numPr>
          <w:ilvl w:val="0"/>
          <w:numId w:val="8"/>
        </w:numPr>
        <w:tabs>
          <w:tab w:val="clear" w:pos="794"/>
          <w:tab w:val="clear" w:pos="1191"/>
          <w:tab w:val="clear" w:pos="1588"/>
          <w:tab w:val="clear" w:pos="1985"/>
        </w:tabs>
        <w:adjustRightInd/>
        <w:spacing w:before="60"/>
        <w:ind w:hanging="720"/>
        <w:textAlignment w:val="auto"/>
        <w:rPr>
          <w:lang w:val="en-US"/>
        </w:rPr>
      </w:pPr>
      <w:r w:rsidRPr="00B45972">
        <w:rPr>
          <w:lang w:val="en-US"/>
        </w:rPr>
        <w:t>Closure of meeting.</w:t>
      </w:r>
    </w:p>
    <w:p w14:paraId="2648CF0D" w14:textId="77777777" w:rsidR="009105EE" w:rsidRPr="00B45972" w:rsidRDefault="009105EE" w:rsidP="009105EE">
      <w:pPr>
        <w:tabs>
          <w:tab w:val="clear" w:pos="794"/>
          <w:tab w:val="clear" w:pos="1191"/>
          <w:tab w:val="clear" w:pos="1588"/>
          <w:tab w:val="clear" w:pos="1985"/>
        </w:tabs>
        <w:adjustRightInd/>
        <w:spacing w:before="60"/>
        <w:ind w:left="720"/>
        <w:textAlignment w:val="auto"/>
        <w:rPr>
          <w:lang w:val="en-US"/>
        </w:rPr>
      </w:pPr>
    </w:p>
    <w:p w14:paraId="523BD9CC" w14:textId="77777777" w:rsidR="009105EE" w:rsidRPr="00B45972" w:rsidRDefault="009105EE" w:rsidP="009105EE">
      <w:pPr>
        <w:rPr>
          <w:lang w:val="en-US"/>
        </w:rPr>
      </w:pPr>
      <w:r w:rsidRPr="00B45972">
        <w:rPr>
          <w:lang w:val="en-US"/>
        </w:rPr>
        <w:t xml:space="preserve">NOTE ‒ Updates to the agenda can be found in </w:t>
      </w:r>
      <w:hyperlink r:id="rId38" w:history="1">
        <w:r w:rsidRPr="00B45972">
          <w:rPr>
            <w:rStyle w:val="Hyperlink"/>
            <w:lang w:val="en-US"/>
          </w:rPr>
          <w:t>TSAG-TD341</w:t>
        </w:r>
      </w:hyperlink>
      <w:r w:rsidRPr="00B45972">
        <w:rPr>
          <w:lang w:val="en-US"/>
        </w:rPr>
        <w:t>.</w:t>
      </w:r>
    </w:p>
    <w:p w14:paraId="5D1F4A2A" w14:textId="77777777" w:rsidR="009105EE" w:rsidRPr="00B45972" w:rsidRDefault="009105EE" w:rsidP="009105EE">
      <w:pPr>
        <w:tabs>
          <w:tab w:val="clear" w:pos="794"/>
          <w:tab w:val="clear" w:pos="1191"/>
          <w:tab w:val="clear" w:pos="1588"/>
          <w:tab w:val="clear" w:pos="1985"/>
        </w:tabs>
        <w:overflowPunct/>
        <w:autoSpaceDE/>
        <w:autoSpaceDN/>
        <w:adjustRightInd/>
        <w:spacing w:before="0"/>
        <w:textAlignment w:val="auto"/>
        <w:rPr>
          <w:lang w:val="en-US"/>
        </w:rPr>
      </w:pPr>
    </w:p>
    <w:p w14:paraId="146D0C0C" w14:textId="77777777" w:rsidR="009105EE" w:rsidRPr="00B45972" w:rsidRDefault="009105EE" w:rsidP="009105EE">
      <w:pPr>
        <w:rPr>
          <w:b/>
          <w:lang w:val="en-US"/>
        </w:rPr>
        <w:sectPr w:rsidR="009105EE" w:rsidRPr="00B45972" w:rsidSect="007E2651">
          <w:headerReference w:type="even" r:id="rId39"/>
          <w:headerReference w:type="default" r:id="rId40"/>
          <w:footerReference w:type="first" r:id="rId41"/>
          <w:pgSz w:w="11907" w:h="16834" w:code="9"/>
          <w:pgMar w:top="1135" w:right="850" w:bottom="567" w:left="851" w:header="426" w:footer="567" w:gutter="0"/>
          <w:paperSrc w:first="7" w:other="7"/>
          <w:cols w:space="720"/>
          <w:titlePg/>
          <w:docGrid w:linePitch="299"/>
        </w:sectPr>
      </w:pPr>
    </w:p>
    <w:p w14:paraId="3673D338" w14:textId="77777777" w:rsidR="009105EE" w:rsidRPr="00B45972" w:rsidRDefault="009105EE" w:rsidP="009105EE">
      <w:pPr>
        <w:tabs>
          <w:tab w:val="clear" w:pos="794"/>
          <w:tab w:val="clear" w:pos="1191"/>
          <w:tab w:val="clear" w:pos="1588"/>
          <w:tab w:val="clear" w:pos="1985"/>
        </w:tabs>
        <w:spacing w:before="360"/>
        <w:jc w:val="center"/>
        <w:outlineLvl w:val="0"/>
        <w:rPr>
          <w:lang w:val="en-US"/>
        </w:rPr>
      </w:pPr>
      <w:r w:rsidRPr="00B45972">
        <w:rPr>
          <w:b/>
          <w:bCs/>
          <w:sz w:val="28"/>
          <w:lang w:val="en-US"/>
        </w:rPr>
        <w:lastRenderedPageBreak/>
        <w:t xml:space="preserve">ANNEX </w:t>
      </w:r>
      <w:r w:rsidRPr="00B45972">
        <w:rPr>
          <w:b/>
          <w:bCs/>
          <w:sz w:val="28"/>
          <w:lang w:val="en-US" w:eastAsia="ja-JP"/>
        </w:rPr>
        <w:t>C</w:t>
      </w:r>
      <w:r w:rsidRPr="00B45972">
        <w:rPr>
          <w:b/>
          <w:bCs/>
          <w:sz w:val="28"/>
          <w:lang w:val="en-US"/>
        </w:rPr>
        <w:br/>
        <w:t>Draft time plan</w:t>
      </w:r>
      <w:r w:rsidRPr="00B45972">
        <w:rPr>
          <w:b/>
          <w:bCs/>
          <w:lang w:val="en-US"/>
        </w:rPr>
        <w:br/>
      </w:r>
      <w:r w:rsidRPr="00B45972">
        <w:rPr>
          <w:lang w:val="en-US"/>
        </w:rPr>
        <w:t xml:space="preserve">(additional ad hoc groups may be scheduled; the </w:t>
      </w:r>
      <w:r w:rsidRPr="00B45972">
        <w:rPr>
          <w:lang w:val="en-US" w:eastAsia="ja-JP"/>
        </w:rPr>
        <w:t>plan</w:t>
      </w:r>
      <w:r w:rsidRPr="00B45972">
        <w:rPr>
          <w:lang w:val="en-US"/>
        </w:rPr>
        <w:t xml:space="preserve"> is preliminary and subject to modification)</w:t>
      </w:r>
    </w:p>
    <w:p w14:paraId="147AE14A" w14:textId="77777777" w:rsidR="009105EE" w:rsidRPr="00B45972" w:rsidRDefault="009105EE" w:rsidP="009105EE">
      <w:pPr>
        <w:tabs>
          <w:tab w:val="clear" w:pos="794"/>
          <w:tab w:val="clear" w:pos="1191"/>
          <w:tab w:val="clear" w:pos="1588"/>
          <w:tab w:val="clear" w:pos="1985"/>
        </w:tabs>
        <w:spacing w:before="360"/>
        <w:jc w:val="center"/>
        <w:outlineLvl w:val="0"/>
        <w:rPr>
          <w:lang w:val="en-US"/>
        </w:rPr>
      </w:pPr>
    </w:p>
    <w:tbl>
      <w:tblPr>
        <w:tblStyle w:val="TableGrid"/>
        <w:tblW w:w="14290" w:type="dxa"/>
        <w:jc w:val="center"/>
        <w:tblLayout w:type="fixed"/>
        <w:tblLook w:val="04A0" w:firstRow="1" w:lastRow="0" w:firstColumn="1" w:lastColumn="0" w:noHBand="0" w:noVBand="1"/>
      </w:tblPr>
      <w:tblGrid>
        <w:gridCol w:w="850"/>
        <w:gridCol w:w="2240"/>
        <w:gridCol w:w="2240"/>
        <w:gridCol w:w="1120"/>
        <w:gridCol w:w="1120"/>
        <w:gridCol w:w="2240"/>
        <w:gridCol w:w="2240"/>
        <w:gridCol w:w="2240"/>
      </w:tblGrid>
      <w:tr w:rsidR="009105EE" w:rsidRPr="00B45972" w14:paraId="56D2B206" w14:textId="77777777" w:rsidTr="003F1B00">
        <w:trPr>
          <w:jc w:val="center"/>
        </w:trPr>
        <w:tc>
          <w:tcPr>
            <w:tcW w:w="850" w:type="dxa"/>
            <w:shd w:val="clear" w:color="auto" w:fill="EDEDED"/>
          </w:tcPr>
          <w:p w14:paraId="49219479"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Session #</w:t>
            </w:r>
          </w:p>
        </w:tc>
        <w:tc>
          <w:tcPr>
            <w:tcW w:w="2240" w:type="dxa"/>
            <w:shd w:val="clear" w:color="auto" w:fill="EDEDED"/>
          </w:tcPr>
          <w:p w14:paraId="2849AF77"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Sunday</w:t>
            </w:r>
          </w:p>
          <w:p w14:paraId="2DDD22FA"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10 January 2027</w:t>
            </w:r>
          </w:p>
        </w:tc>
        <w:tc>
          <w:tcPr>
            <w:tcW w:w="2240" w:type="dxa"/>
            <w:shd w:val="clear" w:color="auto" w:fill="EDEDED"/>
          </w:tcPr>
          <w:p w14:paraId="179393E2"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Monday</w:t>
            </w:r>
          </w:p>
          <w:p w14:paraId="139D0E62"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11 January 2027</w:t>
            </w:r>
          </w:p>
        </w:tc>
        <w:tc>
          <w:tcPr>
            <w:tcW w:w="2240" w:type="dxa"/>
            <w:gridSpan w:val="2"/>
            <w:shd w:val="clear" w:color="auto" w:fill="EDEDED"/>
          </w:tcPr>
          <w:p w14:paraId="0B3D91CF"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Tuesday</w:t>
            </w:r>
          </w:p>
          <w:p w14:paraId="540F5B42"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12 January 2027</w:t>
            </w:r>
          </w:p>
        </w:tc>
        <w:tc>
          <w:tcPr>
            <w:tcW w:w="2240" w:type="dxa"/>
            <w:shd w:val="clear" w:color="auto" w:fill="EDEDED"/>
          </w:tcPr>
          <w:p w14:paraId="6C2CE17E"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Wednesday</w:t>
            </w:r>
          </w:p>
          <w:p w14:paraId="10D39BE8"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13 January 2027</w:t>
            </w:r>
          </w:p>
        </w:tc>
        <w:tc>
          <w:tcPr>
            <w:tcW w:w="2240" w:type="dxa"/>
            <w:shd w:val="clear" w:color="auto" w:fill="EDEDED"/>
          </w:tcPr>
          <w:p w14:paraId="2110D3F2"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Thursday</w:t>
            </w:r>
          </w:p>
          <w:p w14:paraId="1D9FBB64"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14 January 2027</w:t>
            </w:r>
          </w:p>
        </w:tc>
        <w:tc>
          <w:tcPr>
            <w:tcW w:w="2240" w:type="dxa"/>
            <w:shd w:val="clear" w:color="auto" w:fill="EDEDED"/>
          </w:tcPr>
          <w:p w14:paraId="13E4A1F4"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Friday</w:t>
            </w:r>
          </w:p>
          <w:p w14:paraId="4525D113"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val="en-US" w:eastAsia="zh-CN"/>
              </w:rPr>
            </w:pPr>
            <w:r w:rsidRPr="00B45972">
              <w:rPr>
                <w:rFonts w:ascii="Calibri" w:hAnsi="Calibri"/>
                <w:b/>
                <w:bCs/>
                <w:sz w:val="18"/>
                <w:szCs w:val="18"/>
                <w:lang w:val="en-US" w:eastAsia="zh-CN"/>
              </w:rPr>
              <w:t>15 January 2027</w:t>
            </w:r>
          </w:p>
        </w:tc>
      </w:tr>
      <w:tr w:rsidR="009105EE" w:rsidRPr="00B45972" w14:paraId="0209212D" w14:textId="77777777" w:rsidTr="003F1B00">
        <w:trPr>
          <w:trHeight w:val="435"/>
          <w:jc w:val="center"/>
        </w:trPr>
        <w:tc>
          <w:tcPr>
            <w:tcW w:w="850" w:type="dxa"/>
          </w:tcPr>
          <w:p w14:paraId="6C046E23"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val="en-US" w:eastAsia="ja-JP"/>
              </w:rPr>
            </w:pPr>
            <w:r w:rsidRPr="00B45972">
              <w:rPr>
                <w:rFonts w:cstheme="minorHAnsi"/>
                <w:sz w:val="16"/>
                <w:szCs w:val="16"/>
                <w:lang w:val="en-US" w:eastAsia="ja-JP"/>
              </w:rPr>
              <w:t>#0</w:t>
            </w:r>
          </w:p>
        </w:tc>
        <w:tc>
          <w:tcPr>
            <w:tcW w:w="2240" w:type="dxa"/>
          </w:tcPr>
          <w:p w14:paraId="01022C6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tcPr>
          <w:p w14:paraId="4B6D3BDC" w14:textId="77777777" w:rsidR="009105EE" w:rsidRPr="00B45972" w:rsidRDefault="009105EE" w:rsidP="003F1B00">
            <w:pPr>
              <w:spacing w:before="0"/>
              <w:rPr>
                <w:rFonts w:cstheme="minorHAnsi"/>
                <w:b/>
                <w:bCs/>
                <w:sz w:val="16"/>
                <w:szCs w:val="16"/>
                <w:lang w:val="en-US" w:eastAsia="zh-CN"/>
              </w:rPr>
            </w:pPr>
            <w:r w:rsidRPr="00B45972">
              <w:rPr>
                <w:rFonts w:cstheme="minorHAnsi"/>
                <w:b/>
                <w:bCs/>
                <w:sz w:val="16"/>
                <w:szCs w:val="16"/>
                <w:lang w:val="en-US" w:eastAsia="zh-CN"/>
              </w:rPr>
              <w:t>0900-0930 hours</w:t>
            </w:r>
          </w:p>
          <w:p w14:paraId="389E50B9"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sz w:val="16"/>
                <w:szCs w:val="16"/>
                <w:lang w:val="en-US" w:eastAsia="zh-CN"/>
              </w:rPr>
              <w:t>Newcomer guided tour of ITU premises</w:t>
            </w:r>
          </w:p>
        </w:tc>
        <w:tc>
          <w:tcPr>
            <w:tcW w:w="2240" w:type="dxa"/>
            <w:gridSpan w:val="2"/>
          </w:tcPr>
          <w:p w14:paraId="2C8B9A6E" w14:textId="77777777" w:rsidR="009105EE" w:rsidRPr="00B45972" w:rsidRDefault="009105EE" w:rsidP="003F1B00">
            <w:pPr>
              <w:spacing w:before="0"/>
              <w:rPr>
                <w:rFonts w:cstheme="minorHAnsi"/>
                <w:b/>
                <w:bCs/>
                <w:sz w:val="16"/>
                <w:szCs w:val="16"/>
                <w:lang w:val="en-US" w:eastAsia="zh-CN"/>
              </w:rPr>
            </w:pPr>
            <w:r w:rsidRPr="00B45972">
              <w:rPr>
                <w:rFonts w:cstheme="minorHAnsi"/>
                <w:b/>
                <w:bCs/>
                <w:sz w:val="16"/>
                <w:szCs w:val="16"/>
                <w:lang w:val="en-US" w:eastAsia="zh-CN"/>
              </w:rPr>
              <w:t>0800-0930 hours</w:t>
            </w:r>
          </w:p>
          <w:p w14:paraId="02B043E8"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sz w:val="16"/>
                <w:szCs w:val="16"/>
                <w:lang w:val="en-US" w:eastAsia="zh-CN"/>
              </w:rPr>
              <w:t>Network of Women in ITU-T Breakfast</w:t>
            </w:r>
          </w:p>
        </w:tc>
        <w:tc>
          <w:tcPr>
            <w:tcW w:w="2240" w:type="dxa"/>
          </w:tcPr>
          <w:p w14:paraId="3F29DBDF"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tc>
        <w:tc>
          <w:tcPr>
            <w:tcW w:w="2240" w:type="dxa"/>
          </w:tcPr>
          <w:p w14:paraId="43E4C385"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tc>
        <w:tc>
          <w:tcPr>
            <w:tcW w:w="2240" w:type="dxa"/>
          </w:tcPr>
          <w:p w14:paraId="3A2D9710"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tc>
      </w:tr>
      <w:tr w:rsidR="009105EE" w:rsidRPr="00B45972" w14:paraId="0A065DA0" w14:textId="77777777" w:rsidTr="003F1B00">
        <w:trPr>
          <w:trHeight w:val="435"/>
          <w:jc w:val="center"/>
        </w:trPr>
        <w:tc>
          <w:tcPr>
            <w:tcW w:w="850" w:type="dxa"/>
          </w:tcPr>
          <w:p w14:paraId="334A5F17"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val="en-US" w:eastAsia="zh-CN"/>
              </w:rPr>
            </w:pPr>
            <w:r w:rsidRPr="00B45972">
              <w:rPr>
                <w:rFonts w:cstheme="minorHAnsi"/>
                <w:sz w:val="16"/>
                <w:szCs w:val="16"/>
                <w:lang w:val="en-US" w:eastAsia="zh-CN"/>
              </w:rPr>
              <w:t>#1; am</w:t>
            </w:r>
          </w:p>
        </w:tc>
        <w:tc>
          <w:tcPr>
            <w:tcW w:w="2240" w:type="dxa"/>
          </w:tcPr>
          <w:p w14:paraId="472EC17C"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shd w:val="clear" w:color="auto" w:fill="92D050"/>
          </w:tcPr>
          <w:p w14:paraId="67C1918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b/>
                <w:bCs/>
                <w:sz w:val="16"/>
                <w:szCs w:val="16"/>
                <w:lang w:val="en-US" w:eastAsia="zh-CN"/>
              </w:rPr>
              <w:t>0930 – 1045 hours</w:t>
            </w:r>
          </w:p>
          <w:p w14:paraId="07F7EB7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TSAG Plenary (***)</w:t>
            </w:r>
          </w:p>
        </w:tc>
        <w:tc>
          <w:tcPr>
            <w:tcW w:w="2240" w:type="dxa"/>
            <w:gridSpan w:val="2"/>
            <w:shd w:val="clear" w:color="auto" w:fill="FFC000"/>
          </w:tcPr>
          <w:p w14:paraId="4D0FFEE7"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0930 – 1045 hours</w:t>
            </w:r>
          </w:p>
          <w:p w14:paraId="79B2CE3D" w14:textId="77777777" w:rsidR="009105EE" w:rsidRPr="00B45972" w:rsidRDefault="009105EE" w:rsidP="003F1B00">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val="en-US" w:eastAsia="zh-CN"/>
              </w:rPr>
            </w:pPr>
            <w:r w:rsidRPr="00B45972">
              <w:rPr>
                <w:rFonts w:cstheme="minorHAnsi"/>
                <w:sz w:val="16"/>
                <w:szCs w:val="16"/>
                <w:lang w:val="en-US" w:eastAsia="zh-CN"/>
              </w:rPr>
              <w:t>RG-IES</w:t>
            </w:r>
          </w:p>
        </w:tc>
        <w:tc>
          <w:tcPr>
            <w:tcW w:w="2240" w:type="dxa"/>
            <w:shd w:val="clear" w:color="auto" w:fill="00B0F0"/>
          </w:tcPr>
          <w:p w14:paraId="5B9EF0B2"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0930 – 1045 hours</w:t>
            </w:r>
          </w:p>
          <w:p w14:paraId="7B84C449"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RG-WM</w:t>
            </w:r>
          </w:p>
        </w:tc>
        <w:tc>
          <w:tcPr>
            <w:tcW w:w="2240" w:type="dxa"/>
            <w:shd w:val="clear" w:color="auto" w:fill="FBD4B4" w:themeFill="accent6" w:themeFillTint="66"/>
          </w:tcPr>
          <w:p w14:paraId="2F6B2CBE"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b/>
                <w:bCs/>
                <w:sz w:val="16"/>
                <w:szCs w:val="16"/>
                <w:lang w:val="en-US" w:eastAsia="zh-CN"/>
              </w:rPr>
              <w:t>0930 – 1045 hours</w:t>
            </w:r>
          </w:p>
          <w:p w14:paraId="3DA0313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RG-WPR</w:t>
            </w:r>
          </w:p>
        </w:tc>
        <w:tc>
          <w:tcPr>
            <w:tcW w:w="2240" w:type="dxa"/>
            <w:shd w:val="clear" w:color="auto" w:fill="92D050"/>
          </w:tcPr>
          <w:p w14:paraId="458BF92C"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b/>
                <w:bCs/>
                <w:sz w:val="16"/>
                <w:szCs w:val="16"/>
                <w:lang w:val="en-US" w:eastAsia="zh-CN"/>
              </w:rPr>
              <w:t>0900 – 1015 hours</w:t>
            </w:r>
          </w:p>
          <w:p w14:paraId="25E2D4B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sz w:val="16"/>
                <w:szCs w:val="16"/>
                <w:lang w:val="en-US" w:eastAsia="zh-CN"/>
              </w:rPr>
              <w:t>TSAG/WP Plenary (***)</w:t>
            </w:r>
          </w:p>
        </w:tc>
      </w:tr>
      <w:tr w:rsidR="009105EE" w:rsidRPr="00B45972" w14:paraId="0585C666" w14:textId="77777777" w:rsidTr="003F1B00">
        <w:trPr>
          <w:jc w:val="center"/>
        </w:trPr>
        <w:tc>
          <w:tcPr>
            <w:tcW w:w="850" w:type="dxa"/>
            <w:shd w:val="clear" w:color="auto" w:fill="F2F2F2" w:themeFill="background1" w:themeFillShade="F2"/>
          </w:tcPr>
          <w:p w14:paraId="31427601"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val="en-US" w:eastAsia="zh-CN"/>
              </w:rPr>
            </w:pPr>
            <w:r w:rsidRPr="00B45972">
              <w:rPr>
                <w:rFonts w:cstheme="minorHAnsi"/>
                <w:i/>
                <w:iCs/>
                <w:sz w:val="16"/>
                <w:szCs w:val="16"/>
                <w:lang w:val="en-US" w:eastAsia="zh-CN"/>
              </w:rPr>
              <w:t>Coffee break</w:t>
            </w:r>
          </w:p>
        </w:tc>
        <w:tc>
          <w:tcPr>
            <w:tcW w:w="2240" w:type="dxa"/>
            <w:shd w:val="clear" w:color="auto" w:fill="F2F2F2" w:themeFill="background1" w:themeFillShade="F2"/>
          </w:tcPr>
          <w:p w14:paraId="5DB5C4A6"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shd w:val="clear" w:color="auto" w:fill="F2F2F2" w:themeFill="background1" w:themeFillShade="F2"/>
          </w:tcPr>
          <w:p w14:paraId="21460EAA"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c>
          <w:tcPr>
            <w:tcW w:w="2240" w:type="dxa"/>
            <w:gridSpan w:val="2"/>
            <w:shd w:val="clear" w:color="auto" w:fill="F2F2F2" w:themeFill="background1" w:themeFillShade="F2"/>
          </w:tcPr>
          <w:p w14:paraId="17AD5AFD"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c>
          <w:tcPr>
            <w:tcW w:w="2240" w:type="dxa"/>
            <w:shd w:val="clear" w:color="auto" w:fill="F2F2F2" w:themeFill="background1" w:themeFillShade="F2"/>
          </w:tcPr>
          <w:p w14:paraId="70885D78"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c>
          <w:tcPr>
            <w:tcW w:w="2240" w:type="dxa"/>
            <w:shd w:val="clear" w:color="auto" w:fill="F2F2F2" w:themeFill="background1" w:themeFillShade="F2"/>
          </w:tcPr>
          <w:p w14:paraId="3A76C253"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c>
          <w:tcPr>
            <w:tcW w:w="2240" w:type="dxa"/>
            <w:shd w:val="clear" w:color="auto" w:fill="F2F2F2" w:themeFill="background1" w:themeFillShade="F2"/>
          </w:tcPr>
          <w:p w14:paraId="7909BC32"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r>
      <w:tr w:rsidR="009105EE" w:rsidRPr="00B45972" w14:paraId="62FA3458" w14:textId="77777777" w:rsidTr="003F1B00">
        <w:trPr>
          <w:jc w:val="center"/>
        </w:trPr>
        <w:tc>
          <w:tcPr>
            <w:tcW w:w="850" w:type="dxa"/>
          </w:tcPr>
          <w:p w14:paraId="7818F0D2"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val="en-US" w:eastAsia="zh-CN"/>
              </w:rPr>
            </w:pPr>
            <w:r w:rsidRPr="00B45972">
              <w:rPr>
                <w:rFonts w:cstheme="minorHAnsi"/>
                <w:sz w:val="16"/>
                <w:szCs w:val="16"/>
                <w:lang w:val="en-US" w:eastAsia="zh-CN"/>
              </w:rPr>
              <w:t>#2; am</w:t>
            </w:r>
          </w:p>
        </w:tc>
        <w:tc>
          <w:tcPr>
            <w:tcW w:w="2240" w:type="dxa"/>
          </w:tcPr>
          <w:p w14:paraId="6FDBAA36"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shd w:val="clear" w:color="auto" w:fill="92D050"/>
          </w:tcPr>
          <w:p w14:paraId="591DD89F"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b/>
                <w:bCs/>
                <w:sz w:val="16"/>
                <w:szCs w:val="16"/>
                <w:lang w:val="en-US" w:eastAsia="zh-CN"/>
              </w:rPr>
              <w:t>1115 – 1230 hours</w:t>
            </w:r>
          </w:p>
          <w:p w14:paraId="690C211A"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TSAG Plenary (***)</w:t>
            </w:r>
          </w:p>
        </w:tc>
        <w:tc>
          <w:tcPr>
            <w:tcW w:w="2240" w:type="dxa"/>
            <w:gridSpan w:val="2"/>
            <w:shd w:val="clear" w:color="auto" w:fill="00B0F0"/>
          </w:tcPr>
          <w:p w14:paraId="115EDE6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1115 – 1230 hours</w:t>
            </w:r>
          </w:p>
          <w:p w14:paraId="7F85F358" w14:textId="77777777" w:rsidR="009105EE" w:rsidRPr="00B45972" w:rsidRDefault="009105EE" w:rsidP="003F1B00">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val="en-US" w:eastAsia="zh-CN"/>
              </w:rPr>
            </w:pPr>
            <w:r w:rsidRPr="00B45972">
              <w:rPr>
                <w:rFonts w:cstheme="minorHAnsi"/>
                <w:sz w:val="16"/>
                <w:szCs w:val="16"/>
                <w:lang w:val="en-US" w:eastAsia="zh-CN"/>
              </w:rPr>
              <w:t>RG-WM</w:t>
            </w:r>
          </w:p>
        </w:tc>
        <w:tc>
          <w:tcPr>
            <w:tcW w:w="2240" w:type="dxa"/>
            <w:shd w:val="clear" w:color="auto" w:fill="FBD4B4" w:themeFill="accent6" w:themeFillTint="66"/>
          </w:tcPr>
          <w:p w14:paraId="50D57B7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1115 – 1230 hours</w:t>
            </w:r>
          </w:p>
          <w:p w14:paraId="28ED7D49"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sz w:val="16"/>
                <w:szCs w:val="16"/>
                <w:lang w:val="en-US" w:eastAsia="zh-CN"/>
              </w:rPr>
              <w:t>RG-WPR</w:t>
            </w:r>
          </w:p>
        </w:tc>
        <w:tc>
          <w:tcPr>
            <w:tcW w:w="2240" w:type="dxa"/>
            <w:shd w:val="clear" w:color="auto" w:fill="00B0F0"/>
          </w:tcPr>
          <w:p w14:paraId="39EC2E30"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b/>
                <w:bCs/>
                <w:sz w:val="16"/>
                <w:szCs w:val="16"/>
                <w:lang w:val="en-US" w:eastAsia="zh-CN"/>
              </w:rPr>
              <w:t>1115 – 1230 hours</w:t>
            </w:r>
          </w:p>
          <w:p w14:paraId="34B4CB05"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RG-WM</w:t>
            </w:r>
          </w:p>
        </w:tc>
        <w:tc>
          <w:tcPr>
            <w:tcW w:w="2240" w:type="dxa"/>
            <w:shd w:val="clear" w:color="auto" w:fill="92D050"/>
          </w:tcPr>
          <w:p w14:paraId="16DD41A8"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b/>
                <w:bCs/>
                <w:sz w:val="16"/>
                <w:szCs w:val="16"/>
                <w:lang w:val="en-US" w:eastAsia="zh-CN"/>
              </w:rPr>
              <w:t>1045 – 1200 hours</w:t>
            </w:r>
          </w:p>
          <w:p w14:paraId="412C7E68"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sz w:val="16"/>
                <w:szCs w:val="16"/>
                <w:lang w:val="en-US" w:eastAsia="zh-CN"/>
              </w:rPr>
              <w:t>TSAG/WP Plenary (***)</w:t>
            </w:r>
          </w:p>
        </w:tc>
      </w:tr>
      <w:tr w:rsidR="009105EE" w:rsidRPr="00B45972" w14:paraId="6A2FE987" w14:textId="77777777" w:rsidTr="003F1B00">
        <w:trPr>
          <w:trHeight w:val="183"/>
          <w:jc w:val="center"/>
        </w:trPr>
        <w:tc>
          <w:tcPr>
            <w:tcW w:w="850" w:type="dxa"/>
            <w:vMerge w:val="restart"/>
            <w:shd w:val="clear" w:color="auto" w:fill="F2F2F2" w:themeFill="background1" w:themeFillShade="F2"/>
            <w:vAlign w:val="center"/>
          </w:tcPr>
          <w:p w14:paraId="33B708A2"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val="en-US" w:eastAsia="zh-CN"/>
              </w:rPr>
            </w:pPr>
            <w:r w:rsidRPr="00B45972">
              <w:rPr>
                <w:rFonts w:cstheme="minorHAnsi"/>
                <w:i/>
                <w:iCs/>
                <w:sz w:val="16"/>
                <w:szCs w:val="16"/>
                <w:lang w:val="en-US" w:eastAsia="zh-CN"/>
              </w:rPr>
              <w:t>Lunch</w:t>
            </w:r>
          </w:p>
        </w:tc>
        <w:tc>
          <w:tcPr>
            <w:tcW w:w="2240" w:type="dxa"/>
            <w:vMerge w:val="restart"/>
            <w:shd w:val="clear" w:color="auto" w:fill="F2F2F2" w:themeFill="background1" w:themeFillShade="F2"/>
          </w:tcPr>
          <w:p w14:paraId="0FD30193"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vMerge w:val="restart"/>
            <w:shd w:val="clear" w:color="auto" w:fill="F2F2F2" w:themeFill="background1" w:themeFillShade="F2"/>
          </w:tcPr>
          <w:p w14:paraId="2CF02C43" w14:textId="77777777" w:rsidR="009105EE" w:rsidRPr="00B45972" w:rsidRDefault="009105EE" w:rsidP="003F1B00">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1315 – 1430 hours</w:t>
            </w:r>
          </w:p>
          <w:p w14:paraId="14DEC13D" w14:textId="2ADDC78E"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Study Group/TSAG</w:t>
            </w:r>
            <w:r w:rsidRPr="00B45972">
              <w:rPr>
                <w:rFonts w:cstheme="minorHAnsi"/>
                <w:sz w:val="16"/>
                <w:szCs w:val="16"/>
                <w:lang w:val="en-US" w:eastAsia="ja-JP"/>
              </w:rPr>
              <w:t>/SCV</w:t>
            </w:r>
            <w:r w:rsidRPr="00B45972">
              <w:rPr>
                <w:rFonts w:cstheme="minorHAnsi"/>
                <w:sz w:val="16"/>
                <w:szCs w:val="16"/>
                <w:lang w:val="en-US" w:eastAsia="zh-CN"/>
              </w:rPr>
              <w:t xml:space="preserve"> </w:t>
            </w:r>
            <w:r w:rsidR="00A80FBC" w:rsidRPr="00B45972">
              <w:rPr>
                <w:rFonts w:cstheme="minorHAnsi"/>
                <w:sz w:val="16"/>
                <w:szCs w:val="16"/>
                <w:lang w:val="en-US" w:eastAsia="zh-CN"/>
              </w:rPr>
              <w:t>Chair's</w:t>
            </w:r>
            <w:r w:rsidRPr="00B45972">
              <w:rPr>
                <w:rFonts w:cstheme="minorHAnsi"/>
                <w:sz w:val="16"/>
                <w:szCs w:val="16"/>
                <w:lang w:val="en-US" w:eastAsia="zh-CN"/>
              </w:rPr>
              <w:t xml:space="preserve"> meeting (**)</w:t>
            </w:r>
          </w:p>
        </w:tc>
        <w:tc>
          <w:tcPr>
            <w:tcW w:w="1120" w:type="dxa"/>
            <w:vMerge w:val="restart"/>
            <w:shd w:val="clear" w:color="auto" w:fill="F2F2F2" w:themeFill="background1" w:themeFillShade="F2"/>
          </w:tcPr>
          <w:p w14:paraId="40A7EBCB"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p w14:paraId="050DB227"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p w14:paraId="797828C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tc>
        <w:tc>
          <w:tcPr>
            <w:tcW w:w="1120" w:type="dxa"/>
            <w:shd w:val="clear" w:color="auto" w:fill="F2F2F2" w:themeFill="background1" w:themeFillShade="F2"/>
          </w:tcPr>
          <w:p w14:paraId="11C062DC"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ja-JP"/>
              </w:rPr>
            </w:pPr>
          </w:p>
        </w:tc>
        <w:tc>
          <w:tcPr>
            <w:tcW w:w="2240" w:type="dxa"/>
            <w:vMerge w:val="restart"/>
            <w:shd w:val="clear" w:color="auto" w:fill="F2F2F2" w:themeFill="background1" w:themeFillShade="F2"/>
          </w:tcPr>
          <w:p w14:paraId="1C9D5762"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ascii="Calibri" w:hAnsi="Calibri"/>
                <w:b/>
                <w:sz w:val="16"/>
                <w:szCs w:val="16"/>
                <w:lang w:val="en-US" w:eastAsia="ja-JP"/>
              </w:rPr>
            </w:pPr>
            <w:r w:rsidRPr="00B45972">
              <w:rPr>
                <w:rFonts w:ascii="Calibri" w:hAnsi="Calibri"/>
                <w:b/>
                <w:sz w:val="16"/>
                <w:szCs w:val="16"/>
                <w:lang w:val="en-US" w:eastAsia="zh-CN"/>
              </w:rPr>
              <w:t>1</w:t>
            </w:r>
            <w:r w:rsidRPr="00B45972">
              <w:rPr>
                <w:rFonts w:ascii="Calibri" w:hAnsi="Calibri"/>
                <w:b/>
                <w:sz w:val="16"/>
                <w:szCs w:val="16"/>
                <w:lang w:val="en-US" w:eastAsia="ja-JP"/>
              </w:rPr>
              <w:t>2</w:t>
            </w:r>
            <w:r w:rsidRPr="00B45972">
              <w:rPr>
                <w:rFonts w:ascii="Calibri" w:hAnsi="Calibri"/>
                <w:b/>
                <w:sz w:val="16"/>
                <w:szCs w:val="16"/>
                <w:lang w:val="en-US" w:eastAsia="zh-CN"/>
              </w:rPr>
              <w:t>30-1430</w:t>
            </w:r>
            <w:r w:rsidRPr="00B45972">
              <w:rPr>
                <w:rFonts w:ascii="Calibri" w:hAnsi="Calibri"/>
                <w:b/>
                <w:sz w:val="16"/>
                <w:szCs w:val="16"/>
                <w:lang w:val="en-US" w:eastAsia="ja-JP"/>
              </w:rPr>
              <w:t xml:space="preserve"> hours</w:t>
            </w:r>
          </w:p>
          <w:p w14:paraId="5B2E0CB0"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ascii="Calibri" w:hAnsi="Calibri"/>
                <w:sz w:val="16"/>
                <w:szCs w:val="16"/>
                <w:lang w:val="en-US" w:eastAsia="zh-CN"/>
              </w:rPr>
              <w:t>ISCG meeting</w:t>
            </w:r>
          </w:p>
        </w:tc>
        <w:tc>
          <w:tcPr>
            <w:tcW w:w="2240" w:type="dxa"/>
            <w:vMerge w:val="restart"/>
            <w:shd w:val="clear" w:color="auto" w:fill="F2F2F2" w:themeFill="background1" w:themeFillShade="F2"/>
          </w:tcPr>
          <w:p w14:paraId="10A99DB9"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vMerge w:val="restart"/>
            <w:shd w:val="clear" w:color="auto" w:fill="F2F2F2" w:themeFill="background1" w:themeFillShade="F2"/>
          </w:tcPr>
          <w:p w14:paraId="5614774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r>
      <w:tr w:rsidR="009105EE" w:rsidRPr="00B45972" w14:paraId="66F05CFD" w14:textId="77777777" w:rsidTr="003F1B00">
        <w:trPr>
          <w:trHeight w:val="195"/>
          <w:jc w:val="center"/>
        </w:trPr>
        <w:tc>
          <w:tcPr>
            <w:tcW w:w="850" w:type="dxa"/>
            <w:vMerge/>
            <w:shd w:val="clear" w:color="auto" w:fill="F2F2F2" w:themeFill="background1" w:themeFillShade="F2"/>
            <w:vAlign w:val="center"/>
          </w:tcPr>
          <w:p w14:paraId="4B1ED5FB"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val="en-US" w:eastAsia="zh-CN"/>
              </w:rPr>
            </w:pPr>
          </w:p>
        </w:tc>
        <w:tc>
          <w:tcPr>
            <w:tcW w:w="2240" w:type="dxa"/>
            <w:vMerge/>
            <w:shd w:val="clear" w:color="auto" w:fill="F2F2F2" w:themeFill="background1" w:themeFillShade="F2"/>
          </w:tcPr>
          <w:p w14:paraId="7903D446"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vMerge/>
            <w:shd w:val="clear" w:color="auto" w:fill="F2F2F2" w:themeFill="background1" w:themeFillShade="F2"/>
          </w:tcPr>
          <w:p w14:paraId="22F37652" w14:textId="77777777" w:rsidR="009105EE" w:rsidRPr="00B45972" w:rsidRDefault="009105EE" w:rsidP="003F1B00">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val="en-US" w:eastAsia="zh-CN"/>
              </w:rPr>
            </w:pPr>
          </w:p>
        </w:tc>
        <w:tc>
          <w:tcPr>
            <w:tcW w:w="1120" w:type="dxa"/>
            <w:vMerge/>
            <w:shd w:val="clear" w:color="auto" w:fill="F2F2F2" w:themeFill="background1" w:themeFillShade="F2"/>
          </w:tcPr>
          <w:p w14:paraId="710EE90D"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tc>
        <w:tc>
          <w:tcPr>
            <w:tcW w:w="1120" w:type="dxa"/>
            <w:vMerge w:val="restart"/>
            <w:shd w:val="clear" w:color="auto" w:fill="F2F2F2" w:themeFill="background1" w:themeFillShade="F2"/>
          </w:tcPr>
          <w:p w14:paraId="640F7994"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ja-JP"/>
              </w:rPr>
            </w:pPr>
            <w:r w:rsidRPr="00B45972">
              <w:rPr>
                <w:rFonts w:cstheme="minorHAnsi"/>
                <w:b/>
                <w:bCs/>
                <w:sz w:val="16"/>
                <w:szCs w:val="16"/>
                <w:lang w:val="en-US" w:eastAsia="ja-JP"/>
              </w:rPr>
              <w:t>1300-1430 hours</w:t>
            </w:r>
          </w:p>
          <w:p w14:paraId="40B8054C" w14:textId="77777777" w:rsidR="009105EE" w:rsidRPr="00B45972" w:rsidRDefault="009105EE" w:rsidP="003F1B00">
            <w:pPr>
              <w:spacing w:before="0"/>
              <w:rPr>
                <w:rFonts w:cstheme="minorHAnsi"/>
                <w:sz w:val="16"/>
                <w:szCs w:val="16"/>
                <w:lang w:val="en-US" w:eastAsia="ja-JP"/>
              </w:rPr>
            </w:pPr>
            <w:r w:rsidRPr="00B45972">
              <w:rPr>
                <w:rFonts w:cstheme="minorHAnsi"/>
                <w:sz w:val="16"/>
                <w:szCs w:val="16"/>
                <w:lang w:val="en-US" w:eastAsia="ja-JP"/>
              </w:rPr>
              <w:t>JCA-AI</w:t>
            </w:r>
          </w:p>
        </w:tc>
        <w:tc>
          <w:tcPr>
            <w:tcW w:w="2240" w:type="dxa"/>
            <w:vMerge/>
            <w:shd w:val="clear" w:color="auto" w:fill="F2F2F2" w:themeFill="background1" w:themeFillShade="F2"/>
          </w:tcPr>
          <w:p w14:paraId="6EB008FA"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vMerge/>
            <w:shd w:val="clear" w:color="auto" w:fill="F2F2F2" w:themeFill="background1" w:themeFillShade="F2"/>
          </w:tcPr>
          <w:p w14:paraId="72554CE3"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vMerge/>
            <w:shd w:val="clear" w:color="auto" w:fill="F2F2F2" w:themeFill="background1" w:themeFillShade="F2"/>
          </w:tcPr>
          <w:p w14:paraId="4D739A39"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r>
      <w:tr w:rsidR="009105EE" w:rsidRPr="00B45972" w14:paraId="0E82EDBD" w14:textId="77777777" w:rsidTr="003F1B00">
        <w:trPr>
          <w:trHeight w:val="243"/>
          <w:jc w:val="center"/>
        </w:trPr>
        <w:tc>
          <w:tcPr>
            <w:tcW w:w="850" w:type="dxa"/>
            <w:vMerge/>
            <w:shd w:val="clear" w:color="auto" w:fill="F2F2F2" w:themeFill="background1" w:themeFillShade="F2"/>
            <w:vAlign w:val="center"/>
          </w:tcPr>
          <w:p w14:paraId="2E2C3F69"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val="en-US" w:eastAsia="zh-CN"/>
              </w:rPr>
            </w:pPr>
          </w:p>
        </w:tc>
        <w:tc>
          <w:tcPr>
            <w:tcW w:w="2240" w:type="dxa"/>
            <w:vMerge/>
            <w:shd w:val="clear" w:color="auto" w:fill="F2F2F2" w:themeFill="background1" w:themeFillShade="F2"/>
          </w:tcPr>
          <w:p w14:paraId="72896F64"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vMerge/>
            <w:shd w:val="clear" w:color="auto" w:fill="F2F2F2" w:themeFill="background1" w:themeFillShade="F2"/>
          </w:tcPr>
          <w:p w14:paraId="1D833DC6" w14:textId="77777777" w:rsidR="009105EE" w:rsidRPr="00B45972" w:rsidRDefault="009105EE" w:rsidP="003F1B00">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val="en-US" w:eastAsia="zh-CN"/>
              </w:rPr>
            </w:pPr>
          </w:p>
        </w:tc>
        <w:tc>
          <w:tcPr>
            <w:tcW w:w="1120" w:type="dxa"/>
            <w:shd w:val="clear" w:color="auto" w:fill="F2F2F2" w:themeFill="background1" w:themeFillShade="F2"/>
          </w:tcPr>
          <w:p w14:paraId="4EE5A4E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1330 – 1430 hours</w:t>
            </w:r>
            <w:r w:rsidRPr="00B45972">
              <w:rPr>
                <w:rFonts w:cstheme="minorHAnsi"/>
                <w:sz w:val="16"/>
                <w:szCs w:val="16"/>
                <w:lang w:val="en-US" w:eastAsia="zh-CN"/>
              </w:rPr>
              <w:t xml:space="preserve"> Newcomer's session</w:t>
            </w:r>
          </w:p>
        </w:tc>
        <w:tc>
          <w:tcPr>
            <w:tcW w:w="1120" w:type="dxa"/>
            <w:vMerge/>
            <w:shd w:val="clear" w:color="auto" w:fill="F2F2F2" w:themeFill="background1" w:themeFillShade="F2"/>
          </w:tcPr>
          <w:p w14:paraId="5AF31E4F"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vMerge/>
            <w:shd w:val="clear" w:color="auto" w:fill="F2F2F2" w:themeFill="background1" w:themeFillShade="F2"/>
          </w:tcPr>
          <w:p w14:paraId="3BDE9CFC"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vMerge/>
            <w:shd w:val="clear" w:color="auto" w:fill="F2F2F2" w:themeFill="background1" w:themeFillShade="F2"/>
          </w:tcPr>
          <w:p w14:paraId="663932AE"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vMerge/>
            <w:shd w:val="clear" w:color="auto" w:fill="F2F2F2" w:themeFill="background1" w:themeFillShade="F2"/>
          </w:tcPr>
          <w:p w14:paraId="3B5A33D3"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r>
      <w:tr w:rsidR="009105EE" w:rsidRPr="00B45972" w14:paraId="05637266" w14:textId="77777777" w:rsidTr="003F1B00">
        <w:trPr>
          <w:jc w:val="center"/>
        </w:trPr>
        <w:tc>
          <w:tcPr>
            <w:tcW w:w="850" w:type="dxa"/>
          </w:tcPr>
          <w:p w14:paraId="4FE71518"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val="en-US" w:eastAsia="zh-CN"/>
              </w:rPr>
            </w:pPr>
            <w:r w:rsidRPr="00B45972">
              <w:rPr>
                <w:rFonts w:cstheme="minorHAnsi"/>
                <w:sz w:val="16"/>
                <w:szCs w:val="16"/>
                <w:lang w:val="en-US" w:eastAsia="zh-CN"/>
              </w:rPr>
              <w:t>#3; pm</w:t>
            </w:r>
          </w:p>
        </w:tc>
        <w:tc>
          <w:tcPr>
            <w:tcW w:w="2240" w:type="dxa"/>
          </w:tcPr>
          <w:p w14:paraId="6F2124B7"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1600 – 1800</w:t>
            </w:r>
          </w:p>
          <w:p w14:paraId="658A690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TSAG Management Meeting (*)</w:t>
            </w:r>
          </w:p>
        </w:tc>
        <w:tc>
          <w:tcPr>
            <w:tcW w:w="2240" w:type="dxa"/>
            <w:shd w:val="clear" w:color="auto" w:fill="EAF1DD" w:themeFill="accent3" w:themeFillTint="33"/>
          </w:tcPr>
          <w:p w14:paraId="09EB343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b/>
                <w:bCs/>
                <w:sz w:val="16"/>
                <w:szCs w:val="16"/>
                <w:lang w:val="en-US" w:eastAsia="zh-CN"/>
              </w:rPr>
              <w:t>1430 – 1545 hours</w:t>
            </w:r>
          </w:p>
          <w:p w14:paraId="1F3DF3B3" w14:textId="77777777" w:rsidR="009105EE" w:rsidRPr="00B45972" w:rsidRDefault="009105EE" w:rsidP="003F1B00">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TSAG</w:t>
            </w:r>
            <w:r w:rsidRPr="00B45972">
              <w:rPr>
                <w:rFonts w:cstheme="minorHAnsi"/>
                <w:sz w:val="16"/>
                <w:szCs w:val="16"/>
                <w:lang w:val="en-US" w:eastAsia="ja-JP"/>
              </w:rPr>
              <w:t>/WP</w:t>
            </w:r>
            <w:r w:rsidRPr="00B45972">
              <w:rPr>
                <w:rFonts w:cstheme="minorHAnsi"/>
                <w:sz w:val="16"/>
                <w:szCs w:val="16"/>
                <w:lang w:val="en-US" w:eastAsia="zh-CN"/>
              </w:rPr>
              <w:t xml:space="preserve"> Plenary (***)</w:t>
            </w:r>
          </w:p>
        </w:tc>
        <w:tc>
          <w:tcPr>
            <w:tcW w:w="2240" w:type="dxa"/>
            <w:gridSpan w:val="2"/>
            <w:shd w:val="clear" w:color="auto" w:fill="FBD4B4" w:themeFill="accent6" w:themeFillTint="66"/>
          </w:tcPr>
          <w:p w14:paraId="26BAE0D6"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1430 – 1545 hours</w:t>
            </w:r>
          </w:p>
          <w:p w14:paraId="6A503E2B"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RG-WPR</w:t>
            </w:r>
          </w:p>
        </w:tc>
        <w:tc>
          <w:tcPr>
            <w:tcW w:w="2240" w:type="dxa"/>
            <w:shd w:val="clear" w:color="auto" w:fill="FFFF00"/>
          </w:tcPr>
          <w:p w14:paraId="236DDBF4"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b/>
                <w:bCs/>
                <w:sz w:val="16"/>
                <w:szCs w:val="16"/>
                <w:lang w:val="en-US" w:eastAsia="zh-CN"/>
              </w:rPr>
              <w:t>1430 – 1545 hours</w:t>
            </w:r>
          </w:p>
          <w:p w14:paraId="489BDB6F" w14:textId="77777777" w:rsidR="009105EE" w:rsidRPr="00B45972" w:rsidRDefault="009105EE" w:rsidP="003F1B00">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val="en-US" w:eastAsia="zh-CN"/>
              </w:rPr>
            </w:pPr>
            <w:r w:rsidRPr="00B45972">
              <w:rPr>
                <w:rFonts w:cstheme="minorHAnsi"/>
                <w:sz w:val="16"/>
                <w:szCs w:val="16"/>
                <w:lang w:val="en-US" w:eastAsia="zh-CN"/>
              </w:rPr>
              <w:t>RG-DT</w:t>
            </w:r>
          </w:p>
        </w:tc>
        <w:tc>
          <w:tcPr>
            <w:tcW w:w="2240" w:type="dxa"/>
            <w:shd w:val="clear" w:color="auto" w:fill="EAF1DD" w:themeFill="accent3" w:themeFillTint="33"/>
          </w:tcPr>
          <w:p w14:paraId="1E3E0938"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1430 – 1545 hours</w:t>
            </w:r>
          </w:p>
          <w:p w14:paraId="4CF45F4B"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sz w:val="16"/>
                <w:szCs w:val="16"/>
                <w:lang w:val="en-US" w:eastAsia="zh-CN"/>
              </w:rPr>
              <w:t>RGM/WP Plenary</w:t>
            </w:r>
          </w:p>
        </w:tc>
        <w:tc>
          <w:tcPr>
            <w:tcW w:w="2240" w:type="dxa"/>
            <w:shd w:val="clear" w:color="auto" w:fill="92D050"/>
          </w:tcPr>
          <w:p w14:paraId="55F891B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1430 – 1545 hours</w:t>
            </w:r>
          </w:p>
          <w:p w14:paraId="3BFA1E26"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sz w:val="16"/>
                <w:szCs w:val="16"/>
                <w:lang w:val="en-US" w:eastAsia="zh-CN"/>
              </w:rPr>
              <w:t>TSAG Plenary (***)</w:t>
            </w:r>
          </w:p>
        </w:tc>
      </w:tr>
      <w:tr w:rsidR="009105EE" w:rsidRPr="00B45972" w14:paraId="2A766F2C" w14:textId="77777777" w:rsidTr="003F1B00">
        <w:trPr>
          <w:jc w:val="center"/>
        </w:trPr>
        <w:tc>
          <w:tcPr>
            <w:tcW w:w="850" w:type="dxa"/>
            <w:shd w:val="clear" w:color="auto" w:fill="F2F2F2" w:themeFill="background1" w:themeFillShade="F2"/>
          </w:tcPr>
          <w:p w14:paraId="53285752"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val="en-US" w:eastAsia="zh-CN"/>
              </w:rPr>
            </w:pPr>
            <w:r w:rsidRPr="00B45972">
              <w:rPr>
                <w:rFonts w:cstheme="minorHAnsi"/>
                <w:i/>
                <w:iCs/>
                <w:sz w:val="16"/>
                <w:szCs w:val="16"/>
                <w:lang w:val="en-US" w:eastAsia="zh-CN"/>
              </w:rPr>
              <w:t>Coffee break</w:t>
            </w:r>
          </w:p>
        </w:tc>
        <w:tc>
          <w:tcPr>
            <w:tcW w:w="2240" w:type="dxa"/>
            <w:shd w:val="clear" w:color="auto" w:fill="F2F2F2" w:themeFill="background1" w:themeFillShade="F2"/>
          </w:tcPr>
          <w:p w14:paraId="4DAABB55"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shd w:val="clear" w:color="auto" w:fill="F2F2F2" w:themeFill="background1" w:themeFillShade="F2"/>
          </w:tcPr>
          <w:p w14:paraId="29E17DDA" w14:textId="77777777" w:rsidR="009105EE" w:rsidRPr="00B45972" w:rsidRDefault="009105EE" w:rsidP="003F1B00">
            <w:pPr>
              <w:tabs>
                <w:tab w:val="clear" w:pos="794"/>
                <w:tab w:val="clear" w:pos="1191"/>
                <w:tab w:val="clear" w:pos="1588"/>
                <w:tab w:val="clear" w:pos="1985"/>
                <w:tab w:val="left" w:pos="999"/>
              </w:tabs>
              <w:overflowPunct/>
              <w:autoSpaceDE/>
              <w:autoSpaceDN/>
              <w:adjustRightInd/>
              <w:spacing w:before="0"/>
              <w:textAlignment w:val="auto"/>
              <w:rPr>
                <w:rFonts w:cstheme="minorHAnsi"/>
                <w:bCs/>
                <w:sz w:val="16"/>
                <w:szCs w:val="16"/>
                <w:lang w:val="en-US" w:eastAsia="zh-CN"/>
              </w:rPr>
            </w:pPr>
          </w:p>
        </w:tc>
        <w:tc>
          <w:tcPr>
            <w:tcW w:w="2240" w:type="dxa"/>
            <w:gridSpan w:val="2"/>
            <w:shd w:val="clear" w:color="auto" w:fill="F2F2F2" w:themeFill="background1" w:themeFillShade="F2"/>
          </w:tcPr>
          <w:p w14:paraId="4AA5E318"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c>
          <w:tcPr>
            <w:tcW w:w="2240" w:type="dxa"/>
            <w:shd w:val="clear" w:color="auto" w:fill="F2F2F2" w:themeFill="background1" w:themeFillShade="F2"/>
          </w:tcPr>
          <w:p w14:paraId="5905F3D2"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c>
          <w:tcPr>
            <w:tcW w:w="2240" w:type="dxa"/>
            <w:shd w:val="clear" w:color="auto" w:fill="F2F2F2" w:themeFill="background1" w:themeFillShade="F2"/>
          </w:tcPr>
          <w:p w14:paraId="5467B2E7"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c>
          <w:tcPr>
            <w:tcW w:w="2240" w:type="dxa"/>
            <w:shd w:val="clear" w:color="auto" w:fill="F2F2F2" w:themeFill="background1" w:themeFillShade="F2"/>
          </w:tcPr>
          <w:p w14:paraId="29472C2C"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r>
      <w:tr w:rsidR="009105EE" w:rsidRPr="00B45972" w14:paraId="6F7326D7" w14:textId="77777777" w:rsidTr="003F1B00">
        <w:trPr>
          <w:trHeight w:val="379"/>
          <w:jc w:val="center"/>
        </w:trPr>
        <w:tc>
          <w:tcPr>
            <w:tcW w:w="850" w:type="dxa"/>
          </w:tcPr>
          <w:p w14:paraId="1C93C700"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val="en-US" w:eastAsia="zh-CN"/>
              </w:rPr>
            </w:pPr>
            <w:r w:rsidRPr="00B45972">
              <w:rPr>
                <w:rFonts w:cstheme="minorHAnsi"/>
                <w:sz w:val="16"/>
                <w:szCs w:val="16"/>
                <w:lang w:val="en-US" w:eastAsia="zh-CN"/>
              </w:rPr>
              <w:t>#4; pm</w:t>
            </w:r>
          </w:p>
        </w:tc>
        <w:tc>
          <w:tcPr>
            <w:tcW w:w="2240" w:type="dxa"/>
          </w:tcPr>
          <w:p w14:paraId="6C460092"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shd w:val="clear" w:color="auto" w:fill="EAF1DD" w:themeFill="accent3" w:themeFillTint="33"/>
          </w:tcPr>
          <w:p w14:paraId="5490DC5F" w14:textId="77777777" w:rsidR="009105EE" w:rsidRPr="00B45972" w:rsidRDefault="009105EE" w:rsidP="003F1B00">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val="en-US" w:eastAsia="zh-CN"/>
              </w:rPr>
            </w:pPr>
            <w:r w:rsidRPr="00B45972">
              <w:rPr>
                <w:rFonts w:cstheme="minorHAnsi"/>
                <w:b/>
                <w:bCs/>
                <w:sz w:val="16"/>
                <w:szCs w:val="16"/>
                <w:lang w:val="en-US" w:eastAsia="zh-CN"/>
              </w:rPr>
              <w:t>1615 – 1730 hours</w:t>
            </w:r>
          </w:p>
          <w:p w14:paraId="546301C0" w14:textId="77777777" w:rsidR="009105EE" w:rsidRPr="00B45972" w:rsidRDefault="009105EE" w:rsidP="003F1B00">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TSAG</w:t>
            </w:r>
            <w:r w:rsidRPr="00B45972">
              <w:rPr>
                <w:rFonts w:cstheme="minorHAnsi"/>
                <w:sz w:val="16"/>
                <w:szCs w:val="16"/>
                <w:lang w:val="en-US" w:eastAsia="ja-JP"/>
              </w:rPr>
              <w:t>/WP</w:t>
            </w:r>
            <w:r w:rsidRPr="00B45972">
              <w:rPr>
                <w:rFonts w:cstheme="minorHAnsi"/>
                <w:sz w:val="16"/>
                <w:szCs w:val="16"/>
                <w:lang w:val="en-US" w:eastAsia="zh-CN"/>
              </w:rPr>
              <w:t xml:space="preserve"> Plenary (***)</w:t>
            </w:r>
          </w:p>
        </w:tc>
        <w:tc>
          <w:tcPr>
            <w:tcW w:w="2240" w:type="dxa"/>
            <w:gridSpan w:val="2"/>
            <w:shd w:val="clear" w:color="auto" w:fill="FFFF00"/>
          </w:tcPr>
          <w:p w14:paraId="75470966"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1615 – 1730 hours</w:t>
            </w:r>
          </w:p>
          <w:p w14:paraId="4140886A"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RG-DT</w:t>
            </w:r>
          </w:p>
        </w:tc>
        <w:tc>
          <w:tcPr>
            <w:tcW w:w="2240" w:type="dxa"/>
            <w:shd w:val="clear" w:color="auto" w:fill="FFC000"/>
          </w:tcPr>
          <w:p w14:paraId="63BE15CF"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1615 – 1730 hours</w:t>
            </w:r>
          </w:p>
          <w:p w14:paraId="0E579519"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B45972">
              <w:rPr>
                <w:rFonts w:cstheme="minorHAnsi"/>
                <w:sz w:val="16"/>
                <w:szCs w:val="16"/>
                <w:lang w:val="en-US" w:eastAsia="zh-CN"/>
              </w:rPr>
              <w:t>RG-IES</w:t>
            </w:r>
          </w:p>
        </w:tc>
        <w:tc>
          <w:tcPr>
            <w:tcW w:w="2240" w:type="dxa"/>
            <w:shd w:val="clear" w:color="auto" w:fill="EAF1DD" w:themeFill="accent3" w:themeFillTint="33"/>
          </w:tcPr>
          <w:p w14:paraId="50FF8CF7"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1615 – 1730 hours</w:t>
            </w:r>
          </w:p>
          <w:p w14:paraId="76CFB200"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ja-JP"/>
              </w:rPr>
            </w:pPr>
            <w:r w:rsidRPr="00B45972">
              <w:rPr>
                <w:rFonts w:cstheme="minorHAnsi"/>
                <w:sz w:val="16"/>
                <w:szCs w:val="16"/>
                <w:lang w:val="en-US" w:eastAsia="zh-CN"/>
              </w:rPr>
              <w:t>RGM/WP Plenary</w:t>
            </w:r>
          </w:p>
        </w:tc>
        <w:tc>
          <w:tcPr>
            <w:tcW w:w="2240" w:type="dxa"/>
            <w:shd w:val="clear" w:color="auto" w:fill="92D050"/>
          </w:tcPr>
          <w:p w14:paraId="18EC94C7"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b/>
                <w:bCs/>
                <w:sz w:val="16"/>
                <w:szCs w:val="16"/>
                <w:lang w:val="en-US" w:eastAsia="zh-CN"/>
              </w:rPr>
              <w:t>1615 – 1730 hours</w:t>
            </w:r>
          </w:p>
          <w:p w14:paraId="471443A0"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B45972">
              <w:rPr>
                <w:rFonts w:cstheme="minorHAnsi"/>
                <w:sz w:val="16"/>
                <w:szCs w:val="16"/>
                <w:lang w:val="en-US" w:eastAsia="zh-CN"/>
              </w:rPr>
              <w:t>TSAG Plenary (***)</w:t>
            </w:r>
          </w:p>
        </w:tc>
      </w:tr>
      <w:tr w:rsidR="009105EE" w:rsidRPr="00B45972" w14:paraId="49BA72E9" w14:textId="77777777" w:rsidTr="003F1B00">
        <w:trPr>
          <w:trHeight w:val="387"/>
          <w:jc w:val="center"/>
        </w:trPr>
        <w:tc>
          <w:tcPr>
            <w:tcW w:w="850" w:type="dxa"/>
          </w:tcPr>
          <w:p w14:paraId="2FA5FE84" w14:textId="77777777" w:rsidR="009105EE" w:rsidRPr="00B45972" w:rsidRDefault="009105EE" w:rsidP="003F1B00">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val="en-US" w:eastAsia="zh-CN"/>
              </w:rPr>
            </w:pPr>
            <w:r w:rsidRPr="00B45972">
              <w:rPr>
                <w:rFonts w:cstheme="minorHAnsi"/>
                <w:sz w:val="16"/>
                <w:szCs w:val="16"/>
                <w:lang w:val="en-US" w:eastAsia="zh-CN"/>
              </w:rPr>
              <w:t>#5; pm</w:t>
            </w:r>
          </w:p>
        </w:tc>
        <w:tc>
          <w:tcPr>
            <w:tcW w:w="2240" w:type="dxa"/>
          </w:tcPr>
          <w:p w14:paraId="0E21E3E6"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p>
        </w:tc>
        <w:tc>
          <w:tcPr>
            <w:tcW w:w="2240" w:type="dxa"/>
          </w:tcPr>
          <w:p w14:paraId="4530AF25" w14:textId="77777777" w:rsidR="009105EE" w:rsidRPr="00B45972" w:rsidRDefault="009105EE" w:rsidP="003F1B00">
            <w:pPr>
              <w:tabs>
                <w:tab w:val="clear" w:pos="794"/>
                <w:tab w:val="clear" w:pos="1191"/>
                <w:tab w:val="clear" w:pos="1588"/>
                <w:tab w:val="clear" w:pos="1985"/>
                <w:tab w:val="left" w:pos="999"/>
              </w:tabs>
              <w:overflowPunct/>
              <w:autoSpaceDE/>
              <w:autoSpaceDN/>
              <w:adjustRightInd/>
              <w:spacing w:before="0" w:after="120"/>
              <w:textAlignment w:val="auto"/>
              <w:rPr>
                <w:rFonts w:cstheme="minorHAnsi"/>
                <w:b/>
                <w:bCs/>
                <w:sz w:val="16"/>
                <w:szCs w:val="16"/>
                <w:lang w:val="en-US" w:eastAsia="zh-CN"/>
              </w:rPr>
            </w:pPr>
          </w:p>
        </w:tc>
        <w:tc>
          <w:tcPr>
            <w:tcW w:w="2240" w:type="dxa"/>
            <w:gridSpan w:val="2"/>
          </w:tcPr>
          <w:p w14:paraId="77BBE7F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c>
          <w:tcPr>
            <w:tcW w:w="2240" w:type="dxa"/>
          </w:tcPr>
          <w:p w14:paraId="7EBE1005"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c>
          <w:tcPr>
            <w:tcW w:w="2240" w:type="dxa"/>
          </w:tcPr>
          <w:p w14:paraId="5C79793D"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c>
          <w:tcPr>
            <w:tcW w:w="2240" w:type="dxa"/>
          </w:tcPr>
          <w:p w14:paraId="3B2D08E1" w14:textId="77777777" w:rsidR="009105EE" w:rsidRPr="00B45972" w:rsidRDefault="009105EE" w:rsidP="003F1B00">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val="en-US" w:eastAsia="zh-CN"/>
              </w:rPr>
            </w:pPr>
          </w:p>
        </w:tc>
      </w:tr>
    </w:tbl>
    <w:p w14:paraId="27F175CF" w14:textId="77777777" w:rsidR="009105EE" w:rsidRPr="00B45972" w:rsidRDefault="009105EE" w:rsidP="009105EE">
      <w:pPr>
        <w:spacing w:before="0"/>
        <w:ind w:left="720"/>
        <w:rPr>
          <w:rFonts w:cstheme="majorBidi"/>
          <w:b/>
          <w:bCs/>
          <w:szCs w:val="22"/>
          <w:lang w:val="en-US"/>
        </w:rPr>
      </w:pPr>
      <w:r w:rsidRPr="00B45972">
        <w:rPr>
          <w:rFonts w:cstheme="majorBidi"/>
          <w:b/>
          <w:bCs/>
          <w:szCs w:val="22"/>
          <w:lang w:val="en-US"/>
        </w:rPr>
        <w:t>Notes</w:t>
      </w:r>
    </w:p>
    <w:p w14:paraId="75415971" w14:textId="77777777" w:rsidR="009105EE" w:rsidRPr="00B45972" w:rsidRDefault="009105EE" w:rsidP="009105EE">
      <w:pPr>
        <w:spacing w:before="0"/>
        <w:ind w:left="720"/>
        <w:rPr>
          <w:rFonts w:cstheme="majorBidi"/>
          <w:szCs w:val="22"/>
          <w:lang w:val="en-US"/>
        </w:rPr>
      </w:pPr>
      <w:r w:rsidRPr="00B45972">
        <w:rPr>
          <w:rFonts w:cstheme="majorBidi"/>
          <w:szCs w:val="22"/>
          <w:lang w:val="en-US"/>
        </w:rPr>
        <w:t>(*) only for TSAG Management Team, Working Party Chairs, and TSAG Rapporteurs</w:t>
      </w:r>
    </w:p>
    <w:p w14:paraId="67113CAF" w14:textId="77777777" w:rsidR="009105EE" w:rsidRPr="00B45972" w:rsidRDefault="009105EE" w:rsidP="009105EE">
      <w:pPr>
        <w:spacing w:before="0"/>
        <w:ind w:left="720"/>
        <w:rPr>
          <w:rFonts w:cstheme="majorBidi"/>
          <w:szCs w:val="22"/>
          <w:lang w:val="en-US"/>
        </w:rPr>
      </w:pPr>
      <w:r w:rsidRPr="00B45972">
        <w:rPr>
          <w:rFonts w:cstheme="majorBidi"/>
          <w:szCs w:val="22"/>
          <w:lang w:val="en-US"/>
        </w:rPr>
        <w:t>(**) only for ITU-T Study Group Chairs and TSAG Chair</w:t>
      </w:r>
    </w:p>
    <w:p w14:paraId="1B51F080" w14:textId="77777777" w:rsidR="009105EE" w:rsidRPr="00B45972" w:rsidRDefault="009105EE" w:rsidP="009105EE">
      <w:pPr>
        <w:spacing w:before="0"/>
        <w:ind w:left="720"/>
        <w:rPr>
          <w:szCs w:val="22"/>
          <w:lang w:val="en-US"/>
        </w:rPr>
      </w:pPr>
      <w:r w:rsidRPr="00B45972">
        <w:rPr>
          <w:rFonts w:cstheme="majorBidi"/>
          <w:szCs w:val="22"/>
          <w:lang w:val="en-US"/>
        </w:rPr>
        <w:t>(***) session with interpretation</w:t>
      </w:r>
    </w:p>
    <w:p w14:paraId="318419B2" w14:textId="77777777" w:rsidR="009105EE" w:rsidRPr="00B45972" w:rsidRDefault="009105EE" w:rsidP="009105EE">
      <w:pPr>
        <w:ind w:left="720"/>
        <w:rPr>
          <w:lang w:val="en-US"/>
        </w:rPr>
      </w:pPr>
      <w:r w:rsidRPr="00B45972">
        <w:rPr>
          <w:lang w:val="en-US"/>
        </w:rPr>
        <w:t xml:space="preserve">Updates to the time plan can be found in </w:t>
      </w:r>
      <w:hyperlink r:id="rId42" w:history="1">
        <w:r w:rsidRPr="00B45972">
          <w:rPr>
            <w:rStyle w:val="Hyperlink"/>
            <w:lang w:val="en-US"/>
          </w:rPr>
          <w:t>TSAG-TD340</w:t>
        </w:r>
      </w:hyperlink>
      <w:r w:rsidRPr="00B45972">
        <w:rPr>
          <w:lang w:val="en-US"/>
        </w:rPr>
        <w:t>.</w:t>
      </w:r>
    </w:p>
    <w:p w14:paraId="4051B564" w14:textId="3CED7C85" w:rsidR="00C34772" w:rsidRPr="008B482D" w:rsidRDefault="009105EE" w:rsidP="00E00C0E">
      <w:pPr>
        <w:jc w:val="center"/>
        <w:rPr>
          <w:sz w:val="4"/>
          <w:szCs w:val="4"/>
          <w:lang w:val="es-ES"/>
        </w:rPr>
      </w:pPr>
      <w:r w:rsidRPr="008B482D">
        <w:rPr>
          <w:lang w:val="es-ES"/>
        </w:rPr>
        <w:t>______________</w:t>
      </w:r>
    </w:p>
    <w:sectPr w:rsidR="00C34772" w:rsidRPr="008B482D" w:rsidSect="00E00C0E">
      <w:headerReference w:type="even" r:id="rId43"/>
      <w:headerReference w:type="default" r:id="rId44"/>
      <w:footerReference w:type="default" r:id="rId45"/>
      <w:headerReference w:type="first" r:id="rId46"/>
      <w:footerReference w:type="first" r:id="rId47"/>
      <w:pgSz w:w="16840" w:h="11907" w:orient="landscape" w:code="9"/>
      <w:pgMar w:top="1134" w:right="1134" w:bottom="1134" w:left="1134" w:header="567" w:footer="567" w:gutter="0"/>
      <w:paperSrc w:first="261" w:other="26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00BA5" w14:textId="77777777" w:rsidR="00141CB4" w:rsidRDefault="00141CB4">
      <w:r>
        <w:separator/>
      </w:r>
    </w:p>
  </w:endnote>
  <w:endnote w:type="continuationSeparator" w:id="0">
    <w:p w14:paraId="5BF76172" w14:textId="77777777" w:rsidR="00141CB4" w:rsidRDefault="00141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4D0B7" w14:textId="77777777" w:rsidR="009105EE" w:rsidRPr="00BF3E52" w:rsidRDefault="009105EE" w:rsidP="00713CDB">
    <w:pPr>
      <w:pStyle w:val="Footer"/>
      <w:spacing w:before="120"/>
      <w:jc w:val="center"/>
      <w:rPr>
        <w:lang w:val="es-ES"/>
      </w:rPr>
    </w:pPr>
    <w:r w:rsidRPr="00BF3E52">
      <w:rPr>
        <w:rFonts w:ascii="Calibri" w:hAnsi="Calibri" w:cs="Calibri"/>
        <w:caps w:val="0"/>
        <w:color w:val="0070C0"/>
        <w:szCs w:val="18"/>
        <w:lang w:val="es-ES"/>
      </w:rPr>
      <w:t xml:space="preserve">Unión Internacional de Telecomunicaciones • Place des Nations </w:t>
    </w:r>
    <w:r w:rsidRPr="00BF3E52">
      <w:rPr>
        <w:rFonts w:ascii="Calibri" w:hAnsi="Calibri" w:cs="Calibri"/>
        <w:color w:val="0070C0"/>
        <w:szCs w:val="18"/>
        <w:lang w:val="es-ES"/>
      </w:rPr>
      <w:t>•</w:t>
    </w:r>
    <w:r w:rsidRPr="00BF3E52">
      <w:rPr>
        <w:rFonts w:ascii="Calibri" w:hAnsi="Calibri" w:cs="Calibri"/>
        <w:caps w:val="0"/>
        <w:color w:val="0070C0"/>
        <w:szCs w:val="18"/>
        <w:lang w:val="es-ES"/>
      </w:rPr>
      <w:t xml:space="preserve"> CH</w:t>
    </w:r>
    <w:r w:rsidRPr="00BF3E52">
      <w:rPr>
        <w:rFonts w:ascii="Calibri" w:hAnsi="Calibri" w:cs="Calibri"/>
        <w:caps w:val="0"/>
        <w:color w:val="0070C0"/>
        <w:szCs w:val="18"/>
        <w:lang w:val="es-ES"/>
      </w:rPr>
      <w:noBreakHyphen/>
      <w:t xml:space="preserve">1211 Ginebra 20 </w:t>
    </w:r>
    <w:r w:rsidRPr="00BF3E52">
      <w:rPr>
        <w:rFonts w:ascii="Calibri" w:hAnsi="Calibri" w:cs="Calibri"/>
        <w:color w:val="0070C0"/>
        <w:szCs w:val="18"/>
        <w:lang w:val="es-ES"/>
      </w:rPr>
      <w:t>•</w:t>
    </w:r>
    <w:r w:rsidRPr="00BF3E52">
      <w:rPr>
        <w:rFonts w:ascii="Calibri" w:hAnsi="Calibri" w:cs="Calibri"/>
        <w:caps w:val="0"/>
        <w:color w:val="0070C0"/>
        <w:szCs w:val="18"/>
        <w:lang w:val="es-ES"/>
      </w:rPr>
      <w:t xml:space="preserve"> Suiza </w:t>
    </w:r>
    <w:r w:rsidRPr="00BF3E52">
      <w:rPr>
        <w:rFonts w:ascii="Calibri" w:hAnsi="Calibri" w:cs="Calibri"/>
        <w:color w:val="0070C0"/>
        <w:szCs w:val="18"/>
        <w:lang w:val="es-ES"/>
      </w:rPr>
      <w:br/>
    </w:r>
    <w:r w:rsidRPr="00BF3E52">
      <w:rPr>
        <w:rFonts w:ascii="Calibri" w:hAnsi="Calibri" w:cs="Calibri"/>
        <w:caps w:val="0"/>
        <w:color w:val="0070C0"/>
        <w:szCs w:val="18"/>
        <w:lang w:val="es-ES"/>
      </w:rPr>
      <w:t>Tel.:</w:t>
    </w:r>
    <w:r w:rsidRPr="00BF3E52">
      <w:rPr>
        <w:rFonts w:ascii="Calibri" w:hAnsi="Calibri" w:cs="Calibri"/>
        <w:color w:val="0070C0"/>
        <w:szCs w:val="18"/>
        <w:lang w:val="es-ES"/>
      </w:rPr>
      <w:t xml:space="preserve"> +41 22 730 5111 • </w:t>
    </w:r>
    <w:r w:rsidRPr="00BF3E52">
      <w:rPr>
        <w:rFonts w:ascii="Calibri" w:hAnsi="Calibri" w:cs="Calibri"/>
        <w:caps w:val="0"/>
        <w:color w:val="0070C0"/>
        <w:szCs w:val="18"/>
        <w:lang w:val="es-ES"/>
      </w:rPr>
      <w:t>Fax</w:t>
    </w:r>
    <w:r w:rsidRPr="00BF3E52">
      <w:rPr>
        <w:rFonts w:ascii="Calibri" w:hAnsi="Calibri" w:cs="Calibri"/>
        <w:color w:val="0070C0"/>
        <w:szCs w:val="18"/>
        <w:lang w:val="es-ES"/>
      </w:rPr>
      <w:t>: +41 22 733 7256 • C</w:t>
    </w:r>
    <w:r w:rsidRPr="00BF3E52">
      <w:rPr>
        <w:rFonts w:ascii="Calibri" w:hAnsi="Calibri" w:cs="Calibri"/>
        <w:caps w:val="0"/>
        <w:color w:val="0070C0"/>
        <w:szCs w:val="18"/>
        <w:lang w:val="es-ES"/>
      </w:rPr>
      <w:t>orreo-e</w:t>
    </w:r>
    <w:r w:rsidRPr="00BF3E52">
      <w:rPr>
        <w:rFonts w:ascii="Calibri" w:hAnsi="Calibri" w:cs="Calibri"/>
        <w:color w:val="0070C0"/>
        <w:szCs w:val="18"/>
        <w:lang w:val="es-ES"/>
      </w:rPr>
      <w:t xml:space="preserve">: </w:t>
    </w:r>
    <w:hyperlink r:id="rId1" w:history="1">
      <w:r w:rsidRPr="00BF3E52">
        <w:rPr>
          <w:rStyle w:val="Hyperlink"/>
          <w:rFonts w:ascii="Calibri" w:hAnsi="Calibri" w:cs="Calibri"/>
          <w:caps w:val="0"/>
          <w:color w:val="0070C0"/>
          <w:szCs w:val="18"/>
          <w:lang w:val="es-ES"/>
        </w:rPr>
        <w:t>itumail@itu.int</w:t>
      </w:r>
    </w:hyperlink>
    <w:r w:rsidRPr="00BF3E52">
      <w:rPr>
        <w:rFonts w:ascii="Calibri" w:hAnsi="Calibri" w:cs="Calibri"/>
        <w:caps w:val="0"/>
        <w:color w:val="0070C0"/>
        <w:szCs w:val="18"/>
        <w:lang w:val="es-ES"/>
      </w:rPr>
      <w:t xml:space="preserve"> • </w:t>
    </w:r>
    <w:hyperlink r:id="rId2" w:history="1">
      <w:r w:rsidRPr="00BF3E52">
        <w:rPr>
          <w:rStyle w:val="Hyperlink"/>
          <w:rFonts w:ascii="Calibri" w:hAnsi="Calibri" w:cs="Calibri"/>
          <w:caps w:val="0"/>
          <w:color w:val="0070C0"/>
          <w:szCs w:val="18"/>
          <w:lang w:val="es-ES"/>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1A6C5" w14:textId="77777777" w:rsidR="00141CB4" w:rsidRPr="006B5061" w:rsidRDefault="006B5061" w:rsidP="006B5061">
    <w:pPr>
      <w:pStyle w:val="Footer"/>
      <w:tabs>
        <w:tab w:val="center" w:pos="5387"/>
      </w:tabs>
      <w:rPr>
        <w:lang w:val="fr-CH"/>
      </w:rPr>
    </w:pPr>
    <w:r w:rsidRPr="00ED62E9">
      <w:rPr>
        <w:lang w:val="fr-CH"/>
      </w:rPr>
      <w:t>ITU-T\COM-T\COM…\COLL\...</w:t>
    </w:r>
    <w:r>
      <w:rPr>
        <w:lang w:val="fr-CH"/>
      </w:rPr>
      <w:t>S</w:t>
    </w:r>
    <w:r w:rsidRPr="00ED62E9">
      <w:rPr>
        <w:lang w:val="fr-CH"/>
      </w:rPr>
      <w:t>.DOC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B48E" w14:textId="26B108E7" w:rsidR="005E67CA" w:rsidRPr="00F834B9" w:rsidRDefault="005E67CA" w:rsidP="005E67CA">
    <w:pPr>
      <w:pStyle w:val="FirstFooter"/>
      <w:ind w:left="-397" w:right="-397"/>
      <w:jc w:val="center"/>
      <w:rPr>
        <w:color w:val="0070C0"/>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2FCA3" w14:textId="77777777" w:rsidR="00141CB4" w:rsidRDefault="00141CB4">
      <w:r>
        <w:t>____________________</w:t>
      </w:r>
    </w:p>
  </w:footnote>
  <w:footnote w:type="continuationSeparator" w:id="0">
    <w:p w14:paraId="6AACE5AC" w14:textId="77777777" w:rsidR="00141CB4" w:rsidRDefault="00141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F2A5E" w14:textId="77777777" w:rsidR="009105EE" w:rsidRDefault="009105EE" w:rsidP="00D2625E">
    <w:pPr>
      <w:pStyle w:val="Header"/>
      <w:rPr>
        <w:noProof/>
      </w:rPr>
    </w:pPr>
    <w:sdt>
      <w:sdtPr>
        <w:id w:val="-723440951"/>
        <w:docPartObj>
          <w:docPartGallery w:val="Page Numbers (Top of Page)"/>
          <w:docPartUnique/>
        </w:docPartObj>
      </w:sdtPr>
      <w:sdtEndPr>
        <w:rPr>
          <w:noProof/>
        </w:rPr>
      </w:sdtEndPr>
      <w:sdtContent>
        <w:r>
          <w:rPr>
            <w:noProof/>
          </w:rPr>
          <w:t>-</w:t>
        </w:r>
        <w:r>
          <w:t xml:space="preserve"> </w:t>
        </w:r>
        <w:r>
          <w:fldChar w:fldCharType="begin"/>
        </w:r>
        <w:r>
          <w:instrText xml:space="preserve"> PAGE   \* MERGEFORMAT </w:instrText>
        </w:r>
        <w:r>
          <w:fldChar w:fldCharType="separate"/>
        </w:r>
        <w:r>
          <w:rPr>
            <w:noProof/>
          </w:rPr>
          <w:t>4</w:t>
        </w:r>
        <w:r>
          <w:rPr>
            <w:noProof/>
          </w:rPr>
          <w:fldChar w:fldCharType="end"/>
        </w:r>
      </w:sdtContent>
    </w:sdt>
    <w:r>
      <w:rPr>
        <w:noProof/>
      </w:rPr>
      <w:t xml:space="preserve"> -</w:t>
    </w:r>
  </w:p>
  <w:p w14:paraId="075938CF" w14:textId="375383C4" w:rsidR="009105EE" w:rsidRDefault="009105EE" w:rsidP="00D2625E">
    <w:pPr>
      <w:pStyle w:val="Header"/>
    </w:pPr>
    <w:r>
      <w:rPr>
        <w:noProof/>
      </w:rPr>
      <w:t xml:space="preserve">Carta colectiva </w:t>
    </w:r>
    <w:r w:rsidR="00E00C0E">
      <w:rPr>
        <w:noProof/>
      </w:rPr>
      <w:t>TSB 4</w:t>
    </w:r>
    <w:r>
      <w:rPr>
        <w:noProof/>
      </w:rPr>
      <w:t>/GANT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F3991" w14:textId="77777777" w:rsidR="009105EE" w:rsidRDefault="009105EE" w:rsidP="0024485F">
    <w:pPr>
      <w:pStyle w:val="Header"/>
      <w:rPr>
        <w:noProof/>
      </w:rPr>
    </w:pPr>
    <w:sdt>
      <w:sdtPr>
        <w:id w:val="586744840"/>
        <w:docPartObj>
          <w:docPartGallery w:val="Page Numbers (Top of Page)"/>
          <w:docPartUnique/>
        </w:docPartObj>
      </w:sdtPr>
      <w:sdtEndPr>
        <w:rPr>
          <w:noProof/>
        </w:rPr>
      </w:sdtEndPr>
      <w:sdtContent>
        <w:r>
          <w:rPr>
            <w:noProof/>
          </w:rPr>
          <w:t>-</w:t>
        </w:r>
        <w:r>
          <w:t xml:space="preserve"> </w:t>
        </w:r>
        <w:r>
          <w:fldChar w:fldCharType="begin"/>
        </w:r>
        <w:r>
          <w:instrText xml:space="preserve"> PAGE   \* MERGEFORMAT </w:instrText>
        </w:r>
        <w:r>
          <w:fldChar w:fldCharType="separate"/>
        </w:r>
        <w:r>
          <w:rPr>
            <w:noProof/>
          </w:rPr>
          <w:t>5</w:t>
        </w:r>
        <w:r>
          <w:rPr>
            <w:noProof/>
          </w:rPr>
          <w:fldChar w:fldCharType="end"/>
        </w:r>
      </w:sdtContent>
    </w:sdt>
    <w:r>
      <w:rPr>
        <w:noProof/>
      </w:rPr>
      <w:t xml:space="preserve"> -</w:t>
    </w:r>
  </w:p>
  <w:p w14:paraId="65A05FFE" w14:textId="77777777" w:rsidR="009105EE" w:rsidRPr="00C740E1" w:rsidRDefault="009105EE" w:rsidP="00453805">
    <w:pPr>
      <w:pStyle w:val="Header"/>
      <w:rPr>
        <w:lang w:val="en-US"/>
      </w:rPr>
    </w:pPr>
    <w:r>
      <w:rPr>
        <w:noProof/>
      </w:rPr>
      <w:t>Carta Colectiva TSB 4/GANT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4290009"/>
      <w:docPartObj>
        <w:docPartGallery w:val="Page Numbers (Top of Page)"/>
        <w:docPartUnique/>
      </w:docPartObj>
    </w:sdtPr>
    <w:sdtEndPr>
      <w:rPr>
        <w:noProof/>
        <w:sz w:val="18"/>
        <w:szCs w:val="18"/>
      </w:rPr>
    </w:sdtEndPr>
    <w:sdtContent>
      <w:p w14:paraId="22281329" w14:textId="135A583B" w:rsidR="00141CB4" w:rsidRPr="00BC1FB8" w:rsidRDefault="00BC1FB8" w:rsidP="00BC1FB8">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sidR="005E67CA">
          <w:rPr>
            <w:noProof/>
            <w:sz w:val="18"/>
            <w:szCs w:val="18"/>
          </w:rPr>
          <w:t>2</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 xml:space="preserve">Carta Colectiva </w:t>
        </w:r>
        <w:r w:rsidR="001E3520">
          <w:rPr>
            <w:bCs/>
            <w:sz w:val="18"/>
            <w:szCs w:val="18"/>
          </w:rPr>
          <w:t>TSB 4/GANT</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9141411"/>
      <w:docPartObj>
        <w:docPartGallery w:val="Page Numbers (Top of Page)"/>
        <w:docPartUnique/>
      </w:docPartObj>
    </w:sdtPr>
    <w:sdtEndPr>
      <w:rPr>
        <w:noProof/>
        <w:sz w:val="18"/>
        <w:szCs w:val="18"/>
      </w:rPr>
    </w:sdtEndPr>
    <w:sdtContent>
      <w:p w14:paraId="539DD8DF" w14:textId="4D07B5AE" w:rsidR="00BC1FB8" w:rsidRPr="00BC1FB8" w:rsidRDefault="00BC1FB8" w:rsidP="00BC1FB8">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sidR="005E67CA">
          <w:rPr>
            <w:noProof/>
            <w:sz w:val="18"/>
            <w:szCs w:val="18"/>
          </w:rPr>
          <w:t>3</w:t>
        </w:r>
        <w:r w:rsidRPr="00F55157">
          <w:rPr>
            <w:noProof/>
            <w:sz w:val="18"/>
            <w:szCs w:val="18"/>
          </w:rPr>
          <w:fldChar w:fldCharType="end"/>
        </w:r>
        <w:r>
          <w:rPr>
            <w:noProof/>
            <w:sz w:val="18"/>
            <w:szCs w:val="18"/>
          </w:rPr>
          <w:t xml:space="preserve"> -</w:t>
        </w:r>
        <w:r>
          <w:rPr>
            <w:noProof/>
            <w:sz w:val="18"/>
            <w:szCs w:val="18"/>
          </w:rPr>
          <w:br/>
        </w:r>
        <w:r w:rsidR="009105EE" w:rsidRPr="001A50AB">
          <w:rPr>
            <w:bCs/>
            <w:sz w:val="18"/>
            <w:szCs w:val="18"/>
          </w:rPr>
          <w:t xml:space="preserve">Carta Colectiva </w:t>
        </w:r>
        <w:r w:rsidR="009105EE">
          <w:rPr>
            <w:bCs/>
            <w:sz w:val="18"/>
            <w:szCs w:val="18"/>
          </w:rPr>
          <w:t>TSB 4/GANT</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883C" w14:textId="77777777" w:rsidR="00E00C0E" w:rsidRDefault="00E00C0E" w:rsidP="00E00C0E">
    <w:pPr>
      <w:pStyle w:val="Header"/>
      <w:rPr>
        <w:noProof/>
      </w:rPr>
    </w:pPr>
    <w:sdt>
      <w:sdtPr>
        <w:id w:val="-1477063808"/>
        <w:docPartObj>
          <w:docPartGallery w:val="Page Numbers (Top of Page)"/>
          <w:docPartUnique/>
        </w:docPartObj>
      </w:sdtPr>
      <w:sdtEndPr>
        <w:rPr>
          <w:noProof/>
        </w:rPr>
      </w:sdtEndPr>
      <w:sdtContent>
        <w:r>
          <w:rPr>
            <w:noProof/>
          </w:rPr>
          <w:t>-</w:t>
        </w:r>
        <w:r>
          <w:t xml:space="preserve"> </w:t>
        </w:r>
        <w:r>
          <w:fldChar w:fldCharType="begin"/>
        </w:r>
        <w:r>
          <w:instrText xml:space="preserve"> PAGE   \* MERGEFORMAT </w:instrText>
        </w:r>
        <w:r>
          <w:fldChar w:fldCharType="separate"/>
        </w:r>
        <w:r>
          <w:t>6</w:t>
        </w:r>
        <w:r>
          <w:rPr>
            <w:noProof/>
          </w:rPr>
          <w:fldChar w:fldCharType="end"/>
        </w:r>
      </w:sdtContent>
    </w:sdt>
    <w:r>
      <w:rPr>
        <w:noProof/>
      </w:rPr>
      <w:t xml:space="preserve"> -</w:t>
    </w:r>
  </w:p>
  <w:p w14:paraId="524536F2" w14:textId="77777777" w:rsidR="00E00C0E" w:rsidRDefault="00E00C0E" w:rsidP="00E00C0E">
    <w:pPr>
      <w:pStyle w:val="Header"/>
    </w:pPr>
    <w:r>
      <w:rPr>
        <w:noProof/>
      </w:rPr>
      <w:t>Carta colectiva TSB 4/GANT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99019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EE23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C96543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C619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C093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7B635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B2C08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632CF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FDAC1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70E30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3F5013"/>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2" w15:restartNumberingAfterBreak="0">
    <w:nsid w:val="530F3BD4"/>
    <w:multiLevelType w:val="hybridMultilevel"/>
    <w:tmpl w:val="0C9CFDBA"/>
    <w:lvl w:ilvl="0" w:tplc="9BD247BA">
      <w:numFmt w:val="bullet"/>
      <w:lvlText w:val="-"/>
      <w:lvlJc w:val="left"/>
      <w:pPr>
        <w:ind w:left="2345" w:hanging="360"/>
      </w:pPr>
      <w:rPr>
        <w:rFonts w:ascii="Times New Roman" w:eastAsia="Times New Roman" w:hAnsi="Times New Roman" w:cs="Times New Roman" w:hint="default"/>
      </w:rPr>
    </w:lvl>
    <w:lvl w:ilvl="1" w:tplc="04090003">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3"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4" w15:restartNumberingAfterBreak="0">
    <w:nsid w:val="5AAB1857"/>
    <w:multiLevelType w:val="hybridMultilevel"/>
    <w:tmpl w:val="1BD4DB70"/>
    <w:lvl w:ilvl="0" w:tplc="62B2D03C">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8F7012"/>
    <w:multiLevelType w:val="multilevel"/>
    <w:tmpl w:val="5CC6ABCA"/>
    <w:lvl w:ilvl="0">
      <w:start w:val="1"/>
      <w:numFmt w:val="decimal"/>
      <w:lvlText w:val="%1."/>
      <w:legacy w:legacy="1" w:legacySpace="0" w:legacyIndent="708"/>
      <w:lvlJc w:val="left"/>
      <w:pPr>
        <w:ind w:left="708" w:hanging="708"/>
      </w:pPr>
      <w:rPr>
        <w:rFonts w:asciiTheme="minorHAnsi" w:hAnsiTheme="minorHAnsi" w:cs="Times New Roman" w:hint="default"/>
        <w:b w:val="0"/>
        <w:bCs w:val="0"/>
        <w:sz w:val="24"/>
        <w:szCs w:val="24"/>
      </w:rPr>
    </w:lvl>
    <w:lvl w:ilvl="1">
      <w:start w:val="1"/>
      <w:numFmt w:val="lowerLetter"/>
      <w:lvlText w:val="%2)"/>
      <w:legacy w:legacy="1" w:legacySpace="0" w:legacyIndent="708"/>
      <w:lvlJc w:val="left"/>
      <w:pPr>
        <w:ind w:left="5670" w:hanging="708"/>
      </w:pPr>
      <w:rPr>
        <w:rFonts w:cs="Times New Roman"/>
      </w:rPr>
    </w:lvl>
    <w:lvl w:ilvl="2">
      <w:start w:val="1"/>
      <w:numFmt w:val="lowerRoman"/>
      <w:lvlText w:val="%3)"/>
      <w:legacy w:legacy="1" w:legacySpace="0" w:legacyIndent="708"/>
      <w:lvlJc w:val="left"/>
      <w:pPr>
        <w:ind w:left="2124" w:hanging="708"/>
      </w:pPr>
      <w:rPr>
        <w:rFonts w:cs="Times New Roman"/>
        <w:i w:val="0"/>
        <w:iCs w:val="0"/>
      </w:rPr>
    </w:lvl>
    <w:lvl w:ilvl="3">
      <w:start w:val="5"/>
      <w:numFmt w:val="bullet"/>
      <w:lvlText w:val="-"/>
      <w:lvlJc w:val="left"/>
      <w:pPr>
        <w:ind w:left="2832" w:hanging="708"/>
      </w:pPr>
      <w:rPr>
        <w:rFonts w:ascii="Times New Roman" w:hAnsi="Times New Roman" w:cs="Times New Roman" w:hint="default"/>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16"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abstractNumId w:val="11"/>
  </w:num>
  <w:num w:numId="2">
    <w:abstractNumId w:val="18"/>
  </w:num>
  <w:num w:numId="3">
    <w:abstractNumId w:val="17"/>
  </w:num>
  <w:num w:numId="4">
    <w:abstractNumId w:val="13"/>
  </w:num>
  <w:num w:numId="5">
    <w:abstractNumId w:val="14"/>
  </w:num>
  <w:num w:numId="6">
    <w:abstractNumId w:val="15"/>
  </w:num>
  <w:num w:numId="7">
    <w:abstractNumId w:val="12"/>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7987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72"/>
    <w:rsid w:val="00002529"/>
    <w:rsid w:val="00002634"/>
    <w:rsid w:val="0003160A"/>
    <w:rsid w:val="00043D90"/>
    <w:rsid w:val="000678BB"/>
    <w:rsid w:val="00080F6C"/>
    <w:rsid w:val="000C375D"/>
    <w:rsid w:val="000C382F"/>
    <w:rsid w:val="000F67AE"/>
    <w:rsid w:val="00114963"/>
    <w:rsid w:val="001173CC"/>
    <w:rsid w:val="00126D02"/>
    <w:rsid w:val="001344C2"/>
    <w:rsid w:val="00136FC2"/>
    <w:rsid w:val="00141CB4"/>
    <w:rsid w:val="00155A22"/>
    <w:rsid w:val="001671BC"/>
    <w:rsid w:val="00172F4B"/>
    <w:rsid w:val="001A2905"/>
    <w:rsid w:val="001A54CC"/>
    <w:rsid w:val="001C2FAD"/>
    <w:rsid w:val="001D1BA9"/>
    <w:rsid w:val="001E3520"/>
    <w:rsid w:val="001F0D48"/>
    <w:rsid w:val="002021BB"/>
    <w:rsid w:val="00212668"/>
    <w:rsid w:val="00221C83"/>
    <w:rsid w:val="002545AA"/>
    <w:rsid w:val="00257FB4"/>
    <w:rsid w:val="00271D3E"/>
    <w:rsid w:val="0027571F"/>
    <w:rsid w:val="002C1570"/>
    <w:rsid w:val="00303D62"/>
    <w:rsid w:val="00313DBB"/>
    <w:rsid w:val="00324783"/>
    <w:rsid w:val="00327BC9"/>
    <w:rsid w:val="00335367"/>
    <w:rsid w:val="0033768F"/>
    <w:rsid w:val="00370C2D"/>
    <w:rsid w:val="003B60AA"/>
    <w:rsid w:val="003C00D3"/>
    <w:rsid w:val="003C2ECD"/>
    <w:rsid w:val="003D1E8D"/>
    <w:rsid w:val="003D4DFE"/>
    <w:rsid w:val="003D673B"/>
    <w:rsid w:val="003F0402"/>
    <w:rsid w:val="003F073D"/>
    <w:rsid w:val="003F2855"/>
    <w:rsid w:val="00401C20"/>
    <w:rsid w:val="00402B00"/>
    <w:rsid w:val="00421116"/>
    <w:rsid w:val="00427EA6"/>
    <w:rsid w:val="00450C73"/>
    <w:rsid w:val="00461CEA"/>
    <w:rsid w:val="004C1AD1"/>
    <w:rsid w:val="004C4144"/>
    <w:rsid w:val="004E26E4"/>
    <w:rsid w:val="004F0A81"/>
    <w:rsid w:val="004F5584"/>
    <w:rsid w:val="00501978"/>
    <w:rsid w:val="00505119"/>
    <w:rsid w:val="005267F7"/>
    <w:rsid w:val="00535F99"/>
    <w:rsid w:val="00545669"/>
    <w:rsid w:val="00555E45"/>
    <w:rsid w:val="00560EDA"/>
    <w:rsid w:val="00567B54"/>
    <w:rsid w:val="0057186B"/>
    <w:rsid w:val="005827E3"/>
    <w:rsid w:val="00586B1D"/>
    <w:rsid w:val="005B4854"/>
    <w:rsid w:val="005B6711"/>
    <w:rsid w:val="005E67CA"/>
    <w:rsid w:val="00607393"/>
    <w:rsid w:val="00622CE3"/>
    <w:rsid w:val="00635FA2"/>
    <w:rsid w:val="0064235A"/>
    <w:rsid w:val="00647213"/>
    <w:rsid w:val="00653A0E"/>
    <w:rsid w:val="00653B29"/>
    <w:rsid w:val="0067009C"/>
    <w:rsid w:val="006760CF"/>
    <w:rsid w:val="006969B4"/>
    <w:rsid w:val="006A0C05"/>
    <w:rsid w:val="006A335A"/>
    <w:rsid w:val="006B5061"/>
    <w:rsid w:val="006E24F0"/>
    <w:rsid w:val="006F6581"/>
    <w:rsid w:val="007128A1"/>
    <w:rsid w:val="00715D93"/>
    <w:rsid w:val="00720BA2"/>
    <w:rsid w:val="00781E2A"/>
    <w:rsid w:val="007A6373"/>
    <w:rsid w:val="007B34FB"/>
    <w:rsid w:val="008134A7"/>
    <w:rsid w:val="00823E22"/>
    <w:rsid w:val="008258C2"/>
    <w:rsid w:val="00833CCA"/>
    <w:rsid w:val="00846D89"/>
    <w:rsid w:val="008505BD"/>
    <w:rsid w:val="00850C78"/>
    <w:rsid w:val="00855B98"/>
    <w:rsid w:val="008B482D"/>
    <w:rsid w:val="008C17AD"/>
    <w:rsid w:val="008D02CD"/>
    <w:rsid w:val="008F29BD"/>
    <w:rsid w:val="009105EE"/>
    <w:rsid w:val="0091255A"/>
    <w:rsid w:val="00934054"/>
    <w:rsid w:val="0095172A"/>
    <w:rsid w:val="0095481C"/>
    <w:rsid w:val="00963CD8"/>
    <w:rsid w:val="00975A06"/>
    <w:rsid w:val="009900B7"/>
    <w:rsid w:val="009D3E5C"/>
    <w:rsid w:val="009D4C42"/>
    <w:rsid w:val="009F0942"/>
    <w:rsid w:val="00A119A2"/>
    <w:rsid w:val="00A41330"/>
    <w:rsid w:val="00A42718"/>
    <w:rsid w:val="00A54E47"/>
    <w:rsid w:val="00A6120F"/>
    <w:rsid w:val="00A80FBC"/>
    <w:rsid w:val="00A85283"/>
    <w:rsid w:val="00A9210B"/>
    <w:rsid w:val="00AA30D4"/>
    <w:rsid w:val="00AD1512"/>
    <w:rsid w:val="00AE7093"/>
    <w:rsid w:val="00AF276D"/>
    <w:rsid w:val="00B00CEC"/>
    <w:rsid w:val="00B07A99"/>
    <w:rsid w:val="00B17920"/>
    <w:rsid w:val="00B321C3"/>
    <w:rsid w:val="00B422BC"/>
    <w:rsid w:val="00B43F77"/>
    <w:rsid w:val="00B44D9D"/>
    <w:rsid w:val="00B45972"/>
    <w:rsid w:val="00B616C2"/>
    <w:rsid w:val="00B95F0A"/>
    <w:rsid w:val="00B96180"/>
    <w:rsid w:val="00BC172A"/>
    <w:rsid w:val="00BC1FB8"/>
    <w:rsid w:val="00C0097C"/>
    <w:rsid w:val="00C05882"/>
    <w:rsid w:val="00C17AC0"/>
    <w:rsid w:val="00C24BFC"/>
    <w:rsid w:val="00C31ED4"/>
    <w:rsid w:val="00C34772"/>
    <w:rsid w:val="00C36657"/>
    <w:rsid w:val="00C44C79"/>
    <w:rsid w:val="00C50A2D"/>
    <w:rsid w:val="00C71699"/>
    <w:rsid w:val="00C717E3"/>
    <w:rsid w:val="00CB3300"/>
    <w:rsid w:val="00CC1DE4"/>
    <w:rsid w:val="00CD4AE3"/>
    <w:rsid w:val="00D027A3"/>
    <w:rsid w:val="00D119EC"/>
    <w:rsid w:val="00DA16FC"/>
    <w:rsid w:val="00DA7E46"/>
    <w:rsid w:val="00DD77C9"/>
    <w:rsid w:val="00DD7900"/>
    <w:rsid w:val="00DF4D66"/>
    <w:rsid w:val="00DF5926"/>
    <w:rsid w:val="00DF61F3"/>
    <w:rsid w:val="00E00C0E"/>
    <w:rsid w:val="00E25441"/>
    <w:rsid w:val="00E5040E"/>
    <w:rsid w:val="00E764E2"/>
    <w:rsid w:val="00E81A56"/>
    <w:rsid w:val="00E839B0"/>
    <w:rsid w:val="00E85734"/>
    <w:rsid w:val="00E92C09"/>
    <w:rsid w:val="00EA3374"/>
    <w:rsid w:val="00EB4E19"/>
    <w:rsid w:val="00EF4FA4"/>
    <w:rsid w:val="00F40F4E"/>
    <w:rsid w:val="00F453C5"/>
    <w:rsid w:val="00F55157"/>
    <w:rsid w:val="00F6461F"/>
    <w:rsid w:val="00F81188"/>
    <w:rsid w:val="00F834B9"/>
    <w:rsid w:val="00F8524F"/>
    <w:rsid w:val="00F85832"/>
    <w:rsid w:val="00F904D8"/>
    <w:rsid w:val="00FA4A45"/>
    <w:rsid w:val="00FB1841"/>
    <w:rsid w:val="00FD2B2D"/>
    <w:rsid w:val="00FD2B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5DEFE9AD"/>
  <w15:docId w15:val="{E80F4606-20FD-4547-8ADB-03D9C0C7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5441"/>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CEO_Hyperlink,Style 58,超????,超?级链,하이퍼링크2,超链接1,하이퍼링크21,超??级链Ú,fL????,fL?级,超??级链,超?级链Ú,’´?级链,’´????,’´??级链Ú,’´??级"/>
    <w:basedOn w:val="DefaultParagraphFont"/>
    <w:uiPriority w:val="99"/>
    <w:qForma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paragraph" w:styleId="BalloonText">
    <w:name w:val="Balloon Text"/>
    <w:basedOn w:val="Normal"/>
    <w:link w:val="BalloonTextChar"/>
    <w:rsid w:val="0091255A"/>
    <w:pPr>
      <w:spacing w:before="0"/>
    </w:pPr>
    <w:rPr>
      <w:rFonts w:ascii="Tahoma" w:hAnsi="Tahoma" w:cs="Tahoma"/>
      <w:sz w:val="16"/>
      <w:szCs w:val="16"/>
    </w:rPr>
  </w:style>
  <w:style w:type="character" w:customStyle="1" w:styleId="BalloonTextChar">
    <w:name w:val="Balloon Text Char"/>
    <w:basedOn w:val="DefaultParagraphFont"/>
    <w:link w:val="BalloonText"/>
    <w:rsid w:val="0091255A"/>
    <w:rPr>
      <w:rFonts w:ascii="Tahoma" w:hAnsi="Tahoma" w:cs="Tahoma"/>
      <w:sz w:val="16"/>
      <w:szCs w:val="16"/>
      <w:lang w:val="es-ES_tradnl" w:eastAsia="en-US"/>
    </w:rPr>
  </w:style>
  <w:style w:type="paragraph" w:styleId="ListParagraph">
    <w:name w:val="List Paragraph"/>
    <w:basedOn w:val="Normal"/>
    <w:uiPriority w:val="34"/>
    <w:qFormat/>
    <w:rsid w:val="00F8524F"/>
    <w:pPr>
      <w:ind w:left="720"/>
      <w:contextualSpacing/>
    </w:pPr>
  </w:style>
  <w:style w:type="paragraph" w:customStyle="1" w:styleId="AnnexNo">
    <w:name w:val="Annex_No"/>
    <w:basedOn w:val="Normal"/>
    <w:next w:val="Normal"/>
    <w:rsid w:val="005B4854"/>
    <w:pPr>
      <w:keepNext/>
      <w:keepLines/>
      <w:spacing w:before="480" w:after="80"/>
      <w:jc w:val="center"/>
      <w:textAlignment w:val="auto"/>
    </w:pPr>
    <w:rPr>
      <w:caps/>
      <w:sz w:val="28"/>
      <w:lang w:val="fr-FR"/>
    </w:rPr>
  </w:style>
  <w:style w:type="table" w:styleId="TableGrid">
    <w:name w:val="Table Grid"/>
    <w:basedOn w:val="TableNormal"/>
    <w:uiPriority w:val="39"/>
    <w:rsid w:val="002545A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asons">
    <w:name w:val="Reasons"/>
    <w:basedOn w:val="Normal"/>
    <w:qFormat/>
    <w:rsid w:val="002545AA"/>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 w:type="character" w:styleId="UnresolvedMention">
    <w:name w:val="Unresolved Mention"/>
    <w:basedOn w:val="DefaultParagraphFont"/>
    <w:uiPriority w:val="99"/>
    <w:semiHidden/>
    <w:unhideWhenUsed/>
    <w:rsid w:val="001E3520"/>
    <w:rPr>
      <w:color w:val="605E5C"/>
      <w:shd w:val="clear" w:color="auto" w:fill="E1DFDD"/>
    </w:rPr>
  </w:style>
  <w:style w:type="paragraph" w:customStyle="1" w:styleId="Annextitle0">
    <w:name w:val="Annex_title"/>
    <w:basedOn w:val="Normal"/>
    <w:next w:val="Normal"/>
    <w:rsid w:val="009105EE"/>
    <w:pPr>
      <w:keepNext/>
      <w:keepLines/>
      <w:spacing w:before="240" w:after="280"/>
      <w:jc w:val="center"/>
    </w:pPr>
    <w:rPr>
      <w:rFonts w:eastAsia="MS Mincho"/>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476161">
      <w:bodyDiv w:val="1"/>
      <w:marLeft w:val="0"/>
      <w:marRight w:val="0"/>
      <w:marTop w:val="0"/>
      <w:marBottom w:val="0"/>
      <w:divBdr>
        <w:top w:val="none" w:sz="0" w:space="0" w:color="auto"/>
        <w:left w:val="none" w:sz="0" w:space="0" w:color="auto"/>
        <w:bottom w:val="none" w:sz="0" w:space="0" w:color="auto"/>
        <w:right w:val="none" w:sz="0" w:space="0" w:color="auto"/>
      </w:divBdr>
    </w:div>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handle.itu.int/11.1002/apps/meeting-rooms" TargetMode="External"/><Relationship Id="rId18" Type="http://schemas.openxmlformats.org/officeDocument/2006/relationships/hyperlink" Target="https://www.itu.int/md/T25-TSB-CIR-0131/es" TargetMode="External"/><Relationship Id="rId26" Type="http://schemas.openxmlformats.org/officeDocument/2006/relationships/hyperlink" Target="mailto:servicedesk@itu.int" TargetMode="External"/><Relationship Id="rId39" Type="http://schemas.openxmlformats.org/officeDocument/2006/relationships/header" Target="header1.xml"/><Relationship Id="rId21" Type="http://schemas.openxmlformats.org/officeDocument/2006/relationships/hyperlink" Target="https://www.itu.int/en/ITU-T/studygroups/Pages/templates.aspx" TargetMode="External"/><Relationship Id="rId34" Type="http://schemas.openxmlformats.org/officeDocument/2006/relationships/hyperlink" Target="mailto:travel@itu.int" TargetMode="External"/><Relationship Id="rId42" Type="http://schemas.openxmlformats.org/officeDocument/2006/relationships/hyperlink" Target="https://www.itu.int/md/T25-TSAG-270111-TD-GEN-0340/en" TargetMode="External"/><Relationship Id="rId47" Type="http://schemas.openxmlformats.org/officeDocument/2006/relationships/footer" Target="footer3.xm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es/ITU-T/tsag/2022-2024/Pages/default.aspx" TargetMode="External"/><Relationship Id="rId29" Type="http://schemas.openxmlformats.org/officeDocument/2006/relationships/hyperlink" Target="mailto:ITUTmembership@itu.int" TargetMode="External"/><Relationship Id="rId11" Type="http://schemas.openxmlformats.org/officeDocument/2006/relationships/hyperlink" Target="https://www.itu.int/md/T25-TSB-CIR-0131/es" TargetMode="External"/><Relationship Id="rId24" Type="http://schemas.openxmlformats.org/officeDocument/2006/relationships/hyperlink" Target="https://www.itu.int/en/about/Documents/itu-plan.pdf" TargetMode="External"/><Relationship Id="rId32" Type="http://schemas.openxmlformats.org/officeDocument/2006/relationships/hyperlink" Target="https://www.itu.int/en/ITU-T/tsag/2025-2028/Pages/default.aspx" TargetMode="External"/><Relationship Id="rId37" Type="http://schemas.openxmlformats.org/officeDocument/2006/relationships/hyperlink" Target="https://www.itu.int/net4/travel/index-es.aspx" TargetMode="External"/><Relationship Id="rId40" Type="http://schemas.openxmlformats.org/officeDocument/2006/relationships/header" Target="header2.xm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itu.int/es/ITU-T/tsag/2022-2024/Pages/default.aspx" TargetMode="External"/><Relationship Id="rId23" Type="http://schemas.openxmlformats.org/officeDocument/2006/relationships/hyperlink" Target="https://www.itu.int/en/general-secretariat/ICT-Services/Pages/default.aspx" TargetMode="External"/><Relationship Id="rId28" Type="http://schemas.openxmlformats.org/officeDocument/2006/relationships/hyperlink" Target="https://www.itu.int/md/T25-TSB-CIR-0001/es" TargetMode="External"/><Relationship Id="rId36" Type="http://schemas.openxmlformats.org/officeDocument/2006/relationships/hyperlink" Target="https://www.itu.int/es/delegates-corner/Pages/visitor-information.aspx" TargetMode="External"/><Relationship Id="rId49" Type="http://schemas.openxmlformats.org/officeDocument/2006/relationships/theme" Target="theme/theme1.xml"/><Relationship Id="rId10" Type="http://schemas.openxmlformats.org/officeDocument/2006/relationships/hyperlink" Target="https://www.itu.int/en/ITU-T/tsag/2025-2028/Pages/default.aspx" TargetMode="External"/><Relationship Id="rId19" Type="http://schemas.openxmlformats.org/officeDocument/2006/relationships/image" Target="media/image2.png"/><Relationship Id="rId31" Type="http://schemas.openxmlformats.org/officeDocument/2006/relationships/hyperlink" Target="https://itu.int/go/fellowships/list" TargetMode="External"/><Relationship Id="rId44" Type="http://schemas.openxmlformats.org/officeDocument/2006/relationships/header" Target="header4.xm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tsbtsag@itu.int" TargetMode="External"/><Relationship Id="rId14" Type="http://schemas.openxmlformats.org/officeDocument/2006/relationships/hyperlink" Target="http://itu.int/net/ITU-T/ddp/" TargetMode="External"/><Relationship Id="rId22" Type="http://schemas.openxmlformats.org/officeDocument/2006/relationships/hyperlink" Target="https://www.itu.int/TIES/" TargetMode="External"/><Relationship Id="rId27" Type="http://schemas.openxmlformats.org/officeDocument/2006/relationships/hyperlink" Target="https://www.itu.int/en/ITU-T/tsag/2025-2028/Pages/default.aspx" TargetMode="External"/><Relationship Id="rId30" Type="http://schemas.openxmlformats.org/officeDocument/2006/relationships/hyperlink" Target="https://www.itu.int/en/ITU-T/info/Documents/ITU-T_newcomer_guide_202501-S.pdf" TargetMode="External"/><Relationship Id="rId35" Type="http://schemas.openxmlformats.org/officeDocument/2006/relationships/hyperlink" Target="https://remote.itu.int" TargetMode="External"/><Relationship Id="rId43" Type="http://schemas.openxmlformats.org/officeDocument/2006/relationships/header" Target="header3.xml"/><Relationship Id="rId4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yperlink" Target="https://www.itu.int/en/about/Documents/itu-plan.pdf" TargetMode="External"/><Relationship Id="rId17" Type="http://schemas.openxmlformats.org/officeDocument/2006/relationships/hyperlink" Target="https://www.itu.int/myworkspace/ddp/new-submission?meeting=T25-TSAG" TargetMode="External"/><Relationship Id="rId25" Type="http://schemas.openxmlformats.org/officeDocument/2006/relationships/hyperlink" Target="https://www.itu.int/en/general-secretariat/ICT-Services/Pages/ITU-Printers.aspx" TargetMode="External"/><Relationship Id="rId33" Type="http://schemas.openxmlformats.org/officeDocument/2006/relationships/hyperlink" Target="mailto:fellowships@itu.int" TargetMode="External"/><Relationship Id="rId38" Type="http://schemas.openxmlformats.org/officeDocument/2006/relationships/hyperlink" Target="https://www.itu.int/md/T25-TSAG-270111-TD-GEN-0341/en" TargetMode="External"/><Relationship Id="rId46" Type="http://schemas.openxmlformats.org/officeDocument/2006/relationships/header" Target="header5.xml"/><Relationship Id="rId20" Type="http://schemas.openxmlformats.org/officeDocument/2006/relationships/hyperlink" Target="https://www.itu.int/net/ITU-T/ddp/"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al\AppData\Roaming\Microsoft\Templates\PS_TSBCIRC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758446-A7FA-4DB2-81C2-D7DAF5BBAFDA}">
  <ds:schemaRefs>
    <ds:schemaRef ds:uri="http://schemas.openxmlformats.org/officeDocument/2006/bibliography"/>
  </ds:schemaRefs>
</ds:datastoreItem>
</file>

<file path=customXml/itemProps2.xml><?xml version="1.0" encoding="utf-8"?>
<ds:datastoreItem xmlns:ds="http://schemas.openxmlformats.org/officeDocument/2006/customXml" ds:itemID="{BE953812-2BE5-465D-B58C-8700CB49A8D1}"/>
</file>

<file path=customXml/itemProps3.xml><?xml version="1.0" encoding="utf-8"?>
<ds:datastoreItem xmlns:ds="http://schemas.openxmlformats.org/officeDocument/2006/customXml" ds:itemID="{CE430712-AA74-473E-A8F8-96B2A7990110}"/>
</file>

<file path=customXml/itemProps4.xml><?xml version="1.0" encoding="utf-8"?>
<ds:datastoreItem xmlns:ds="http://schemas.openxmlformats.org/officeDocument/2006/customXml" ds:itemID="{10C38944-A5AB-485E-9A1C-563C7A010DC6}"/>
</file>

<file path=docProps/app.xml><?xml version="1.0" encoding="utf-8"?>
<Properties xmlns="http://schemas.openxmlformats.org/officeDocument/2006/extended-properties" xmlns:vt="http://schemas.openxmlformats.org/officeDocument/2006/docPropsVTypes">
  <Template>PS_TSBCIRC1.dotm</Template>
  <TotalTime>39</TotalTime>
  <Pages>7</Pages>
  <Words>2771</Words>
  <Characters>16607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19340</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tello</dc:creator>
  <cp:lastModifiedBy>Spanish</cp:lastModifiedBy>
  <cp:revision>11</cp:revision>
  <cp:lastPrinted>2012-02-21T14:52:00Z</cp:lastPrinted>
  <dcterms:created xsi:type="dcterms:W3CDTF">2026-09-30T08:40:00Z</dcterms:created>
  <dcterms:modified xsi:type="dcterms:W3CDTF">2026-09-30T09:20:00Z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ies>
</file>