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30"/>
        <w:tblW w:w="10260" w:type="dxa"/>
        <w:tblLayout w:type="fixed"/>
        <w:tblCellMar>
          <w:left w:w="0" w:type="dxa"/>
          <w:right w:w="0" w:type="dxa"/>
        </w:tblCellMar>
        <w:tblLook w:val="0000" w:firstRow="0" w:lastRow="0" w:firstColumn="0" w:lastColumn="0" w:noHBand="0" w:noVBand="0"/>
      </w:tblPr>
      <w:tblGrid>
        <w:gridCol w:w="1410"/>
        <w:gridCol w:w="3270"/>
        <w:gridCol w:w="5580"/>
      </w:tblGrid>
      <w:tr w:rsidR="007B6316" w14:paraId="7E3CE205" w14:textId="77777777" w:rsidTr="00017AE1">
        <w:trPr>
          <w:cantSplit/>
          <w:trHeight w:val="340"/>
        </w:trPr>
        <w:tc>
          <w:tcPr>
            <w:tcW w:w="1410" w:type="dxa"/>
          </w:tcPr>
          <w:p w14:paraId="149FB0A0" w14:textId="77777777" w:rsidR="007B6316" w:rsidRDefault="007B6316" w:rsidP="00017AE1">
            <w:pPr>
              <w:tabs>
                <w:tab w:val="left" w:pos="4111"/>
              </w:tabs>
              <w:spacing w:before="10"/>
              <w:ind w:left="57"/>
              <w:rPr>
                <w:sz w:val="22"/>
              </w:rPr>
            </w:pPr>
            <w:r w:rsidRPr="00F1238A">
              <w:rPr>
                <w:noProof/>
                <w:lang w:val="en-US" w:eastAsia="zh-CN"/>
              </w:rPr>
              <w:drawing>
                <wp:inline distT="0" distB="0" distL="0" distR="0" wp14:anchorId="391BDCE3" wp14:editId="7CF5B5C5">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850" w:type="dxa"/>
            <w:gridSpan w:val="2"/>
            <w:vAlign w:val="center"/>
          </w:tcPr>
          <w:p w14:paraId="4D479E20" w14:textId="77777777" w:rsidR="007B6316" w:rsidRPr="00081FE5" w:rsidRDefault="007B6316" w:rsidP="00017AE1">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4F8A0DB6" w14:textId="77777777" w:rsidR="007B6316" w:rsidRDefault="007B6316" w:rsidP="00017AE1">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017AE1" w14:paraId="4CB842C2" w14:textId="77777777" w:rsidTr="00017AE1">
        <w:trPr>
          <w:cantSplit/>
          <w:trHeight w:val="340"/>
        </w:trPr>
        <w:tc>
          <w:tcPr>
            <w:tcW w:w="1410" w:type="dxa"/>
          </w:tcPr>
          <w:p w14:paraId="00B7D108" w14:textId="77777777" w:rsidR="007B6316" w:rsidRPr="00017AE1" w:rsidRDefault="007B6316" w:rsidP="00017AE1">
            <w:pPr>
              <w:tabs>
                <w:tab w:val="left" w:pos="4111"/>
              </w:tabs>
              <w:spacing w:before="10"/>
              <w:ind w:left="57"/>
              <w:rPr>
                <w:rFonts w:cstheme="minorHAnsi"/>
                <w:b/>
                <w:bCs/>
                <w:sz w:val="22"/>
                <w:szCs w:val="22"/>
              </w:rPr>
            </w:pPr>
          </w:p>
        </w:tc>
        <w:tc>
          <w:tcPr>
            <w:tcW w:w="3270" w:type="dxa"/>
          </w:tcPr>
          <w:p w14:paraId="26DAD316" w14:textId="77777777" w:rsidR="007B6316" w:rsidRPr="00017AE1" w:rsidRDefault="007B6316" w:rsidP="00017AE1">
            <w:pPr>
              <w:tabs>
                <w:tab w:val="left" w:pos="4111"/>
              </w:tabs>
              <w:spacing w:before="0"/>
              <w:ind w:left="57"/>
              <w:rPr>
                <w:rFonts w:cstheme="minorHAnsi"/>
                <w:b/>
                <w:sz w:val="22"/>
                <w:szCs w:val="22"/>
              </w:rPr>
            </w:pPr>
          </w:p>
        </w:tc>
        <w:tc>
          <w:tcPr>
            <w:tcW w:w="5580" w:type="dxa"/>
          </w:tcPr>
          <w:p w14:paraId="33E0A8CB" w14:textId="20278252" w:rsidR="007B6316" w:rsidRPr="00017AE1" w:rsidRDefault="007B6316" w:rsidP="00017AE1">
            <w:pPr>
              <w:tabs>
                <w:tab w:val="clear" w:pos="794"/>
                <w:tab w:val="clear" w:pos="1191"/>
                <w:tab w:val="clear" w:pos="1588"/>
                <w:tab w:val="clear" w:pos="1985"/>
                <w:tab w:val="left" w:pos="284"/>
              </w:tabs>
              <w:spacing w:before="0" w:after="120"/>
              <w:ind w:left="288" w:hanging="230"/>
              <w:rPr>
                <w:rFonts w:cstheme="minorHAnsi"/>
                <w:sz w:val="22"/>
                <w:szCs w:val="22"/>
              </w:rPr>
            </w:pPr>
            <w:r w:rsidRPr="00017AE1">
              <w:rPr>
                <w:rFonts w:cstheme="minorHAnsi"/>
                <w:sz w:val="22"/>
                <w:szCs w:val="22"/>
              </w:rPr>
              <w:t>Ginebra,</w:t>
            </w:r>
            <w:r w:rsidR="00CF0A7A" w:rsidRPr="00017AE1">
              <w:rPr>
                <w:rFonts w:cstheme="minorHAnsi"/>
                <w:sz w:val="22"/>
                <w:szCs w:val="22"/>
              </w:rPr>
              <w:t xml:space="preserve"> 12 de noviembre de 2025</w:t>
            </w:r>
          </w:p>
        </w:tc>
      </w:tr>
      <w:tr w:rsidR="001350B9" w:rsidRPr="00017AE1" w14:paraId="1CC1236A" w14:textId="77777777" w:rsidTr="00017AE1">
        <w:trPr>
          <w:cantSplit/>
          <w:trHeight w:val="718"/>
        </w:trPr>
        <w:tc>
          <w:tcPr>
            <w:tcW w:w="1410" w:type="dxa"/>
          </w:tcPr>
          <w:p w14:paraId="35FC7069" w14:textId="15E3E33F" w:rsidR="001350B9" w:rsidRPr="00017AE1" w:rsidRDefault="001350B9" w:rsidP="00017AE1">
            <w:pPr>
              <w:tabs>
                <w:tab w:val="left" w:pos="4111"/>
              </w:tabs>
              <w:spacing w:before="10"/>
              <w:ind w:left="-10"/>
              <w:rPr>
                <w:rFonts w:cstheme="minorHAnsi"/>
                <w:sz w:val="22"/>
                <w:szCs w:val="22"/>
              </w:rPr>
            </w:pPr>
            <w:r w:rsidRPr="00017AE1">
              <w:rPr>
                <w:rFonts w:cstheme="minorHAnsi"/>
                <w:b/>
                <w:bCs/>
                <w:sz w:val="22"/>
                <w:szCs w:val="22"/>
              </w:rPr>
              <w:t>Ref</w:t>
            </w:r>
            <w:r w:rsidRPr="00017AE1">
              <w:rPr>
                <w:rFonts w:cstheme="minorHAnsi"/>
                <w:sz w:val="22"/>
                <w:szCs w:val="22"/>
              </w:rPr>
              <w:t>.:</w:t>
            </w:r>
          </w:p>
        </w:tc>
        <w:tc>
          <w:tcPr>
            <w:tcW w:w="3270" w:type="dxa"/>
          </w:tcPr>
          <w:p w14:paraId="6617754E" w14:textId="77777777" w:rsidR="000B1938" w:rsidRPr="00017AE1" w:rsidRDefault="000B1938" w:rsidP="00017AE1">
            <w:pPr>
              <w:tabs>
                <w:tab w:val="left" w:pos="4111"/>
              </w:tabs>
              <w:spacing w:before="0" w:after="40"/>
              <w:ind w:left="58"/>
              <w:rPr>
                <w:rFonts w:cstheme="minorHAnsi"/>
                <w:b/>
                <w:sz w:val="22"/>
                <w:szCs w:val="22"/>
                <w:lang w:val="es-ES"/>
              </w:rPr>
            </w:pPr>
            <w:r w:rsidRPr="00017AE1">
              <w:rPr>
                <w:rFonts w:cstheme="minorHAnsi"/>
                <w:b/>
                <w:sz w:val="22"/>
                <w:szCs w:val="22"/>
                <w:lang w:val="es-ES"/>
              </w:rPr>
              <w:t>Carta Colectiva TSB 2/GANT</w:t>
            </w:r>
          </w:p>
          <w:p w14:paraId="6F8B04CA" w14:textId="500CCB66" w:rsidR="001350B9" w:rsidRPr="00017AE1" w:rsidRDefault="000B1938" w:rsidP="00017AE1">
            <w:pPr>
              <w:tabs>
                <w:tab w:val="left" w:pos="4111"/>
              </w:tabs>
              <w:spacing w:before="0"/>
              <w:ind w:left="57"/>
              <w:rPr>
                <w:rFonts w:cstheme="minorHAnsi"/>
                <w:b/>
                <w:sz w:val="22"/>
                <w:szCs w:val="22"/>
              </w:rPr>
            </w:pPr>
            <w:bookmarkStart w:id="0" w:name="lt_pId018"/>
            <w:r w:rsidRPr="00017AE1">
              <w:rPr>
                <w:rFonts w:cstheme="minorHAnsi"/>
                <w:sz w:val="22"/>
                <w:szCs w:val="22"/>
                <w:lang w:val="es-ES"/>
              </w:rPr>
              <w:t>GANT/BJ</w:t>
            </w:r>
            <w:bookmarkEnd w:id="0"/>
          </w:p>
        </w:tc>
        <w:tc>
          <w:tcPr>
            <w:tcW w:w="5580" w:type="dxa"/>
            <w:vMerge w:val="restart"/>
          </w:tcPr>
          <w:p w14:paraId="04089C19" w14:textId="49697778" w:rsidR="000B1938" w:rsidRPr="00017AE1" w:rsidRDefault="000B1938" w:rsidP="00017AE1">
            <w:pPr>
              <w:tabs>
                <w:tab w:val="clear" w:pos="794"/>
                <w:tab w:val="clear" w:pos="1191"/>
                <w:tab w:val="clear" w:pos="1588"/>
                <w:tab w:val="clear" w:pos="1985"/>
                <w:tab w:val="left" w:pos="284"/>
              </w:tabs>
              <w:spacing w:before="0"/>
              <w:ind w:left="284" w:hanging="227"/>
              <w:rPr>
                <w:rFonts w:cstheme="minorHAnsi"/>
                <w:sz w:val="22"/>
                <w:szCs w:val="22"/>
              </w:rPr>
            </w:pPr>
            <w:bookmarkStart w:id="1" w:name="Addressee_S"/>
            <w:bookmarkEnd w:id="1"/>
            <w:r w:rsidRPr="00017AE1">
              <w:rPr>
                <w:rFonts w:cstheme="minorHAnsi"/>
                <w:sz w:val="22"/>
                <w:szCs w:val="22"/>
              </w:rPr>
              <w:t>A:</w:t>
            </w:r>
          </w:p>
          <w:p w14:paraId="434399E5" w14:textId="6E19093D" w:rsidR="001350B9" w:rsidRPr="00017AE1" w:rsidRDefault="001350B9" w:rsidP="00017AE1">
            <w:pPr>
              <w:tabs>
                <w:tab w:val="clear" w:pos="794"/>
                <w:tab w:val="clear" w:pos="1191"/>
                <w:tab w:val="clear" w:pos="1588"/>
                <w:tab w:val="clear" w:pos="1985"/>
                <w:tab w:val="left" w:pos="284"/>
              </w:tabs>
              <w:spacing w:before="20" w:after="40"/>
              <w:ind w:left="288" w:hanging="230"/>
              <w:rPr>
                <w:rFonts w:cstheme="minorHAnsi"/>
                <w:sz w:val="22"/>
                <w:szCs w:val="22"/>
              </w:rPr>
            </w:pPr>
            <w:r w:rsidRPr="00017AE1">
              <w:rPr>
                <w:rFonts w:cstheme="minorHAnsi"/>
                <w:sz w:val="22"/>
                <w:szCs w:val="22"/>
              </w:rPr>
              <w:t>-</w:t>
            </w:r>
            <w:r w:rsidRPr="00017AE1">
              <w:rPr>
                <w:rFonts w:cstheme="minorHAnsi"/>
                <w:sz w:val="22"/>
                <w:szCs w:val="22"/>
              </w:rPr>
              <w:tab/>
              <w:t>las Administraciones de los Estados Miembros de la Unión</w:t>
            </w:r>
            <w:r w:rsidR="000B1938" w:rsidRPr="00017AE1">
              <w:rPr>
                <w:rFonts w:cstheme="minorHAnsi"/>
                <w:sz w:val="22"/>
                <w:szCs w:val="22"/>
              </w:rPr>
              <w:t>;</w:t>
            </w:r>
          </w:p>
          <w:p w14:paraId="1373AEF3" w14:textId="08DB27F0" w:rsidR="001350B9" w:rsidRPr="00017AE1" w:rsidRDefault="000B1938" w:rsidP="00017AE1">
            <w:pPr>
              <w:tabs>
                <w:tab w:val="clear" w:pos="794"/>
                <w:tab w:val="clear" w:pos="1191"/>
                <w:tab w:val="clear" w:pos="1588"/>
                <w:tab w:val="clear" w:pos="1985"/>
                <w:tab w:val="left" w:pos="284"/>
              </w:tabs>
              <w:spacing w:before="20" w:after="40"/>
              <w:ind w:left="288" w:hanging="230"/>
              <w:rPr>
                <w:rFonts w:cstheme="minorHAnsi"/>
                <w:sz w:val="22"/>
                <w:szCs w:val="22"/>
              </w:rPr>
            </w:pPr>
            <w:r w:rsidRPr="00017AE1">
              <w:rPr>
                <w:rFonts w:cstheme="minorHAnsi"/>
                <w:sz w:val="22"/>
                <w:szCs w:val="22"/>
              </w:rPr>
              <w:t>-</w:t>
            </w:r>
            <w:r w:rsidRPr="00017AE1">
              <w:rPr>
                <w:rFonts w:cstheme="minorHAnsi"/>
                <w:sz w:val="22"/>
                <w:szCs w:val="22"/>
              </w:rPr>
              <w:tab/>
            </w:r>
            <w:r w:rsidRPr="00017AE1">
              <w:rPr>
                <w:rFonts w:cstheme="minorHAnsi"/>
                <w:sz w:val="22"/>
                <w:szCs w:val="22"/>
                <w:lang w:val="es-ES"/>
              </w:rPr>
              <w:t>el Estado de Palestina (Res. 99 (Rev. Dubái, 2018));</w:t>
            </w:r>
          </w:p>
          <w:p w14:paraId="47BDEC15" w14:textId="1087B588" w:rsidR="001350B9" w:rsidRPr="00017AE1" w:rsidRDefault="001350B9" w:rsidP="00017AE1">
            <w:pPr>
              <w:tabs>
                <w:tab w:val="clear" w:pos="794"/>
                <w:tab w:val="clear" w:pos="1191"/>
                <w:tab w:val="clear" w:pos="1588"/>
                <w:tab w:val="clear" w:pos="1985"/>
                <w:tab w:val="left" w:pos="284"/>
              </w:tabs>
              <w:spacing w:before="20" w:after="40"/>
              <w:ind w:left="288" w:hanging="230"/>
              <w:rPr>
                <w:rFonts w:cstheme="minorHAnsi"/>
                <w:sz w:val="22"/>
                <w:szCs w:val="22"/>
              </w:rPr>
            </w:pPr>
            <w:r w:rsidRPr="00017AE1">
              <w:rPr>
                <w:rFonts w:cstheme="minorHAnsi"/>
                <w:sz w:val="22"/>
                <w:szCs w:val="22"/>
              </w:rPr>
              <w:t>-</w:t>
            </w:r>
            <w:r w:rsidRPr="00017AE1">
              <w:rPr>
                <w:rFonts w:cstheme="minorHAnsi"/>
                <w:sz w:val="22"/>
                <w:szCs w:val="22"/>
              </w:rPr>
              <w:tab/>
              <w:t>los Miembros del Sector UIT</w:t>
            </w:r>
            <w:r w:rsidRPr="00017AE1">
              <w:rPr>
                <w:rFonts w:cstheme="minorHAnsi"/>
                <w:sz w:val="22"/>
                <w:szCs w:val="22"/>
              </w:rPr>
              <w:noBreakHyphen/>
              <w:t>T;</w:t>
            </w:r>
          </w:p>
          <w:p w14:paraId="5C16CD86" w14:textId="14A6D8CB" w:rsidR="001350B9" w:rsidRPr="00017AE1" w:rsidRDefault="001350B9" w:rsidP="00017AE1">
            <w:pPr>
              <w:tabs>
                <w:tab w:val="clear" w:pos="794"/>
                <w:tab w:val="clear" w:pos="1191"/>
                <w:tab w:val="clear" w:pos="1588"/>
                <w:tab w:val="clear" w:pos="1985"/>
                <w:tab w:val="left" w:pos="284"/>
              </w:tabs>
              <w:spacing w:before="20" w:after="40"/>
              <w:ind w:left="288" w:hanging="230"/>
              <w:rPr>
                <w:rFonts w:cstheme="minorHAnsi"/>
                <w:sz w:val="22"/>
                <w:szCs w:val="22"/>
              </w:rPr>
            </w:pPr>
            <w:r w:rsidRPr="00017AE1">
              <w:rPr>
                <w:rFonts w:cstheme="minorHAnsi"/>
                <w:sz w:val="22"/>
                <w:szCs w:val="22"/>
              </w:rPr>
              <w:t>-</w:t>
            </w:r>
            <w:r w:rsidRPr="00017AE1">
              <w:rPr>
                <w:rFonts w:cstheme="minorHAnsi"/>
                <w:sz w:val="22"/>
                <w:szCs w:val="22"/>
              </w:rPr>
              <w:tab/>
              <w:t>las Instituciones Académicas del UIT-T;</w:t>
            </w:r>
          </w:p>
          <w:p w14:paraId="72E705BD" w14:textId="79F72D9C" w:rsidR="001350B9" w:rsidRPr="00017AE1" w:rsidRDefault="000B1938" w:rsidP="00017AE1">
            <w:pPr>
              <w:tabs>
                <w:tab w:val="clear" w:pos="794"/>
                <w:tab w:val="clear" w:pos="1191"/>
                <w:tab w:val="clear" w:pos="1588"/>
                <w:tab w:val="clear" w:pos="1985"/>
                <w:tab w:val="left" w:pos="284"/>
              </w:tabs>
              <w:spacing w:before="20" w:after="40"/>
              <w:ind w:left="288" w:hanging="230"/>
              <w:rPr>
                <w:rFonts w:cstheme="minorHAnsi"/>
                <w:sz w:val="22"/>
                <w:szCs w:val="22"/>
              </w:rPr>
            </w:pPr>
            <w:r w:rsidRPr="00017AE1">
              <w:rPr>
                <w:rFonts w:cstheme="minorHAnsi"/>
                <w:sz w:val="22"/>
                <w:szCs w:val="22"/>
              </w:rPr>
              <w:t>-</w:t>
            </w:r>
            <w:r w:rsidRPr="00017AE1">
              <w:rPr>
                <w:rFonts w:cstheme="minorHAnsi"/>
                <w:sz w:val="22"/>
                <w:szCs w:val="22"/>
              </w:rPr>
              <w:tab/>
            </w:r>
            <w:r w:rsidRPr="00017AE1">
              <w:rPr>
                <w:rFonts w:cstheme="minorHAnsi"/>
                <w:sz w:val="22"/>
                <w:szCs w:val="22"/>
                <w:lang w:val="es-ES"/>
              </w:rPr>
              <w:t xml:space="preserve">la </w:t>
            </w:r>
            <w:proofErr w:type="gramStart"/>
            <w:r w:rsidRPr="00017AE1">
              <w:rPr>
                <w:rFonts w:cstheme="minorHAnsi"/>
                <w:sz w:val="22"/>
                <w:szCs w:val="22"/>
                <w:lang w:val="es-ES"/>
              </w:rPr>
              <w:t>Secretaria General</w:t>
            </w:r>
            <w:proofErr w:type="gramEnd"/>
            <w:r w:rsidRPr="00017AE1">
              <w:rPr>
                <w:rFonts w:cstheme="minorHAnsi"/>
                <w:sz w:val="22"/>
                <w:szCs w:val="22"/>
                <w:lang w:val="es-ES"/>
              </w:rPr>
              <w:t xml:space="preserve"> de la UIT;</w:t>
            </w:r>
          </w:p>
          <w:p w14:paraId="058867C9" w14:textId="708B8C71" w:rsidR="001350B9" w:rsidRPr="00017AE1" w:rsidRDefault="001350B9" w:rsidP="00017AE1">
            <w:pPr>
              <w:tabs>
                <w:tab w:val="clear" w:pos="794"/>
                <w:tab w:val="clear" w:pos="1191"/>
                <w:tab w:val="clear" w:pos="1588"/>
                <w:tab w:val="clear" w:pos="1985"/>
                <w:tab w:val="left" w:pos="284"/>
              </w:tabs>
              <w:spacing w:before="20" w:after="40"/>
              <w:ind w:left="288" w:hanging="230"/>
              <w:rPr>
                <w:rFonts w:cstheme="minorHAnsi"/>
                <w:sz w:val="22"/>
                <w:szCs w:val="22"/>
              </w:rPr>
            </w:pPr>
            <w:r w:rsidRPr="00017AE1">
              <w:rPr>
                <w:rFonts w:cstheme="minorHAnsi"/>
                <w:sz w:val="22"/>
                <w:szCs w:val="22"/>
              </w:rPr>
              <w:t>-</w:t>
            </w:r>
            <w:r w:rsidRPr="00017AE1">
              <w:rPr>
                <w:rFonts w:cstheme="minorHAnsi"/>
                <w:sz w:val="22"/>
                <w:szCs w:val="22"/>
              </w:rPr>
              <w:tab/>
            </w:r>
            <w:r w:rsidR="000B1938" w:rsidRPr="00017AE1">
              <w:rPr>
                <w:rFonts w:cstheme="minorHAnsi"/>
                <w:sz w:val="22"/>
                <w:szCs w:val="22"/>
              </w:rPr>
              <w:t>e</w:t>
            </w:r>
            <w:r w:rsidRPr="00017AE1">
              <w:rPr>
                <w:rFonts w:cstheme="minorHAnsi"/>
                <w:sz w:val="22"/>
                <w:szCs w:val="22"/>
              </w:rPr>
              <w:t xml:space="preserve">l </w:t>
            </w:r>
            <w:proofErr w:type="gramStart"/>
            <w:r w:rsidRPr="00017AE1">
              <w:rPr>
                <w:rFonts w:cstheme="minorHAnsi"/>
                <w:sz w:val="22"/>
                <w:szCs w:val="22"/>
              </w:rPr>
              <w:t>Director</w:t>
            </w:r>
            <w:proofErr w:type="gramEnd"/>
            <w:r w:rsidRPr="00017AE1">
              <w:rPr>
                <w:rFonts w:cstheme="minorHAnsi"/>
                <w:sz w:val="22"/>
                <w:szCs w:val="22"/>
              </w:rPr>
              <w:t xml:space="preserve"> de la Oficina de Radiocomunicaciones</w:t>
            </w:r>
            <w:r w:rsidR="000B1938" w:rsidRPr="00017AE1">
              <w:rPr>
                <w:rFonts w:cstheme="minorHAnsi"/>
                <w:sz w:val="22"/>
                <w:szCs w:val="22"/>
              </w:rPr>
              <w:t>;</w:t>
            </w:r>
          </w:p>
          <w:p w14:paraId="6D533927" w14:textId="772F202C" w:rsidR="000B1938" w:rsidRPr="00017AE1" w:rsidRDefault="000B1938" w:rsidP="00017AE1">
            <w:pPr>
              <w:tabs>
                <w:tab w:val="clear" w:pos="794"/>
                <w:tab w:val="clear" w:pos="1191"/>
                <w:tab w:val="clear" w:pos="1588"/>
                <w:tab w:val="clear" w:pos="1985"/>
                <w:tab w:val="left" w:pos="284"/>
              </w:tabs>
              <w:spacing w:before="20" w:after="40"/>
              <w:ind w:left="288" w:hanging="230"/>
              <w:rPr>
                <w:rFonts w:cstheme="minorHAnsi"/>
                <w:sz w:val="22"/>
                <w:szCs w:val="22"/>
                <w:lang w:val="es-ES"/>
              </w:rPr>
            </w:pPr>
            <w:r w:rsidRPr="00017AE1">
              <w:rPr>
                <w:rFonts w:cstheme="minorHAnsi"/>
                <w:sz w:val="22"/>
                <w:szCs w:val="22"/>
              </w:rPr>
              <w:t>-</w:t>
            </w:r>
            <w:r w:rsidRPr="00017AE1">
              <w:rPr>
                <w:rFonts w:cstheme="minorHAnsi"/>
                <w:sz w:val="22"/>
                <w:szCs w:val="22"/>
              </w:rPr>
              <w:tab/>
            </w:r>
            <w:r w:rsidRPr="00017AE1">
              <w:rPr>
                <w:rFonts w:cstheme="minorHAnsi"/>
                <w:sz w:val="22"/>
                <w:szCs w:val="22"/>
                <w:lang w:val="es-ES"/>
              </w:rPr>
              <w:t xml:space="preserve">el </w:t>
            </w:r>
            <w:proofErr w:type="gramStart"/>
            <w:r w:rsidRPr="00017AE1">
              <w:rPr>
                <w:rFonts w:cstheme="minorHAnsi"/>
                <w:sz w:val="22"/>
                <w:szCs w:val="22"/>
                <w:lang w:val="es-ES"/>
              </w:rPr>
              <w:t>Director</w:t>
            </w:r>
            <w:proofErr w:type="gramEnd"/>
            <w:r w:rsidRPr="00017AE1">
              <w:rPr>
                <w:rFonts w:cstheme="minorHAnsi"/>
                <w:sz w:val="22"/>
                <w:szCs w:val="22"/>
                <w:lang w:val="es-ES"/>
              </w:rPr>
              <w:t xml:space="preserve"> de la Oficina de Desarrollo de las Telecomunicaciones;</w:t>
            </w:r>
          </w:p>
          <w:p w14:paraId="5D022EA8" w14:textId="58964F92" w:rsidR="000B1938" w:rsidRPr="00017AE1" w:rsidRDefault="000B1938" w:rsidP="00017AE1">
            <w:pPr>
              <w:tabs>
                <w:tab w:val="clear" w:pos="794"/>
                <w:tab w:val="clear" w:pos="1191"/>
                <w:tab w:val="clear" w:pos="1588"/>
                <w:tab w:val="clear" w:pos="1985"/>
                <w:tab w:val="left" w:pos="284"/>
              </w:tabs>
              <w:spacing w:before="20" w:after="40"/>
              <w:ind w:left="288" w:hanging="230"/>
              <w:rPr>
                <w:rFonts w:cstheme="minorHAnsi"/>
                <w:sz w:val="22"/>
                <w:szCs w:val="22"/>
                <w:lang w:val="es-ES"/>
              </w:rPr>
            </w:pPr>
            <w:r w:rsidRPr="00017AE1">
              <w:rPr>
                <w:rFonts w:cstheme="minorHAnsi"/>
                <w:sz w:val="22"/>
                <w:szCs w:val="22"/>
              </w:rPr>
              <w:t>-</w:t>
            </w:r>
            <w:r w:rsidRPr="00017AE1">
              <w:rPr>
                <w:rFonts w:cstheme="minorHAnsi"/>
                <w:sz w:val="22"/>
                <w:szCs w:val="22"/>
              </w:rPr>
              <w:tab/>
            </w:r>
            <w:r w:rsidRPr="00017AE1">
              <w:rPr>
                <w:rFonts w:cstheme="minorHAnsi"/>
                <w:sz w:val="22"/>
                <w:szCs w:val="22"/>
                <w:lang w:val="es-ES"/>
              </w:rPr>
              <w:t xml:space="preserve">los </w:t>
            </w:r>
            <w:proofErr w:type="gramStart"/>
            <w:r w:rsidRPr="00017AE1">
              <w:rPr>
                <w:rFonts w:cstheme="minorHAnsi"/>
                <w:sz w:val="22"/>
                <w:szCs w:val="22"/>
                <w:lang w:val="es-ES"/>
              </w:rPr>
              <w:t>Presidentes</w:t>
            </w:r>
            <w:proofErr w:type="gramEnd"/>
            <w:r w:rsidRPr="00017AE1">
              <w:rPr>
                <w:rFonts w:cstheme="minorHAnsi"/>
                <w:sz w:val="22"/>
                <w:szCs w:val="22"/>
                <w:lang w:val="es-ES"/>
              </w:rPr>
              <w:t xml:space="preserve"> de las Comisiones de Estudio del UIT-T;</w:t>
            </w:r>
          </w:p>
          <w:p w14:paraId="37C4DC6A" w14:textId="73260741" w:rsidR="000B1938" w:rsidRPr="00017AE1" w:rsidRDefault="000B1938" w:rsidP="00017AE1">
            <w:pPr>
              <w:tabs>
                <w:tab w:val="clear" w:pos="794"/>
                <w:tab w:val="clear" w:pos="1191"/>
                <w:tab w:val="clear" w:pos="1588"/>
                <w:tab w:val="clear" w:pos="1985"/>
                <w:tab w:val="left" w:pos="284"/>
              </w:tabs>
              <w:spacing w:before="20" w:after="40"/>
              <w:ind w:left="288" w:hanging="230"/>
              <w:rPr>
                <w:rFonts w:cstheme="minorHAnsi"/>
                <w:sz w:val="22"/>
                <w:szCs w:val="22"/>
                <w:lang w:val="es-ES"/>
              </w:rPr>
            </w:pPr>
            <w:r w:rsidRPr="00017AE1">
              <w:rPr>
                <w:rFonts w:cstheme="minorHAnsi"/>
                <w:sz w:val="22"/>
                <w:szCs w:val="22"/>
              </w:rPr>
              <w:t>-</w:t>
            </w:r>
            <w:r w:rsidRPr="00017AE1">
              <w:rPr>
                <w:rFonts w:cstheme="minorHAnsi"/>
                <w:sz w:val="22"/>
                <w:szCs w:val="22"/>
              </w:rPr>
              <w:tab/>
            </w:r>
            <w:r w:rsidRPr="00017AE1">
              <w:rPr>
                <w:rFonts w:cstheme="minorHAnsi"/>
                <w:sz w:val="22"/>
                <w:szCs w:val="22"/>
                <w:lang w:val="es-ES"/>
              </w:rPr>
              <w:t xml:space="preserve">los </w:t>
            </w:r>
            <w:proofErr w:type="gramStart"/>
            <w:r w:rsidRPr="00017AE1">
              <w:rPr>
                <w:rFonts w:cstheme="minorHAnsi"/>
                <w:sz w:val="22"/>
                <w:szCs w:val="22"/>
                <w:lang w:val="es-ES"/>
              </w:rPr>
              <w:t>Presidentes</w:t>
            </w:r>
            <w:proofErr w:type="gramEnd"/>
            <w:r w:rsidRPr="00017AE1">
              <w:rPr>
                <w:rFonts w:cstheme="minorHAnsi"/>
                <w:sz w:val="22"/>
                <w:szCs w:val="22"/>
                <w:lang w:val="es-ES"/>
              </w:rPr>
              <w:t xml:space="preserve"> de los Grupos Regionales del UIT-T</w:t>
            </w:r>
          </w:p>
          <w:p w14:paraId="23D425F6" w14:textId="426305D3" w:rsidR="000B1938" w:rsidRPr="00017AE1" w:rsidRDefault="000B1938" w:rsidP="00017AE1">
            <w:pPr>
              <w:tabs>
                <w:tab w:val="clear" w:pos="794"/>
                <w:tab w:val="clear" w:pos="1191"/>
                <w:tab w:val="clear" w:pos="1588"/>
                <w:tab w:val="clear" w:pos="1985"/>
                <w:tab w:val="left" w:pos="284"/>
              </w:tabs>
              <w:spacing w:before="20" w:after="40"/>
              <w:ind w:left="288" w:hanging="230"/>
              <w:rPr>
                <w:rFonts w:cstheme="minorHAnsi"/>
                <w:sz w:val="22"/>
                <w:szCs w:val="22"/>
              </w:rPr>
            </w:pPr>
            <w:r w:rsidRPr="00017AE1">
              <w:rPr>
                <w:rFonts w:cstheme="minorHAnsi"/>
                <w:sz w:val="22"/>
                <w:szCs w:val="22"/>
              </w:rPr>
              <w:t>-</w:t>
            </w:r>
            <w:r w:rsidRPr="00017AE1">
              <w:rPr>
                <w:rFonts w:cstheme="minorHAnsi"/>
                <w:sz w:val="22"/>
                <w:szCs w:val="22"/>
              </w:rPr>
              <w:tab/>
            </w:r>
            <w:r w:rsidRPr="00017AE1">
              <w:rPr>
                <w:rFonts w:cstheme="minorHAnsi"/>
                <w:sz w:val="22"/>
                <w:szCs w:val="22"/>
                <w:lang w:val="es-ES"/>
              </w:rPr>
              <w:t xml:space="preserve">la </w:t>
            </w:r>
            <w:proofErr w:type="gramStart"/>
            <w:r w:rsidRPr="00017AE1">
              <w:rPr>
                <w:rFonts w:cstheme="minorHAnsi"/>
                <w:sz w:val="22"/>
                <w:szCs w:val="22"/>
                <w:lang w:val="es-ES"/>
              </w:rPr>
              <w:t>Presidenta</w:t>
            </w:r>
            <w:proofErr w:type="gramEnd"/>
            <w:r w:rsidRPr="00017AE1">
              <w:rPr>
                <w:rFonts w:cstheme="minorHAnsi"/>
                <w:sz w:val="22"/>
                <w:szCs w:val="22"/>
                <w:lang w:val="es-ES"/>
              </w:rPr>
              <w:t xml:space="preserve"> del Comité de Normalización del Vocabulario del UIT-T</w:t>
            </w:r>
          </w:p>
        </w:tc>
      </w:tr>
      <w:tr w:rsidR="000B1938" w:rsidRPr="00017AE1" w14:paraId="421D9D5A" w14:textId="77777777" w:rsidTr="00017AE1">
        <w:trPr>
          <w:cantSplit/>
        </w:trPr>
        <w:tc>
          <w:tcPr>
            <w:tcW w:w="1410" w:type="dxa"/>
          </w:tcPr>
          <w:p w14:paraId="38785334" w14:textId="77777777" w:rsidR="000B1938" w:rsidRPr="00017AE1" w:rsidRDefault="000B1938" w:rsidP="00017AE1">
            <w:pPr>
              <w:tabs>
                <w:tab w:val="left" w:pos="4111"/>
              </w:tabs>
              <w:spacing w:before="10"/>
              <w:ind w:left="-10"/>
              <w:rPr>
                <w:rFonts w:cstheme="minorHAnsi"/>
                <w:sz w:val="22"/>
                <w:szCs w:val="22"/>
              </w:rPr>
            </w:pPr>
            <w:r w:rsidRPr="00017AE1">
              <w:rPr>
                <w:rFonts w:cstheme="minorHAnsi"/>
                <w:sz w:val="22"/>
                <w:szCs w:val="22"/>
              </w:rPr>
              <w:t>Tel.:</w:t>
            </w:r>
          </w:p>
        </w:tc>
        <w:tc>
          <w:tcPr>
            <w:tcW w:w="3270" w:type="dxa"/>
          </w:tcPr>
          <w:p w14:paraId="7B1CC67B" w14:textId="6BA7D613" w:rsidR="000B1938" w:rsidRPr="00017AE1" w:rsidRDefault="000B1938" w:rsidP="00017AE1">
            <w:pPr>
              <w:tabs>
                <w:tab w:val="left" w:pos="4111"/>
              </w:tabs>
              <w:spacing w:before="0"/>
              <w:ind w:left="57"/>
              <w:rPr>
                <w:rStyle w:val="Hyperlink"/>
                <w:rFonts w:cstheme="minorHAnsi"/>
                <w:sz w:val="22"/>
                <w:szCs w:val="22"/>
              </w:rPr>
            </w:pPr>
            <w:r w:rsidRPr="00017AE1">
              <w:rPr>
                <w:rFonts w:cstheme="minorHAnsi"/>
                <w:sz w:val="22"/>
                <w:szCs w:val="22"/>
                <w:lang w:val="es-ES"/>
              </w:rPr>
              <w:t>+41 22 730 6311</w:t>
            </w:r>
          </w:p>
        </w:tc>
        <w:tc>
          <w:tcPr>
            <w:tcW w:w="5580" w:type="dxa"/>
            <w:vMerge/>
          </w:tcPr>
          <w:p w14:paraId="19F75FA9" w14:textId="77777777" w:rsidR="000B1938" w:rsidRPr="00017AE1" w:rsidRDefault="000B1938" w:rsidP="00017AE1">
            <w:pPr>
              <w:tabs>
                <w:tab w:val="left" w:pos="226"/>
                <w:tab w:val="left" w:pos="510"/>
              </w:tabs>
              <w:spacing w:before="0"/>
              <w:ind w:left="226" w:hanging="169"/>
              <w:rPr>
                <w:rFonts w:cstheme="minorHAnsi"/>
                <w:b/>
                <w:sz w:val="22"/>
                <w:szCs w:val="22"/>
              </w:rPr>
            </w:pPr>
          </w:p>
        </w:tc>
      </w:tr>
      <w:tr w:rsidR="000B1938" w:rsidRPr="00017AE1" w14:paraId="4BA552B2" w14:textId="77777777" w:rsidTr="00017AE1">
        <w:trPr>
          <w:cantSplit/>
        </w:trPr>
        <w:tc>
          <w:tcPr>
            <w:tcW w:w="1410" w:type="dxa"/>
          </w:tcPr>
          <w:p w14:paraId="052A6010" w14:textId="77777777" w:rsidR="000B1938" w:rsidRPr="00017AE1" w:rsidRDefault="000B1938" w:rsidP="00017AE1">
            <w:pPr>
              <w:tabs>
                <w:tab w:val="left" w:pos="4111"/>
              </w:tabs>
              <w:spacing w:before="10"/>
              <w:ind w:left="-10"/>
              <w:rPr>
                <w:rFonts w:cstheme="minorHAnsi"/>
                <w:sz w:val="22"/>
                <w:szCs w:val="22"/>
              </w:rPr>
            </w:pPr>
            <w:r w:rsidRPr="00017AE1">
              <w:rPr>
                <w:rFonts w:cstheme="minorHAnsi"/>
                <w:sz w:val="22"/>
                <w:szCs w:val="22"/>
              </w:rPr>
              <w:t>Fax:</w:t>
            </w:r>
          </w:p>
        </w:tc>
        <w:tc>
          <w:tcPr>
            <w:tcW w:w="3270" w:type="dxa"/>
          </w:tcPr>
          <w:p w14:paraId="45B3FB89" w14:textId="5FABE825" w:rsidR="000B1938" w:rsidRPr="00017AE1" w:rsidRDefault="000B1938" w:rsidP="00017AE1">
            <w:pPr>
              <w:tabs>
                <w:tab w:val="left" w:pos="4111"/>
              </w:tabs>
              <w:spacing w:before="0"/>
              <w:ind w:left="57"/>
              <w:rPr>
                <w:rStyle w:val="Hyperlink"/>
                <w:rFonts w:cstheme="minorHAnsi"/>
                <w:sz w:val="22"/>
                <w:szCs w:val="22"/>
              </w:rPr>
            </w:pPr>
            <w:r w:rsidRPr="00017AE1">
              <w:rPr>
                <w:rFonts w:cstheme="minorHAnsi"/>
                <w:sz w:val="22"/>
                <w:szCs w:val="22"/>
                <w:lang w:val="es-ES"/>
              </w:rPr>
              <w:t>+41 22 730 5853</w:t>
            </w:r>
          </w:p>
        </w:tc>
        <w:tc>
          <w:tcPr>
            <w:tcW w:w="5580" w:type="dxa"/>
            <w:vMerge/>
          </w:tcPr>
          <w:p w14:paraId="24C599AD" w14:textId="77777777" w:rsidR="000B1938" w:rsidRPr="00017AE1" w:rsidRDefault="000B1938" w:rsidP="00017AE1">
            <w:pPr>
              <w:tabs>
                <w:tab w:val="left" w:pos="226"/>
                <w:tab w:val="left" w:pos="510"/>
              </w:tabs>
              <w:spacing w:before="0"/>
              <w:ind w:left="226" w:hanging="169"/>
              <w:rPr>
                <w:rFonts w:cstheme="minorHAnsi"/>
                <w:b/>
                <w:sz w:val="22"/>
                <w:szCs w:val="22"/>
              </w:rPr>
            </w:pPr>
          </w:p>
        </w:tc>
      </w:tr>
      <w:tr w:rsidR="000B1938" w:rsidRPr="00017AE1" w14:paraId="743252D1" w14:textId="77777777" w:rsidTr="00017AE1">
        <w:trPr>
          <w:cantSplit/>
        </w:trPr>
        <w:tc>
          <w:tcPr>
            <w:tcW w:w="1410" w:type="dxa"/>
          </w:tcPr>
          <w:p w14:paraId="27136BCA" w14:textId="3E3A40DB" w:rsidR="000B1938" w:rsidRPr="00017AE1" w:rsidRDefault="000B1938" w:rsidP="00017AE1">
            <w:pPr>
              <w:tabs>
                <w:tab w:val="left" w:pos="4111"/>
              </w:tabs>
              <w:spacing w:before="10"/>
              <w:ind w:left="-10"/>
              <w:rPr>
                <w:rFonts w:cstheme="minorHAnsi"/>
                <w:sz w:val="22"/>
                <w:szCs w:val="22"/>
              </w:rPr>
            </w:pPr>
            <w:r w:rsidRPr="00017AE1">
              <w:rPr>
                <w:rFonts w:cstheme="minorHAnsi"/>
                <w:sz w:val="22"/>
                <w:szCs w:val="22"/>
              </w:rPr>
              <w:t>Correo-e:</w:t>
            </w:r>
          </w:p>
        </w:tc>
        <w:tc>
          <w:tcPr>
            <w:tcW w:w="3270" w:type="dxa"/>
          </w:tcPr>
          <w:p w14:paraId="2F1AE56C" w14:textId="3A8C0FAF" w:rsidR="000B1938" w:rsidRPr="00017AE1" w:rsidRDefault="00CF0A7A" w:rsidP="00017AE1">
            <w:pPr>
              <w:tabs>
                <w:tab w:val="left" w:pos="4111"/>
              </w:tabs>
              <w:spacing w:before="0"/>
              <w:ind w:left="57"/>
              <w:rPr>
                <w:rFonts w:cstheme="minorHAnsi"/>
                <w:sz w:val="22"/>
                <w:szCs w:val="22"/>
                <w:lang w:val="es-ES"/>
              </w:rPr>
            </w:pPr>
            <w:hyperlink r:id="rId12" w:history="1">
              <w:r w:rsidRPr="00017AE1">
                <w:rPr>
                  <w:rStyle w:val="Hyperlink"/>
                  <w:rFonts w:cstheme="minorHAnsi"/>
                  <w:sz w:val="22"/>
                  <w:szCs w:val="22"/>
                </w:rPr>
                <w:t>tsbtsag@itu.int</w:t>
              </w:r>
            </w:hyperlink>
            <w:r w:rsidR="000B1938" w:rsidRPr="00017AE1">
              <w:rPr>
                <w:rFonts w:cstheme="minorHAnsi"/>
                <w:sz w:val="22"/>
                <w:szCs w:val="22"/>
              </w:rPr>
              <w:t xml:space="preserve"> </w:t>
            </w:r>
          </w:p>
        </w:tc>
        <w:tc>
          <w:tcPr>
            <w:tcW w:w="5580" w:type="dxa"/>
            <w:vMerge/>
          </w:tcPr>
          <w:p w14:paraId="35E02D30" w14:textId="77777777" w:rsidR="000B1938" w:rsidRPr="00017AE1" w:rsidRDefault="000B1938" w:rsidP="00017AE1">
            <w:pPr>
              <w:tabs>
                <w:tab w:val="left" w:pos="226"/>
                <w:tab w:val="left" w:pos="510"/>
              </w:tabs>
              <w:spacing w:before="0"/>
              <w:ind w:left="226" w:hanging="169"/>
              <w:rPr>
                <w:rFonts w:cstheme="minorHAnsi"/>
                <w:b/>
                <w:sz w:val="22"/>
                <w:szCs w:val="22"/>
              </w:rPr>
            </w:pPr>
          </w:p>
        </w:tc>
      </w:tr>
      <w:tr w:rsidR="000B1938" w:rsidRPr="00017AE1" w14:paraId="1CD3051C" w14:textId="77777777" w:rsidTr="00017AE1">
        <w:trPr>
          <w:cantSplit/>
        </w:trPr>
        <w:tc>
          <w:tcPr>
            <w:tcW w:w="1410" w:type="dxa"/>
          </w:tcPr>
          <w:p w14:paraId="20625021" w14:textId="3BB5D1A8" w:rsidR="000B1938" w:rsidRPr="00017AE1" w:rsidRDefault="000B1938" w:rsidP="00017AE1">
            <w:pPr>
              <w:tabs>
                <w:tab w:val="left" w:pos="4111"/>
              </w:tabs>
              <w:spacing w:before="10"/>
              <w:ind w:left="-10"/>
              <w:rPr>
                <w:rFonts w:cstheme="minorHAnsi"/>
                <w:sz w:val="22"/>
                <w:szCs w:val="22"/>
              </w:rPr>
            </w:pPr>
            <w:r w:rsidRPr="00017AE1">
              <w:rPr>
                <w:rFonts w:cstheme="minorHAnsi"/>
                <w:sz w:val="22"/>
                <w:szCs w:val="22"/>
                <w:lang w:val="es-ES"/>
              </w:rPr>
              <w:t>Web:</w:t>
            </w:r>
          </w:p>
        </w:tc>
        <w:tc>
          <w:tcPr>
            <w:tcW w:w="3270" w:type="dxa"/>
          </w:tcPr>
          <w:p w14:paraId="76A8D72E" w14:textId="27164769" w:rsidR="000B1938" w:rsidRPr="00017AE1" w:rsidRDefault="000B1938" w:rsidP="00017AE1">
            <w:pPr>
              <w:tabs>
                <w:tab w:val="left" w:pos="4111"/>
              </w:tabs>
              <w:spacing w:before="0"/>
              <w:ind w:left="57"/>
              <w:rPr>
                <w:rFonts w:cstheme="minorHAnsi"/>
                <w:sz w:val="22"/>
                <w:szCs w:val="22"/>
              </w:rPr>
            </w:pPr>
            <w:hyperlink r:id="rId13" w:history="1">
              <w:r w:rsidRPr="00017AE1">
                <w:rPr>
                  <w:rStyle w:val="Hyperlink"/>
                  <w:rFonts w:cstheme="minorHAnsi"/>
                  <w:sz w:val="22"/>
                  <w:szCs w:val="22"/>
                  <w:lang w:val="es-ES"/>
                </w:rPr>
                <w:t>https://itu.int/go/tsag</w:t>
              </w:r>
            </w:hyperlink>
          </w:p>
        </w:tc>
        <w:tc>
          <w:tcPr>
            <w:tcW w:w="5580" w:type="dxa"/>
            <w:vMerge/>
          </w:tcPr>
          <w:p w14:paraId="4653EDB5" w14:textId="77777777" w:rsidR="000B1938" w:rsidRPr="00017AE1" w:rsidRDefault="000B1938" w:rsidP="00017AE1">
            <w:pPr>
              <w:tabs>
                <w:tab w:val="clear" w:pos="794"/>
                <w:tab w:val="clear" w:pos="1191"/>
                <w:tab w:val="clear" w:pos="1588"/>
                <w:tab w:val="clear" w:pos="1985"/>
                <w:tab w:val="left" w:pos="226"/>
                <w:tab w:val="left" w:pos="510"/>
              </w:tabs>
              <w:spacing w:before="0"/>
              <w:ind w:left="226" w:hanging="169"/>
              <w:rPr>
                <w:rFonts w:cstheme="minorHAnsi"/>
                <w:sz w:val="22"/>
                <w:szCs w:val="22"/>
              </w:rPr>
            </w:pPr>
          </w:p>
        </w:tc>
      </w:tr>
      <w:tr w:rsidR="000B1938" w:rsidRPr="00017AE1" w14:paraId="39EF1D29" w14:textId="77777777" w:rsidTr="00017AE1">
        <w:trPr>
          <w:cantSplit/>
        </w:trPr>
        <w:tc>
          <w:tcPr>
            <w:tcW w:w="1410" w:type="dxa"/>
          </w:tcPr>
          <w:p w14:paraId="4B0A365F" w14:textId="77777777" w:rsidR="000B1938" w:rsidRPr="00017AE1" w:rsidRDefault="000B1938" w:rsidP="00017AE1">
            <w:pPr>
              <w:tabs>
                <w:tab w:val="left" w:pos="4111"/>
              </w:tabs>
              <w:spacing w:before="10"/>
              <w:ind w:left="-10"/>
              <w:rPr>
                <w:rFonts w:cstheme="minorHAnsi"/>
                <w:sz w:val="22"/>
                <w:szCs w:val="22"/>
              </w:rPr>
            </w:pPr>
            <w:r w:rsidRPr="00017AE1">
              <w:rPr>
                <w:rFonts w:cstheme="minorHAnsi"/>
                <w:b/>
                <w:bCs/>
                <w:sz w:val="22"/>
                <w:szCs w:val="22"/>
              </w:rPr>
              <w:t>Asunto</w:t>
            </w:r>
            <w:r w:rsidRPr="00017AE1">
              <w:rPr>
                <w:rFonts w:cstheme="minorHAnsi"/>
                <w:sz w:val="22"/>
                <w:szCs w:val="22"/>
              </w:rPr>
              <w:t>:</w:t>
            </w:r>
          </w:p>
        </w:tc>
        <w:tc>
          <w:tcPr>
            <w:tcW w:w="8850" w:type="dxa"/>
            <w:gridSpan w:val="2"/>
          </w:tcPr>
          <w:p w14:paraId="61D4C0A3" w14:textId="5F06A21C" w:rsidR="000B1938" w:rsidRPr="00017AE1" w:rsidRDefault="000B1938" w:rsidP="00017AE1">
            <w:pPr>
              <w:tabs>
                <w:tab w:val="left" w:pos="4111"/>
              </w:tabs>
              <w:spacing w:before="0"/>
              <w:rPr>
                <w:rFonts w:cstheme="minorHAnsi"/>
                <w:b/>
                <w:sz w:val="22"/>
                <w:szCs w:val="22"/>
              </w:rPr>
            </w:pPr>
            <w:r w:rsidRPr="00017AE1">
              <w:rPr>
                <w:rFonts w:cstheme="minorHAnsi"/>
                <w:b/>
                <w:bCs/>
                <w:sz w:val="22"/>
                <w:szCs w:val="22"/>
                <w:lang w:val="es-ES"/>
              </w:rPr>
              <w:t>Segunda reunión del Grupo Asesor de Normalización de las Telecomunicaciones (GANT), Ginebra, 26-30 de enero de 2026</w:t>
            </w:r>
          </w:p>
        </w:tc>
      </w:tr>
    </w:tbl>
    <w:p w14:paraId="253E6F9C" w14:textId="543995C8" w:rsidR="00C34772" w:rsidRPr="00017AE1" w:rsidRDefault="00C34772" w:rsidP="00017AE1">
      <w:pPr>
        <w:rPr>
          <w:rFonts w:cstheme="minorHAnsi"/>
          <w:sz w:val="22"/>
          <w:szCs w:val="22"/>
        </w:rPr>
      </w:pPr>
      <w:bookmarkStart w:id="2" w:name="StartTyping_S"/>
      <w:bookmarkStart w:id="3" w:name="suitetext"/>
      <w:bookmarkStart w:id="4" w:name="text"/>
      <w:bookmarkEnd w:id="2"/>
      <w:bookmarkEnd w:id="3"/>
      <w:bookmarkEnd w:id="4"/>
      <w:r w:rsidRPr="00017AE1">
        <w:rPr>
          <w:rFonts w:cstheme="minorHAnsi"/>
          <w:sz w:val="22"/>
          <w:szCs w:val="22"/>
        </w:rPr>
        <w:t>Muy Señora mía/Muy Señor mío</w:t>
      </w:r>
      <w:r w:rsidR="00017AE1">
        <w:rPr>
          <w:rFonts w:cstheme="minorHAnsi"/>
          <w:sz w:val="22"/>
          <w:szCs w:val="22"/>
        </w:rPr>
        <w:t>,</w:t>
      </w:r>
    </w:p>
    <w:p w14:paraId="6A2AF040" w14:textId="77777777" w:rsidR="000B1938" w:rsidRPr="00017AE1" w:rsidRDefault="000B1938" w:rsidP="000B1938">
      <w:pPr>
        <w:rPr>
          <w:rFonts w:cstheme="minorHAnsi"/>
          <w:sz w:val="22"/>
          <w:szCs w:val="22"/>
          <w:lang w:val="es-ES"/>
        </w:rPr>
      </w:pPr>
      <w:r w:rsidRPr="00017AE1">
        <w:rPr>
          <w:rFonts w:cstheme="minorHAnsi"/>
          <w:sz w:val="22"/>
          <w:szCs w:val="22"/>
          <w:lang w:val="es-ES"/>
        </w:rPr>
        <w:t>Me complace invitarle a asistir a la segunda reunión del Grupo Asesor de Normalización de las Telecomunicaciones (GANT), que tendrá lugar en la Sede de la UIT (Ginebra) del 26 al 30 de enero de 2026, ambos inclusive.</w:t>
      </w:r>
    </w:p>
    <w:p w14:paraId="0C4FA67D" w14:textId="77777777" w:rsidR="000B1938" w:rsidRPr="00017AE1" w:rsidRDefault="000B1938" w:rsidP="000B1938">
      <w:pPr>
        <w:rPr>
          <w:rFonts w:cstheme="minorHAnsi"/>
          <w:sz w:val="22"/>
          <w:szCs w:val="22"/>
          <w:lang w:val="es-ES"/>
        </w:rPr>
      </w:pPr>
      <w:r w:rsidRPr="00017AE1">
        <w:rPr>
          <w:rFonts w:cstheme="minorHAnsi"/>
          <w:sz w:val="22"/>
          <w:szCs w:val="22"/>
          <w:lang w:val="es-ES"/>
        </w:rPr>
        <w:t xml:space="preserve">La reunión comenzará a las 09.30 horas del primer día y los participantes podrán inscribirse a partir de las 08.30 horas en la </w:t>
      </w:r>
      <w:hyperlink r:id="rId14" w:history="1">
        <w:r w:rsidRPr="00017AE1">
          <w:rPr>
            <w:rStyle w:val="Hyperlink"/>
            <w:rFonts w:cstheme="minorHAnsi"/>
            <w:sz w:val="22"/>
            <w:szCs w:val="22"/>
            <w:lang w:val="es-ES"/>
          </w:rPr>
          <w:t xml:space="preserve">entrada del edificio de </w:t>
        </w:r>
        <w:proofErr w:type="spellStart"/>
        <w:r w:rsidRPr="00017AE1">
          <w:rPr>
            <w:rStyle w:val="Hyperlink"/>
            <w:rFonts w:cstheme="minorHAnsi"/>
            <w:sz w:val="22"/>
            <w:szCs w:val="22"/>
            <w:lang w:val="es-ES"/>
          </w:rPr>
          <w:t>Montbrillant</w:t>
        </w:r>
        <w:proofErr w:type="spellEnd"/>
      </w:hyperlink>
      <w:r w:rsidRPr="00017AE1">
        <w:rPr>
          <w:rFonts w:cstheme="minorHAnsi"/>
          <w:sz w:val="22"/>
          <w:szCs w:val="22"/>
          <w:lang w:val="es-ES"/>
        </w:rPr>
        <w:t xml:space="preserve">. La información relativa a la atribución diaria de las salas de reunión se indicará en las pantallas situadas en la Sede de la UIT y en línea </w:t>
      </w:r>
      <w:hyperlink r:id="rId15" w:history="1">
        <w:r w:rsidRPr="00017AE1">
          <w:rPr>
            <w:rStyle w:val="Hyperlink"/>
            <w:rFonts w:cstheme="minorHAnsi"/>
            <w:sz w:val="22"/>
            <w:szCs w:val="22"/>
            <w:lang w:val="es-ES"/>
          </w:rPr>
          <w:t>aquí</w:t>
        </w:r>
      </w:hyperlink>
      <w:r w:rsidRPr="00017AE1">
        <w:rPr>
          <w:rFonts w:cstheme="minorHAnsi"/>
          <w:sz w:val="22"/>
          <w:szCs w:val="22"/>
          <w:lang w:val="es-ES"/>
        </w:rPr>
        <w:t>.</w:t>
      </w:r>
    </w:p>
    <w:p w14:paraId="66B2B7B7" w14:textId="77777777" w:rsidR="000B1938" w:rsidRPr="00017AE1" w:rsidRDefault="000B1938" w:rsidP="000B1938">
      <w:pPr>
        <w:rPr>
          <w:rFonts w:cstheme="minorHAnsi"/>
          <w:sz w:val="22"/>
          <w:szCs w:val="22"/>
          <w:lang w:val="es-ES"/>
        </w:rPr>
      </w:pPr>
      <w:r w:rsidRPr="00017AE1">
        <w:rPr>
          <w:rFonts w:cstheme="minorHAnsi"/>
          <w:sz w:val="22"/>
          <w:szCs w:val="22"/>
          <w:lang w:val="es-ES"/>
        </w:rPr>
        <w:t xml:space="preserve">En el </w:t>
      </w:r>
      <w:r w:rsidRPr="00017AE1">
        <w:rPr>
          <w:rFonts w:cstheme="minorHAnsi"/>
          <w:b/>
          <w:bCs/>
          <w:sz w:val="22"/>
          <w:szCs w:val="22"/>
          <w:lang w:val="es-ES"/>
        </w:rPr>
        <w:t xml:space="preserve">Anexo A </w:t>
      </w:r>
      <w:r w:rsidRPr="00017AE1">
        <w:rPr>
          <w:rFonts w:cstheme="minorHAnsi"/>
          <w:sz w:val="22"/>
          <w:szCs w:val="22"/>
          <w:lang w:val="es-ES"/>
        </w:rPr>
        <w:t xml:space="preserve">encontrará información práctica sobre la reunión. Se recuerda a los delegados que, en virtud de las disposiciones en vigor, sólo los participantes presentes en la sala podrán intervenir en la toma de decisiones. En las sesiones plenarias de apertura y clausura se facilitarán servicios de participación interactiva a distancia (véase más información en el </w:t>
      </w:r>
      <w:r w:rsidRPr="00017AE1">
        <w:rPr>
          <w:rFonts w:cstheme="minorHAnsi"/>
          <w:b/>
          <w:bCs/>
          <w:sz w:val="22"/>
          <w:szCs w:val="22"/>
          <w:lang w:val="es-ES"/>
        </w:rPr>
        <w:t>Anexo A</w:t>
      </w:r>
      <w:r w:rsidRPr="00017AE1">
        <w:rPr>
          <w:rFonts w:cstheme="minorHAnsi"/>
          <w:sz w:val="22"/>
          <w:szCs w:val="22"/>
          <w:lang w:val="es-ES"/>
        </w:rPr>
        <w:t>).</w:t>
      </w:r>
    </w:p>
    <w:p w14:paraId="713ECB0F" w14:textId="142E3B31" w:rsidR="00C83DA2" w:rsidRPr="00017AE1" w:rsidRDefault="000B1938" w:rsidP="000B1938">
      <w:pPr>
        <w:rPr>
          <w:rFonts w:cstheme="minorHAnsi"/>
          <w:sz w:val="22"/>
          <w:szCs w:val="22"/>
          <w:lang w:val="es-ES"/>
        </w:rPr>
      </w:pPr>
      <w:r w:rsidRPr="00017AE1">
        <w:rPr>
          <w:rFonts w:cstheme="minorHAnsi"/>
          <w:sz w:val="22"/>
          <w:szCs w:val="22"/>
          <w:lang w:val="es-ES"/>
        </w:rPr>
        <w:t xml:space="preserve">En los </w:t>
      </w:r>
      <w:r w:rsidRPr="00017AE1">
        <w:rPr>
          <w:rFonts w:cstheme="minorHAnsi"/>
          <w:b/>
          <w:bCs/>
          <w:sz w:val="22"/>
          <w:szCs w:val="22"/>
          <w:lang w:val="es-ES"/>
        </w:rPr>
        <w:t>Anexos B</w:t>
      </w:r>
      <w:r w:rsidRPr="00017AE1">
        <w:rPr>
          <w:rFonts w:cstheme="minorHAnsi"/>
          <w:sz w:val="22"/>
          <w:szCs w:val="22"/>
          <w:lang w:val="es-ES"/>
        </w:rPr>
        <w:t xml:space="preserve"> y </w:t>
      </w:r>
      <w:r w:rsidRPr="00017AE1">
        <w:rPr>
          <w:rFonts w:cstheme="minorHAnsi"/>
          <w:b/>
          <w:bCs/>
          <w:sz w:val="22"/>
          <w:szCs w:val="22"/>
          <w:lang w:val="es-ES"/>
        </w:rPr>
        <w:t>C</w:t>
      </w:r>
      <w:r w:rsidRPr="00017AE1">
        <w:rPr>
          <w:rFonts w:cstheme="minorHAnsi"/>
          <w:sz w:val="22"/>
          <w:szCs w:val="22"/>
          <w:lang w:val="es-ES"/>
        </w:rPr>
        <w:t xml:space="preserve"> figuran el proyecto de </w:t>
      </w:r>
      <w:r w:rsidRPr="00017AE1">
        <w:rPr>
          <w:rFonts w:cstheme="minorHAnsi"/>
          <w:b/>
          <w:bCs/>
          <w:sz w:val="22"/>
          <w:szCs w:val="22"/>
          <w:lang w:val="es-ES"/>
        </w:rPr>
        <w:t xml:space="preserve">orden del día de la reunión </w:t>
      </w:r>
      <w:r w:rsidRPr="00017AE1">
        <w:rPr>
          <w:rFonts w:cstheme="minorHAnsi"/>
          <w:sz w:val="22"/>
          <w:szCs w:val="22"/>
          <w:lang w:val="es-ES"/>
        </w:rPr>
        <w:t>y</w:t>
      </w:r>
      <w:r w:rsidRPr="00017AE1">
        <w:rPr>
          <w:rFonts w:cstheme="minorHAnsi"/>
          <w:b/>
          <w:bCs/>
          <w:sz w:val="22"/>
          <w:szCs w:val="22"/>
          <w:lang w:val="es-ES"/>
        </w:rPr>
        <w:t xml:space="preserve"> el plan de gestión del tiempo</w:t>
      </w:r>
      <w:r w:rsidRPr="00017AE1">
        <w:rPr>
          <w:rFonts w:cstheme="minorHAnsi"/>
          <w:sz w:val="22"/>
          <w:szCs w:val="22"/>
          <w:lang w:val="es-ES"/>
        </w:rPr>
        <w:t xml:space="preserve">, preparados por el </w:t>
      </w:r>
      <w:proofErr w:type="gramStart"/>
      <w:r w:rsidRPr="00017AE1">
        <w:rPr>
          <w:rFonts w:cstheme="minorHAnsi"/>
          <w:sz w:val="22"/>
          <w:szCs w:val="22"/>
          <w:lang w:val="es-ES"/>
        </w:rPr>
        <w:t>Presidente</w:t>
      </w:r>
      <w:proofErr w:type="gramEnd"/>
      <w:r w:rsidRPr="00017AE1">
        <w:rPr>
          <w:rFonts w:cstheme="minorHAnsi"/>
          <w:sz w:val="22"/>
          <w:szCs w:val="22"/>
          <w:lang w:val="es-ES"/>
        </w:rPr>
        <w:t xml:space="preserve"> del GANT, Sr.</w:t>
      </w:r>
      <w:r w:rsidR="0086024F" w:rsidRPr="00017AE1">
        <w:rPr>
          <w:rFonts w:cstheme="minorHAnsi"/>
          <w:sz w:val="22"/>
          <w:szCs w:val="22"/>
          <w:lang w:val="es-ES"/>
        </w:rPr>
        <w:t> </w:t>
      </w:r>
      <w:r w:rsidRPr="00017AE1">
        <w:rPr>
          <w:rFonts w:cstheme="minorHAnsi"/>
          <w:sz w:val="22"/>
          <w:szCs w:val="22"/>
          <w:lang w:val="es-ES"/>
        </w:rPr>
        <w:t>Abdurahman M. AL HASSAN.</w:t>
      </w:r>
    </w:p>
    <w:p w14:paraId="1100E7A7" w14:textId="77777777" w:rsidR="000B1938" w:rsidRPr="00017AE1" w:rsidRDefault="000B1938" w:rsidP="00017AE1">
      <w:pPr>
        <w:keepNext/>
        <w:keepLines/>
        <w:spacing w:after="60"/>
        <w:rPr>
          <w:rFonts w:cstheme="minorHAnsi"/>
          <w:b/>
          <w:bCs/>
          <w:sz w:val="22"/>
          <w:szCs w:val="22"/>
          <w:lang w:val="es-ES"/>
        </w:rPr>
      </w:pPr>
      <w:r w:rsidRPr="00017AE1">
        <w:rPr>
          <w:rFonts w:cstheme="minorHAnsi"/>
          <w:b/>
          <w:bCs/>
          <w:sz w:val="22"/>
          <w:szCs w:val="22"/>
          <w:lang w:val="es-ES"/>
        </w:rPr>
        <w:t>PLAZOS CLAVE</w:t>
      </w:r>
    </w:p>
    <w:tbl>
      <w:tblPr>
        <w:tblStyle w:val="TableGrid"/>
        <w:tblW w:w="5000" w:type="pct"/>
        <w:jc w:val="center"/>
        <w:tblLook w:val="04A0" w:firstRow="1" w:lastRow="0" w:firstColumn="1" w:lastColumn="0" w:noHBand="0" w:noVBand="1"/>
      </w:tblPr>
      <w:tblGrid>
        <w:gridCol w:w="2780"/>
        <w:gridCol w:w="7519"/>
      </w:tblGrid>
      <w:tr w:rsidR="000B1938" w:rsidRPr="00017AE1" w14:paraId="46171FD5" w14:textId="77777777" w:rsidTr="001A4C3F">
        <w:trPr>
          <w:trHeight w:val="1227"/>
          <w:jc w:val="center"/>
        </w:trPr>
        <w:tc>
          <w:tcPr>
            <w:tcW w:w="2660" w:type="dxa"/>
          </w:tcPr>
          <w:p w14:paraId="6AC3A60A" w14:textId="77777777" w:rsidR="000B1938" w:rsidRPr="00017AE1" w:rsidRDefault="000B1938" w:rsidP="001A4C3F">
            <w:pPr>
              <w:pStyle w:val="Tabletext0"/>
              <w:keepNext/>
              <w:keepLines/>
              <w:rPr>
                <w:rFonts w:cstheme="minorHAnsi"/>
                <w:szCs w:val="22"/>
                <w:lang w:val="es-ES"/>
              </w:rPr>
            </w:pPr>
            <w:r w:rsidRPr="00017AE1">
              <w:rPr>
                <w:rFonts w:cstheme="minorHAnsi"/>
                <w:szCs w:val="22"/>
                <w:lang w:val="es-ES"/>
              </w:rPr>
              <w:t>26 de noviembre de 2025</w:t>
            </w:r>
          </w:p>
        </w:tc>
        <w:tc>
          <w:tcPr>
            <w:tcW w:w="7195" w:type="dxa"/>
          </w:tcPr>
          <w:p w14:paraId="6EC5CC8F" w14:textId="77777777" w:rsidR="000B1938" w:rsidRPr="00017AE1" w:rsidRDefault="000B1938" w:rsidP="00017AE1">
            <w:pPr>
              <w:pStyle w:val="Tabletext0"/>
              <w:spacing w:before="20" w:after="20"/>
              <w:ind w:left="288" w:hanging="288"/>
              <w:rPr>
                <w:rFonts w:cstheme="minorHAnsi"/>
                <w:szCs w:val="22"/>
                <w:lang w:val="es-ES"/>
              </w:rPr>
            </w:pPr>
            <w:r w:rsidRPr="00017AE1">
              <w:rPr>
                <w:rFonts w:cstheme="minorHAnsi"/>
                <w:szCs w:val="22"/>
                <w:lang w:val="es-ES"/>
              </w:rPr>
              <w:t>–</w:t>
            </w:r>
            <w:r w:rsidRPr="00017AE1">
              <w:rPr>
                <w:rFonts w:cstheme="minorHAnsi"/>
                <w:szCs w:val="22"/>
                <w:lang w:val="es-ES"/>
              </w:rPr>
              <w:tab/>
              <w:t>Presentación de solicitudes de subtitulado en tiempo real y/o de interpretación en lengua de signos</w:t>
            </w:r>
          </w:p>
          <w:p w14:paraId="35457E9D" w14:textId="77777777" w:rsidR="000B1938" w:rsidRPr="00017AE1" w:rsidRDefault="000B1938" w:rsidP="00017AE1">
            <w:pPr>
              <w:pStyle w:val="Tabletext0"/>
              <w:spacing w:before="20" w:after="20"/>
              <w:ind w:left="288" w:hanging="288"/>
              <w:rPr>
                <w:rFonts w:cstheme="minorHAnsi"/>
                <w:szCs w:val="22"/>
                <w:lang w:val="es-ES"/>
              </w:rPr>
            </w:pPr>
            <w:r w:rsidRPr="00017AE1">
              <w:rPr>
                <w:rFonts w:cstheme="minorHAnsi"/>
                <w:szCs w:val="22"/>
                <w:lang w:val="es-ES"/>
              </w:rPr>
              <w:t>–</w:t>
            </w:r>
            <w:r w:rsidRPr="00017AE1">
              <w:rPr>
                <w:rFonts w:cstheme="minorHAnsi"/>
                <w:szCs w:val="22"/>
                <w:lang w:val="es-ES"/>
              </w:rPr>
              <w:tab/>
            </w:r>
            <w:hyperlink r:id="rId16" w:history="1">
              <w:r w:rsidRPr="00017AE1">
                <w:rPr>
                  <w:rStyle w:val="Hyperlink"/>
                  <w:rFonts w:cstheme="minorHAnsi"/>
                  <w:szCs w:val="22"/>
                  <w:lang w:val="es-ES"/>
                </w:rPr>
                <w:t>Presentación de las contribuciones de los Miembros del UIT-T</w:t>
              </w:r>
            </w:hyperlink>
            <w:r w:rsidRPr="00017AE1">
              <w:rPr>
                <w:rFonts w:cstheme="minorHAnsi"/>
                <w:szCs w:val="22"/>
                <w:lang w:val="es-ES"/>
              </w:rPr>
              <w:t xml:space="preserve"> para las que se requiera traducción</w:t>
            </w:r>
          </w:p>
        </w:tc>
      </w:tr>
      <w:tr w:rsidR="000B1938" w:rsidRPr="00017AE1" w14:paraId="06D02547" w14:textId="77777777" w:rsidTr="001A4C3F">
        <w:trPr>
          <w:trHeight w:val="971"/>
          <w:jc w:val="center"/>
        </w:trPr>
        <w:tc>
          <w:tcPr>
            <w:tcW w:w="2660" w:type="dxa"/>
          </w:tcPr>
          <w:p w14:paraId="002CFD35" w14:textId="77777777" w:rsidR="000B1938" w:rsidRPr="00017AE1" w:rsidRDefault="000B1938" w:rsidP="001A4C3F">
            <w:pPr>
              <w:pStyle w:val="Tabletext0"/>
              <w:rPr>
                <w:rFonts w:cstheme="minorHAnsi"/>
                <w:szCs w:val="22"/>
                <w:lang w:val="es-ES"/>
              </w:rPr>
            </w:pPr>
            <w:r w:rsidRPr="00017AE1">
              <w:rPr>
                <w:rFonts w:cstheme="minorHAnsi"/>
                <w:szCs w:val="22"/>
                <w:lang w:val="es-ES"/>
              </w:rPr>
              <w:t>8 de diciembre de 2025</w:t>
            </w:r>
          </w:p>
        </w:tc>
        <w:tc>
          <w:tcPr>
            <w:tcW w:w="7195" w:type="dxa"/>
          </w:tcPr>
          <w:p w14:paraId="58FA9106" w14:textId="77777777" w:rsidR="000B1938" w:rsidRPr="00017AE1" w:rsidRDefault="000B1938" w:rsidP="00017AE1">
            <w:pPr>
              <w:pStyle w:val="Tabletext0"/>
              <w:spacing w:before="20" w:after="20"/>
              <w:ind w:left="288" w:hanging="288"/>
              <w:rPr>
                <w:rFonts w:cstheme="minorHAnsi"/>
                <w:szCs w:val="22"/>
                <w:lang w:val="es-ES"/>
              </w:rPr>
            </w:pPr>
            <w:r w:rsidRPr="00017AE1">
              <w:rPr>
                <w:rFonts w:cstheme="minorHAnsi"/>
                <w:szCs w:val="22"/>
                <w:lang w:val="es-ES"/>
              </w:rPr>
              <w:t>–</w:t>
            </w:r>
            <w:r w:rsidRPr="00017AE1">
              <w:rPr>
                <w:rFonts w:cstheme="minorHAnsi"/>
                <w:szCs w:val="22"/>
                <w:lang w:val="es-ES"/>
              </w:rPr>
              <w:tab/>
              <w:t xml:space="preserve">Presentación de solicitudes de becas (mediante el formulario que figura en la </w:t>
            </w:r>
            <w:bookmarkStart w:id="5" w:name="_Hlk105785203"/>
            <w:r w:rsidRPr="00017AE1">
              <w:rPr>
                <w:rFonts w:cstheme="minorHAnsi"/>
                <w:szCs w:val="22"/>
                <w:lang w:val="es-ES"/>
              </w:rPr>
              <w:fldChar w:fldCharType="begin"/>
            </w:r>
            <w:r w:rsidRPr="00017AE1">
              <w:rPr>
                <w:rFonts w:cstheme="minorHAnsi"/>
                <w:szCs w:val="22"/>
                <w:lang w:val="es-ES"/>
              </w:rPr>
              <w:instrText xml:space="preserve"> HYPERLINK "https://www.itu.int/es/ITU-T/tsag/2022-2024/Pages/default.aspx" </w:instrText>
            </w:r>
            <w:r w:rsidRPr="00017AE1">
              <w:rPr>
                <w:rFonts w:cstheme="minorHAnsi"/>
                <w:szCs w:val="22"/>
                <w:lang w:val="es-ES"/>
              </w:rPr>
            </w:r>
            <w:r w:rsidRPr="00017AE1">
              <w:rPr>
                <w:rFonts w:cstheme="minorHAnsi"/>
                <w:szCs w:val="22"/>
                <w:lang w:val="es-ES"/>
              </w:rPr>
              <w:fldChar w:fldCharType="separate"/>
            </w:r>
            <w:r w:rsidRPr="00017AE1">
              <w:rPr>
                <w:rStyle w:val="Hyperlink"/>
                <w:rFonts w:cstheme="minorHAnsi"/>
                <w:szCs w:val="22"/>
                <w:lang w:val="es-ES"/>
              </w:rPr>
              <w:t xml:space="preserve">página web </w:t>
            </w:r>
            <w:bookmarkEnd w:id="5"/>
            <w:r w:rsidRPr="00017AE1">
              <w:rPr>
                <w:rStyle w:val="Hyperlink"/>
                <w:rFonts w:cstheme="minorHAnsi"/>
                <w:szCs w:val="22"/>
                <w:lang w:val="es-ES"/>
              </w:rPr>
              <w:t>del GANT</w:t>
            </w:r>
            <w:r w:rsidRPr="00017AE1">
              <w:rPr>
                <w:rFonts w:cstheme="minorHAnsi"/>
                <w:szCs w:val="22"/>
                <w:lang w:val="es-ES"/>
              </w:rPr>
              <w:fldChar w:fldCharType="end"/>
            </w:r>
            <w:r w:rsidRPr="00017AE1">
              <w:rPr>
                <w:rFonts w:cstheme="minorHAnsi"/>
                <w:szCs w:val="22"/>
                <w:lang w:val="es-ES"/>
              </w:rPr>
              <w:t>). Cabe señalar que el plazo es una semana antes de lo habitual para evitar el periodo de cierre de la UIT de finales de año.</w:t>
            </w:r>
          </w:p>
          <w:p w14:paraId="1F9A8AEB" w14:textId="77777777" w:rsidR="000B1938" w:rsidRPr="00017AE1" w:rsidRDefault="000B1938" w:rsidP="00017AE1">
            <w:pPr>
              <w:pStyle w:val="Tabletext0"/>
              <w:spacing w:before="20" w:after="20"/>
              <w:ind w:left="288" w:hanging="288"/>
              <w:rPr>
                <w:rFonts w:cstheme="minorHAnsi"/>
                <w:szCs w:val="22"/>
                <w:lang w:val="es-ES"/>
              </w:rPr>
            </w:pPr>
            <w:r w:rsidRPr="00017AE1">
              <w:rPr>
                <w:rFonts w:cstheme="minorHAnsi"/>
                <w:szCs w:val="22"/>
                <w:lang w:val="es-ES"/>
              </w:rPr>
              <w:t>–</w:t>
            </w:r>
            <w:r w:rsidRPr="00017AE1">
              <w:rPr>
                <w:rFonts w:cstheme="minorHAnsi"/>
                <w:szCs w:val="22"/>
                <w:lang w:val="es-ES"/>
              </w:rPr>
              <w:tab/>
              <w:t xml:space="preserve">Presentación de solicitudes de interpretación (mediante el formulario de inscripción en línea que figura en la </w:t>
            </w:r>
            <w:hyperlink r:id="rId17" w:history="1">
              <w:r w:rsidRPr="00017AE1">
                <w:rPr>
                  <w:rStyle w:val="Hyperlink"/>
                  <w:rFonts w:cstheme="minorHAnsi"/>
                  <w:szCs w:val="22"/>
                  <w:lang w:val="es-ES"/>
                </w:rPr>
                <w:t>página web del GANT</w:t>
              </w:r>
            </w:hyperlink>
            <w:r w:rsidRPr="00017AE1">
              <w:rPr>
                <w:rFonts w:cstheme="minorHAnsi"/>
                <w:szCs w:val="22"/>
                <w:lang w:val="es-ES"/>
              </w:rPr>
              <w:t>)</w:t>
            </w:r>
          </w:p>
        </w:tc>
      </w:tr>
      <w:tr w:rsidR="000B1938" w:rsidRPr="00017AE1" w14:paraId="35CF3D06" w14:textId="77777777" w:rsidTr="001A4C3F">
        <w:trPr>
          <w:trHeight w:val="633"/>
          <w:jc w:val="center"/>
        </w:trPr>
        <w:tc>
          <w:tcPr>
            <w:tcW w:w="2660" w:type="dxa"/>
          </w:tcPr>
          <w:p w14:paraId="7A32C857" w14:textId="77777777" w:rsidR="000B1938" w:rsidRPr="00017AE1" w:rsidRDefault="000B1938" w:rsidP="001A4C3F">
            <w:pPr>
              <w:pStyle w:val="Tabletext0"/>
              <w:rPr>
                <w:rFonts w:cstheme="minorHAnsi"/>
                <w:szCs w:val="22"/>
                <w:lang w:val="es-ES"/>
              </w:rPr>
            </w:pPr>
            <w:r w:rsidRPr="00017AE1">
              <w:rPr>
                <w:rFonts w:cstheme="minorHAnsi"/>
                <w:szCs w:val="22"/>
                <w:lang w:val="es-ES"/>
              </w:rPr>
              <w:t>26 de diciembre de 2025</w:t>
            </w:r>
          </w:p>
        </w:tc>
        <w:tc>
          <w:tcPr>
            <w:tcW w:w="7195" w:type="dxa"/>
          </w:tcPr>
          <w:p w14:paraId="093CB09D" w14:textId="77777777" w:rsidR="000B1938" w:rsidRPr="00017AE1" w:rsidRDefault="000B1938" w:rsidP="00017AE1">
            <w:pPr>
              <w:pStyle w:val="Tabletext0"/>
              <w:spacing w:before="20" w:after="20"/>
              <w:ind w:left="288" w:hanging="288"/>
              <w:rPr>
                <w:rFonts w:cstheme="minorHAnsi"/>
                <w:szCs w:val="22"/>
                <w:lang w:val="es-ES"/>
              </w:rPr>
            </w:pPr>
            <w:r w:rsidRPr="00017AE1">
              <w:rPr>
                <w:rFonts w:cstheme="minorHAnsi"/>
                <w:szCs w:val="22"/>
                <w:lang w:val="es-ES"/>
              </w:rPr>
              <w:t>–</w:t>
            </w:r>
            <w:r w:rsidRPr="00017AE1">
              <w:rPr>
                <w:rFonts w:cstheme="minorHAnsi"/>
                <w:szCs w:val="22"/>
                <w:lang w:val="es-ES"/>
              </w:rPr>
              <w:tab/>
              <w:t xml:space="preserve">Preinscripción (mediante el formulario de inscripción en línea que figura en la </w:t>
            </w:r>
            <w:hyperlink r:id="rId18" w:history="1">
              <w:r w:rsidRPr="00017AE1">
                <w:rPr>
                  <w:rStyle w:val="Hyperlink"/>
                  <w:rFonts w:cstheme="minorHAnsi"/>
                  <w:szCs w:val="22"/>
                  <w:lang w:val="es-ES"/>
                </w:rPr>
                <w:t>página web del GANT</w:t>
              </w:r>
            </w:hyperlink>
            <w:r w:rsidRPr="00017AE1">
              <w:rPr>
                <w:rFonts w:cstheme="minorHAnsi"/>
                <w:szCs w:val="22"/>
                <w:lang w:val="es-ES"/>
              </w:rPr>
              <w:t>)</w:t>
            </w:r>
          </w:p>
          <w:p w14:paraId="78502603" w14:textId="77777777" w:rsidR="000B1938" w:rsidRPr="00017AE1" w:rsidRDefault="000B1938" w:rsidP="00017AE1">
            <w:pPr>
              <w:pStyle w:val="Tabletext0"/>
              <w:spacing w:before="20" w:after="20"/>
              <w:ind w:left="288" w:hanging="288"/>
              <w:rPr>
                <w:rFonts w:cstheme="minorHAnsi"/>
                <w:szCs w:val="22"/>
                <w:lang w:val="es-ES"/>
              </w:rPr>
            </w:pPr>
            <w:r w:rsidRPr="00017AE1">
              <w:rPr>
                <w:rFonts w:cstheme="minorHAnsi"/>
                <w:szCs w:val="22"/>
                <w:lang w:val="es-ES"/>
              </w:rPr>
              <w:t>–</w:t>
            </w:r>
            <w:r w:rsidRPr="00017AE1">
              <w:rPr>
                <w:rFonts w:cstheme="minorHAnsi"/>
                <w:szCs w:val="22"/>
                <w:lang w:val="es-ES"/>
              </w:rPr>
              <w:tab/>
              <w:t xml:space="preserve">Presentación de solicitudes de cartas para la obtención de visados (mediante el formulario de inscripción en línea que figura en la </w:t>
            </w:r>
            <w:hyperlink r:id="rId19" w:history="1">
              <w:r w:rsidRPr="00017AE1">
                <w:rPr>
                  <w:rStyle w:val="Hyperlink"/>
                  <w:rFonts w:cstheme="minorHAnsi"/>
                  <w:szCs w:val="22"/>
                  <w:lang w:val="es-ES"/>
                </w:rPr>
                <w:t>página web del GANT</w:t>
              </w:r>
            </w:hyperlink>
            <w:r w:rsidRPr="00017AE1">
              <w:rPr>
                <w:rFonts w:cstheme="minorHAnsi"/>
                <w:szCs w:val="22"/>
                <w:lang w:val="es-ES"/>
              </w:rPr>
              <w:t>; véanse los detalles en el </w:t>
            </w:r>
            <w:r w:rsidRPr="00017AE1">
              <w:rPr>
                <w:rFonts w:cstheme="minorHAnsi"/>
                <w:b/>
                <w:bCs/>
                <w:szCs w:val="22"/>
                <w:lang w:val="es-ES"/>
              </w:rPr>
              <w:t>Anexo A</w:t>
            </w:r>
            <w:r w:rsidRPr="00017AE1">
              <w:rPr>
                <w:rFonts w:cstheme="minorHAnsi"/>
                <w:szCs w:val="22"/>
                <w:lang w:val="es-ES"/>
              </w:rPr>
              <w:t>)</w:t>
            </w:r>
          </w:p>
        </w:tc>
      </w:tr>
      <w:tr w:rsidR="000B1938" w:rsidRPr="00017AE1" w14:paraId="439C124A" w14:textId="77777777" w:rsidTr="001A4C3F">
        <w:trPr>
          <w:trHeight w:val="633"/>
          <w:jc w:val="center"/>
        </w:trPr>
        <w:tc>
          <w:tcPr>
            <w:tcW w:w="2660" w:type="dxa"/>
          </w:tcPr>
          <w:p w14:paraId="6A64D370" w14:textId="77777777" w:rsidR="000B1938" w:rsidRPr="00017AE1" w:rsidRDefault="000B1938" w:rsidP="001A4C3F">
            <w:pPr>
              <w:pStyle w:val="Tabletext0"/>
              <w:rPr>
                <w:rFonts w:cstheme="minorHAnsi"/>
                <w:szCs w:val="22"/>
                <w:lang w:val="es-ES"/>
              </w:rPr>
            </w:pPr>
            <w:r w:rsidRPr="00017AE1">
              <w:rPr>
                <w:rFonts w:cstheme="minorHAnsi"/>
                <w:szCs w:val="22"/>
                <w:lang w:val="es-ES"/>
              </w:rPr>
              <w:t>13 de enero de 2026</w:t>
            </w:r>
          </w:p>
        </w:tc>
        <w:tc>
          <w:tcPr>
            <w:tcW w:w="7195" w:type="dxa"/>
          </w:tcPr>
          <w:p w14:paraId="39105BBC" w14:textId="77777777" w:rsidR="000B1938" w:rsidRPr="00017AE1" w:rsidRDefault="000B1938" w:rsidP="001A4C3F">
            <w:pPr>
              <w:pStyle w:val="Tabletext0"/>
              <w:ind w:left="284" w:hanging="284"/>
              <w:rPr>
                <w:rFonts w:cstheme="minorHAnsi"/>
                <w:szCs w:val="22"/>
                <w:lang w:val="es-ES"/>
              </w:rPr>
            </w:pPr>
            <w:r w:rsidRPr="00017AE1">
              <w:rPr>
                <w:rFonts w:cstheme="minorHAnsi"/>
                <w:szCs w:val="22"/>
                <w:lang w:val="es-ES"/>
              </w:rPr>
              <w:t>–</w:t>
            </w:r>
            <w:r w:rsidRPr="00017AE1">
              <w:rPr>
                <w:rFonts w:cstheme="minorHAnsi"/>
                <w:szCs w:val="22"/>
                <w:lang w:val="es-ES"/>
              </w:rPr>
              <w:tab/>
              <w:t xml:space="preserve">Presentación de las contribuciones de los Miembros del UIT-T (a través del sistema de </w:t>
            </w:r>
            <w:hyperlink r:id="rId20" w:history="1">
              <w:r w:rsidRPr="00017AE1">
                <w:rPr>
                  <w:rStyle w:val="Hyperlink"/>
                  <w:rFonts w:cstheme="minorHAnsi"/>
                  <w:szCs w:val="22"/>
                  <w:lang w:val="es-ES"/>
                </w:rPr>
                <w:t>Publicación Directa de Documentos</w:t>
              </w:r>
            </w:hyperlink>
            <w:r w:rsidRPr="00017AE1">
              <w:rPr>
                <w:rFonts w:cstheme="minorHAnsi"/>
                <w:szCs w:val="22"/>
                <w:lang w:val="es-ES"/>
              </w:rPr>
              <w:t>)</w:t>
            </w:r>
          </w:p>
        </w:tc>
      </w:tr>
    </w:tbl>
    <w:p w14:paraId="5576764D" w14:textId="77777777" w:rsidR="000B1938" w:rsidRPr="00017AE1" w:rsidRDefault="000B1938" w:rsidP="000B1938">
      <w:pPr>
        <w:rPr>
          <w:rFonts w:cstheme="minorHAnsi"/>
          <w:bCs/>
          <w:sz w:val="22"/>
          <w:szCs w:val="22"/>
          <w:lang w:val="es-ES"/>
        </w:rPr>
      </w:pPr>
      <w:r w:rsidRPr="00017AE1">
        <w:rPr>
          <w:rFonts w:cstheme="minorHAnsi"/>
          <w:bCs/>
          <w:sz w:val="22"/>
          <w:szCs w:val="22"/>
          <w:lang w:val="es-ES"/>
        </w:rPr>
        <w:t>Le deseo una reunión agradable y productiva.</w:t>
      </w:r>
    </w:p>
    <w:tbl>
      <w:tblPr>
        <w:tblW w:w="0" w:type="auto"/>
        <w:tblInd w:w="-90" w:type="dxa"/>
        <w:tblLook w:val="04A0" w:firstRow="1" w:lastRow="0" w:firstColumn="1" w:lastColumn="0" w:noHBand="0" w:noVBand="1"/>
      </w:tblPr>
      <w:tblGrid>
        <w:gridCol w:w="6635"/>
        <w:gridCol w:w="3089"/>
      </w:tblGrid>
      <w:tr w:rsidR="00C83DA2" w:rsidRPr="00017AE1" w14:paraId="3D07BBD0" w14:textId="77777777" w:rsidTr="001A4C3F">
        <w:trPr>
          <w:cantSplit/>
          <w:trHeight w:val="1807"/>
        </w:trPr>
        <w:tc>
          <w:tcPr>
            <w:tcW w:w="6635" w:type="dxa"/>
            <w:vMerge w:val="restart"/>
            <w:tcBorders>
              <w:right w:val="single" w:sz="4" w:space="0" w:color="auto"/>
            </w:tcBorders>
          </w:tcPr>
          <w:p w14:paraId="63102C21" w14:textId="5657FEFF" w:rsidR="00C83DA2" w:rsidRPr="00017AE1" w:rsidRDefault="00C83DA2" w:rsidP="001A4C3F">
            <w:pPr>
              <w:rPr>
                <w:rFonts w:cstheme="minorHAnsi"/>
                <w:sz w:val="22"/>
                <w:szCs w:val="22"/>
                <w:lang w:val="es-ES"/>
              </w:rPr>
            </w:pPr>
            <w:r w:rsidRPr="00017AE1">
              <w:rPr>
                <w:rFonts w:cstheme="minorHAnsi"/>
                <w:sz w:val="22"/>
                <w:szCs w:val="22"/>
                <w:lang w:val="es-ES"/>
              </w:rPr>
              <w:t>Atentamente,</w:t>
            </w:r>
          </w:p>
          <w:p w14:paraId="25019301" w14:textId="71FCB044" w:rsidR="00C83DA2" w:rsidRPr="00017AE1" w:rsidRDefault="00932D25" w:rsidP="00017AE1">
            <w:pPr>
              <w:spacing w:before="720"/>
              <w:rPr>
                <w:rFonts w:cstheme="minorHAnsi"/>
                <w:sz w:val="22"/>
                <w:szCs w:val="22"/>
                <w:lang w:val="es-ES"/>
              </w:rPr>
            </w:pPr>
            <w:r>
              <w:rPr>
                <w:rFonts w:cstheme="minorHAnsi"/>
                <w:noProof/>
                <w:sz w:val="22"/>
                <w:szCs w:val="22"/>
                <w:lang w:val="es-ES"/>
              </w:rPr>
              <w:drawing>
                <wp:anchor distT="0" distB="0" distL="114300" distR="114300" simplePos="0" relativeHeight="251658240" behindDoc="1" locked="0" layoutInCell="1" allowOverlap="1" wp14:anchorId="5A0B1AB0" wp14:editId="7C7EC3B7">
                  <wp:simplePos x="0" y="0"/>
                  <wp:positionH relativeFrom="column">
                    <wp:posOffset>-12065</wp:posOffset>
                  </wp:positionH>
                  <wp:positionV relativeFrom="paragraph">
                    <wp:posOffset>67945</wp:posOffset>
                  </wp:positionV>
                  <wp:extent cx="825500" cy="330200"/>
                  <wp:effectExtent l="0" t="0" r="0" b="0"/>
                  <wp:wrapNone/>
                  <wp:docPr id="151602661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26614" name="Picture 1" descr="A black text on a white background&#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825500" cy="330200"/>
                          </a:xfrm>
                          <a:prstGeom prst="rect">
                            <a:avLst/>
                          </a:prstGeom>
                        </pic:spPr>
                      </pic:pic>
                    </a:graphicData>
                  </a:graphic>
                </wp:anchor>
              </w:drawing>
            </w:r>
            <w:r w:rsidR="00C83DA2" w:rsidRPr="00017AE1">
              <w:rPr>
                <w:rFonts w:cstheme="minorHAnsi"/>
                <w:sz w:val="22"/>
                <w:szCs w:val="22"/>
                <w:lang w:val="es-ES"/>
              </w:rPr>
              <w:t>Seizo Onoe</w:t>
            </w:r>
            <w:r w:rsidR="00C83DA2" w:rsidRPr="00017AE1">
              <w:rPr>
                <w:rFonts w:cstheme="minorHAnsi"/>
                <w:sz w:val="22"/>
                <w:szCs w:val="22"/>
                <w:lang w:val="es-ES"/>
              </w:rPr>
              <w:br/>
            </w:r>
            <w:proofErr w:type="gramStart"/>
            <w:r w:rsidR="00C83DA2" w:rsidRPr="00017AE1">
              <w:rPr>
                <w:rFonts w:cstheme="minorHAnsi"/>
                <w:sz w:val="22"/>
                <w:szCs w:val="22"/>
                <w:lang w:val="es-ES"/>
              </w:rPr>
              <w:t>Director</w:t>
            </w:r>
            <w:proofErr w:type="gramEnd"/>
            <w:r w:rsidR="00C83DA2" w:rsidRPr="00017AE1">
              <w:rPr>
                <w:rFonts w:cstheme="minorHAnsi"/>
                <w:sz w:val="22"/>
                <w:szCs w:val="22"/>
                <w:lang w:val="es-ES"/>
              </w:rPr>
              <w:t xml:space="preserve"> de la Oficina de Normalización</w:t>
            </w:r>
            <w:r w:rsidR="00C83DA2" w:rsidRPr="00017AE1">
              <w:rPr>
                <w:rFonts w:cstheme="minorHAnsi"/>
                <w:sz w:val="22"/>
                <w:szCs w:val="22"/>
                <w:lang w:val="es-ES"/>
              </w:rPr>
              <w:br/>
              <w:t>de las Telecomunicaciones</w:t>
            </w:r>
          </w:p>
        </w:tc>
        <w:tc>
          <w:tcPr>
            <w:tcW w:w="3089" w:type="dxa"/>
            <w:tcBorders>
              <w:top w:val="single" w:sz="4" w:space="0" w:color="auto"/>
              <w:left w:val="single" w:sz="4" w:space="0" w:color="auto"/>
              <w:right w:val="single" w:sz="4" w:space="0" w:color="auto"/>
            </w:tcBorders>
            <w:textDirection w:val="btLr"/>
            <w:vAlign w:val="center"/>
          </w:tcPr>
          <w:p w14:paraId="487148EE" w14:textId="77777777" w:rsidR="00C83DA2" w:rsidRPr="00017AE1" w:rsidRDefault="00C83DA2" w:rsidP="001A4C3F">
            <w:pPr>
              <w:jc w:val="center"/>
              <w:rPr>
                <w:rFonts w:cstheme="minorHAnsi"/>
                <w:bCs/>
                <w:sz w:val="20"/>
                <w:lang w:val="es-ES"/>
              </w:rPr>
            </w:pPr>
            <w:r w:rsidRPr="00017AE1">
              <w:rPr>
                <w:rFonts w:cstheme="minorHAnsi"/>
                <w:noProof/>
                <w:color w:val="FFFFFF"/>
                <w:sz w:val="20"/>
                <w:lang w:val="es-ES" w:eastAsia="es-ES"/>
              </w:rPr>
              <w:drawing>
                <wp:inline distT="0" distB="0" distL="0" distR="0" wp14:anchorId="4E1919F1" wp14:editId="34051DED">
                  <wp:extent cx="942368" cy="838708"/>
                  <wp:effectExtent l="0" t="0" r="0" b="0"/>
                  <wp:docPr id="48" name="Picture 48" descr="This QR code redirects to the latest meeeting information at:&#10;http://handle.itu.int/11.1002/groups/tsag"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SAG_QR.png"/>
                          <pic:cNvPicPr/>
                        </pic:nvPicPr>
                        <pic:blipFill rotWithShape="1">
                          <a:blip r:embed="rId22" cstate="print">
                            <a:extLst>
                              <a:ext uri="{28A0092B-C50C-407E-A947-70E740481C1C}">
                                <a14:useLocalDpi xmlns:a14="http://schemas.microsoft.com/office/drawing/2010/main" val="0"/>
                              </a:ext>
                            </a:extLst>
                          </a:blip>
                          <a:srcRect t="5001" b="6000"/>
                          <a:stretch>
                            <a:fillRect/>
                          </a:stretch>
                        </pic:blipFill>
                        <pic:spPr bwMode="auto">
                          <a:xfrm>
                            <a:off x="0" y="0"/>
                            <a:ext cx="977520" cy="869993"/>
                          </a:xfrm>
                          <a:prstGeom prst="rect">
                            <a:avLst/>
                          </a:prstGeom>
                          <a:ln>
                            <a:noFill/>
                          </a:ln>
                          <a:extLst>
                            <a:ext uri="{53640926-AAD7-44D8-BBD7-CCE9431645EC}">
                              <a14:shadowObscured xmlns:a14="http://schemas.microsoft.com/office/drawing/2010/main"/>
                            </a:ext>
                          </a:extLst>
                        </pic:spPr>
                      </pic:pic>
                    </a:graphicData>
                  </a:graphic>
                </wp:inline>
              </w:drawing>
            </w:r>
            <w:r w:rsidRPr="00017AE1">
              <w:rPr>
                <w:rFonts w:cstheme="minorHAnsi"/>
                <w:sz w:val="20"/>
                <w:lang w:val="es-ES"/>
              </w:rPr>
              <w:t xml:space="preserve"> </w:t>
            </w:r>
            <w:r w:rsidRPr="00017AE1">
              <w:rPr>
                <w:rFonts w:cstheme="minorHAnsi"/>
                <w:bCs/>
                <w:sz w:val="20"/>
                <w:lang w:val="es-ES"/>
              </w:rPr>
              <w:t>GANT del UIT-T</w:t>
            </w:r>
          </w:p>
        </w:tc>
      </w:tr>
      <w:tr w:rsidR="00C83DA2" w:rsidRPr="00017AE1" w14:paraId="501B9B13" w14:textId="77777777" w:rsidTr="001A4C3F">
        <w:trPr>
          <w:cantSplit/>
          <w:trHeight w:val="80"/>
        </w:trPr>
        <w:tc>
          <w:tcPr>
            <w:tcW w:w="6635" w:type="dxa"/>
            <w:vMerge/>
            <w:tcBorders>
              <w:right w:val="single" w:sz="4" w:space="0" w:color="auto"/>
            </w:tcBorders>
          </w:tcPr>
          <w:p w14:paraId="6CBCDCDF" w14:textId="77777777" w:rsidR="00C83DA2" w:rsidRPr="00017AE1" w:rsidRDefault="00C83DA2" w:rsidP="001A4C3F">
            <w:pPr>
              <w:rPr>
                <w:rFonts w:cstheme="minorHAnsi"/>
                <w:bCs/>
                <w:sz w:val="22"/>
                <w:szCs w:val="22"/>
                <w:lang w:val="es-ES"/>
              </w:rPr>
            </w:pPr>
          </w:p>
        </w:tc>
        <w:tc>
          <w:tcPr>
            <w:tcW w:w="3089" w:type="dxa"/>
            <w:tcBorders>
              <w:left w:val="single" w:sz="4" w:space="0" w:color="auto"/>
              <w:bottom w:val="single" w:sz="4" w:space="0" w:color="auto"/>
              <w:right w:val="single" w:sz="4" w:space="0" w:color="auto"/>
            </w:tcBorders>
            <w:vAlign w:val="center"/>
          </w:tcPr>
          <w:p w14:paraId="24724DB3" w14:textId="77777777" w:rsidR="00C83DA2" w:rsidRPr="00017AE1" w:rsidRDefault="00C83DA2" w:rsidP="001A4C3F">
            <w:pPr>
              <w:spacing w:before="40" w:after="40"/>
              <w:jc w:val="center"/>
              <w:rPr>
                <w:rFonts w:cstheme="minorHAnsi"/>
                <w:sz w:val="20"/>
                <w:lang w:val="es-ES"/>
              </w:rPr>
            </w:pPr>
            <w:r w:rsidRPr="00017AE1">
              <w:rPr>
                <w:rFonts w:cstheme="minorHAnsi"/>
                <w:sz w:val="20"/>
                <w:lang w:val="es-ES"/>
              </w:rPr>
              <w:t>Novedades sobre la reunión</w:t>
            </w:r>
          </w:p>
        </w:tc>
      </w:tr>
    </w:tbl>
    <w:p w14:paraId="1CD86861" w14:textId="62531282" w:rsidR="00C83DA2" w:rsidRPr="00017AE1" w:rsidRDefault="00C83DA2" w:rsidP="00C83DA2">
      <w:pPr>
        <w:tabs>
          <w:tab w:val="clear" w:pos="794"/>
          <w:tab w:val="clear" w:pos="1191"/>
          <w:tab w:val="clear" w:pos="1588"/>
          <w:tab w:val="clear" w:pos="1985"/>
        </w:tabs>
        <w:overflowPunct/>
        <w:autoSpaceDE/>
        <w:autoSpaceDN/>
        <w:adjustRightInd/>
        <w:spacing w:before="360"/>
        <w:textAlignment w:val="auto"/>
        <w:rPr>
          <w:rFonts w:cstheme="minorHAnsi"/>
          <w:sz w:val="22"/>
          <w:szCs w:val="22"/>
          <w:lang w:val="es-ES"/>
        </w:rPr>
      </w:pPr>
      <w:r w:rsidRPr="00017AE1">
        <w:rPr>
          <w:rFonts w:cstheme="minorHAnsi"/>
          <w:b/>
          <w:bCs/>
          <w:sz w:val="22"/>
          <w:szCs w:val="22"/>
          <w:lang w:val="es-ES"/>
        </w:rPr>
        <w:t>Anexos:</w:t>
      </w:r>
      <w:r w:rsidRPr="00017AE1">
        <w:rPr>
          <w:rFonts w:cstheme="minorHAnsi"/>
          <w:sz w:val="22"/>
          <w:szCs w:val="22"/>
          <w:lang w:val="es-ES"/>
        </w:rPr>
        <w:tab/>
        <w:t>3</w:t>
      </w:r>
    </w:p>
    <w:p w14:paraId="03D45911" w14:textId="77777777" w:rsidR="00C83DA2" w:rsidRPr="00017AE1" w:rsidRDefault="00C83DA2">
      <w:pPr>
        <w:tabs>
          <w:tab w:val="clear" w:pos="794"/>
          <w:tab w:val="clear" w:pos="1191"/>
          <w:tab w:val="clear" w:pos="1588"/>
          <w:tab w:val="clear" w:pos="1985"/>
        </w:tabs>
        <w:overflowPunct/>
        <w:autoSpaceDE/>
        <w:autoSpaceDN/>
        <w:adjustRightInd/>
        <w:spacing w:before="0"/>
        <w:textAlignment w:val="auto"/>
        <w:rPr>
          <w:rFonts w:cstheme="minorHAnsi"/>
          <w:sz w:val="22"/>
          <w:szCs w:val="22"/>
          <w:lang w:val="es-ES"/>
        </w:rPr>
      </w:pPr>
    </w:p>
    <w:p w14:paraId="7E590B85" w14:textId="35291340" w:rsidR="007E2651" w:rsidRPr="00017AE1" w:rsidRDefault="007E2651">
      <w:pPr>
        <w:tabs>
          <w:tab w:val="clear" w:pos="794"/>
          <w:tab w:val="clear" w:pos="1191"/>
          <w:tab w:val="clear" w:pos="1588"/>
          <w:tab w:val="clear" w:pos="1985"/>
        </w:tabs>
        <w:overflowPunct/>
        <w:autoSpaceDE/>
        <w:autoSpaceDN/>
        <w:adjustRightInd/>
        <w:spacing w:before="0"/>
        <w:textAlignment w:val="auto"/>
        <w:rPr>
          <w:rFonts w:cstheme="minorHAnsi"/>
          <w:sz w:val="22"/>
          <w:szCs w:val="22"/>
          <w:lang w:val="es-ES"/>
        </w:rPr>
      </w:pPr>
      <w:r w:rsidRPr="00017AE1">
        <w:rPr>
          <w:rFonts w:cstheme="minorHAnsi"/>
          <w:sz w:val="22"/>
          <w:szCs w:val="22"/>
          <w:lang w:val="es-ES"/>
        </w:rPr>
        <w:br w:type="page"/>
      </w:r>
    </w:p>
    <w:p w14:paraId="321C8D91" w14:textId="49F82769" w:rsidR="007E2651" w:rsidRPr="00C16EAE" w:rsidRDefault="00CF0A7A" w:rsidP="00CF0A7A">
      <w:pPr>
        <w:pStyle w:val="Annextitle0"/>
        <w:rPr>
          <w:bCs/>
          <w:caps/>
          <w:lang w:val="es-ES"/>
        </w:rPr>
      </w:pPr>
      <w:r>
        <w:rPr>
          <w:bCs/>
          <w:lang w:val="es-ES"/>
        </w:rPr>
        <w:t>Anexo A</w:t>
      </w:r>
      <w:r>
        <w:rPr>
          <w:bCs/>
          <w:lang w:val="es-ES"/>
        </w:rPr>
        <w:br/>
        <w:t>Información práctica sobre la reunión</w:t>
      </w:r>
    </w:p>
    <w:p w14:paraId="0C6FBE62" w14:textId="77777777" w:rsidR="007E2651" w:rsidRPr="00C16EAE" w:rsidRDefault="007E2651" w:rsidP="007E2651">
      <w:pPr>
        <w:pStyle w:val="AnnexNotitle"/>
        <w:spacing w:after="80"/>
        <w:rPr>
          <w:bCs/>
          <w:sz w:val="22"/>
          <w:szCs w:val="24"/>
          <w:lang w:val="es-ES"/>
        </w:rPr>
      </w:pPr>
      <w:r w:rsidRPr="00C16EAE">
        <w:rPr>
          <w:bCs/>
          <w:sz w:val="22"/>
          <w:szCs w:val="24"/>
          <w:lang w:val="es-ES"/>
        </w:rPr>
        <w:t>MÉTODOS DE TRABAJO E INSTALACIONES</w:t>
      </w:r>
    </w:p>
    <w:p w14:paraId="35E76CC0" w14:textId="77777777" w:rsidR="007E2651" w:rsidRPr="00C16EAE" w:rsidRDefault="007E2651" w:rsidP="007E2651">
      <w:pPr>
        <w:pStyle w:val="Normalaftertitle0"/>
        <w:spacing w:before="240"/>
        <w:rPr>
          <w:lang w:val="es-ES"/>
        </w:rPr>
      </w:pPr>
      <w:r w:rsidRPr="00C16EAE">
        <w:rPr>
          <w:b/>
          <w:bCs/>
          <w:lang w:val="es-ES"/>
        </w:rPr>
        <w:t>PRESENTACIÓN DE DOCUMENTOS Y ACCESO A LOS MISMOS</w:t>
      </w:r>
      <w:r w:rsidRPr="00C16EAE">
        <w:rPr>
          <w:lang w:val="es-ES"/>
        </w:rPr>
        <w:t xml:space="preserve">: En la reunión no se utilizará documentación impresa. Las contribuciones deben presentarse a través del sistema de </w:t>
      </w:r>
      <w:hyperlink r:id="rId23" w:history="1">
        <w:r w:rsidRPr="00C16EAE">
          <w:rPr>
            <w:rStyle w:val="Hyperlink"/>
            <w:lang w:val="es-ES"/>
          </w:rPr>
          <w:t>Publicación Directa de Documentos</w:t>
        </w:r>
      </w:hyperlink>
      <w:r w:rsidRPr="00C16EAE">
        <w:rPr>
          <w:lang w:val="es-ES"/>
        </w:rPr>
        <w:t xml:space="preserve">; los proyectos de DT deben remitirse por correo-e a la secretaría del GANT utilizando la </w:t>
      </w:r>
      <w:hyperlink r:id="rId24" w:history="1">
        <w:r w:rsidRPr="00C16EAE">
          <w:rPr>
            <w:rStyle w:val="Hyperlink"/>
            <w:lang w:val="es-ES"/>
          </w:rPr>
          <w:t>plantilla correspondiente</w:t>
        </w:r>
      </w:hyperlink>
      <w:r w:rsidRPr="00C16EAE">
        <w:rPr>
          <w:lang w:val="es-ES"/>
        </w:rPr>
        <w:t>. El acceso a los documentos de la reunión se facilita a partir de la página web del GANT y estará restringido a los miembros del UIT-T que posean una</w:t>
      </w:r>
      <w:r w:rsidRPr="00C16EAE">
        <w:rPr>
          <w:rFonts w:eastAsia="SimSun"/>
          <w:szCs w:val="22"/>
          <w:lang w:val="es-ES" w:eastAsia="zh-CN"/>
        </w:rPr>
        <w:t xml:space="preserve"> </w:t>
      </w:r>
      <w:hyperlink r:id="rId25" w:history="1">
        <w:r w:rsidRPr="00C16EAE">
          <w:rPr>
            <w:rStyle w:val="Hyperlink"/>
            <w:rFonts w:eastAsia="SimSun"/>
            <w:szCs w:val="22"/>
            <w:lang w:val="es-ES" w:eastAsia="zh-CN"/>
          </w:rPr>
          <w:t>cuenta de usuario de la UIT</w:t>
        </w:r>
      </w:hyperlink>
      <w:r w:rsidRPr="00C16EAE">
        <w:rPr>
          <w:rFonts w:eastAsia="SimSun"/>
          <w:szCs w:val="22"/>
          <w:lang w:val="es-ES" w:eastAsia="zh-CN"/>
        </w:rPr>
        <w:t xml:space="preserve"> con derechos de acceso TIES.</w:t>
      </w:r>
    </w:p>
    <w:p w14:paraId="0A43CF9B" w14:textId="77777777" w:rsidR="007E2651" w:rsidRPr="00C16EAE" w:rsidRDefault="007E2651" w:rsidP="007E2651">
      <w:pPr>
        <w:rPr>
          <w:lang w:val="es-ES"/>
        </w:rPr>
      </w:pPr>
      <w:r w:rsidRPr="00C16EAE">
        <w:rPr>
          <w:b/>
          <w:bCs/>
          <w:lang w:val="es-ES"/>
        </w:rPr>
        <w:t>INTERPRETACIÓN</w:t>
      </w:r>
      <w:r w:rsidRPr="00C16EAE">
        <w:rPr>
          <w:lang w:val="es-ES"/>
        </w:rPr>
        <w:t xml:space="preserve">: Por razones presupuestarias, solo se facilitarán servicios de interpretación para las sesiones plenarias y de los Grupos de Trabajo del GANT que tengan lugar el primer día o el último día de la reunión previa solicitud de los Estados Miembros. Las solicitudes deberán efectuarse marcando la casilla correspondiente en el formulario de inscripción, </w:t>
      </w:r>
      <w:r w:rsidRPr="00C16EAE">
        <w:rPr>
          <w:b/>
          <w:bCs/>
          <w:lang w:val="es-ES"/>
        </w:rPr>
        <w:t>a más tardar seis semanas antes del primer día de la reunión</w:t>
      </w:r>
      <w:r w:rsidRPr="00C16EAE">
        <w:rPr>
          <w:lang w:val="es-ES"/>
        </w:rPr>
        <w:t>.</w:t>
      </w:r>
    </w:p>
    <w:p w14:paraId="66801638" w14:textId="77777777" w:rsidR="007E2651" w:rsidRPr="00C16EAE" w:rsidRDefault="007E2651" w:rsidP="007E2651">
      <w:pPr>
        <w:rPr>
          <w:lang w:val="es-ES"/>
        </w:rPr>
      </w:pPr>
      <w:r w:rsidRPr="00C16EAE">
        <w:rPr>
          <w:b/>
          <w:lang w:val="es-ES"/>
        </w:rPr>
        <w:t>SUBTITULADO EN TIEMPO REAL</w:t>
      </w:r>
      <w:r w:rsidRPr="00C16EAE">
        <w:rPr>
          <w:lang w:val="es-ES"/>
        </w:rPr>
        <w:t>: Siempre que sea posible, se ofrecerán servicios de subtitulado en tiempo real en todas las sesiones plenarias previstas del GANT, las sesiones plenarias de los Grupos de Trabajo y las reuniones de Grupos de Relator (véase el plan inicial en el Anexo C).</w:t>
      </w:r>
    </w:p>
    <w:p w14:paraId="5AE142ED" w14:textId="2187C4F6" w:rsidR="007E2651" w:rsidRPr="00C16EAE" w:rsidRDefault="007E2651" w:rsidP="007E2651">
      <w:pPr>
        <w:rPr>
          <w:lang w:val="es-ES"/>
        </w:rPr>
      </w:pPr>
      <w:r w:rsidRPr="00C16EAE">
        <w:rPr>
          <w:b/>
          <w:bCs/>
          <w:lang w:val="es-ES"/>
        </w:rPr>
        <w:t>LAN INALÁMBRICA</w:t>
      </w:r>
      <w:r w:rsidRPr="00C16EAE">
        <w:rPr>
          <w:lang w:val="es-ES"/>
        </w:rPr>
        <w:t xml:space="preserve">: Los delegados disponen de instalaciones de red de área local inalámbrica en todas las salas de reunión de la UIT. En la </w:t>
      </w:r>
      <w:hyperlink r:id="rId26" w:anchor="/es" w:history="1">
        <w:r w:rsidRPr="00C16EAE">
          <w:rPr>
            <w:rStyle w:val="Hyperlink"/>
            <w:lang w:val="es-ES"/>
          </w:rPr>
          <w:t>página web de la UIT</w:t>
        </w:r>
      </w:hyperlink>
      <w:r w:rsidRPr="00C16EAE">
        <w:rPr>
          <w:lang w:val="es-ES"/>
        </w:rPr>
        <w:t xml:space="preserve"> e </w:t>
      </w:r>
      <w:r w:rsidRPr="00C16EAE">
        <w:rPr>
          <w:i/>
          <w:iCs/>
          <w:lang w:val="es-ES"/>
        </w:rPr>
        <w:t>in situ</w:t>
      </w:r>
      <w:r w:rsidRPr="00C16EAE">
        <w:rPr>
          <w:lang w:val="es-ES"/>
        </w:rPr>
        <w:t xml:space="preserve"> se puede encontrar información más detallada al respecto.</w:t>
      </w:r>
    </w:p>
    <w:p w14:paraId="0ED15D1C" w14:textId="77777777" w:rsidR="007E2651" w:rsidRPr="00C16EAE" w:rsidRDefault="007E2651" w:rsidP="007E2651">
      <w:pPr>
        <w:rPr>
          <w:lang w:val="es-ES"/>
        </w:rPr>
      </w:pPr>
      <w:r w:rsidRPr="00C16EAE">
        <w:rPr>
          <w:b/>
          <w:bCs/>
          <w:lang w:val="es-ES"/>
        </w:rPr>
        <w:t>TAQUILLAS ELECTRÓNICAS</w:t>
      </w:r>
      <w:r w:rsidRPr="00C16EAE">
        <w:rPr>
          <w:lang w:val="es-ES"/>
        </w:rPr>
        <w:t xml:space="preserve">: Durante toda la reunión, se pondrán a disposición taquillas electrónicas que los delegados podrán utilizar con su tarjeta de identificación RFID del UIT-T. Las taquillas electrónicas están situadas en la planta baja y el primer subsuelo de la Torre de la UIT, así como en la planta baja del edificio </w:t>
      </w:r>
      <w:proofErr w:type="spellStart"/>
      <w:r w:rsidRPr="00C16EAE">
        <w:rPr>
          <w:lang w:val="es-ES"/>
        </w:rPr>
        <w:t>Montbrillant</w:t>
      </w:r>
      <w:proofErr w:type="spellEnd"/>
      <w:r w:rsidRPr="00C16EAE">
        <w:rPr>
          <w:lang w:val="es-ES"/>
        </w:rPr>
        <w:t>.</w:t>
      </w:r>
    </w:p>
    <w:p w14:paraId="10EDBAF0" w14:textId="77777777" w:rsidR="007E2651" w:rsidRPr="00C16EAE" w:rsidRDefault="007E2651" w:rsidP="007E2651">
      <w:pPr>
        <w:rPr>
          <w:lang w:val="es-ES"/>
        </w:rPr>
      </w:pPr>
      <w:r w:rsidRPr="00C16EAE">
        <w:rPr>
          <w:b/>
          <w:bCs/>
          <w:lang w:val="es-ES"/>
        </w:rPr>
        <w:t>IMPRESORAS</w:t>
      </w:r>
      <w:r w:rsidRPr="00C16EAE">
        <w:rPr>
          <w:lang w:val="es-ES"/>
        </w:rPr>
        <w:t xml:space="preserve">: En las salas para los delegados y en las proximidades de las </w:t>
      </w:r>
      <w:hyperlink r:id="rId27" w:history="1">
        <w:r w:rsidRPr="00C16EAE">
          <w:rPr>
            <w:rStyle w:val="Hyperlink"/>
            <w:lang w:val="es-ES"/>
          </w:rPr>
          <w:t>principales salas de reunión</w:t>
        </w:r>
      </w:hyperlink>
      <w:r w:rsidRPr="00C16EAE">
        <w:rPr>
          <w:lang w:val="es-ES"/>
        </w:rPr>
        <w:t xml:space="preserve"> se han puesto a disposición impresoras. Para no tener que instalar controladores en su computadora, puede imprimir directamente los documentos enviándolos por correo electrónico a la impresora deseada. Vea los detalles en </w:t>
      </w:r>
      <w:hyperlink r:id="rId28" w:history="1">
        <w:r w:rsidRPr="00C16EAE">
          <w:rPr>
            <w:rStyle w:val="Hyperlink"/>
            <w:lang w:val="es-ES"/>
          </w:rPr>
          <w:t>https://itu.int/go/e-print</w:t>
        </w:r>
      </w:hyperlink>
      <w:r w:rsidRPr="00C16EAE">
        <w:rPr>
          <w:lang w:val="es-ES"/>
        </w:rPr>
        <w:t>.</w:t>
      </w:r>
    </w:p>
    <w:p w14:paraId="0B2952C5" w14:textId="77777777" w:rsidR="007E2651" w:rsidRPr="00C16EAE" w:rsidRDefault="007E2651" w:rsidP="007E2651">
      <w:pPr>
        <w:rPr>
          <w:lang w:val="es-ES"/>
        </w:rPr>
      </w:pPr>
      <w:r w:rsidRPr="00C16EAE">
        <w:rPr>
          <w:b/>
          <w:bCs/>
          <w:lang w:val="es-ES"/>
        </w:rPr>
        <w:t>PRÉSTAMO DE COMPUTADORAS PORTÁTILES</w:t>
      </w:r>
      <w:r w:rsidRPr="00C16EAE">
        <w:rPr>
          <w:lang w:val="es-ES"/>
        </w:rPr>
        <w:t>: El Servicio de Asistencia de la UIT (</w:t>
      </w:r>
      <w:hyperlink r:id="rId29" w:history="1">
        <w:r w:rsidRPr="00C16EAE">
          <w:rPr>
            <w:rStyle w:val="Hyperlink"/>
            <w:lang w:val="es-ES"/>
          </w:rPr>
          <w:t>servicedesk@itu.int</w:t>
        </w:r>
      </w:hyperlink>
      <w:r w:rsidRPr="00C16EAE">
        <w:rPr>
          <w:lang w:val="es-ES"/>
        </w:rPr>
        <w:t>) pondrá computadoras portátiles a disposición de los delegados. Se atenderán las solicitudes por orden de llegada.</w:t>
      </w:r>
    </w:p>
    <w:p w14:paraId="4B591147" w14:textId="77777777" w:rsidR="007E2651" w:rsidRPr="00C16EAE" w:rsidRDefault="007E2651" w:rsidP="007E2651">
      <w:pPr>
        <w:rPr>
          <w:lang w:val="es-ES"/>
        </w:rPr>
      </w:pPr>
      <w:r w:rsidRPr="00C16EAE">
        <w:rPr>
          <w:b/>
          <w:bCs/>
          <w:lang w:val="es-ES"/>
        </w:rPr>
        <w:t>PARTICIPACIÓN A DISTANCIA:</w:t>
      </w:r>
      <w:r w:rsidRPr="00C16EAE">
        <w:rPr>
          <w:lang w:val="es-ES"/>
        </w:rPr>
        <w:t xml:space="preserve"> Siempre que sea posible, se ofrecerá la posibilidad de participar a distancia. Las sesiones plenarias de apertura y clausura del GANT contarán con servicios de participación interactiva a distancia. Se recuerda a los delegados que, conforme a las disposiciones en vigor, solo los presentes en la sala de reunión podrán participar en los procesos de toma de decisiones.</w:t>
      </w:r>
    </w:p>
    <w:p w14:paraId="32F8B619" w14:textId="77777777" w:rsidR="007E2651" w:rsidRPr="00C16EAE" w:rsidRDefault="007E2651" w:rsidP="007E2651">
      <w:pPr>
        <w:rPr>
          <w:lang w:val="es-ES"/>
        </w:rPr>
      </w:pPr>
      <w:r w:rsidRPr="00C16EAE">
        <w:rPr>
          <w:lang w:val="es-ES"/>
        </w:rPr>
        <w:t xml:space="preserve">También se prestarán servicios de participación interactiva a distancia en ciertas sesiones de los Grupos de Trabajo y de Relator, conforme a lo previsto en el </w:t>
      </w:r>
      <w:r w:rsidRPr="00C16EAE">
        <w:rPr>
          <w:b/>
          <w:bCs/>
          <w:lang w:val="es-ES"/>
        </w:rPr>
        <w:t>Anexo B</w:t>
      </w:r>
      <w:r w:rsidRPr="00C16EAE">
        <w:rPr>
          <w:lang w:val="es-ES"/>
        </w:rPr>
        <w:t>. Para tener acceso a las sesiones a distancia, los delegados habrán de inscribirse en la reunión. Los participantes deben tener presente que, como es habitual en estos casos, la reunión no se retrasará ni se interrumpirá por la incapacidad de un participante a distancia para conectarse, escuchar o ser escuchado, según el criterio del Presidente. Si se considera que la calidad de la voz de un participante a distancia es insuficiente, el Presidente podrá interrumpirlo y abstenerse de concederle la palabra hasta que se indique que el problema se ha resuelto. Se alienta a los participantes a utilizar el chat de la reunión para asegurar la gestión eficaz del tiempo durante las sesiones, a discreción del Presidente.</w:t>
      </w:r>
    </w:p>
    <w:p w14:paraId="0A6EA6BD" w14:textId="774C2320" w:rsidR="007E2651" w:rsidRPr="00C16EAE" w:rsidRDefault="007E2651" w:rsidP="007E2651">
      <w:pPr>
        <w:rPr>
          <w:lang w:val="es-ES"/>
        </w:rPr>
      </w:pPr>
      <w:r w:rsidRPr="00C16EAE">
        <w:rPr>
          <w:b/>
          <w:bCs/>
          <w:lang w:val="es-ES"/>
        </w:rPr>
        <w:t>ACCESIBILIDAD:</w:t>
      </w:r>
      <w:r w:rsidRPr="00C16EAE">
        <w:rPr>
          <w:lang w:val="es-ES"/>
        </w:rPr>
        <w:t xml:space="preserve"> Podrán facilitarse servicios de interpretación en lengua de signos previa solicitud por quienes así lo requieran para las reuniones donde se traten cuestiones de accesibilidad, a reserva de la disponibilidad de intérpretes y de financiación. Estos servicios de accesibilidad deben solicitarse </w:t>
      </w:r>
      <w:r w:rsidRPr="00C16EAE">
        <w:rPr>
          <w:b/>
          <w:bCs/>
          <w:lang w:val="es-ES"/>
        </w:rPr>
        <w:t>al menos dos meses antes de la fecha de inicio de la reunión</w:t>
      </w:r>
      <w:r w:rsidRPr="00C16EAE">
        <w:rPr>
          <w:lang w:val="es-ES"/>
        </w:rPr>
        <w:t>, marcando la casilla correspondiente en el formulario de inscripción</w:t>
      </w:r>
      <w:r w:rsidR="00F85451">
        <w:rPr>
          <w:lang w:val="es-ES"/>
        </w:rPr>
        <w:t>.</w:t>
      </w:r>
    </w:p>
    <w:p w14:paraId="51FF6957" w14:textId="77777777" w:rsidR="007E2651" w:rsidRPr="00C16EAE" w:rsidRDefault="007E2651" w:rsidP="007E2651">
      <w:pPr>
        <w:pStyle w:val="AnnexTitle"/>
        <w:spacing w:after="200"/>
        <w:rPr>
          <w:bCs/>
          <w:szCs w:val="24"/>
          <w:lang w:val="es-ES"/>
        </w:rPr>
      </w:pPr>
      <w:r w:rsidRPr="00C16EAE">
        <w:rPr>
          <w:bCs/>
          <w:szCs w:val="24"/>
          <w:lang w:val="es-ES"/>
        </w:rPr>
        <w:t>PREINSCRIPCIÓN, NUEVOS DELEGADOS, BECAS Y APOYO PARA LA OBTENCIÓN DEL VISADO</w:t>
      </w:r>
    </w:p>
    <w:p w14:paraId="4E790FC9" w14:textId="3076640C" w:rsidR="007E2651" w:rsidRPr="00C16EAE" w:rsidRDefault="007E2651" w:rsidP="007E2651">
      <w:pPr>
        <w:pStyle w:val="Normalaftertitle"/>
        <w:rPr>
          <w:lang w:val="es-ES"/>
        </w:rPr>
      </w:pPr>
      <w:r w:rsidRPr="00C16EAE">
        <w:rPr>
          <w:b/>
          <w:bCs/>
          <w:lang w:val="es-ES"/>
        </w:rPr>
        <w:t>PREINSCRIPCIÓN:</w:t>
      </w:r>
      <w:r w:rsidRPr="00C16EAE">
        <w:rPr>
          <w:lang w:val="es-ES"/>
        </w:rPr>
        <w:t xml:space="preserve"> La preinscripción es obligatoria para participar tanto en persona como a distancia y debe realizarse en línea en la </w:t>
      </w:r>
      <w:hyperlink r:id="rId30" w:anchor="/es" w:history="1">
        <w:r w:rsidRPr="00C16EAE">
          <w:rPr>
            <w:rStyle w:val="Hyperlink"/>
            <w:lang w:val="es-ES"/>
          </w:rPr>
          <w:t>página web del GANT</w:t>
        </w:r>
      </w:hyperlink>
      <w:r w:rsidRPr="00C16EAE">
        <w:rPr>
          <w:lang w:val="es-ES"/>
        </w:rPr>
        <w:t xml:space="preserve"> a más tardar un mes antes de la reunión. El sistema de inscripción del UIT-T requiere que el coordinador apruebe las solicitudes de inscripción; no obstante, es posible modificar el proceso a fin de permitir la aprobación automática de las mismas, según se indica en la </w:t>
      </w:r>
      <w:hyperlink r:id="rId31" w:history="1">
        <w:r w:rsidRPr="00C16EAE">
          <w:rPr>
            <w:rStyle w:val="Hyperlink"/>
            <w:lang w:val="es-ES"/>
          </w:rPr>
          <w:t>Circular TSB 1</w:t>
        </w:r>
      </w:hyperlink>
      <w:r w:rsidRPr="00C16EAE">
        <w:rPr>
          <w:lang w:val="es-ES"/>
        </w:rPr>
        <w:t>. Algunas opciones del formulario de inscripción se aplican únicamente a los Estados Miembros, entre ellas las funciones, las solicitudes de interpretación y las solicitudes de becas. Se alienta a los miembros a incluir mujeres en sus delegaciones siempre que sea posible.</w:t>
      </w:r>
    </w:p>
    <w:p w14:paraId="155F826A" w14:textId="59831D3B" w:rsidR="007E2651" w:rsidRPr="00C16EAE" w:rsidRDefault="007E2651" w:rsidP="007E2651">
      <w:pPr>
        <w:rPr>
          <w:lang w:val="es-ES"/>
        </w:rPr>
      </w:pPr>
      <w:r w:rsidRPr="00C16EAE">
        <w:rPr>
          <w:lang w:val="es-ES"/>
        </w:rPr>
        <w:t>Los</w:t>
      </w:r>
      <w:r w:rsidRPr="00C16EAE">
        <w:rPr>
          <w:b/>
          <w:bCs/>
          <w:lang w:val="es-ES"/>
        </w:rPr>
        <w:t xml:space="preserve"> NUEVOS DELEGADOS</w:t>
      </w:r>
      <w:r w:rsidRPr="00C16EAE">
        <w:rPr>
          <w:lang w:val="es-ES"/>
        </w:rPr>
        <w:t xml:space="preserve"> están invitados a participar en un programa de acompañamiento que consiste en una sesión informativa de bienvenida a su llegada, una visita guiada a la Sede de la UIT y una sesión de orientación sobre los trabajos del UIT-T. Si desea participar, póngase en contacto con </w:t>
      </w:r>
      <w:hyperlink r:id="rId32" w:history="1">
        <w:r w:rsidR="00B95849" w:rsidRPr="0088313E">
          <w:rPr>
            <w:rStyle w:val="Hyperlink"/>
            <w:lang w:val="es-ES"/>
          </w:rPr>
          <w:t>ITU</w:t>
        </w:r>
        <w:r w:rsidR="00B95849" w:rsidRPr="0088313E">
          <w:rPr>
            <w:rStyle w:val="Hyperlink"/>
            <w:lang w:val="es-ES"/>
          </w:rPr>
          <w:noBreakHyphen/>
          <w:t>Tmembership@itu.int</w:t>
        </w:r>
      </w:hyperlink>
      <w:r w:rsidRPr="00C16EAE">
        <w:rPr>
          <w:lang w:val="es-ES"/>
        </w:rPr>
        <w:t xml:space="preserve">. Puede consultar una guía resumida para nuevos delegados </w:t>
      </w:r>
      <w:hyperlink r:id="rId33" w:history="1">
        <w:r w:rsidRPr="00C16EAE">
          <w:rPr>
            <w:rStyle w:val="Hyperlink"/>
            <w:lang w:val="es-ES"/>
          </w:rPr>
          <w:t>aquí</w:t>
        </w:r>
      </w:hyperlink>
      <w:r w:rsidRPr="00C16EAE">
        <w:rPr>
          <w:lang w:val="es-ES"/>
        </w:rPr>
        <w:t>.</w:t>
      </w:r>
    </w:p>
    <w:p w14:paraId="0C1AE1AC" w14:textId="77777777" w:rsidR="007E2651" w:rsidRPr="00C16EAE" w:rsidRDefault="007E2651" w:rsidP="007E2651">
      <w:pPr>
        <w:rPr>
          <w:lang w:val="es-ES"/>
        </w:rPr>
      </w:pPr>
      <w:r w:rsidRPr="00C16EAE">
        <w:rPr>
          <w:b/>
          <w:bCs/>
          <w:lang w:val="es-ES"/>
        </w:rPr>
        <w:t>BECAS:</w:t>
      </w:r>
      <w:r w:rsidRPr="00C16EAE">
        <w:rPr>
          <w:lang w:val="es-ES"/>
        </w:rPr>
        <w:t xml:space="preserve"> Para facilitar la participación de los </w:t>
      </w:r>
      <w:hyperlink r:id="rId34" w:history="1">
        <w:r w:rsidRPr="00C16EAE">
          <w:rPr>
            <w:rStyle w:val="Hyperlink"/>
            <w:lang w:val="es-ES"/>
          </w:rPr>
          <w:t>países que reúnen los requisitos aplicables</w:t>
        </w:r>
      </w:hyperlink>
      <w:r w:rsidRPr="00C16EAE">
        <w:rPr>
          <w:lang w:val="es-ES"/>
        </w:rPr>
        <w:t xml:space="preserve">, se podrán conceder, en función de los fondos disponibles, hasta dos becas presenciales parciales por país. Una beca presencial parcial comprende ya sea a) un </w:t>
      </w:r>
      <w:r w:rsidRPr="00C16EAE">
        <w:rPr>
          <w:b/>
          <w:bCs/>
          <w:lang w:val="es-ES"/>
        </w:rPr>
        <w:t>billete de avión</w:t>
      </w:r>
      <w:r w:rsidRPr="00C16EAE">
        <w:rPr>
          <w:lang w:val="es-ES"/>
        </w:rPr>
        <w:t xml:space="preserve"> (de ida y vuelta en clase económica por la ruta más directa y menos costosa del país de origen al lugar de celebración de la reunión) o b) </w:t>
      </w:r>
      <w:r w:rsidRPr="00C16EAE">
        <w:rPr>
          <w:b/>
          <w:bCs/>
          <w:lang w:val="es-ES"/>
        </w:rPr>
        <w:t>dietas apropiadas</w:t>
      </w:r>
      <w:r w:rsidRPr="00C16EAE">
        <w:rPr>
          <w:lang w:val="es-ES"/>
        </w:rPr>
        <w:t xml:space="preserve"> (para sufragar los gastos de alojamiento y comidas, entre otros). En caso de que se concedan dos becas parciales, al menos una deberá consistir en el billete de avión. La organización del solicitante asumirá el resto del coste de la participación. </w:t>
      </w:r>
    </w:p>
    <w:p w14:paraId="7E5029B2" w14:textId="77777777" w:rsidR="007E2651" w:rsidRPr="00C16EAE" w:rsidRDefault="007E2651" w:rsidP="007E2651">
      <w:pPr>
        <w:rPr>
          <w:lang w:val="es-ES"/>
        </w:rPr>
      </w:pPr>
      <w:r w:rsidRPr="00C16EAE">
        <w:rPr>
          <w:lang w:val="es-ES"/>
        </w:rPr>
        <w:t>De conformidad con la Resolución 213 (Dubái, 2018) de la Conferencia de Plenipotenciarios, se alienta a los miembros a que tengan en cuenta el equilibrio de género y la inclusión de personas con discapacidad y con necesidades específicas en sus solicitudes de becas. Entre los criterios aplicados para la concesión de becas figuran: el presupuesto disponible de la UIT; la participación activa, en particular la presentación de contribuciones relevantes por escrito; una distribución equitativa entre países y regiones; las solicitudes presentadas por personas con discapacidad o con necesidades específicas; y el equilibrio de género.</w:t>
      </w:r>
    </w:p>
    <w:p w14:paraId="645C83EE" w14:textId="12CE850C" w:rsidR="007E2651" w:rsidRPr="00C16EAE" w:rsidRDefault="007E2651" w:rsidP="007E2651">
      <w:pPr>
        <w:rPr>
          <w:lang w:val="es-ES"/>
        </w:rPr>
      </w:pPr>
      <w:r w:rsidRPr="00C16EAE">
        <w:rPr>
          <w:lang w:val="es-ES"/>
        </w:rPr>
        <w:t xml:space="preserve">Los formularios de solicitud están disponibles en la </w:t>
      </w:r>
      <w:hyperlink r:id="rId35" w:anchor="/es" w:history="1">
        <w:r w:rsidRPr="00C16EAE">
          <w:rPr>
            <w:rStyle w:val="Hyperlink"/>
            <w:lang w:val="es-ES"/>
          </w:rPr>
          <w:t>página principal del GANT</w:t>
        </w:r>
      </w:hyperlink>
      <w:r w:rsidRPr="00C16EAE">
        <w:rPr>
          <w:lang w:val="es-ES"/>
        </w:rPr>
        <w:t xml:space="preserve">. </w:t>
      </w:r>
      <w:r w:rsidRPr="00C16EAE">
        <w:rPr>
          <w:b/>
          <w:bCs/>
          <w:lang w:val="es-ES"/>
        </w:rPr>
        <w:t>Las solicitudes de beca deben recibirse el 8 de diciembre de 2025 a más tardar</w:t>
      </w:r>
      <w:r w:rsidRPr="00C16EAE">
        <w:rPr>
          <w:lang w:val="es-ES"/>
        </w:rPr>
        <w:t xml:space="preserve">. Cabe señalar que este plazo es una semana anterior al plazo habitual para evitar el periodo de cierre de la UIT de finales de año. Estas deberán enviarse por correo electrónico a la dirección </w:t>
      </w:r>
      <w:hyperlink r:id="rId36" w:history="1">
        <w:r w:rsidRPr="00C16EAE">
          <w:rPr>
            <w:rStyle w:val="Hyperlink"/>
            <w:lang w:val="es-ES"/>
          </w:rPr>
          <w:t>fellowships@itu.int</w:t>
        </w:r>
      </w:hyperlink>
      <w:r w:rsidRPr="00C16EAE">
        <w:rPr>
          <w:lang w:val="es-ES"/>
        </w:rPr>
        <w:t xml:space="preserve"> o por fax al número +41 22 730 57 78. </w:t>
      </w:r>
      <w:r w:rsidRPr="00C16EAE">
        <w:rPr>
          <w:b/>
          <w:bCs/>
          <w:lang w:val="es-ES"/>
        </w:rPr>
        <w:t>Es necesario inscribirse (con la aprobación del coordinador) antes de presentar la solicitud de beca</w:t>
      </w:r>
      <w:r w:rsidRPr="00C16EAE">
        <w:rPr>
          <w:lang w:val="es-ES"/>
        </w:rPr>
        <w:t xml:space="preserve"> y se recomienda encarecidamente proceder a ello e iniciar el proceso de solicitud al menos ocho semanas antes de la reunión.</w:t>
      </w:r>
    </w:p>
    <w:p w14:paraId="4C3E1B73" w14:textId="77777777" w:rsidR="007E2651" w:rsidRPr="00C16EAE" w:rsidRDefault="007E2651" w:rsidP="007E2651">
      <w:pPr>
        <w:rPr>
          <w:lang w:val="es-ES"/>
        </w:rPr>
      </w:pPr>
      <w:r w:rsidRPr="00C16EAE">
        <w:rPr>
          <w:b/>
          <w:bCs/>
          <w:lang w:val="es-ES"/>
        </w:rPr>
        <w:t>APOYO PARA LA OBTENCIÓN DEL VISADO:</w:t>
      </w:r>
      <w:r w:rsidRPr="00C16EAE">
        <w:rPr>
          <w:lang w:val="es-ES"/>
        </w:rPr>
        <w:t xml:space="preserve"> En su caso, los visados deben solicitarse antes de la fecha de llegada a Suiza en la embajada o el consulado que represente a Suiza en su país o, en su defecto, en la entidad más próxima a su país de partida. Habida cuenta de que los plazos aplicables pueden variar, se recomienda consultar directamente a la representación adecuada y presentar la solicitud con antelación.</w:t>
      </w:r>
    </w:p>
    <w:p w14:paraId="05AFEA64" w14:textId="77777777" w:rsidR="007E2651" w:rsidRPr="00C16EAE" w:rsidRDefault="007E2651" w:rsidP="007E2651">
      <w:pPr>
        <w:rPr>
          <w:lang w:val="es-ES"/>
        </w:rPr>
      </w:pPr>
      <w:r w:rsidRPr="00C16EAE">
        <w:rPr>
          <w:lang w:val="es-ES"/>
        </w:rPr>
        <w:t xml:space="preserve">En caso de necesidad, la Unión puede, previa solicitud oficial de la administración o la entidad que usted representa, intervenir ante las autoridades suizas competentes para facilitar la expedición de ese visado. Una vez que el coordinador de inscripciones de su organización haya aprobado su inscripción, suelen transcurrir 15 días antes de que se emita la carta de solicitud de visado. Por consiguiente, las solicitudes deberán efectuarse marcando la casilla correspondiente en el formulario de inscripción </w:t>
      </w:r>
      <w:r w:rsidRPr="00C16EAE">
        <w:rPr>
          <w:b/>
          <w:bCs/>
          <w:lang w:val="es-ES"/>
        </w:rPr>
        <w:t>a más tardar un mes antes del primer día de la reunión</w:t>
      </w:r>
      <w:r w:rsidRPr="00C16EAE">
        <w:rPr>
          <w:lang w:val="es-ES"/>
        </w:rPr>
        <w:t>. Toda consulta al respecto debe remitirse a la Sección de Viajes de la UIT (</w:t>
      </w:r>
      <w:hyperlink r:id="rId37" w:history="1">
        <w:r w:rsidRPr="00C16EAE">
          <w:rPr>
            <w:rStyle w:val="Hyperlink"/>
            <w:lang w:val="es-ES"/>
          </w:rPr>
          <w:t>travel@itu.int</w:t>
        </w:r>
      </w:hyperlink>
      <w:r w:rsidRPr="00C16EAE">
        <w:rPr>
          <w:lang w:val="es-ES"/>
        </w:rPr>
        <w:t>) con la indicación</w:t>
      </w:r>
      <w:r w:rsidRPr="00C16EAE">
        <w:rPr>
          <w:b/>
          <w:bCs/>
          <w:lang w:val="es-ES"/>
        </w:rPr>
        <w:t xml:space="preserve"> "apoyo para la obtención de visado"</w:t>
      </w:r>
      <w:r w:rsidRPr="00C16EAE">
        <w:rPr>
          <w:lang w:val="es-ES"/>
        </w:rPr>
        <w:t>.</w:t>
      </w:r>
    </w:p>
    <w:p w14:paraId="48BFA91D" w14:textId="77777777" w:rsidR="007E2651" w:rsidRPr="00C16EAE" w:rsidRDefault="007E2651" w:rsidP="007E2651">
      <w:pPr>
        <w:pStyle w:val="AnnexTitle"/>
        <w:rPr>
          <w:bCs/>
          <w:szCs w:val="24"/>
          <w:lang w:val="es-ES"/>
        </w:rPr>
      </w:pPr>
      <w:r w:rsidRPr="00C16EAE">
        <w:rPr>
          <w:bCs/>
          <w:szCs w:val="24"/>
          <w:lang w:val="es-ES"/>
        </w:rPr>
        <w:t>VISITAS A GINEBRA: HOTELES, TRANSPORTE PÚBLICO</w:t>
      </w:r>
    </w:p>
    <w:p w14:paraId="7BC78C82" w14:textId="60A8577A" w:rsidR="007E2651" w:rsidRPr="00C16EAE" w:rsidRDefault="007E2651" w:rsidP="007E2651">
      <w:pPr>
        <w:pStyle w:val="Normalaftertitle"/>
        <w:rPr>
          <w:lang w:val="es-ES"/>
        </w:rPr>
      </w:pPr>
      <w:r w:rsidRPr="00C16EAE">
        <w:rPr>
          <w:b/>
          <w:bCs/>
          <w:lang w:val="es-ES"/>
        </w:rPr>
        <w:t>VISITAS A GINEBRA:</w:t>
      </w:r>
      <w:r w:rsidRPr="00C16EAE">
        <w:rPr>
          <w:lang w:val="es-ES"/>
        </w:rPr>
        <w:t xml:space="preserve"> Los delegados que asistan a reuniones de la UIT en Ginebra pueden encontrar información práctica en </w:t>
      </w:r>
      <w:hyperlink r:id="rId38" w:history="1">
        <w:r w:rsidRPr="00C16EAE">
          <w:rPr>
            <w:rStyle w:val="Hyperlink"/>
            <w:lang w:val="es-ES"/>
          </w:rPr>
          <w:t>https://itu.int/en/delegates-corner/</w:t>
        </w:r>
      </w:hyperlink>
      <w:r w:rsidRPr="00C16EAE">
        <w:rPr>
          <w:szCs w:val="22"/>
          <w:lang w:val="es-ES"/>
        </w:rPr>
        <w:t xml:space="preserve"> .</w:t>
      </w:r>
    </w:p>
    <w:p w14:paraId="3166424D" w14:textId="77777777" w:rsidR="007E2651" w:rsidRPr="00C16EAE" w:rsidRDefault="007E2651" w:rsidP="007E2651">
      <w:pPr>
        <w:rPr>
          <w:lang w:val="es-ES"/>
        </w:rPr>
      </w:pPr>
      <w:r w:rsidRPr="00C16EAE">
        <w:rPr>
          <w:b/>
          <w:bCs/>
          <w:lang w:val="es-ES"/>
        </w:rPr>
        <w:t>DESCUENTOS PARA HOTELES:</w:t>
      </w:r>
      <w:r w:rsidRPr="00C16EAE">
        <w:rPr>
          <w:lang w:val="es-ES"/>
        </w:rPr>
        <w:t xml:space="preserve"> Varios hoteles de Ginebra ofrecen precios especiales para los delegados que asisten a reuniones de la UIT y regalan un abono gratuito para los transportes públicos de la ciudad. Puede consultar una lista de esos hoteles e información sobre cómo solicitar los descuentos en la dirección: </w:t>
      </w:r>
      <w:hyperlink r:id="rId39" w:history="1">
        <w:r w:rsidRPr="00C16EAE">
          <w:rPr>
            <w:rStyle w:val="Hyperlink"/>
            <w:lang w:val="es-ES"/>
          </w:rPr>
          <w:t>http://www.itu.int/travel/</w:t>
        </w:r>
      </w:hyperlink>
      <w:r w:rsidRPr="00C16EAE">
        <w:rPr>
          <w:lang w:val="es-ES"/>
        </w:rPr>
        <w:t>.</w:t>
      </w:r>
    </w:p>
    <w:p w14:paraId="3B0A4D2E" w14:textId="77777777" w:rsidR="007E2651" w:rsidRPr="00C16EAE" w:rsidRDefault="007E2651" w:rsidP="007E2651">
      <w:pPr>
        <w:rPr>
          <w:lang w:val="es-ES"/>
        </w:rPr>
      </w:pPr>
      <w:r w:rsidRPr="00C16EAE">
        <w:rPr>
          <w:lang w:val="es-ES"/>
        </w:rPr>
        <w:br w:type="page"/>
      </w:r>
    </w:p>
    <w:p w14:paraId="0A81902F" w14:textId="77777777" w:rsidR="00AE77BF" w:rsidRPr="009E06E9" w:rsidRDefault="00AE77BF" w:rsidP="00AE77BF">
      <w:pPr>
        <w:pStyle w:val="Annextitle0"/>
      </w:pPr>
      <w:r w:rsidRPr="009E06E9">
        <w:t>ANNEX B</w:t>
      </w:r>
      <w:r w:rsidRPr="009E06E9">
        <w:br/>
        <w:t>Draft agenda</w:t>
      </w:r>
    </w:p>
    <w:p w14:paraId="2784FF1E" w14:textId="77777777" w:rsidR="00AE77BF" w:rsidRPr="009E06E9" w:rsidRDefault="00AE77BF" w:rsidP="00AE77BF">
      <w:pPr>
        <w:numPr>
          <w:ilvl w:val="0"/>
          <w:numId w:val="5"/>
        </w:numPr>
        <w:tabs>
          <w:tab w:val="clear" w:pos="794"/>
          <w:tab w:val="clear" w:pos="1191"/>
          <w:tab w:val="clear" w:pos="1588"/>
          <w:tab w:val="clear" w:pos="1985"/>
        </w:tabs>
        <w:overflowPunct/>
        <w:autoSpaceDE/>
        <w:adjustRightInd/>
        <w:spacing w:before="60"/>
        <w:ind w:hanging="720"/>
        <w:textAlignment w:val="auto"/>
        <w:rPr>
          <w:rFonts w:ascii="Calibri" w:hAnsi="Calibri"/>
        </w:rPr>
      </w:pPr>
      <w:proofErr w:type="spellStart"/>
      <w:r w:rsidRPr="009E06E9">
        <w:t>Opening</w:t>
      </w:r>
      <w:proofErr w:type="spellEnd"/>
      <w:r w:rsidRPr="009E06E9">
        <w:t xml:space="preserve"> of the </w:t>
      </w:r>
      <w:proofErr w:type="gramStart"/>
      <w:r w:rsidRPr="009E06E9">
        <w:t>meeting</w:t>
      </w:r>
      <w:proofErr w:type="gramEnd"/>
    </w:p>
    <w:p w14:paraId="343BE389" w14:textId="77777777" w:rsidR="00AE77BF" w:rsidRPr="009E06E9" w:rsidRDefault="00AE77BF" w:rsidP="00AE77BF">
      <w:pPr>
        <w:numPr>
          <w:ilvl w:val="0"/>
          <w:numId w:val="5"/>
        </w:numPr>
        <w:tabs>
          <w:tab w:val="clear" w:pos="794"/>
          <w:tab w:val="clear" w:pos="1191"/>
          <w:tab w:val="clear" w:pos="1588"/>
          <w:tab w:val="clear" w:pos="1985"/>
        </w:tabs>
        <w:overflowPunct/>
        <w:autoSpaceDE/>
        <w:adjustRightInd/>
        <w:spacing w:before="60"/>
        <w:ind w:hanging="720"/>
        <w:textAlignment w:val="auto"/>
      </w:pPr>
      <w:proofErr w:type="spellStart"/>
      <w:r w:rsidRPr="009E06E9">
        <w:t>Opening</w:t>
      </w:r>
      <w:proofErr w:type="spellEnd"/>
      <w:r w:rsidRPr="009E06E9">
        <w:t xml:space="preserve"> </w:t>
      </w:r>
      <w:proofErr w:type="spellStart"/>
      <w:r w:rsidRPr="009E06E9">
        <w:t>remarks</w:t>
      </w:r>
      <w:proofErr w:type="spellEnd"/>
    </w:p>
    <w:p w14:paraId="7894DD1A" w14:textId="77777777" w:rsidR="00AE77BF" w:rsidRPr="009E06E9" w:rsidRDefault="00AE77BF" w:rsidP="00AE77BF">
      <w:pPr>
        <w:tabs>
          <w:tab w:val="clear" w:pos="794"/>
          <w:tab w:val="clear" w:pos="1191"/>
          <w:tab w:val="clear" w:pos="1588"/>
          <w:tab w:val="clear" w:pos="1985"/>
        </w:tabs>
        <w:overflowPunct/>
        <w:autoSpaceDE/>
        <w:adjustRightInd/>
        <w:spacing w:before="60"/>
        <w:ind w:left="1440" w:hanging="720"/>
        <w:textAlignment w:val="auto"/>
      </w:pPr>
      <w:r w:rsidRPr="009E06E9">
        <w:t>2.1</w:t>
      </w:r>
      <w:r w:rsidRPr="009E06E9">
        <w:tab/>
        <w:t>ITU Secretary-General</w:t>
      </w:r>
    </w:p>
    <w:p w14:paraId="01F32297" w14:textId="77777777" w:rsidR="00AE77BF" w:rsidRPr="009E06E9" w:rsidRDefault="00AE77BF" w:rsidP="00AE77BF">
      <w:pPr>
        <w:tabs>
          <w:tab w:val="clear" w:pos="794"/>
          <w:tab w:val="clear" w:pos="1191"/>
          <w:tab w:val="clear" w:pos="1588"/>
          <w:tab w:val="clear" w:pos="1985"/>
        </w:tabs>
        <w:overflowPunct/>
        <w:autoSpaceDE/>
        <w:adjustRightInd/>
        <w:spacing w:before="60"/>
        <w:ind w:left="1440" w:hanging="720"/>
        <w:textAlignment w:val="auto"/>
        <w:rPr>
          <w:lang w:eastAsia="ja-JP"/>
        </w:rPr>
      </w:pPr>
      <w:r w:rsidRPr="009E06E9">
        <w:rPr>
          <w:rFonts w:hint="eastAsia"/>
          <w:lang w:eastAsia="ja-JP"/>
        </w:rPr>
        <w:t>2.2</w:t>
      </w:r>
      <w:r w:rsidRPr="009E06E9">
        <w:rPr>
          <w:lang w:eastAsia="ja-JP"/>
        </w:rPr>
        <w:tab/>
      </w:r>
      <w:r w:rsidRPr="009E06E9">
        <w:rPr>
          <w:rFonts w:hint="eastAsia"/>
          <w:lang w:eastAsia="ja-JP"/>
        </w:rPr>
        <w:t>BR Director</w:t>
      </w:r>
    </w:p>
    <w:p w14:paraId="67829CF2" w14:textId="77777777" w:rsidR="00AE77BF" w:rsidRPr="009E06E9" w:rsidRDefault="00AE77BF" w:rsidP="00AE77BF">
      <w:pPr>
        <w:tabs>
          <w:tab w:val="clear" w:pos="794"/>
          <w:tab w:val="clear" w:pos="1191"/>
          <w:tab w:val="clear" w:pos="1588"/>
          <w:tab w:val="clear" w:pos="1985"/>
        </w:tabs>
        <w:overflowPunct/>
        <w:autoSpaceDE/>
        <w:adjustRightInd/>
        <w:spacing w:before="60"/>
        <w:ind w:left="1440" w:hanging="720"/>
        <w:textAlignment w:val="auto"/>
      </w:pPr>
      <w:r w:rsidRPr="009E06E9">
        <w:t>2.</w:t>
      </w:r>
      <w:r w:rsidRPr="009E06E9">
        <w:rPr>
          <w:rFonts w:hint="eastAsia"/>
          <w:lang w:eastAsia="ja-JP"/>
        </w:rPr>
        <w:t>3</w:t>
      </w:r>
      <w:r w:rsidRPr="009E06E9">
        <w:tab/>
        <w:t>BDT Director</w:t>
      </w:r>
    </w:p>
    <w:p w14:paraId="18CBE28F" w14:textId="77777777" w:rsidR="00AE77BF" w:rsidRPr="009E06E9" w:rsidRDefault="00AE77BF" w:rsidP="00AE77BF">
      <w:pPr>
        <w:tabs>
          <w:tab w:val="clear" w:pos="794"/>
          <w:tab w:val="clear" w:pos="1191"/>
          <w:tab w:val="clear" w:pos="1588"/>
          <w:tab w:val="clear" w:pos="1985"/>
        </w:tabs>
        <w:overflowPunct/>
        <w:autoSpaceDE/>
        <w:adjustRightInd/>
        <w:spacing w:before="60"/>
        <w:ind w:left="1440" w:hanging="720"/>
        <w:textAlignment w:val="auto"/>
      </w:pPr>
      <w:r w:rsidRPr="009E06E9">
        <w:t>2.</w:t>
      </w:r>
      <w:r w:rsidRPr="009E06E9">
        <w:rPr>
          <w:rFonts w:hint="eastAsia"/>
          <w:lang w:eastAsia="ja-JP"/>
        </w:rPr>
        <w:t>4</w:t>
      </w:r>
      <w:r w:rsidRPr="009E06E9">
        <w:tab/>
        <w:t>TSB Director</w:t>
      </w:r>
    </w:p>
    <w:p w14:paraId="60BF4EFB" w14:textId="77777777" w:rsidR="00AE77BF" w:rsidRPr="009E06E9" w:rsidRDefault="00AE77BF" w:rsidP="00AE77BF">
      <w:pPr>
        <w:tabs>
          <w:tab w:val="clear" w:pos="794"/>
          <w:tab w:val="clear" w:pos="1191"/>
          <w:tab w:val="clear" w:pos="1588"/>
          <w:tab w:val="clear" w:pos="1985"/>
        </w:tabs>
        <w:overflowPunct/>
        <w:autoSpaceDE/>
        <w:adjustRightInd/>
        <w:spacing w:before="60"/>
        <w:ind w:left="1440" w:hanging="720"/>
        <w:textAlignment w:val="auto"/>
      </w:pPr>
      <w:r w:rsidRPr="009E06E9">
        <w:t>2.</w:t>
      </w:r>
      <w:r w:rsidRPr="009E06E9">
        <w:rPr>
          <w:rFonts w:hint="eastAsia"/>
          <w:lang w:eastAsia="ja-JP"/>
        </w:rPr>
        <w:t>5</w:t>
      </w:r>
      <w:r w:rsidRPr="009E06E9">
        <w:tab/>
      </w:r>
      <w:proofErr w:type="spellStart"/>
      <w:r w:rsidRPr="009E06E9">
        <w:t>Chair’s</w:t>
      </w:r>
      <w:proofErr w:type="spellEnd"/>
      <w:r w:rsidRPr="009E06E9">
        <w:t xml:space="preserve"> </w:t>
      </w:r>
      <w:proofErr w:type="spellStart"/>
      <w:r w:rsidRPr="009E06E9">
        <w:t>comments</w:t>
      </w:r>
      <w:proofErr w:type="spellEnd"/>
      <w:r w:rsidRPr="009E06E9">
        <w:t xml:space="preserve"> and </w:t>
      </w:r>
      <w:proofErr w:type="spellStart"/>
      <w:r w:rsidRPr="009E06E9">
        <w:t>observations</w:t>
      </w:r>
      <w:proofErr w:type="spellEnd"/>
    </w:p>
    <w:p w14:paraId="2645D484" w14:textId="77777777" w:rsidR="00AE77BF" w:rsidRPr="00AE77BF" w:rsidRDefault="00AE77BF" w:rsidP="00AE77BF">
      <w:pPr>
        <w:numPr>
          <w:ilvl w:val="0"/>
          <w:numId w:val="5"/>
        </w:numPr>
        <w:tabs>
          <w:tab w:val="clear" w:pos="794"/>
          <w:tab w:val="clear" w:pos="1191"/>
          <w:tab w:val="clear" w:pos="1588"/>
          <w:tab w:val="clear" w:pos="1985"/>
        </w:tabs>
        <w:overflowPunct/>
        <w:autoSpaceDE/>
        <w:adjustRightInd/>
        <w:spacing w:before="60"/>
        <w:ind w:hanging="720"/>
        <w:textAlignment w:val="auto"/>
        <w:rPr>
          <w:lang w:val="en-GB"/>
        </w:rPr>
      </w:pPr>
      <w:bookmarkStart w:id="6" w:name="_Hlk187137778"/>
      <w:r w:rsidRPr="00AE77BF">
        <w:rPr>
          <w:lang w:val="en-GB"/>
        </w:rPr>
        <w:t>Approval of the agenda, time management plan and document allocation</w:t>
      </w:r>
    </w:p>
    <w:p w14:paraId="5FF6A3EB" w14:textId="77777777" w:rsidR="00AE77BF" w:rsidRDefault="00AE77BF" w:rsidP="00AE77BF">
      <w:pPr>
        <w:numPr>
          <w:ilvl w:val="0"/>
          <w:numId w:val="5"/>
        </w:numPr>
        <w:tabs>
          <w:tab w:val="clear" w:pos="794"/>
          <w:tab w:val="clear" w:pos="1191"/>
          <w:tab w:val="clear" w:pos="1588"/>
          <w:tab w:val="clear" w:pos="1985"/>
        </w:tabs>
        <w:overflowPunct/>
        <w:autoSpaceDE/>
        <w:adjustRightInd/>
        <w:spacing w:before="60"/>
        <w:ind w:hanging="720"/>
        <w:textAlignment w:val="auto"/>
      </w:pPr>
      <w:proofErr w:type="spellStart"/>
      <w:r>
        <w:rPr>
          <w:rFonts w:hint="eastAsia"/>
          <w:lang w:eastAsia="ja-JP"/>
        </w:rPr>
        <w:t>Appointment</w:t>
      </w:r>
      <w:proofErr w:type="spellEnd"/>
      <w:r>
        <w:rPr>
          <w:rFonts w:hint="eastAsia"/>
          <w:lang w:eastAsia="ja-JP"/>
        </w:rPr>
        <w:t xml:space="preserve"> </w:t>
      </w:r>
      <w:r w:rsidRPr="00961AB4">
        <w:rPr>
          <w:rFonts w:hint="eastAsia"/>
          <w:lang w:eastAsia="ja-JP"/>
        </w:rPr>
        <w:t>(</w:t>
      </w:r>
      <w:proofErr w:type="spellStart"/>
      <w:r w:rsidRPr="00961AB4">
        <w:rPr>
          <w:rFonts w:hint="eastAsia"/>
          <w:lang w:eastAsia="ja-JP"/>
        </w:rPr>
        <w:t>if</w:t>
      </w:r>
      <w:proofErr w:type="spellEnd"/>
      <w:r w:rsidRPr="00961AB4">
        <w:rPr>
          <w:rFonts w:hint="eastAsia"/>
          <w:lang w:eastAsia="ja-JP"/>
        </w:rPr>
        <w:t xml:space="preserve"> </w:t>
      </w:r>
      <w:proofErr w:type="spellStart"/>
      <w:r w:rsidRPr="00961AB4">
        <w:rPr>
          <w:rFonts w:hint="eastAsia"/>
          <w:lang w:eastAsia="ja-JP"/>
        </w:rPr>
        <w:t>any</w:t>
      </w:r>
      <w:proofErr w:type="spellEnd"/>
      <w:r w:rsidRPr="00961AB4">
        <w:rPr>
          <w:rFonts w:hint="eastAsia"/>
          <w:lang w:eastAsia="ja-JP"/>
        </w:rPr>
        <w:t>)</w:t>
      </w:r>
    </w:p>
    <w:bookmarkEnd w:id="6"/>
    <w:p w14:paraId="13FB51A7" w14:textId="77777777" w:rsidR="00AE77BF" w:rsidRPr="00AE77BF" w:rsidRDefault="00AE77BF" w:rsidP="00AE77BF">
      <w:pPr>
        <w:numPr>
          <w:ilvl w:val="0"/>
          <w:numId w:val="5"/>
        </w:numPr>
        <w:tabs>
          <w:tab w:val="clear" w:pos="794"/>
          <w:tab w:val="clear" w:pos="1191"/>
          <w:tab w:val="clear" w:pos="1588"/>
          <w:tab w:val="clear" w:pos="1985"/>
        </w:tabs>
        <w:overflowPunct/>
        <w:autoSpaceDE/>
        <w:adjustRightInd/>
        <w:spacing w:before="60"/>
        <w:ind w:hanging="720"/>
        <w:textAlignment w:val="auto"/>
        <w:rPr>
          <w:lang w:val="en-GB"/>
        </w:rPr>
      </w:pPr>
      <w:r w:rsidRPr="00AE77BF">
        <w:rPr>
          <w:lang w:val="en-GB"/>
        </w:rPr>
        <w:t xml:space="preserve">Report by the Director, </w:t>
      </w:r>
      <w:proofErr w:type="gramStart"/>
      <w:r w:rsidRPr="00AE77BF">
        <w:rPr>
          <w:lang w:val="en-GB"/>
        </w:rPr>
        <w:t>TSB;</w:t>
      </w:r>
      <w:proofErr w:type="gramEnd"/>
    </w:p>
    <w:p w14:paraId="2B7840FF" w14:textId="77777777" w:rsidR="00AE77BF" w:rsidRPr="00AE77BF" w:rsidRDefault="00AE77BF" w:rsidP="00AE77BF">
      <w:pPr>
        <w:numPr>
          <w:ilvl w:val="0"/>
          <w:numId w:val="5"/>
        </w:numPr>
        <w:tabs>
          <w:tab w:val="clear" w:pos="794"/>
          <w:tab w:val="clear" w:pos="1191"/>
          <w:tab w:val="clear" w:pos="1588"/>
          <w:tab w:val="clear" w:pos="1985"/>
        </w:tabs>
        <w:overflowPunct/>
        <w:autoSpaceDE/>
        <w:adjustRightInd/>
        <w:spacing w:before="60"/>
        <w:ind w:hanging="720"/>
        <w:textAlignment w:val="auto"/>
        <w:rPr>
          <w:lang w:val="en-GB"/>
        </w:rPr>
      </w:pPr>
      <w:r w:rsidRPr="00AE77BF">
        <w:rPr>
          <w:lang w:val="en-GB"/>
        </w:rPr>
        <w:t>Strategic and operational plan of ITU-T</w:t>
      </w:r>
    </w:p>
    <w:p w14:paraId="3F623B7F" w14:textId="77777777" w:rsidR="00AE77BF" w:rsidRPr="009E06E9" w:rsidRDefault="00AE77BF" w:rsidP="00AE77BF">
      <w:pPr>
        <w:numPr>
          <w:ilvl w:val="0"/>
          <w:numId w:val="5"/>
        </w:numPr>
        <w:tabs>
          <w:tab w:val="clear" w:pos="794"/>
          <w:tab w:val="clear" w:pos="1191"/>
          <w:tab w:val="clear" w:pos="1588"/>
          <w:tab w:val="clear" w:pos="1985"/>
        </w:tabs>
        <w:overflowPunct/>
        <w:autoSpaceDE/>
        <w:adjustRightInd/>
        <w:spacing w:before="60"/>
        <w:ind w:hanging="720"/>
        <w:textAlignment w:val="auto"/>
      </w:pPr>
      <w:proofErr w:type="spellStart"/>
      <w:r w:rsidRPr="009E06E9">
        <w:t>Report</w:t>
      </w:r>
      <w:proofErr w:type="spellEnd"/>
      <w:r w:rsidRPr="009E06E9">
        <w:t xml:space="preserve"> </w:t>
      </w:r>
      <w:proofErr w:type="spellStart"/>
      <w:r w:rsidRPr="009E06E9">
        <w:t>from</w:t>
      </w:r>
      <w:proofErr w:type="spellEnd"/>
      <w:r w:rsidRPr="009E06E9">
        <w:t xml:space="preserve"> ITU regional </w:t>
      </w:r>
      <w:proofErr w:type="spellStart"/>
      <w:r w:rsidRPr="009E06E9">
        <w:t>offices</w:t>
      </w:r>
      <w:proofErr w:type="spellEnd"/>
    </w:p>
    <w:p w14:paraId="36914E34" w14:textId="77777777" w:rsidR="00AE77BF" w:rsidRPr="009E06E9" w:rsidRDefault="00AE77BF" w:rsidP="00AE77BF">
      <w:pPr>
        <w:numPr>
          <w:ilvl w:val="0"/>
          <w:numId w:val="5"/>
        </w:numPr>
        <w:tabs>
          <w:tab w:val="clear" w:pos="794"/>
          <w:tab w:val="clear" w:pos="1191"/>
          <w:tab w:val="clear" w:pos="1588"/>
          <w:tab w:val="clear" w:pos="1985"/>
        </w:tabs>
        <w:overflowPunct/>
        <w:autoSpaceDE/>
        <w:adjustRightInd/>
        <w:spacing w:before="60"/>
        <w:ind w:hanging="720"/>
        <w:textAlignment w:val="auto"/>
      </w:pPr>
      <w:r w:rsidRPr="009E06E9">
        <w:t xml:space="preserve">Focus </w:t>
      </w:r>
      <w:proofErr w:type="spellStart"/>
      <w:r w:rsidRPr="009E06E9">
        <w:t>groups</w:t>
      </w:r>
      <w:proofErr w:type="spellEnd"/>
    </w:p>
    <w:p w14:paraId="7F71FD46" w14:textId="77777777" w:rsidR="00AE77BF" w:rsidRDefault="00AE77BF" w:rsidP="00AE77BF">
      <w:pPr>
        <w:numPr>
          <w:ilvl w:val="0"/>
          <w:numId w:val="5"/>
        </w:numPr>
        <w:tabs>
          <w:tab w:val="clear" w:pos="794"/>
          <w:tab w:val="clear" w:pos="1191"/>
          <w:tab w:val="clear" w:pos="1588"/>
          <w:tab w:val="clear" w:pos="1985"/>
        </w:tabs>
        <w:overflowPunct/>
        <w:autoSpaceDE/>
        <w:adjustRightInd/>
        <w:spacing w:before="60"/>
        <w:ind w:hanging="720"/>
        <w:textAlignment w:val="auto"/>
      </w:pPr>
      <w:proofErr w:type="spellStart"/>
      <w:r w:rsidRPr="009E06E9">
        <w:t>Joint</w:t>
      </w:r>
      <w:proofErr w:type="spellEnd"/>
      <w:r w:rsidRPr="009E06E9">
        <w:t xml:space="preserve"> </w:t>
      </w:r>
      <w:proofErr w:type="spellStart"/>
      <w:r w:rsidRPr="009E06E9">
        <w:t>coordination</w:t>
      </w:r>
      <w:proofErr w:type="spellEnd"/>
      <w:r w:rsidRPr="009E06E9">
        <w:t xml:space="preserve"> </w:t>
      </w:r>
      <w:proofErr w:type="spellStart"/>
      <w:r w:rsidRPr="009E06E9">
        <w:t>activities</w:t>
      </w:r>
      <w:proofErr w:type="spellEnd"/>
    </w:p>
    <w:p w14:paraId="530E6535" w14:textId="77777777" w:rsidR="00AE77BF" w:rsidRPr="00961AB4" w:rsidRDefault="00AE77BF" w:rsidP="00AE77BF">
      <w:pPr>
        <w:numPr>
          <w:ilvl w:val="0"/>
          <w:numId w:val="5"/>
        </w:numPr>
        <w:tabs>
          <w:tab w:val="clear" w:pos="794"/>
          <w:tab w:val="clear" w:pos="1191"/>
          <w:tab w:val="clear" w:pos="1588"/>
          <w:tab w:val="clear" w:pos="1985"/>
        </w:tabs>
        <w:overflowPunct/>
        <w:autoSpaceDE/>
        <w:adjustRightInd/>
        <w:spacing w:before="60"/>
        <w:ind w:hanging="720"/>
        <w:textAlignment w:val="auto"/>
      </w:pPr>
      <w:r w:rsidRPr="00961AB4">
        <w:rPr>
          <w:rFonts w:hint="eastAsia"/>
          <w:lang w:eastAsia="ja-JP"/>
        </w:rPr>
        <w:t xml:space="preserve">Human </w:t>
      </w:r>
      <w:proofErr w:type="spellStart"/>
      <w:r w:rsidRPr="00961AB4">
        <w:rPr>
          <w:rFonts w:hint="eastAsia"/>
          <w:lang w:eastAsia="ja-JP"/>
        </w:rPr>
        <w:t>rights</w:t>
      </w:r>
      <w:proofErr w:type="spellEnd"/>
    </w:p>
    <w:p w14:paraId="6A4D88FA" w14:textId="77777777" w:rsidR="00AE77BF" w:rsidRPr="009E06E9" w:rsidRDefault="00AE77BF" w:rsidP="00AE77BF">
      <w:pPr>
        <w:numPr>
          <w:ilvl w:val="0"/>
          <w:numId w:val="5"/>
        </w:numPr>
        <w:tabs>
          <w:tab w:val="clear" w:pos="794"/>
          <w:tab w:val="clear" w:pos="1191"/>
          <w:tab w:val="clear" w:pos="1588"/>
          <w:tab w:val="clear" w:pos="1985"/>
        </w:tabs>
        <w:overflowPunct/>
        <w:autoSpaceDE/>
        <w:adjustRightInd/>
        <w:spacing w:before="60"/>
        <w:ind w:hanging="720"/>
        <w:textAlignment w:val="auto"/>
      </w:pPr>
      <w:proofErr w:type="spellStart"/>
      <w:r w:rsidRPr="009E06E9">
        <w:t>Report</w:t>
      </w:r>
      <w:proofErr w:type="spellEnd"/>
      <w:r w:rsidRPr="009E06E9">
        <w:t xml:space="preserve"> </w:t>
      </w:r>
      <w:proofErr w:type="spellStart"/>
      <w:r w:rsidRPr="009E06E9">
        <w:t>from</w:t>
      </w:r>
      <w:proofErr w:type="spellEnd"/>
      <w:r w:rsidRPr="009E06E9">
        <w:t xml:space="preserve"> SCV</w:t>
      </w:r>
    </w:p>
    <w:p w14:paraId="3B8CE026" w14:textId="77777777" w:rsidR="00AE77BF" w:rsidRPr="00AE77BF" w:rsidRDefault="00AE77BF" w:rsidP="00AE77BF">
      <w:pPr>
        <w:numPr>
          <w:ilvl w:val="0"/>
          <w:numId w:val="5"/>
        </w:numPr>
        <w:tabs>
          <w:tab w:val="clear" w:pos="794"/>
          <w:tab w:val="clear" w:pos="1191"/>
          <w:tab w:val="clear" w:pos="1588"/>
          <w:tab w:val="clear" w:pos="1985"/>
        </w:tabs>
        <w:adjustRightInd/>
        <w:spacing w:before="60"/>
        <w:ind w:hanging="720"/>
        <w:textAlignment w:val="auto"/>
        <w:rPr>
          <w:lang w:val="en-GB"/>
        </w:rPr>
      </w:pPr>
      <w:r w:rsidRPr="00AE77BF">
        <w:rPr>
          <w:lang w:val="en-GB"/>
        </w:rPr>
        <w:t>Meeting of TSAG Working Parties and TSAG Rapporteur Groups</w:t>
      </w:r>
    </w:p>
    <w:p w14:paraId="267FD8EA" w14:textId="77777777" w:rsidR="00AE77BF" w:rsidRPr="00AE77BF" w:rsidRDefault="00AE77BF" w:rsidP="00AE77BF">
      <w:pPr>
        <w:numPr>
          <w:ilvl w:val="1"/>
          <w:numId w:val="5"/>
        </w:numPr>
        <w:tabs>
          <w:tab w:val="clear" w:pos="794"/>
          <w:tab w:val="clear" w:pos="1191"/>
          <w:tab w:val="clear" w:pos="1588"/>
          <w:tab w:val="clear" w:pos="1985"/>
        </w:tabs>
        <w:adjustRightInd/>
        <w:spacing w:before="60"/>
        <w:ind w:hanging="720"/>
        <w:textAlignment w:val="auto"/>
        <w:rPr>
          <w:lang w:val="en-GB"/>
        </w:rPr>
      </w:pPr>
      <w:r w:rsidRPr="00AE77BF">
        <w:rPr>
          <w:lang w:val="en-GB"/>
        </w:rPr>
        <w:t>Study group matters, lead study group reports</w:t>
      </w:r>
    </w:p>
    <w:p w14:paraId="11B14AF3" w14:textId="77777777" w:rsidR="00AE77BF" w:rsidRPr="00AE77BF" w:rsidRDefault="00AE77BF" w:rsidP="00AE77BF">
      <w:pPr>
        <w:numPr>
          <w:ilvl w:val="1"/>
          <w:numId w:val="5"/>
        </w:numPr>
        <w:tabs>
          <w:tab w:val="clear" w:pos="794"/>
          <w:tab w:val="clear" w:pos="1191"/>
          <w:tab w:val="clear" w:pos="1588"/>
          <w:tab w:val="clear" w:pos="1985"/>
        </w:tabs>
        <w:adjustRightInd/>
        <w:spacing w:before="60"/>
        <w:ind w:hanging="720"/>
        <w:textAlignment w:val="auto"/>
        <w:rPr>
          <w:lang w:val="en-GB"/>
        </w:rPr>
      </w:pPr>
      <w:r w:rsidRPr="00AE77BF">
        <w:rPr>
          <w:lang w:val="en-GB"/>
        </w:rPr>
        <w:t>Reports from TSAG interim Rapporteur Group meetings, CTO group meeting(s), CITS</w:t>
      </w:r>
    </w:p>
    <w:p w14:paraId="5994F9C2" w14:textId="77777777" w:rsidR="00AE77BF" w:rsidRPr="009E06E9" w:rsidRDefault="00AE77BF" w:rsidP="00AE77BF">
      <w:pPr>
        <w:numPr>
          <w:ilvl w:val="1"/>
          <w:numId w:val="5"/>
        </w:numPr>
        <w:tabs>
          <w:tab w:val="clear" w:pos="794"/>
          <w:tab w:val="clear" w:pos="1191"/>
          <w:tab w:val="clear" w:pos="1588"/>
          <w:tab w:val="clear" w:pos="1985"/>
        </w:tabs>
        <w:adjustRightInd/>
        <w:spacing w:before="60"/>
        <w:ind w:hanging="720"/>
        <w:textAlignment w:val="auto"/>
      </w:pPr>
      <w:r w:rsidRPr="009E06E9">
        <w:t xml:space="preserve">WTSA </w:t>
      </w:r>
      <w:proofErr w:type="spellStart"/>
      <w:r w:rsidRPr="009E06E9">
        <w:t>Action</w:t>
      </w:r>
      <w:proofErr w:type="spellEnd"/>
      <w:r w:rsidRPr="009E06E9">
        <w:t xml:space="preserve"> Plan</w:t>
      </w:r>
    </w:p>
    <w:p w14:paraId="433E6B22" w14:textId="77777777" w:rsidR="00AE77BF" w:rsidRPr="00AE77BF" w:rsidRDefault="00AE77BF" w:rsidP="00AE77BF">
      <w:pPr>
        <w:numPr>
          <w:ilvl w:val="1"/>
          <w:numId w:val="5"/>
        </w:numPr>
        <w:tabs>
          <w:tab w:val="clear" w:pos="794"/>
          <w:tab w:val="clear" w:pos="1191"/>
          <w:tab w:val="clear" w:pos="1588"/>
          <w:tab w:val="clear" w:pos="1985"/>
        </w:tabs>
        <w:adjustRightInd/>
        <w:spacing w:before="60"/>
        <w:ind w:hanging="720"/>
        <w:textAlignment w:val="auto"/>
        <w:rPr>
          <w:lang w:val="en-GB"/>
        </w:rPr>
      </w:pPr>
      <w:r w:rsidRPr="00AE77BF">
        <w:rPr>
          <w:lang w:val="en-GB"/>
        </w:rPr>
        <w:t>External relations; reports from ISO-IEC-ITU-T SPGC, ISO-IEC-ITU-T J-SCTF, ISO/IEC JTC 1, and WSC</w:t>
      </w:r>
    </w:p>
    <w:p w14:paraId="4CA0C128" w14:textId="77777777" w:rsidR="00AE77BF" w:rsidRPr="00AE77BF" w:rsidRDefault="00AE77BF" w:rsidP="00AE77BF">
      <w:pPr>
        <w:numPr>
          <w:ilvl w:val="1"/>
          <w:numId w:val="5"/>
        </w:numPr>
        <w:tabs>
          <w:tab w:val="clear" w:pos="794"/>
          <w:tab w:val="clear" w:pos="1191"/>
          <w:tab w:val="clear" w:pos="1588"/>
          <w:tab w:val="clear" w:pos="1985"/>
        </w:tabs>
        <w:adjustRightInd/>
        <w:spacing w:before="60"/>
        <w:ind w:hanging="720"/>
        <w:textAlignment w:val="auto"/>
        <w:rPr>
          <w:lang w:val="en-GB"/>
        </w:rPr>
      </w:pPr>
      <w:r w:rsidRPr="00AE77BF">
        <w:rPr>
          <w:lang w:val="en-GB"/>
        </w:rPr>
        <w:t>Reports from Inter-Sector Coordination Group and Inter-Sector Coordination Task Force.</w:t>
      </w:r>
    </w:p>
    <w:p w14:paraId="4E1EF226" w14:textId="77777777" w:rsidR="00AE77BF" w:rsidRPr="00AE77BF" w:rsidRDefault="00AE77BF" w:rsidP="00AE77BF">
      <w:pPr>
        <w:numPr>
          <w:ilvl w:val="0"/>
          <w:numId w:val="5"/>
        </w:numPr>
        <w:tabs>
          <w:tab w:val="clear" w:pos="794"/>
          <w:tab w:val="clear" w:pos="1191"/>
          <w:tab w:val="clear" w:pos="1588"/>
          <w:tab w:val="clear" w:pos="1985"/>
        </w:tabs>
        <w:adjustRightInd/>
        <w:spacing w:before="60"/>
        <w:ind w:hanging="720"/>
        <w:textAlignment w:val="auto"/>
        <w:rPr>
          <w:lang w:val="en-GB"/>
        </w:rPr>
      </w:pPr>
      <w:r w:rsidRPr="00AE77BF">
        <w:rPr>
          <w:lang w:val="en-GB"/>
        </w:rPr>
        <w:t>Bridging the standardization gap, languages on equal footing, gender</w:t>
      </w:r>
    </w:p>
    <w:p w14:paraId="143C74BF" w14:textId="77777777" w:rsidR="00AE77BF" w:rsidRPr="00AE77BF" w:rsidRDefault="00AE77BF" w:rsidP="00AE77BF">
      <w:pPr>
        <w:numPr>
          <w:ilvl w:val="0"/>
          <w:numId w:val="5"/>
        </w:numPr>
        <w:tabs>
          <w:tab w:val="clear" w:pos="794"/>
          <w:tab w:val="clear" w:pos="1191"/>
          <w:tab w:val="clear" w:pos="1588"/>
          <w:tab w:val="clear" w:pos="1985"/>
        </w:tabs>
        <w:adjustRightInd/>
        <w:spacing w:before="60"/>
        <w:ind w:hanging="720"/>
        <w:textAlignment w:val="auto"/>
        <w:rPr>
          <w:lang w:val="en-GB"/>
        </w:rPr>
      </w:pPr>
      <w:r w:rsidRPr="00AE77BF">
        <w:rPr>
          <w:lang w:val="en-GB"/>
        </w:rPr>
        <w:t xml:space="preserve">Recommendations and other texts for </w:t>
      </w:r>
      <w:r w:rsidRPr="00AE77BF">
        <w:rPr>
          <w:i/>
          <w:lang w:val="en-GB"/>
        </w:rPr>
        <w:t>determination/approval/agreement</w:t>
      </w:r>
      <w:r w:rsidRPr="00AE77BF">
        <w:rPr>
          <w:lang w:val="en-GB"/>
        </w:rPr>
        <w:t xml:space="preserve"> at this TSAG meeting</w:t>
      </w:r>
    </w:p>
    <w:p w14:paraId="6E578E2A" w14:textId="77777777" w:rsidR="00AE77BF" w:rsidRPr="009E06E9" w:rsidRDefault="00AE77BF" w:rsidP="00AE77BF">
      <w:pPr>
        <w:numPr>
          <w:ilvl w:val="0"/>
          <w:numId w:val="5"/>
        </w:numPr>
        <w:tabs>
          <w:tab w:val="clear" w:pos="794"/>
          <w:tab w:val="clear" w:pos="1191"/>
          <w:tab w:val="clear" w:pos="1588"/>
          <w:tab w:val="clear" w:pos="1985"/>
        </w:tabs>
        <w:adjustRightInd/>
        <w:spacing w:before="60"/>
        <w:ind w:hanging="720"/>
        <w:textAlignment w:val="auto"/>
      </w:pPr>
      <w:proofErr w:type="spellStart"/>
      <w:r w:rsidRPr="009E06E9">
        <w:t>Other</w:t>
      </w:r>
      <w:proofErr w:type="spellEnd"/>
      <w:r w:rsidRPr="009E06E9">
        <w:t xml:space="preserve"> </w:t>
      </w:r>
      <w:proofErr w:type="spellStart"/>
      <w:r w:rsidRPr="009E06E9">
        <w:t>agreements</w:t>
      </w:r>
      <w:proofErr w:type="spellEnd"/>
    </w:p>
    <w:p w14:paraId="2FF5C5BD" w14:textId="77777777" w:rsidR="00AE77BF" w:rsidRPr="00AE77BF" w:rsidRDefault="00AE77BF" w:rsidP="00AE77BF">
      <w:pPr>
        <w:numPr>
          <w:ilvl w:val="0"/>
          <w:numId w:val="5"/>
        </w:numPr>
        <w:tabs>
          <w:tab w:val="clear" w:pos="794"/>
          <w:tab w:val="clear" w:pos="1191"/>
          <w:tab w:val="clear" w:pos="1588"/>
          <w:tab w:val="clear" w:pos="1985"/>
        </w:tabs>
        <w:adjustRightInd/>
        <w:spacing w:before="60"/>
        <w:ind w:hanging="720"/>
        <w:textAlignment w:val="auto"/>
        <w:rPr>
          <w:lang w:val="en-GB"/>
        </w:rPr>
      </w:pPr>
      <w:r w:rsidRPr="00AE77BF">
        <w:rPr>
          <w:lang w:val="en-GB"/>
        </w:rPr>
        <w:t>ITU-T meeting schedule including date of next TSAG meeting</w:t>
      </w:r>
    </w:p>
    <w:p w14:paraId="02AFAD78" w14:textId="77777777" w:rsidR="00AE77BF" w:rsidRPr="009E06E9" w:rsidRDefault="00AE77BF" w:rsidP="00AE77BF">
      <w:pPr>
        <w:numPr>
          <w:ilvl w:val="0"/>
          <w:numId w:val="5"/>
        </w:numPr>
        <w:tabs>
          <w:tab w:val="clear" w:pos="794"/>
          <w:tab w:val="clear" w:pos="1191"/>
          <w:tab w:val="clear" w:pos="1588"/>
          <w:tab w:val="clear" w:pos="1985"/>
        </w:tabs>
        <w:adjustRightInd/>
        <w:spacing w:before="60"/>
        <w:ind w:hanging="720"/>
        <w:textAlignment w:val="auto"/>
      </w:pPr>
      <w:proofErr w:type="spellStart"/>
      <w:r w:rsidRPr="009E06E9">
        <w:t>Any</w:t>
      </w:r>
      <w:proofErr w:type="spellEnd"/>
      <w:r w:rsidRPr="009E06E9">
        <w:t xml:space="preserve"> </w:t>
      </w:r>
      <w:proofErr w:type="spellStart"/>
      <w:r w:rsidRPr="009E06E9">
        <w:t>other</w:t>
      </w:r>
      <w:proofErr w:type="spellEnd"/>
      <w:r w:rsidRPr="009E06E9">
        <w:t xml:space="preserve"> </w:t>
      </w:r>
      <w:proofErr w:type="spellStart"/>
      <w:r w:rsidRPr="009E06E9">
        <w:t>business</w:t>
      </w:r>
      <w:proofErr w:type="spellEnd"/>
    </w:p>
    <w:p w14:paraId="289E84D9" w14:textId="77777777" w:rsidR="00AE77BF" w:rsidRPr="00AE77BF" w:rsidRDefault="00AE77BF" w:rsidP="00AE77BF">
      <w:pPr>
        <w:numPr>
          <w:ilvl w:val="0"/>
          <w:numId w:val="5"/>
        </w:numPr>
        <w:tabs>
          <w:tab w:val="clear" w:pos="794"/>
          <w:tab w:val="clear" w:pos="1191"/>
          <w:tab w:val="clear" w:pos="1588"/>
          <w:tab w:val="clear" w:pos="1985"/>
        </w:tabs>
        <w:adjustRightInd/>
        <w:spacing w:before="60"/>
        <w:ind w:hanging="720"/>
        <w:textAlignment w:val="auto"/>
        <w:rPr>
          <w:lang w:val="en-GB"/>
        </w:rPr>
      </w:pPr>
      <w:r w:rsidRPr="00AE77BF">
        <w:rPr>
          <w:lang w:val="en-GB"/>
        </w:rPr>
        <w:t>Closing remarks by the Director, TSB</w:t>
      </w:r>
    </w:p>
    <w:p w14:paraId="645B51C6" w14:textId="77777777" w:rsidR="00AE77BF" w:rsidRPr="009E06E9" w:rsidRDefault="00AE77BF" w:rsidP="00AE77BF">
      <w:pPr>
        <w:numPr>
          <w:ilvl w:val="0"/>
          <w:numId w:val="5"/>
        </w:numPr>
        <w:tabs>
          <w:tab w:val="clear" w:pos="794"/>
          <w:tab w:val="clear" w:pos="1191"/>
          <w:tab w:val="clear" w:pos="1588"/>
          <w:tab w:val="clear" w:pos="1985"/>
        </w:tabs>
        <w:adjustRightInd/>
        <w:spacing w:before="60"/>
        <w:ind w:hanging="720"/>
        <w:textAlignment w:val="auto"/>
      </w:pPr>
      <w:proofErr w:type="spellStart"/>
      <w:r w:rsidRPr="009E06E9">
        <w:t>Closure</w:t>
      </w:r>
      <w:proofErr w:type="spellEnd"/>
      <w:r w:rsidRPr="009E06E9">
        <w:t xml:space="preserve"> of </w:t>
      </w:r>
      <w:proofErr w:type="gramStart"/>
      <w:r w:rsidRPr="009E06E9">
        <w:t>meeting</w:t>
      </w:r>
      <w:proofErr w:type="gramEnd"/>
      <w:r w:rsidRPr="009E06E9">
        <w:t>.</w:t>
      </w:r>
    </w:p>
    <w:p w14:paraId="57DCDF73" w14:textId="700AF387" w:rsidR="007E2651" w:rsidRDefault="00AE77BF" w:rsidP="00670F7B">
      <w:pPr>
        <w:tabs>
          <w:tab w:val="clear" w:pos="794"/>
          <w:tab w:val="clear" w:pos="1191"/>
          <w:tab w:val="clear" w:pos="1588"/>
          <w:tab w:val="clear" w:pos="1985"/>
        </w:tabs>
        <w:overflowPunct/>
        <w:autoSpaceDE/>
        <w:autoSpaceDN/>
        <w:adjustRightInd/>
        <w:spacing w:before="240"/>
        <w:textAlignment w:val="auto"/>
        <w:rPr>
          <w:lang w:val="en-GB"/>
        </w:rPr>
      </w:pPr>
      <w:r w:rsidRPr="00AE77BF">
        <w:rPr>
          <w:lang w:val="en-GB"/>
        </w:rPr>
        <w:t xml:space="preserve">NOTE ‒ Updates to the agenda can be found in </w:t>
      </w:r>
      <w:hyperlink r:id="rId40" w:history="1">
        <w:r w:rsidRPr="00AE77BF">
          <w:rPr>
            <w:rStyle w:val="Hyperlink"/>
            <w:lang w:val="en-GB"/>
          </w:rPr>
          <w:t>TSAG-TD155</w:t>
        </w:r>
      </w:hyperlink>
      <w:r w:rsidRPr="00AE77BF">
        <w:rPr>
          <w:lang w:val="en-GB"/>
        </w:rPr>
        <w:t>.</w:t>
      </w:r>
    </w:p>
    <w:p w14:paraId="6FE88324" w14:textId="77777777" w:rsidR="00AE77BF" w:rsidRPr="00AE77BF" w:rsidRDefault="00AE77BF" w:rsidP="00AE77BF">
      <w:pPr>
        <w:tabs>
          <w:tab w:val="clear" w:pos="794"/>
          <w:tab w:val="clear" w:pos="1191"/>
          <w:tab w:val="clear" w:pos="1588"/>
          <w:tab w:val="clear" w:pos="1985"/>
        </w:tabs>
        <w:overflowPunct/>
        <w:autoSpaceDE/>
        <w:autoSpaceDN/>
        <w:adjustRightInd/>
        <w:spacing w:before="0"/>
        <w:textAlignment w:val="auto"/>
        <w:rPr>
          <w:lang w:val="en-GB"/>
        </w:rPr>
      </w:pPr>
    </w:p>
    <w:p w14:paraId="4F752009" w14:textId="77777777" w:rsidR="007E2651" w:rsidRPr="00462D7A" w:rsidRDefault="007E2651" w:rsidP="007E2651">
      <w:pPr>
        <w:rPr>
          <w:b/>
          <w:lang w:val="en-GB"/>
        </w:rPr>
        <w:sectPr w:rsidR="007E2651" w:rsidRPr="00462D7A" w:rsidSect="00017AE1">
          <w:headerReference w:type="even" r:id="rId41"/>
          <w:headerReference w:type="default" r:id="rId42"/>
          <w:footerReference w:type="even" r:id="rId43"/>
          <w:footerReference w:type="default" r:id="rId44"/>
          <w:headerReference w:type="first" r:id="rId45"/>
          <w:footerReference w:type="first" r:id="rId46"/>
          <w:pgSz w:w="11907" w:h="16834" w:code="9"/>
          <w:pgMar w:top="1135" w:right="747" w:bottom="567" w:left="851" w:header="426" w:footer="347" w:gutter="0"/>
          <w:paperSrc w:first="7" w:other="7"/>
          <w:cols w:space="720"/>
          <w:titlePg/>
          <w:docGrid w:linePitch="299"/>
        </w:sectPr>
      </w:pPr>
    </w:p>
    <w:p w14:paraId="5CBBAE02" w14:textId="77777777" w:rsidR="00AE77BF" w:rsidRPr="00AE77BF" w:rsidRDefault="00AE77BF" w:rsidP="00670F7B">
      <w:pPr>
        <w:tabs>
          <w:tab w:val="clear" w:pos="794"/>
          <w:tab w:val="clear" w:pos="1191"/>
          <w:tab w:val="clear" w:pos="1588"/>
          <w:tab w:val="clear" w:pos="1985"/>
        </w:tabs>
        <w:spacing w:before="360" w:after="120"/>
        <w:jc w:val="center"/>
        <w:outlineLvl w:val="0"/>
        <w:rPr>
          <w:lang w:val="en-GB"/>
        </w:rPr>
      </w:pPr>
      <w:r w:rsidRPr="00AE77BF">
        <w:rPr>
          <w:b/>
          <w:bCs/>
          <w:sz w:val="28"/>
          <w:szCs w:val="28"/>
          <w:lang w:val="en-GB"/>
        </w:rPr>
        <w:t>ANNEX C</w:t>
      </w:r>
      <w:r w:rsidRPr="00AE77BF">
        <w:rPr>
          <w:b/>
          <w:bCs/>
          <w:sz w:val="28"/>
          <w:szCs w:val="28"/>
          <w:lang w:val="en-GB"/>
        </w:rPr>
        <w:br/>
      </w:r>
      <w:r w:rsidRPr="00AE77BF">
        <w:rPr>
          <w:b/>
          <w:bCs/>
          <w:sz w:val="28"/>
          <w:lang w:val="en-GB"/>
        </w:rPr>
        <w:t>Draft time plan for TSAG and related working party, and Rapporteur group meetings</w:t>
      </w:r>
      <w:r w:rsidRPr="00AE77BF">
        <w:rPr>
          <w:b/>
          <w:bCs/>
          <w:lang w:val="en-GB"/>
        </w:rPr>
        <w:br/>
      </w:r>
      <w:r w:rsidRPr="00AE77BF">
        <w:rPr>
          <w:lang w:val="en-GB"/>
        </w:rPr>
        <w:t>(additional ad hoc groups may be scheduled; the allocation of time slots to TSAG Rapporteur Groups is preliminary and subject to modification)</w:t>
      </w:r>
    </w:p>
    <w:tbl>
      <w:tblPr>
        <w:tblStyle w:val="TableGrid"/>
        <w:tblW w:w="14290" w:type="dxa"/>
        <w:jc w:val="center"/>
        <w:tblLayout w:type="fixed"/>
        <w:tblLook w:val="04A0" w:firstRow="1" w:lastRow="0" w:firstColumn="1" w:lastColumn="0" w:noHBand="0" w:noVBand="1"/>
      </w:tblPr>
      <w:tblGrid>
        <w:gridCol w:w="850"/>
        <w:gridCol w:w="2240"/>
        <w:gridCol w:w="2240"/>
        <w:gridCol w:w="2240"/>
        <w:gridCol w:w="2240"/>
        <w:gridCol w:w="2240"/>
        <w:gridCol w:w="2240"/>
      </w:tblGrid>
      <w:tr w:rsidR="00AE77BF" w:rsidRPr="009E06E9" w14:paraId="28165DE2" w14:textId="77777777" w:rsidTr="001A4C3F">
        <w:trPr>
          <w:jc w:val="center"/>
        </w:trPr>
        <w:tc>
          <w:tcPr>
            <w:tcW w:w="850" w:type="dxa"/>
            <w:shd w:val="clear" w:color="auto" w:fill="EDEDED"/>
          </w:tcPr>
          <w:p w14:paraId="270F5C91"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proofErr w:type="spellStart"/>
            <w:r w:rsidRPr="009E06E9">
              <w:rPr>
                <w:rFonts w:ascii="Calibri" w:hAnsi="Calibri"/>
                <w:b/>
                <w:bCs/>
                <w:sz w:val="18"/>
                <w:szCs w:val="18"/>
                <w:lang w:eastAsia="zh-CN"/>
              </w:rPr>
              <w:t>Session</w:t>
            </w:r>
            <w:proofErr w:type="spellEnd"/>
            <w:r w:rsidRPr="009E06E9">
              <w:rPr>
                <w:rFonts w:ascii="Calibri" w:hAnsi="Calibri"/>
                <w:b/>
                <w:bCs/>
                <w:sz w:val="18"/>
                <w:szCs w:val="18"/>
                <w:lang w:eastAsia="zh-CN"/>
              </w:rPr>
              <w:t xml:space="preserve"> #</w:t>
            </w:r>
          </w:p>
        </w:tc>
        <w:tc>
          <w:tcPr>
            <w:tcW w:w="2240" w:type="dxa"/>
            <w:shd w:val="clear" w:color="auto" w:fill="EDEDED"/>
          </w:tcPr>
          <w:p w14:paraId="135EF85A"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proofErr w:type="spellStart"/>
            <w:r w:rsidRPr="009E06E9">
              <w:rPr>
                <w:rFonts w:ascii="Calibri" w:hAnsi="Calibri"/>
                <w:b/>
                <w:bCs/>
                <w:sz w:val="18"/>
                <w:szCs w:val="18"/>
                <w:lang w:eastAsia="zh-CN"/>
              </w:rPr>
              <w:t>Sunday</w:t>
            </w:r>
            <w:proofErr w:type="spellEnd"/>
          </w:p>
          <w:p w14:paraId="3D6A47B9"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r w:rsidRPr="009E06E9">
              <w:rPr>
                <w:rFonts w:ascii="Calibri" w:hAnsi="Calibri"/>
                <w:b/>
                <w:bCs/>
                <w:sz w:val="18"/>
                <w:szCs w:val="18"/>
                <w:lang w:eastAsia="zh-CN"/>
              </w:rPr>
              <w:t xml:space="preserve">25 </w:t>
            </w:r>
            <w:proofErr w:type="spellStart"/>
            <w:r>
              <w:rPr>
                <w:rFonts w:ascii="Calibri" w:hAnsi="Calibri"/>
                <w:b/>
                <w:bCs/>
                <w:sz w:val="18"/>
                <w:szCs w:val="18"/>
                <w:lang w:eastAsia="zh-CN"/>
              </w:rPr>
              <w:t>January</w:t>
            </w:r>
            <w:proofErr w:type="spellEnd"/>
            <w:r>
              <w:rPr>
                <w:rFonts w:ascii="Calibri" w:hAnsi="Calibri"/>
                <w:b/>
                <w:bCs/>
                <w:sz w:val="18"/>
                <w:szCs w:val="18"/>
                <w:lang w:eastAsia="zh-CN"/>
              </w:rPr>
              <w:t xml:space="preserve"> 2026</w:t>
            </w:r>
          </w:p>
        </w:tc>
        <w:tc>
          <w:tcPr>
            <w:tcW w:w="2240" w:type="dxa"/>
            <w:shd w:val="clear" w:color="auto" w:fill="EDEDED"/>
          </w:tcPr>
          <w:p w14:paraId="314E526F"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proofErr w:type="spellStart"/>
            <w:r w:rsidRPr="009E06E9">
              <w:rPr>
                <w:rFonts w:ascii="Calibri" w:hAnsi="Calibri"/>
                <w:b/>
                <w:bCs/>
                <w:sz w:val="18"/>
                <w:szCs w:val="18"/>
                <w:lang w:eastAsia="zh-CN"/>
              </w:rPr>
              <w:t>Monday</w:t>
            </w:r>
            <w:proofErr w:type="spellEnd"/>
          </w:p>
          <w:p w14:paraId="24BD3814"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r w:rsidRPr="009E06E9">
              <w:rPr>
                <w:rFonts w:ascii="Calibri" w:hAnsi="Calibri"/>
                <w:b/>
                <w:bCs/>
                <w:sz w:val="18"/>
                <w:szCs w:val="18"/>
                <w:lang w:eastAsia="zh-CN"/>
              </w:rPr>
              <w:t xml:space="preserve">26 </w:t>
            </w:r>
            <w:proofErr w:type="spellStart"/>
            <w:r>
              <w:rPr>
                <w:rFonts w:ascii="Calibri" w:hAnsi="Calibri"/>
                <w:b/>
                <w:bCs/>
                <w:sz w:val="18"/>
                <w:szCs w:val="18"/>
                <w:lang w:eastAsia="zh-CN"/>
              </w:rPr>
              <w:t>January</w:t>
            </w:r>
            <w:proofErr w:type="spellEnd"/>
            <w:r>
              <w:rPr>
                <w:rFonts w:ascii="Calibri" w:hAnsi="Calibri"/>
                <w:b/>
                <w:bCs/>
                <w:sz w:val="18"/>
                <w:szCs w:val="18"/>
                <w:lang w:eastAsia="zh-CN"/>
              </w:rPr>
              <w:t xml:space="preserve"> 2026</w:t>
            </w:r>
          </w:p>
        </w:tc>
        <w:tc>
          <w:tcPr>
            <w:tcW w:w="2240" w:type="dxa"/>
            <w:shd w:val="clear" w:color="auto" w:fill="EDEDED"/>
          </w:tcPr>
          <w:p w14:paraId="0A1D233F"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proofErr w:type="spellStart"/>
            <w:r w:rsidRPr="009E06E9">
              <w:rPr>
                <w:rFonts w:ascii="Calibri" w:hAnsi="Calibri"/>
                <w:b/>
                <w:bCs/>
                <w:sz w:val="18"/>
                <w:szCs w:val="18"/>
                <w:lang w:eastAsia="zh-CN"/>
              </w:rPr>
              <w:t>Tuesday</w:t>
            </w:r>
            <w:proofErr w:type="spellEnd"/>
          </w:p>
          <w:p w14:paraId="1ADDE269"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r w:rsidRPr="009E06E9">
              <w:rPr>
                <w:rFonts w:ascii="Calibri" w:hAnsi="Calibri"/>
                <w:b/>
                <w:bCs/>
                <w:sz w:val="18"/>
                <w:szCs w:val="18"/>
                <w:lang w:eastAsia="zh-CN"/>
              </w:rPr>
              <w:t xml:space="preserve">27 </w:t>
            </w:r>
            <w:proofErr w:type="spellStart"/>
            <w:r>
              <w:rPr>
                <w:rFonts w:ascii="Calibri" w:hAnsi="Calibri"/>
                <w:b/>
                <w:bCs/>
                <w:sz w:val="18"/>
                <w:szCs w:val="18"/>
                <w:lang w:eastAsia="zh-CN"/>
              </w:rPr>
              <w:t>January</w:t>
            </w:r>
            <w:proofErr w:type="spellEnd"/>
            <w:r>
              <w:rPr>
                <w:rFonts w:ascii="Calibri" w:hAnsi="Calibri"/>
                <w:b/>
                <w:bCs/>
                <w:sz w:val="18"/>
                <w:szCs w:val="18"/>
                <w:lang w:eastAsia="zh-CN"/>
              </w:rPr>
              <w:t xml:space="preserve"> 2026</w:t>
            </w:r>
          </w:p>
        </w:tc>
        <w:tc>
          <w:tcPr>
            <w:tcW w:w="2240" w:type="dxa"/>
            <w:shd w:val="clear" w:color="auto" w:fill="EDEDED"/>
          </w:tcPr>
          <w:p w14:paraId="4D43844D"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proofErr w:type="spellStart"/>
            <w:r w:rsidRPr="009E06E9">
              <w:rPr>
                <w:rFonts w:ascii="Calibri" w:hAnsi="Calibri"/>
                <w:b/>
                <w:bCs/>
                <w:sz w:val="18"/>
                <w:szCs w:val="18"/>
                <w:lang w:eastAsia="zh-CN"/>
              </w:rPr>
              <w:t>Wednesday</w:t>
            </w:r>
            <w:proofErr w:type="spellEnd"/>
          </w:p>
          <w:p w14:paraId="3237539E"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r w:rsidRPr="009E06E9">
              <w:rPr>
                <w:rFonts w:ascii="Calibri" w:hAnsi="Calibri"/>
                <w:b/>
                <w:bCs/>
                <w:sz w:val="18"/>
                <w:szCs w:val="18"/>
                <w:lang w:eastAsia="zh-CN"/>
              </w:rPr>
              <w:t xml:space="preserve">28 </w:t>
            </w:r>
            <w:proofErr w:type="spellStart"/>
            <w:r>
              <w:rPr>
                <w:rFonts w:ascii="Calibri" w:hAnsi="Calibri"/>
                <w:b/>
                <w:bCs/>
                <w:sz w:val="18"/>
                <w:szCs w:val="18"/>
                <w:lang w:eastAsia="zh-CN"/>
              </w:rPr>
              <w:t>January</w:t>
            </w:r>
            <w:proofErr w:type="spellEnd"/>
            <w:r>
              <w:rPr>
                <w:rFonts w:ascii="Calibri" w:hAnsi="Calibri"/>
                <w:b/>
                <w:bCs/>
                <w:sz w:val="18"/>
                <w:szCs w:val="18"/>
                <w:lang w:eastAsia="zh-CN"/>
              </w:rPr>
              <w:t xml:space="preserve"> 2026</w:t>
            </w:r>
          </w:p>
        </w:tc>
        <w:tc>
          <w:tcPr>
            <w:tcW w:w="2240" w:type="dxa"/>
            <w:shd w:val="clear" w:color="auto" w:fill="EDEDED"/>
          </w:tcPr>
          <w:p w14:paraId="0F8F9F7B"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proofErr w:type="spellStart"/>
            <w:r w:rsidRPr="009E06E9">
              <w:rPr>
                <w:rFonts w:ascii="Calibri" w:hAnsi="Calibri"/>
                <w:b/>
                <w:bCs/>
                <w:sz w:val="18"/>
                <w:szCs w:val="18"/>
                <w:lang w:eastAsia="zh-CN"/>
              </w:rPr>
              <w:t>Thursday</w:t>
            </w:r>
            <w:proofErr w:type="spellEnd"/>
          </w:p>
          <w:p w14:paraId="13E5E550"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r w:rsidRPr="009E06E9">
              <w:rPr>
                <w:rFonts w:ascii="Calibri" w:hAnsi="Calibri"/>
                <w:b/>
                <w:bCs/>
                <w:sz w:val="18"/>
                <w:szCs w:val="18"/>
                <w:lang w:eastAsia="zh-CN"/>
              </w:rPr>
              <w:t xml:space="preserve">29 </w:t>
            </w:r>
            <w:proofErr w:type="spellStart"/>
            <w:r>
              <w:rPr>
                <w:rFonts w:ascii="Calibri" w:hAnsi="Calibri"/>
                <w:b/>
                <w:bCs/>
                <w:sz w:val="18"/>
                <w:szCs w:val="18"/>
                <w:lang w:eastAsia="zh-CN"/>
              </w:rPr>
              <w:t>January</w:t>
            </w:r>
            <w:proofErr w:type="spellEnd"/>
            <w:r>
              <w:rPr>
                <w:rFonts w:ascii="Calibri" w:hAnsi="Calibri"/>
                <w:b/>
                <w:bCs/>
                <w:sz w:val="18"/>
                <w:szCs w:val="18"/>
                <w:lang w:eastAsia="zh-CN"/>
              </w:rPr>
              <w:t xml:space="preserve"> 2026</w:t>
            </w:r>
          </w:p>
        </w:tc>
        <w:tc>
          <w:tcPr>
            <w:tcW w:w="2240" w:type="dxa"/>
            <w:shd w:val="clear" w:color="auto" w:fill="EDEDED"/>
          </w:tcPr>
          <w:p w14:paraId="759AE74E"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r w:rsidRPr="009E06E9">
              <w:rPr>
                <w:rFonts w:ascii="Calibri" w:hAnsi="Calibri"/>
                <w:b/>
                <w:bCs/>
                <w:sz w:val="18"/>
                <w:szCs w:val="18"/>
                <w:lang w:eastAsia="zh-CN"/>
              </w:rPr>
              <w:t>Friday</w:t>
            </w:r>
          </w:p>
          <w:p w14:paraId="52A892D9"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ascii="Calibri" w:hAnsi="Calibri"/>
                <w:b/>
                <w:bCs/>
                <w:sz w:val="18"/>
                <w:szCs w:val="18"/>
                <w:lang w:eastAsia="zh-CN"/>
              </w:rPr>
            </w:pPr>
            <w:r w:rsidRPr="009E06E9">
              <w:rPr>
                <w:rFonts w:ascii="Calibri" w:hAnsi="Calibri"/>
                <w:b/>
                <w:bCs/>
                <w:sz w:val="18"/>
                <w:szCs w:val="18"/>
                <w:lang w:eastAsia="zh-CN"/>
              </w:rPr>
              <w:t xml:space="preserve">30 </w:t>
            </w:r>
            <w:proofErr w:type="spellStart"/>
            <w:r>
              <w:rPr>
                <w:rFonts w:ascii="Calibri" w:hAnsi="Calibri"/>
                <w:b/>
                <w:bCs/>
                <w:sz w:val="18"/>
                <w:szCs w:val="18"/>
                <w:lang w:eastAsia="zh-CN"/>
              </w:rPr>
              <w:t>January</w:t>
            </w:r>
            <w:proofErr w:type="spellEnd"/>
            <w:r>
              <w:rPr>
                <w:rFonts w:ascii="Calibri" w:hAnsi="Calibri"/>
                <w:b/>
                <w:bCs/>
                <w:sz w:val="18"/>
                <w:szCs w:val="18"/>
                <w:lang w:eastAsia="zh-CN"/>
              </w:rPr>
              <w:t xml:space="preserve"> 2026</w:t>
            </w:r>
          </w:p>
        </w:tc>
      </w:tr>
      <w:tr w:rsidR="00AE77BF" w:rsidRPr="009E06E9" w14:paraId="05E6F9B2" w14:textId="77777777" w:rsidTr="001A4C3F">
        <w:trPr>
          <w:trHeight w:val="435"/>
          <w:jc w:val="center"/>
        </w:trPr>
        <w:tc>
          <w:tcPr>
            <w:tcW w:w="850" w:type="dxa"/>
          </w:tcPr>
          <w:p w14:paraId="7D1C72C7"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cstheme="minorHAnsi"/>
                <w:sz w:val="16"/>
                <w:szCs w:val="16"/>
                <w:lang w:eastAsia="zh-CN"/>
              </w:rPr>
            </w:pPr>
            <w:r w:rsidRPr="009E06E9">
              <w:rPr>
                <w:rFonts w:cstheme="minorHAnsi"/>
                <w:sz w:val="16"/>
                <w:szCs w:val="16"/>
                <w:lang w:eastAsia="zh-CN"/>
              </w:rPr>
              <w:t>#1; am</w:t>
            </w:r>
          </w:p>
        </w:tc>
        <w:tc>
          <w:tcPr>
            <w:tcW w:w="2240" w:type="dxa"/>
          </w:tcPr>
          <w:p w14:paraId="476C27AA"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
        </w:tc>
        <w:tc>
          <w:tcPr>
            <w:tcW w:w="2240" w:type="dxa"/>
            <w:shd w:val="clear" w:color="auto" w:fill="92D050"/>
          </w:tcPr>
          <w:p w14:paraId="1B3A89D7"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b/>
                <w:bCs/>
                <w:sz w:val="16"/>
                <w:szCs w:val="16"/>
                <w:lang w:eastAsia="zh-CN"/>
              </w:rPr>
              <w:t xml:space="preserve">0930 – 1045 </w:t>
            </w:r>
            <w:proofErr w:type="spellStart"/>
            <w:r w:rsidRPr="009E06E9">
              <w:rPr>
                <w:rFonts w:cstheme="minorHAnsi"/>
                <w:b/>
                <w:bCs/>
                <w:sz w:val="16"/>
                <w:szCs w:val="16"/>
                <w:lang w:eastAsia="zh-CN"/>
              </w:rPr>
              <w:t>hours</w:t>
            </w:r>
            <w:proofErr w:type="spellEnd"/>
          </w:p>
          <w:p w14:paraId="2FC6B1DB"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sz w:val="16"/>
                <w:szCs w:val="16"/>
                <w:lang w:eastAsia="zh-CN"/>
              </w:rPr>
              <w:t xml:space="preserve">TSAG </w:t>
            </w:r>
            <w:proofErr w:type="spellStart"/>
            <w:r w:rsidRPr="009E06E9">
              <w:rPr>
                <w:rFonts w:cstheme="minorHAnsi"/>
                <w:sz w:val="16"/>
                <w:szCs w:val="16"/>
                <w:lang w:eastAsia="zh-CN"/>
              </w:rPr>
              <w:t>Plenary</w:t>
            </w:r>
            <w:proofErr w:type="spellEnd"/>
            <w:r w:rsidRPr="009E06E9">
              <w:rPr>
                <w:rFonts w:cstheme="minorHAnsi"/>
                <w:sz w:val="16"/>
                <w:szCs w:val="16"/>
                <w:lang w:eastAsia="zh-CN"/>
              </w:rPr>
              <w:t xml:space="preserve"> (***)</w:t>
            </w:r>
          </w:p>
        </w:tc>
        <w:tc>
          <w:tcPr>
            <w:tcW w:w="2240" w:type="dxa"/>
            <w:shd w:val="clear" w:color="auto" w:fill="FFC000"/>
          </w:tcPr>
          <w:p w14:paraId="74A1F399"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 xml:space="preserve">0930 – 1045 </w:t>
            </w:r>
            <w:proofErr w:type="spellStart"/>
            <w:r w:rsidRPr="009E06E9">
              <w:rPr>
                <w:rFonts w:cstheme="minorHAnsi"/>
                <w:b/>
                <w:bCs/>
                <w:sz w:val="16"/>
                <w:szCs w:val="16"/>
                <w:lang w:eastAsia="zh-CN"/>
              </w:rPr>
              <w:t>hours</w:t>
            </w:r>
            <w:proofErr w:type="spellEnd"/>
          </w:p>
          <w:p w14:paraId="040B3B02" w14:textId="77777777" w:rsidR="00AE77BF" w:rsidRPr="009E06E9" w:rsidRDefault="00AE77BF" w:rsidP="001A4C3F">
            <w:pPr>
              <w:tabs>
                <w:tab w:val="clear" w:pos="794"/>
                <w:tab w:val="clear" w:pos="1191"/>
                <w:tab w:val="clear" w:pos="1588"/>
                <w:tab w:val="clear" w:pos="1985"/>
              </w:tabs>
              <w:overflowPunct/>
              <w:autoSpaceDE/>
              <w:autoSpaceDN/>
              <w:adjustRightInd/>
              <w:spacing w:before="0" w:after="120"/>
              <w:textAlignment w:val="auto"/>
              <w:rPr>
                <w:rFonts w:cstheme="minorHAnsi"/>
                <w:sz w:val="16"/>
                <w:szCs w:val="16"/>
                <w:lang w:eastAsia="zh-CN"/>
              </w:rPr>
            </w:pPr>
            <w:r>
              <w:rPr>
                <w:rFonts w:cstheme="minorHAnsi"/>
                <w:sz w:val="16"/>
                <w:szCs w:val="16"/>
                <w:lang w:eastAsia="zh-CN"/>
              </w:rPr>
              <w:t>RG-IES</w:t>
            </w:r>
          </w:p>
        </w:tc>
        <w:tc>
          <w:tcPr>
            <w:tcW w:w="2240" w:type="dxa"/>
            <w:shd w:val="clear" w:color="auto" w:fill="00B0F0"/>
          </w:tcPr>
          <w:p w14:paraId="3DE36A1C"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 xml:space="preserve">0930 – 1045 </w:t>
            </w:r>
            <w:proofErr w:type="spellStart"/>
            <w:r w:rsidRPr="009E06E9">
              <w:rPr>
                <w:rFonts w:cstheme="minorHAnsi"/>
                <w:b/>
                <w:bCs/>
                <w:sz w:val="16"/>
                <w:szCs w:val="16"/>
                <w:lang w:eastAsia="zh-CN"/>
              </w:rPr>
              <w:t>hours</w:t>
            </w:r>
            <w:proofErr w:type="spellEnd"/>
          </w:p>
          <w:p w14:paraId="586A785B"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Pr>
                <w:rFonts w:cstheme="minorHAnsi"/>
                <w:sz w:val="16"/>
                <w:szCs w:val="16"/>
                <w:lang w:eastAsia="zh-CN"/>
              </w:rPr>
              <w:t>RG-WM</w:t>
            </w:r>
          </w:p>
        </w:tc>
        <w:tc>
          <w:tcPr>
            <w:tcW w:w="2240" w:type="dxa"/>
            <w:shd w:val="clear" w:color="auto" w:fill="FBD4B4" w:themeFill="accent6" w:themeFillTint="66"/>
          </w:tcPr>
          <w:p w14:paraId="07982024"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b/>
                <w:bCs/>
                <w:sz w:val="16"/>
                <w:szCs w:val="16"/>
                <w:lang w:eastAsia="zh-CN"/>
              </w:rPr>
              <w:t xml:space="preserve">0930 – 1045 </w:t>
            </w:r>
            <w:proofErr w:type="spellStart"/>
            <w:r w:rsidRPr="009E06E9">
              <w:rPr>
                <w:rFonts w:cstheme="minorHAnsi"/>
                <w:b/>
                <w:bCs/>
                <w:sz w:val="16"/>
                <w:szCs w:val="16"/>
                <w:lang w:eastAsia="zh-CN"/>
              </w:rPr>
              <w:t>hours</w:t>
            </w:r>
            <w:proofErr w:type="spellEnd"/>
          </w:p>
          <w:p w14:paraId="7215B9D3"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Pr>
                <w:rFonts w:cstheme="minorHAnsi"/>
                <w:sz w:val="16"/>
                <w:szCs w:val="16"/>
                <w:lang w:eastAsia="zh-CN"/>
              </w:rPr>
              <w:t>RG-WPR</w:t>
            </w:r>
          </w:p>
        </w:tc>
        <w:tc>
          <w:tcPr>
            <w:tcW w:w="2240" w:type="dxa"/>
            <w:shd w:val="clear" w:color="auto" w:fill="92D050"/>
          </w:tcPr>
          <w:p w14:paraId="4686CF0F"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b/>
                <w:bCs/>
                <w:sz w:val="16"/>
                <w:szCs w:val="16"/>
                <w:lang w:eastAsia="zh-CN"/>
              </w:rPr>
              <w:t xml:space="preserve">0900 – 1015 </w:t>
            </w:r>
            <w:proofErr w:type="spellStart"/>
            <w:r w:rsidRPr="009E06E9">
              <w:rPr>
                <w:rFonts w:cstheme="minorHAnsi"/>
                <w:b/>
                <w:bCs/>
                <w:sz w:val="16"/>
                <w:szCs w:val="16"/>
                <w:lang w:eastAsia="zh-CN"/>
              </w:rPr>
              <w:t>hours</w:t>
            </w:r>
            <w:proofErr w:type="spellEnd"/>
          </w:p>
          <w:p w14:paraId="3CC25295"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sz w:val="16"/>
                <w:szCs w:val="16"/>
                <w:lang w:eastAsia="zh-CN"/>
              </w:rPr>
              <w:t>TSAG</w:t>
            </w:r>
            <w:r>
              <w:rPr>
                <w:rFonts w:cstheme="minorHAnsi"/>
                <w:sz w:val="16"/>
                <w:szCs w:val="16"/>
                <w:lang w:eastAsia="zh-CN"/>
              </w:rPr>
              <w:t>/WP</w:t>
            </w:r>
            <w:r w:rsidRPr="009E06E9">
              <w:rPr>
                <w:rFonts w:cstheme="minorHAnsi"/>
                <w:sz w:val="16"/>
                <w:szCs w:val="16"/>
                <w:lang w:eastAsia="zh-CN"/>
              </w:rPr>
              <w:t xml:space="preserve"> </w:t>
            </w:r>
            <w:proofErr w:type="spellStart"/>
            <w:r w:rsidRPr="009E06E9">
              <w:rPr>
                <w:rFonts w:cstheme="minorHAnsi"/>
                <w:sz w:val="16"/>
                <w:szCs w:val="16"/>
                <w:lang w:eastAsia="zh-CN"/>
              </w:rPr>
              <w:t>Plenary</w:t>
            </w:r>
            <w:proofErr w:type="spellEnd"/>
            <w:r w:rsidRPr="009E06E9">
              <w:rPr>
                <w:rFonts w:cstheme="minorHAnsi"/>
                <w:sz w:val="16"/>
                <w:szCs w:val="16"/>
                <w:lang w:eastAsia="zh-CN"/>
              </w:rPr>
              <w:t xml:space="preserve"> (***)</w:t>
            </w:r>
          </w:p>
        </w:tc>
      </w:tr>
      <w:tr w:rsidR="00AE77BF" w:rsidRPr="009E06E9" w14:paraId="73169CD1" w14:textId="77777777" w:rsidTr="001A4C3F">
        <w:trPr>
          <w:jc w:val="center"/>
        </w:trPr>
        <w:tc>
          <w:tcPr>
            <w:tcW w:w="850" w:type="dxa"/>
            <w:shd w:val="clear" w:color="auto" w:fill="F2F2F2" w:themeFill="background1" w:themeFillShade="F2"/>
          </w:tcPr>
          <w:p w14:paraId="0905D3CB"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cstheme="minorHAnsi"/>
                <w:i/>
                <w:iCs/>
                <w:sz w:val="16"/>
                <w:szCs w:val="16"/>
                <w:lang w:eastAsia="zh-CN"/>
              </w:rPr>
            </w:pPr>
            <w:proofErr w:type="spellStart"/>
            <w:r w:rsidRPr="009E06E9">
              <w:rPr>
                <w:rFonts w:cstheme="minorHAnsi"/>
                <w:i/>
                <w:iCs/>
                <w:sz w:val="16"/>
                <w:szCs w:val="16"/>
                <w:lang w:eastAsia="zh-CN"/>
              </w:rPr>
              <w:t>Coffee</w:t>
            </w:r>
            <w:proofErr w:type="spellEnd"/>
            <w:r w:rsidRPr="009E06E9">
              <w:rPr>
                <w:rFonts w:cstheme="minorHAnsi"/>
                <w:i/>
                <w:iCs/>
                <w:sz w:val="16"/>
                <w:szCs w:val="16"/>
                <w:lang w:eastAsia="zh-CN"/>
              </w:rPr>
              <w:t xml:space="preserve"> break</w:t>
            </w:r>
          </w:p>
        </w:tc>
        <w:tc>
          <w:tcPr>
            <w:tcW w:w="2240" w:type="dxa"/>
            <w:shd w:val="clear" w:color="auto" w:fill="F2F2F2" w:themeFill="background1" w:themeFillShade="F2"/>
          </w:tcPr>
          <w:p w14:paraId="3F9ADA14"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
        </w:tc>
        <w:tc>
          <w:tcPr>
            <w:tcW w:w="2240" w:type="dxa"/>
            <w:shd w:val="clear" w:color="auto" w:fill="F2F2F2" w:themeFill="background1" w:themeFillShade="F2"/>
          </w:tcPr>
          <w:p w14:paraId="32AD081C"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c>
          <w:tcPr>
            <w:tcW w:w="2240" w:type="dxa"/>
            <w:shd w:val="clear" w:color="auto" w:fill="F2F2F2" w:themeFill="background1" w:themeFillShade="F2"/>
          </w:tcPr>
          <w:p w14:paraId="331CE1A8"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c>
          <w:tcPr>
            <w:tcW w:w="2240" w:type="dxa"/>
            <w:shd w:val="clear" w:color="auto" w:fill="F2F2F2" w:themeFill="background1" w:themeFillShade="F2"/>
          </w:tcPr>
          <w:p w14:paraId="7609A872"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c>
          <w:tcPr>
            <w:tcW w:w="2240" w:type="dxa"/>
            <w:shd w:val="clear" w:color="auto" w:fill="F2F2F2" w:themeFill="background1" w:themeFillShade="F2"/>
          </w:tcPr>
          <w:p w14:paraId="6B900304"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c>
          <w:tcPr>
            <w:tcW w:w="2240" w:type="dxa"/>
            <w:shd w:val="clear" w:color="auto" w:fill="F2F2F2" w:themeFill="background1" w:themeFillShade="F2"/>
          </w:tcPr>
          <w:p w14:paraId="0ED095FC"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r>
      <w:tr w:rsidR="00AE77BF" w:rsidRPr="009E06E9" w14:paraId="727D7A73" w14:textId="77777777" w:rsidTr="001A4C3F">
        <w:trPr>
          <w:jc w:val="center"/>
        </w:trPr>
        <w:tc>
          <w:tcPr>
            <w:tcW w:w="850" w:type="dxa"/>
          </w:tcPr>
          <w:p w14:paraId="458AE793"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cstheme="minorHAnsi"/>
                <w:sz w:val="16"/>
                <w:szCs w:val="16"/>
                <w:lang w:eastAsia="zh-CN"/>
              </w:rPr>
            </w:pPr>
            <w:r w:rsidRPr="009E06E9">
              <w:rPr>
                <w:rFonts w:cstheme="minorHAnsi"/>
                <w:sz w:val="16"/>
                <w:szCs w:val="16"/>
                <w:lang w:eastAsia="zh-CN"/>
              </w:rPr>
              <w:t>#2; am</w:t>
            </w:r>
          </w:p>
        </w:tc>
        <w:tc>
          <w:tcPr>
            <w:tcW w:w="2240" w:type="dxa"/>
          </w:tcPr>
          <w:p w14:paraId="7CE2D0BC"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
        </w:tc>
        <w:tc>
          <w:tcPr>
            <w:tcW w:w="2240" w:type="dxa"/>
            <w:shd w:val="clear" w:color="auto" w:fill="92D050"/>
          </w:tcPr>
          <w:p w14:paraId="246EB070"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b/>
                <w:bCs/>
                <w:sz w:val="16"/>
                <w:szCs w:val="16"/>
                <w:lang w:eastAsia="zh-CN"/>
              </w:rPr>
              <w:t xml:space="preserve">1115 – 1230 </w:t>
            </w:r>
            <w:proofErr w:type="spellStart"/>
            <w:r w:rsidRPr="009E06E9">
              <w:rPr>
                <w:rFonts w:cstheme="minorHAnsi"/>
                <w:b/>
                <w:bCs/>
                <w:sz w:val="16"/>
                <w:szCs w:val="16"/>
                <w:lang w:eastAsia="zh-CN"/>
              </w:rPr>
              <w:t>hours</w:t>
            </w:r>
            <w:proofErr w:type="spellEnd"/>
          </w:p>
          <w:p w14:paraId="45738125"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sz w:val="16"/>
                <w:szCs w:val="16"/>
                <w:lang w:eastAsia="zh-CN"/>
              </w:rPr>
              <w:t xml:space="preserve">TSAG </w:t>
            </w:r>
            <w:proofErr w:type="spellStart"/>
            <w:r w:rsidRPr="009E06E9">
              <w:rPr>
                <w:rFonts w:cstheme="minorHAnsi"/>
                <w:sz w:val="16"/>
                <w:szCs w:val="16"/>
                <w:lang w:eastAsia="zh-CN"/>
              </w:rPr>
              <w:t>Plenary</w:t>
            </w:r>
            <w:proofErr w:type="spellEnd"/>
            <w:r w:rsidRPr="009E06E9">
              <w:rPr>
                <w:rFonts w:cstheme="minorHAnsi"/>
                <w:sz w:val="16"/>
                <w:szCs w:val="16"/>
                <w:lang w:eastAsia="zh-CN"/>
              </w:rPr>
              <w:t xml:space="preserve"> (***)</w:t>
            </w:r>
          </w:p>
        </w:tc>
        <w:tc>
          <w:tcPr>
            <w:tcW w:w="2240" w:type="dxa"/>
            <w:shd w:val="clear" w:color="auto" w:fill="00B0F0"/>
          </w:tcPr>
          <w:p w14:paraId="7B2E34B7"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 xml:space="preserve">1115 – 1230 </w:t>
            </w:r>
            <w:proofErr w:type="spellStart"/>
            <w:r w:rsidRPr="009E06E9">
              <w:rPr>
                <w:rFonts w:cstheme="minorHAnsi"/>
                <w:b/>
                <w:bCs/>
                <w:sz w:val="16"/>
                <w:szCs w:val="16"/>
                <w:lang w:eastAsia="zh-CN"/>
              </w:rPr>
              <w:t>hours</w:t>
            </w:r>
            <w:proofErr w:type="spellEnd"/>
          </w:p>
          <w:p w14:paraId="36A94D3D" w14:textId="77777777" w:rsidR="00AE77BF" w:rsidRPr="009E06E9" w:rsidRDefault="00AE77BF" w:rsidP="001A4C3F">
            <w:pPr>
              <w:tabs>
                <w:tab w:val="clear" w:pos="794"/>
                <w:tab w:val="clear" w:pos="1191"/>
                <w:tab w:val="clear" w:pos="1588"/>
                <w:tab w:val="clear" w:pos="1985"/>
              </w:tabs>
              <w:overflowPunct/>
              <w:autoSpaceDE/>
              <w:autoSpaceDN/>
              <w:adjustRightInd/>
              <w:spacing w:before="0" w:after="120"/>
              <w:textAlignment w:val="auto"/>
              <w:rPr>
                <w:rFonts w:cstheme="minorHAnsi"/>
                <w:sz w:val="16"/>
                <w:szCs w:val="16"/>
                <w:lang w:eastAsia="zh-CN"/>
              </w:rPr>
            </w:pPr>
            <w:r>
              <w:rPr>
                <w:rFonts w:cstheme="minorHAnsi"/>
                <w:sz w:val="16"/>
                <w:szCs w:val="16"/>
                <w:lang w:eastAsia="zh-CN"/>
              </w:rPr>
              <w:t>RG-WM</w:t>
            </w:r>
          </w:p>
        </w:tc>
        <w:tc>
          <w:tcPr>
            <w:tcW w:w="2240" w:type="dxa"/>
            <w:shd w:val="clear" w:color="auto" w:fill="FBD4B4" w:themeFill="accent6" w:themeFillTint="66"/>
          </w:tcPr>
          <w:p w14:paraId="1804E146"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 xml:space="preserve">1115 – 1230 </w:t>
            </w:r>
            <w:proofErr w:type="spellStart"/>
            <w:r w:rsidRPr="009E06E9">
              <w:rPr>
                <w:rFonts w:cstheme="minorHAnsi"/>
                <w:b/>
                <w:bCs/>
                <w:sz w:val="16"/>
                <w:szCs w:val="16"/>
                <w:lang w:eastAsia="zh-CN"/>
              </w:rPr>
              <w:t>hours</w:t>
            </w:r>
            <w:proofErr w:type="spellEnd"/>
          </w:p>
          <w:p w14:paraId="0E42F22E"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Pr>
                <w:rFonts w:cstheme="minorHAnsi"/>
                <w:sz w:val="16"/>
                <w:szCs w:val="16"/>
                <w:lang w:eastAsia="zh-CN"/>
              </w:rPr>
              <w:t>RG-WPR</w:t>
            </w:r>
          </w:p>
        </w:tc>
        <w:tc>
          <w:tcPr>
            <w:tcW w:w="2240" w:type="dxa"/>
            <w:shd w:val="clear" w:color="auto" w:fill="00B0F0"/>
          </w:tcPr>
          <w:p w14:paraId="39518795"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b/>
                <w:bCs/>
                <w:sz w:val="16"/>
                <w:szCs w:val="16"/>
                <w:lang w:eastAsia="zh-CN"/>
              </w:rPr>
              <w:t xml:space="preserve">1115 – 1230 </w:t>
            </w:r>
            <w:proofErr w:type="spellStart"/>
            <w:r w:rsidRPr="009E06E9">
              <w:rPr>
                <w:rFonts w:cstheme="minorHAnsi"/>
                <w:b/>
                <w:bCs/>
                <w:sz w:val="16"/>
                <w:szCs w:val="16"/>
                <w:lang w:eastAsia="zh-CN"/>
              </w:rPr>
              <w:t>hours</w:t>
            </w:r>
            <w:proofErr w:type="spellEnd"/>
          </w:p>
          <w:p w14:paraId="07CB33CD"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Pr>
                <w:rFonts w:cstheme="minorHAnsi"/>
                <w:sz w:val="16"/>
                <w:szCs w:val="16"/>
                <w:lang w:eastAsia="zh-CN"/>
              </w:rPr>
              <w:t>RG-WM</w:t>
            </w:r>
          </w:p>
        </w:tc>
        <w:tc>
          <w:tcPr>
            <w:tcW w:w="2240" w:type="dxa"/>
            <w:shd w:val="clear" w:color="auto" w:fill="92D050"/>
          </w:tcPr>
          <w:p w14:paraId="198EFCB1"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b/>
                <w:bCs/>
                <w:sz w:val="16"/>
                <w:szCs w:val="16"/>
                <w:lang w:eastAsia="zh-CN"/>
              </w:rPr>
              <w:t xml:space="preserve">1045 – 1200 </w:t>
            </w:r>
            <w:proofErr w:type="spellStart"/>
            <w:r w:rsidRPr="009E06E9">
              <w:rPr>
                <w:rFonts w:cstheme="minorHAnsi"/>
                <w:b/>
                <w:bCs/>
                <w:sz w:val="16"/>
                <w:szCs w:val="16"/>
                <w:lang w:eastAsia="zh-CN"/>
              </w:rPr>
              <w:t>hours</w:t>
            </w:r>
            <w:proofErr w:type="spellEnd"/>
          </w:p>
          <w:p w14:paraId="1D80D524"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sz w:val="16"/>
                <w:szCs w:val="16"/>
                <w:lang w:eastAsia="zh-CN"/>
              </w:rPr>
              <w:t xml:space="preserve">TSAG </w:t>
            </w:r>
            <w:proofErr w:type="spellStart"/>
            <w:r w:rsidRPr="009E06E9">
              <w:rPr>
                <w:rFonts w:cstheme="minorHAnsi"/>
                <w:sz w:val="16"/>
                <w:szCs w:val="16"/>
                <w:lang w:eastAsia="zh-CN"/>
              </w:rPr>
              <w:t>Plenary</w:t>
            </w:r>
            <w:proofErr w:type="spellEnd"/>
            <w:r w:rsidRPr="009E06E9">
              <w:rPr>
                <w:rFonts w:cstheme="minorHAnsi"/>
                <w:sz w:val="16"/>
                <w:szCs w:val="16"/>
                <w:lang w:eastAsia="zh-CN"/>
              </w:rPr>
              <w:t xml:space="preserve"> (***)</w:t>
            </w:r>
          </w:p>
        </w:tc>
      </w:tr>
      <w:tr w:rsidR="00AE77BF" w:rsidRPr="009E06E9" w14:paraId="1817680F" w14:textId="77777777" w:rsidTr="001A4C3F">
        <w:trPr>
          <w:jc w:val="center"/>
        </w:trPr>
        <w:tc>
          <w:tcPr>
            <w:tcW w:w="850" w:type="dxa"/>
            <w:shd w:val="clear" w:color="auto" w:fill="F2F2F2" w:themeFill="background1" w:themeFillShade="F2"/>
            <w:vAlign w:val="center"/>
          </w:tcPr>
          <w:p w14:paraId="52CF8CB4"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cstheme="minorHAnsi"/>
                <w:i/>
                <w:iCs/>
                <w:sz w:val="16"/>
                <w:szCs w:val="16"/>
                <w:lang w:eastAsia="zh-CN"/>
              </w:rPr>
            </w:pPr>
            <w:r w:rsidRPr="009E06E9">
              <w:rPr>
                <w:rFonts w:cstheme="minorHAnsi"/>
                <w:i/>
                <w:iCs/>
                <w:sz w:val="16"/>
                <w:szCs w:val="16"/>
                <w:lang w:eastAsia="zh-CN"/>
              </w:rPr>
              <w:t>Lunch</w:t>
            </w:r>
          </w:p>
        </w:tc>
        <w:tc>
          <w:tcPr>
            <w:tcW w:w="2240" w:type="dxa"/>
            <w:shd w:val="clear" w:color="auto" w:fill="F2F2F2" w:themeFill="background1" w:themeFillShade="F2"/>
          </w:tcPr>
          <w:p w14:paraId="7F55CA33"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
        </w:tc>
        <w:tc>
          <w:tcPr>
            <w:tcW w:w="2240" w:type="dxa"/>
            <w:shd w:val="clear" w:color="auto" w:fill="F2F2F2" w:themeFill="background1" w:themeFillShade="F2"/>
          </w:tcPr>
          <w:p w14:paraId="193B0D8D" w14:textId="77777777" w:rsidR="00AE77BF" w:rsidRPr="00AE77BF" w:rsidRDefault="00AE77BF" w:rsidP="001A4C3F">
            <w:pPr>
              <w:tabs>
                <w:tab w:val="clear" w:pos="794"/>
                <w:tab w:val="clear" w:pos="1191"/>
                <w:tab w:val="clear" w:pos="1588"/>
                <w:tab w:val="clear" w:pos="1985"/>
                <w:tab w:val="left" w:pos="999"/>
              </w:tabs>
              <w:overflowPunct/>
              <w:autoSpaceDE/>
              <w:autoSpaceDN/>
              <w:adjustRightInd/>
              <w:spacing w:before="0"/>
              <w:textAlignment w:val="auto"/>
              <w:rPr>
                <w:rFonts w:cstheme="minorHAnsi"/>
                <w:b/>
                <w:bCs/>
                <w:sz w:val="16"/>
                <w:szCs w:val="16"/>
                <w:lang w:val="en-GB" w:eastAsia="zh-CN"/>
              </w:rPr>
            </w:pPr>
            <w:r w:rsidRPr="00AE77BF">
              <w:rPr>
                <w:rFonts w:cstheme="minorHAnsi"/>
                <w:b/>
                <w:bCs/>
                <w:sz w:val="16"/>
                <w:szCs w:val="16"/>
                <w:lang w:val="en-GB" w:eastAsia="zh-CN"/>
              </w:rPr>
              <w:t>1315 – 1430 hours</w:t>
            </w:r>
          </w:p>
          <w:p w14:paraId="098399FE" w14:textId="77777777" w:rsidR="00AE77BF" w:rsidRPr="00AE77BF"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GB" w:eastAsia="zh-CN"/>
              </w:rPr>
            </w:pPr>
            <w:r w:rsidRPr="00AE77BF">
              <w:rPr>
                <w:rFonts w:cstheme="minorHAnsi"/>
                <w:sz w:val="16"/>
                <w:szCs w:val="16"/>
                <w:lang w:val="en-GB" w:eastAsia="zh-CN"/>
              </w:rPr>
              <w:t>Study Group/TSAG</w:t>
            </w:r>
            <w:r w:rsidRPr="00AE77BF">
              <w:rPr>
                <w:rFonts w:cstheme="minorHAnsi" w:hint="eastAsia"/>
                <w:sz w:val="16"/>
                <w:szCs w:val="16"/>
                <w:lang w:val="en-GB" w:eastAsia="ja-JP"/>
              </w:rPr>
              <w:t>/SCV</w:t>
            </w:r>
            <w:r w:rsidRPr="00AE77BF">
              <w:rPr>
                <w:rFonts w:cstheme="minorHAnsi"/>
                <w:sz w:val="16"/>
                <w:szCs w:val="16"/>
                <w:lang w:val="en-GB" w:eastAsia="zh-CN"/>
              </w:rPr>
              <w:t xml:space="preserve"> Chairs’s meeting (**)</w:t>
            </w:r>
          </w:p>
        </w:tc>
        <w:tc>
          <w:tcPr>
            <w:tcW w:w="2240" w:type="dxa"/>
            <w:shd w:val="clear" w:color="auto" w:fill="F2F2F2" w:themeFill="background1" w:themeFillShade="F2"/>
          </w:tcPr>
          <w:p w14:paraId="18B7487E"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1</w:t>
            </w:r>
            <w:r>
              <w:rPr>
                <w:rFonts w:cstheme="minorHAnsi"/>
                <w:b/>
                <w:bCs/>
                <w:sz w:val="16"/>
                <w:szCs w:val="16"/>
                <w:lang w:eastAsia="zh-CN"/>
              </w:rPr>
              <w:t>330</w:t>
            </w:r>
            <w:r w:rsidRPr="009E06E9">
              <w:rPr>
                <w:rFonts w:cstheme="minorHAnsi"/>
                <w:b/>
                <w:bCs/>
                <w:sz w:val="16"/>
                <w:szCs w:val="16"/>
                <w:lang w:eastAsia="zh-CN"/>
              </w:rPr>
              <w:t xml:space="preserve"> – 1</w:t>
            </w:r>
            <w:r>
              <w:rPr>
                <w:rFonts w:cstheme="minorHAnsi"/>
                <w:b/>
                <w:bCs/>
                <w:sz w:val="16"/>
                <w:szCs w:val="16"/>
                <w:lang w:eastAsia="zh-CN"/>
              </w:rPr>
              <w:t>430</w:t>
            </w:r>
            <w:r w:rsidRPr="009E06E9">
              <w:rPr>
                <w:rFonts w:cstheme="minorHAnsi"/>
                <w:b/>
                <w:bCs/>
                <w:sz w:val="16"/>
                <w:szCs w:val="16"/>
                <w:lang w:eastAsia="zh-CN"/>
              </w:rPr>
              <w:t xml:space="preserve"> </w:t>
            </w:r>
            <w:proofErr w:type="spellStart"/>
            <w:r w:rsidRPr="009E06E9">
              <w:rPr>
                <w:rFonts w:cstheme="minorHAnsi"/>
                <w:b/>
                <w:bCs/>
                <w:sz w:val="16"/>
                <w:szCs w:val="16"/>
                <w:lang w:eastAsia="zh-CN"/>
              </w:rPr>
              <w:t>hours</w:t>
            </w:r>
            <w:proofErr w:type="spellEnd"/>
          </w:p>
          <w:p w14:paraId="4A64CB7C"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roofErr w:type="spellStart"/>
            <w:r w:rsidRPr="009E06E9">
              <w:rPr>
                <w:rFonts w:cstheme="minorHAnsi"/>
                <w:sz w:val="16"/>
                <w:szCs w:val="16"/>
                <w:lang w:eastAsia="zh-CN"/>
              </w:rPr>
              <w:t>Newcomer</w:t>
            </w:r>
            <w:r>
              <w:rPr>
                <w:rFonts w:cstheme="minorHAnsi"/>
                <w:sz w:val="16"/>
                <w:szCs w:val="16"/>
                <w:lang w:eastAsia="zh-CN"/>
              </w:rPr>
              <w:t>'</w:t>
            </w:r>
            <w:r w:rsidRPr="009E06E9">
              <w:rPr>
                <w:rFonts w:cstheme="minorHAnsi"/>
                <w:sz w:val="16"/>
                <w:szCs w:val="16"/>
                <w:lang w:eastAsia="zh-CN"/>
              </w:rPr>
              <w:t>s</w:t>
            </w:r>
            <w:proofErr w:type="spellEnd"/>
            <w:r w:rsidRPr="009E06E9">
              <w:rPr>
                <w:rFonts w:cstheme="minorHAnsi"/>
                <w:sz w:val="16"/>
                <w:szCs w:val="16"/>
                <w:lang w:eastAsia="zh-CN"/>
              </w:rPr>
              <w:t xml:space="preserve"> </w:t>
            </w:r>
            <w:proofErr w:type="spellStart"/>
            <w:r w:rsidRPr="009E06E9">
              <w:rPr>
                <w:rFonts w:cstheme="minorHAnsi"/>
                <w:sz w:val="16"/>
                <w:szCs w:val="16"/>
                <w:lang w:eastAsia="zh-CN"/>
              </w:rPr>
              <w:t>session</w:t>
            </w:r>
            <w:proofErr w:type="spellEnd"/>
          </w:p>
        </w:tc>
        <w:tc>
          <w:tcPr>
            <w:tcW w:w="2240" w:type="dxa"/>
            <w:shd w:val="clear" w:color="auto" w:fill="F2F2F2" w:themeFill="background1" w:themeFillShade="F2"/>
          </w:tcPr>
          <w:p w14:paraId="17DF395A"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
        </w:tc>
        <w:tc>
          <w:tcPr>
            <w:tcW w:w="2240" w:type="dxa"/>
            <w:shd w:val="clear" w:color="auto" w:fill="F2F2F2" w:themeFill="background1" w:themeFillShade="F2"/>
          </w:tcPr>
          <w:p w14:paraId="69A7FB59"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
        </w:tc>
        <w:tc>
          <w:tcPr>
            <w:tcW w:w="2240" w:type="dxa"/>
            <w:shd w:val="clear" w:color="auto" w:fill="F2F2F2" w:themeFill="background1" w:themeFillShade="F2"/>
          </w:tcPr>
          <w:p w14:paraId="6C627460"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
        </w:tc>
      </w:tr>
      <w:tr w:rsidR="00AE77BF" w:rsidRPr="009E06E9" w14:paraId="7A18DD81" w14:textId="77777777" w:rsidTr="001A4C3F">
        <w:trPr>
          <w:jc w:val="center"/>
        </w:trPr>
        <w:tc>
          <w:tcPr>
            <w:tcW w:w="850" w:type="dxa"/>
          </w:tcPr>
          <w:p w14:paraId="54FFD18D"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cstheme="minorHAnsi"/>
                <w:sz w:val="16"/>
                <w:szCs w:val="16"/>
                <w:lang w:eastAsia="zh-CN"/>
              </w:rPr>
            </w:pPr>
            <w:r w:rsidRPr="009E06E9">
              <w:rPr>
                <w:rFonts w:cstheme="minorHAnsi"/>
                <w:sz w:val="16"/>
                <w:szCs w:val="16"/>
                <w:lang w:eastAsia="zh-CN"/>
              </w:rPr>
              <w:t>#3; pm</w:t>
            </w:r>
          </w:p>
        </w:tc>
        <w:tc>
          <w:tcPr>
            <w:tcW w:w="2240" w:type="dxa"/>
          </w:tcPr>
          <w:p w14:paraId="751700B6"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1600 – 1800</w:t>
            </w:r>
          </w:p>
          <w:p w14:paraId="0E8334F1"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sz w:val="16"/>
                <w:szCs w:val="16"/>
                <w:lang w:eastAsia="zh-CN"/>
              </w:rPr>
              <w:t xml:space="preserve">TSAG Management </w:t>
            </w:r>
            <w:proofErr w:type="gramStart"/>
            <w:r w:rsidRPr="009E06E9">
              <w:rPr>
                <w:rFonts w:cstheme="minorHAnsi"/>
                <w:sz w:val="16"/>
                <w:szCs w:val="16"/>
                <w:lang w:eastAsia="zh-CN"/>
              </w:rPr>
              <w:t>Meeting</w:t>
            </w:r>
            <w:proofErr w:type="gramEnd"/>
            <w:r w:rsidRPr="009E06E9">
              <w:rPr>
                <w:rFonts w:cstheme="minorHAnsi"/>
                <w:sz w:val="16"/>
                <w:szCs w:val="16"/>
                <w:lang w:eastAsia="zh-CN"/>
              </w:rPr>
              <w:t xml:space="preserve"> (*)</w:t>
            </w:r>
          </w:p>
        </w:tc>
        <w:tc>
          <w:tcPr>
            <w:tcW w:w="2240" w:type="dxa"/>
            <w:shd w:val="clear" w:color="auto" w:fill="EAF1DD" w:themeFill="accent3" w:themeFillTint="33"/>
          </w:tcPr>
          <w:p w14:paraId="5A92A78A"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b/>
                <w:bCs/>
                <w:sz w:val="16"/>
                <w:szCs w:val="16"/>
                <w:lang w:eastAsia="zh-CN"/>
              </w:rPr>
              <w:t xml:space="preserve">1430 – 1545 </w:t>
            </w:r>
            <w:proofErr w:type="spellStart"/>
            <w:r w:rsidRPr="009E06E9">
              <w:rPr>
                <w:rFonts w:cstheme="minorHAnsi"/>
                <w:b/>
                <w:bCs/>
                <w:sz w:val="16"/>
                <w:szCs w:val="16"/>
                <w:lang w:eastAsia="zh-CN"/>
              </w:rPr>
              <w:t>hours</w:t>
            </w:r>
            <w:proofErr w:type="spellEnd"/>
          </w:p>
          <w:p w14:paraId="4732367E" w14:textId="77777777" w:rsidR="00AE77BF" w:rsidRPr="009E06E9" w:rsidRDefault="00AE77BF" w:rsidP="001A4C3F">
            <w:pPr>
              <w:tabs>
                <w:tab w:val="clear" w:pos="794"/>
                <w:tab w:val="clear" w:pos="1191"/>
                <w:tab w:val="clear" w:pos="1588"/>
                <w:tab w:val="clear" w:pos="1985"/>
                <w:tab w:val="left" w:pos="999"/>
              </w:tabs>
              <w:overflowPunct/>
              <w:autoSpaceDE/>
              <w:autoSpaceDN/>
              <w:adjustRightInd/>
              <w:spacing w:before="0"/>
              <w:textAlignment w:val="auto"/>
              <w:rPr>
                <w:rFonts w:cstheme="minorHAnsi"/>
                <w:sz w:val="16"/>
                <w:szCs w:val="16"/>
                <w:lang w:eastAsia="zh-CN"/>
              </w:rPr>
            </w:pPr>
            <w:r w:rsidRPr="009E06E9">
              <w:rPr>
                <w:rFonts w:cstheme="minorHAnsi"/>
                <w:sz w:val="16"/>
                <w:szCs w:val="16"/>
                <w:lang w:eastAsia="zh-CN"/>
              </w:rPr>
              <w:t>TSAG</w:t>
            </w:r>
            <w:r w:rsidRPr="009E06E9">
              <w:rPr>
                <w:rFonts w:cstheme="minorHAnsi" w:hint="eastAsia"/>
                <w:sz w:val="16"/>
                <w:szCs w:val="16"/>
                <w:lang w:eastAsia="ja-JP"/>
              </w:rPr>
              <w:t>/WP</w:t>
            </w:r>
            <w:r w:rsidRPr="009E06E9">
              <w:rPr>
                <w:rFonts w:cstheme="minorHAnsi"/>
                <w:sz w:val="16"/>
                <w:szCs w:val="16"/>
                <w:lang w:eastAsia="zh-CN"/>
              </w:rPr>
              <w:t xml:space="preserve"> </w:t>
            </w:r>
            <w:proofErr w:type="spellStart"/>
            <w:r w:rsidRPr="009E06E9">
              <w:rPr>
                <w:rFonts w:cstheme="minorHAnsi"/>
                <w:sz w:val="16"/>
                <w:szCs w:val="16"/>
                <w:lang w:eastAsia="zh-CN"/>
              </w:rPr>
              <w:t>Plenary</w:t>
            </w:r>
            <w:proofErr w:type="spellEnd"/>
            <w:r w:rsidRPr="009E06E9">
              <w:rPr>
                <w:rFonts w:cstheme="minorHAnsi"/>
                <w:sz w:val="16"/>
                <w:szCs w:val="16"/>
                <w:lang w:eastAsia="zh-CN"/>
              </w:rPr>
              <w:t xml:space="preserve"> (***)</w:t>
            </w:r>
          </w:p>
        </w:tc>
        <w:tc>
          <w:tcPr>
            <w:tcW w:w="2240" w:type="dxa"/>
            <w:shd w:val="clear" w:color="auto" w:fill="FBD4B4" w:themeFill="accent6" w:themeFillTint="66"/>
          </w:tcPr>
          <w:p w14:paraId="6C61660C"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 xml:space="preserve">1430 – 1545 </w:t>
            </w:r>
            <w:proofErr w:type="spellStart"/>
            <w:r w:rsidRPr="009E06E9">
              <w:rPr>
                <w:rFonts w:cstheme="minorHAnsi"/>
                <w:b/>
                <w:bCs/>
                <w:sz w:val="16"/>
                <w:szCs w:val="16"/>
                <w:lang w:eastAsia="zh-CN"/>
              </w:rPr>
              <w:t>hours</w:t>
            </w:r>
            <w:proofErr w:type="spellEnd"/>
          </w:p>
          <w:p w14:paraId="6F94D83C"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Pr>
                <w:rFonts w:cstheme="minorHAnsi"/>
                <w:sz w:val="16"/>
                <w:szCs w:val="16"/>
                <w:lang w:eastAsia="zh-CN"/>
              </w:rPr>
              <w:t>RG-WPR</w:t>
            </w:r>
          </w:p>
        </w:tc>
        <w:tc>
          <w:tcPr>
            <w:tcW w:w="2240" w:type="dxa"/>
            <w:shd w:val="clear" w:color="auto" w:fill="FFFF00"/>
          </w:tcPr>
          <w:p w14:paraId="3C387BFE"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sidRPr="009E06E9">
              <w:rPr>
                <w:rFonts w:cstheme="minorHAnsi"/>
                <w:b/>
                <w:bCs/>
                <w:sz w:val="16"/>
                <w:szCs w:val="16"/>
                <w:lang w:eastAsia="zh-CN"/>
              </w:rPr>
              <w:t xml:space="preserve">1430 – 1545 </w:t>
            </w:r>
            <w:proofErr w:type="spellStart"/>
            <w:r w:rsidRPr="009E06E9">
              <w:rPr>
                <w:rFonts w:cstheme="minorHAnsi"/>
                <w:b/>
                <w:bCs/>
                <w:sz w:val="16"/>
                <w:szCs w:val="16"/>
                <w:lang w:eastAsia="zh-CN"/>
              </w:rPr>
              <w:t>hours</w:t>
            </w:r>
            <w:proofErr w:type="spellEnd"/>
          </w:p>
          <w:p w14:paraId="5DF9A566" w14:textId="77777777" w:rsidR="00AE77BF" w:rsidRPr="009E06E9" w:rsidRDefault="00AE77BF" w:rsidP="001A4C3F">
            <w:pPr>
              <w:tabs>
                <w:tab w:val="clear" w:pos="794"/>
                <w:tab w:val="clear" w:pos="1191"/>
                <w:tab w:val="clear" w:pos="1588"/>
                <w:tab w:val="clear" w:pos="1985"/>
              </w:tabs>
              <w:overflowPunct/>
              <w:autoSpaceDE/>
              <w:autoSpaceDN/>
              <w:adjustRightInd/>
              <w:spacing w:before="0" w:after="120"/>
              <w:textAlignment w:val="auto"/>
              <w:rPr>
                <w:rFonts w:cstheme="minorHAnsi"/>
                <w:sz w:val="16"/>
                <w:szCs w:val="16"/>
                <w:lang w:eastAsia="zh-CN"/>
              </w:rPr>
            </w:pPr>
            <w:r>
              <w:rPr>
                <w:rFonts w:cstheme="minorHAnsi"/>
                <w:sz w:val="16"/>
                <w:szCs w:val="16"/>
                <w:lang w:eastAsia="zh-CN"/>
              </w:rPr>
              <w:t>RG-DT</w:t>
            </w:r>
          </w:p>
        </w:tc>
        <w:tc>
          <w:tcPr>
            <w:tcW w:w="2240" w:type="dxa"/>
            <w:shd w:val="clear" w:color="auto" w:fill="EAF1DD" w:themeFill="accent3" w:themeFillTint="33"/>
          </w:tcPr>
          <w:p w14:paraId="4D4B29FF"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 xml:space="preserve">1430 – 1545 </w:t>
            </w:r>
            <w:proofErr w:type="spellStart"/>
            <w:r w:rsidRPr="009E06E9">
              <w:rPr>
                <w:rFonts w:cstheme="minorHAnsi"/>
                <w:b/>
                <w:bCs/>
                <w:sz w:val="16"/>
                <w:szCs w:val="16"/>
                <w:lang w:eastAsia="zh-CN"/>
              </w:rPr>
              <w:t>hours</w:t>
            </w:r>
            <w:proofErr w:type="spellEnd"/>
          </w:p>
          <w:p w14:paraId="579703B6"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Pr>
                <w:rFonts w:cstheme="minorHAnsi"/>
                <w:sz w:val="16"/>
                <w:szCs w:val="16"/>
                <w:lang w:eastAsia="zh-CN"/>
              </w:rPr>
              <w:t>RGM/</w:t>
            </w:r>
            <w:r w:rsidRPr="009E06E9">
              <w:rPr>
                <w:rFonts w:cstheme="minorHAnsi"/>
                <w:sz w:val="16"/>
                <w:szCs w:val="16"/>
                <w:lang w:eastAsia="zh-CN"/>
              </w:rPr>
              <w:t xml:space="preserve">WP </w:t>
            </w:r>
            <w:proofErr w:type="spellStart"/>
            <w:r w:rsidRPr="009E06E9">
              <w:rPr>
                <w:rFonts w:cstheme="minorHAnsi"/>
                <w:sz w:val="16"/>
                <w:szCs w:val="16"/>
                <w:lang w:eastAsia="zh-CN"/>
              </w:rPr>
              <w:t>Plenary</w:t>
            </w:r>
            <w:proofErr w:type="spellEnd"/>
          </w:p>
        </w:tc>
        <w:tc>
          <w:tcPr>
            <w:tcW w:w="2240" w:type="dxa"/>
            <w:shd w:val="clear" w:color="auto" w:fill="92D050"/>
          </w:tcPr>
          <w:p w14:paraId="5776426B"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 xml:space="preserve">1430 – 1545 </w:t>
            </w:r>
            <w:proofErr w:type="spellStart"/>
            <w:r w:rsidRPr="009E06E9">
              <w:rPr>
                <w:rFonts w:cstheme="minorHAnsi"/>
                <w:b/>
                <w:bCs/>
                <w:sz w:val="16"/>
                <w:szCs w:val="16"/>
                <w:lang w:eastAsia="zh-CN"/>
              </w:rPr>
              <w:t>hours</w:t>
            </w:r>
            <w:proofErr w:type="spellEnd"/>
          </w:p>
          <w:p w14:paraId="6EDEF2E3"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sz w:val="16"/>
                <w:szCs w:val="16"/>
                <w:lang w:eastAsia="zh-CN"/>
              </w:rPr>
              <w:t xml:space="preserve">TSAG </w:t>
            </w:r>
            <w:proofErr w:type="spellStart"/>
            <w:r w:rsidRPr="009E06E9">
              <w:rPr>
                <w:rFonts w:cstheme="minorHAnsi"/>
                <w:sz w:val="16"/>
                <w:szCs w:val="16"/>
                <w:lang w:eastAsia="zh-CN"/>
              </w:rPr>
              <w:t>Plenary</w:t>
            </w:r>
            <w:proofErr w:type="spellEnd"/>
            <w:r w:rsidRPr="009E06E9">
              <w:rPr>
                <w:rFonts w:cstheme="minorHAnsi"/>
                <w:sz w:val="16"/>
                <w:szCs w:val="16"/>
                <w:lang w:eastAsia="zh-CN"/>
              </w:rPr>
              <w:t xml:space="preserve"> (***)</w:t>
            </w:r>
          </w:p>
        </w:tc>
      </w:tr>
      <w:tr w:rsidR="00AE77BF" w:rsidRPr="009E06E9" w14:paraId="35A6B044" w14:textId="77777777" w:rsidTr="001A4C3F">
        <w:trPr>
          <w:jc w:val="center"/>
        </w:trPr>
        <w:tc>
          <w:tcPr>
            <w:tcW w:w="850" w:type="dxa"/>
            <w:shd w:val="clear" w:color="auto" w:fill="F2F2F2" w:themeFill="background1" w:themeFillShade="F2"/>
          </w:tcPr>
          <w:p w14:paraId="26F6A58F"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cstheme="minorHAnsi"/>
                <w:i/>
                <w:iCs/>
                <w:sz w:val="16"/>
                <w:szCs w:val="16"/>
                <w:lang w:eastAsia="zh-CN"/>
              </w:rPr>
            </w:pPr>
            <w:proofErr w:type="spellStart"/>
            <w:r w:rsidRPr="009E06E9">
              <w:rPr>
                <w:rFonts w:cstheme="minorHAnsi"/>
                <w:i/>
                <w:iCs/>
                <w:sz w:val="16"/>
                <w:szCs w:val="16"/>
                <w:lang w:eastAsia="zh-CN"/>
              </w:rPr>
              <w:t>Coffee</w:t>
            </w:r>
            <w:proofErr w:type="spellEnd"/>
            <w:r w:rsidRPr="009E06E9">
              <w:rPr>
                <w:rFonts w:cstheme="minorHAnsi"/>
                <w:i/>
                <w:iCs/>
                <w:sz w:val="16"/>
                <w:szCs w:val="16"/>
                <w:lang w:eastAsia="zh-CN"/>
              </w:rPr>
              <w:t xml:space="preserve"> break</w:t>
            </w:r>
          </w:p>
        </w:tc>
        <w:tc>
          <w:tcPr>
            <w:tcW w:w="2240" w:type="dxa"/>
            <w:shd w:val="clear" w:color="auto" w:fill="F2F2F2" w:themeFill="background1" w:themeFillShade="F2"/>
          </w:tcPr>
          <w:p w14:paraId="5F3A36FD"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
        </w:tc>
        <w:tc>
          <w:tcPr>
            <w:tcW w:w="2240" w:type="dxa"/>
            <w:shd w:val="clear" w:color="auto" w:fill="F2F2F2" w:themeFill="background1" w:themeFillShade="F2"/>
          </w:tcPr>
          <w:p w14:paraId="575C7228" w14:textId="77777777" w:rsidR="00AE77BF" w:rsidRPr="009E06E9" w:rsidRDefault="00AE77BF" w:rsidP="001A4C3F">
            <w:pPr>
              <w:tabs>
                <w:tab w:val="clear" w:pos="794"/>
                <w:tab w:val="clear" w:pos="1191"/>
                <w:tab w:val="clear" w:pos="1588"/>
                <w:tab w:val="clear" w:pos="1985"/>
                <w:tab w:val="left" w:pos="999"/>
              </w:tabs>
              <w:overflowPunct/>
              <w:autoSpaceDE/>
              <w:autoSpaceDN/>
              <w:adjustRightInd/>
              <w:spacing w:before="0"/>
              <w:textAlignment w:val="auto"/>
              <w:rPr>
                <w:rFonts w:cstheme="minorHAnsi"/>
                <w:bCs/>
                <w:sz w:val="16"/>
                <w:szCs w:val="16"/>
                <w:lang w:eastAsia="zh-CN"/>
              </w:rPr>
            </w:pPr>
          </w:p>
        </w:tc>
        <w:tc>
          <w:tcPr>
            <w:tcW w:w="2240" w:type="dxa"/>
            <w:shd w:val="clear" w:color="auto" w:fill="F2F2F2" w:themeFill="background1" w:themeFillShade="F2"/>
          </w:tcPr>
          <w:p w14:paraId="1094581A"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c>
          <w:tcPr>
            <w:tcW w:w="2240" w:type="dxa"/>
            <w:shd w:val="clear" w:color="auto" w:fill="F2F2F2" w:themeFill="background1" w:themeFillShade="F2"/>
          </w:tcPr>
          <w:p w14:paraId="2604A2AE"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c>
          <w:tcPr>
            <w:tcW w:w="2240" w:type="dxa"/>
            <w:shd w:val="clear" w:color="auto" w:fill="F2F2F2" w:themeFill="background1" w:themeFillShade="F2"/>
          </w:tcPr>
          <w:p w14:paraId="1AE1C0C2"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c>
          <w:tcPr>
            <w:tcW w:w="2240" w:type="dxa"/>
            <w:shd w:val="clear" w:color="auto" w:fill="F2F2F2" w:themeFill="background1" w:themeFillShade="F2"/>
          </w:tcPr>
          <w:p w14:paraId="61AC9A42"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r>
      <w:tr w:rsidR="00AE77BF" w:rsidRPr="009E06E9" w14:paraId="051921F7" w14:textId="77777777" w:rsidTr="001A4C3F">
        <w:trPr>
          <w:trHeight w:val="379"/>
          <w:jc w:val="center"/>
        </w:trPr>
        <w:tc>
          <w:tcPr>
            <w:tcW w:w="850" w:type="dxa"/>
          </w:tcPr>
          <w:p w14:paraId="56C4F5D2"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cstheme="minorHAnsi"/>
                <w:sz w:val="16"/>
                <w:szCs w:val="16"/>
                <w:lang w:eastAsia="zh-CN"/>
              </w:rPr>
            </w:pPr>
            <w:r w:rsidRPr="009E06E9">
              <w:rPr>
                <w:rFonts w:cstheme="minorHAnsi"/>
                <w:sz w:val="16"/>
                <w:szCs w:val="16"/>
                <w:lang w:eastAsia="zh-CN"/>
              </w:rPr>
              <w:t>#4; pm</w:t>
            </w:r>
          </w:p>
        </w:tc>
        <w:tc>
          <w:tcPr>
            <w:tcW w:w="2240" w:type="dxa"/>
          </w:tcPr>
          <w:p w14:paraId="5D176050"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
        </w:tc>
        <w:tc>
          <w:tcPr>
            <w:tcW w:w="2240" w:type="dxa"/>
            <w:shd w:val="clear" w:color="auto" w:fill="EAF1DD" w:themeFill="accent3" w:themeFillTint="33"/>
          </w:tcPr>
          <w:p w14:paraId="64D6D3E6" w14:textId="77777777" w:rsidR="00AE77BF" w:rsidRPr="009E06E9" w:rsidRDefault="00AE77BF" w:rsidP="001A4C3F">
            <w:pPr>
              <w:tabs>
                <w:tab w:val="clear" w:pos="794"/>
                <w:tab w:val="clear" w:pos="1191"/>
                <w:tab w:val="clear" w:pos="1588"/>
                <w:tab w:val="clear" w:pos="1985"/>
                <w:tab w:val="left" w:pos="999"/>
              </w:tabs>
              <w:overflowPunct/>
              <w:autoSpaceDE/>
              <w:autoSpaceDN/>
              <w:adjustRightInd/>
              <w:spacing w:before="0"/>
              <w:textAlignment w:val="auto"/>
              <w:rPr>
                <w:rFonts w:cstheme="minorHAnsi"/>
                <w:sz w:val="16"/>
                <w:szCs w:val="16"/>
                <w:lang w:eastAsia="zh-CN"/>
              </w:rPr>
            </w:pPr>
            <w:r w:rsidRPr="009E06E9">
              <w:rPr>
                <w:rFonts w:cstheme="minorHAnsi"/>
                <w:b/>
                <w:bCs/>
                <w:sz w:val="16"/>
                <w:szCs w:val="16"/>
                <w:lang w:eastAsia="zh-CN"/>
              </w:rPr>
              <w:t xml:space="preserve">1615 – 1730 </w:t>
            </w:r>
            <w:proofErr w:type="spellStart"/>
            <w:r w:rsidRPr="009E06E9">
              <w:rPr>
                <w:rFonts w:cstheme="minorHAnsi"/>
                <w:b/>
                <w:bCs/>
                <w:sz w:val="16"/>
                <w:szCs w:val="16"/>
                <w:lang w:eastAsia="zh-CN"/>
              </w:rPr>
              <w:t>hours</w:t>
            </w:r>
            <w:proofErr w:type="spellEnd"/>
          </w:p>
          <w:p w14:paraId="208BFB8B" w14:textId="77777777" w:rsidR="00AE77BF" w:rsidRPr="009E06E9" w:rsidRDefault="00AE77BF" w:rsidP="001A4C3F">
            <w:pPr>
              <w:tabs>
                <w:tab w:val="clear" w:pos="794"/>
                <w:tab w:val="clear" w:pos="1191"/>
                <w:tab w:val="clear" w:pos="1588"/>
                <w:tab w:val="clear" w:pos="1985"/>
                <w:tab w:val="left" w:pos="999"/>
              </w:tabs>
              <w:overflowPunct/>
              <w:autoSpaceDE/>
              <w:autoSpaceDN/>
              <w:adjustRightInd/>
              <w:spacing w:before="0"/>
              <w:textAlignment w:val="auto"/>
              <w:rPr>
                <w:rFonts w:cstheme="minorHAnsi"/>
                <w:sz w:val="16"/>
                <w:szCs w:val="16"/>
                <w:lang w:eastAsia="zh-CN"/>
              </w:rPr>
            </w:pPr>
            <w:r w:rsidRPr="009E06E9">
              <w:rPr>
                <w:rFonts w:cstheme="minorHAnsi"/>
                <w:sz w:val="16"/>
                <w:szCs w:val="16"/>
                <w:lang w:eastAsia="zh-CN"/>
              </w:rPr>
              <w:t>TSAG</w:t>
            </w:r>
            <w:r w:rsidRPr="009E06E9">
              <w:rPr>
                <w:rFonts w:cstheme="minorHAnsi" w:hint="eastAsia"/>
                <w:sz w:val="16"/>
                <w:szCs w:val="16"/>
                <w:lang w:eastAsia="ja-JP"/>
              </w:rPr>
              <w:t>/WP</w:t>
            </w:r>
            <w:r w:rsidRPr="009E06E9">
              <w:rPr>
                <w:rFonts w:cstheme="minorHAnsi"/>
                <w:sz w:val="16"/>
                <w:szCs w:val="16"/>
                <w:lang w:eastAsia="zh-CN"/>
              </w:rPr>
              <w:t xml:space="preserve"> </w:t>
            </w:r>
            <w:proofErr w:type="spellStart"/>
            <w:r w:rsidRPr="009E06E9">
              <w:rPr>
                <w:rFonts w:cstheme="minorHAnsi"/>
                <w:sz w:val="16"/>
                <w:szCs w:val="16"/>
                <w:lang w:eastAsia="zh-CN"/>
              </w:rPr>
              <w:t>Plenary</w:t>
            </w:r>
            <w:proofErr w:type="spellEnd"/>
            <w:r w:rsidRPr="009E06E9">
              <w:rPr>
                <w:rFonts w:cstheme="minorHAnsi"/>
                <w:sz w:val="16"/>
                <w:szCs w:val="16"/>
                <w:lang w:eastAsia="zh-CN"/>
              </w:rPr>
              <w:t xml:space="preserve"> (***)</w:t>
            </w:r>
          </w:p>
        </w:tc>
        <w:tc>
          <w:tcPr>
            <w:tcW w:w="2240" w:type="dxa"/>
            <w:shd w:val="clear" w:color="auto" w:fill="FFFF00"/>
          </w:tcPr>
          <w:p w14:paraId="353DC6EF"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 xml:space="preserve">1615 – 1730 </w:t>
            </w:r>
            <w:proofErr w:type="spellStart"/>
            <w:r w:rsidRPr="009E06E9">
              <w:rPr>
                <w:rFonts w:cstheme="minorHAnsi"/>
                <w:b/>
                <w:bCs/>
                <w:sz w:val="16"/>
                <w:szCs w:val="16"/>
                <w:lang w:eastAsia="zh-CN"/>
              </w:rPr>
              <w:t>hours</w:t>
            </w:r>
            <w:proofErr w:type="spellEnd"/>
          </w:p>
          <w:p w14:paraId="1E058496"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Pr>
                <w:rFonts w:cstheme="minorHAnsi"/>
                <w:sz w:val="16"/>
                <w:szCs w:val="16"/>
                <w:lang w:eastAsia="zh-CN"/>
              </w:rPr>
              <w:t>RG-DT</w:t>
            </w:r>
          </w:p>
        </w:tc>
        <w:tc>
          <w:tcPr>
            <w:tcW w:w="2240" w:type="dxa"/>
            <w:shd w:val="clear" w:color="auto" w:fill="FFC000"/>
          </w:tcPr>
          <w:p w14:paraId="54BC2617"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 xml:space="preserve">1615 – 1730 </w:t>
            </w:r>
            <w:proofErr w:type="spellStart"/>
            <w:r w:rsidRPr="009E06E9">
              <w:rPr>
                <w:rFonts w:cstheme="minorHAnsi"/>
                <w:b/>
                <w:bCs/>
                <w:sz w:val="16"/>
                <w:szCs w:val="16"/>
                <w:lang w:eastAsia="zh-CN"/>
              </w:rPr>
              <w:t>hours</w:t>
            </w:r>
            <w:proofErr w:type="spellEnd"/>
          </w:p>
          <w:p w14:paraId="510E11A7"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r>
              <w:rPr>
                <w:rFonts w:cstheme="minorHAnsi"/>
                <w:sz w:val="16"/>
                <w:szCs w:val="16"/>
                <w:lang w:eastAsia="zh-CN"/>
              </w:rPr>
              <w:t>RG-IES</w:t>
            </w:r>
          </w:p>
        </w:tc>
        <w:tc>
          <w:tcPr>
            <w:tcW w:w="2240" w:type="dxa"/>
            <w:shd w:val="clear" w:color="auto" w:fill="EAF1DD" w:themeFill="accent3" w:themeFillTint="33"/>
          </w:tcPr>
          <w:p w14:paraId="23C81095"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 xml:space="preserve">1615 – 1730 </w:t>
            </w:r>
            <w:proofErr w:type="spellStart"/>
            <w:r w:rsidRPr="009E06E9">
              <w:rPr>
                <w:rFonts w:cstheme="minorHAnsi"/>
                <w:b/>
                <w:bCs/>
                <w:sz w:val="16"/>
                <w:szCs w:val="16"/>
                <w:lang w:eastAsia="zh-CN"/>
              </w:rPr>
              <w:t>hours</w:t>
            </w:r>
            <w:proofErr w:type="spellEnd"/>
          </w:p>
          <w:p w14:paraId="4D30E098"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ja-JP"/>
              </w:rPr>
            </w:pPr>
            <w:r>
              <w:rPr>
                <w:rFonts w:cstheme="minorHAnsi"/>
                <w:sz w:val="16"/>
                <w:szCs w:val="16"/>
                <w:lang w:eastAsia="zh-CN"/>
              </w:rPr>
              <w:t>RGM</w:t>
            </w:r>
            <w:r w:rsidRPr="009E06E9">
              <w:rPr>
                <w:rFonts w:cstheme="minorHAnsi"/>
                <w:sz w:val="16"/>
                <w:szCs w:val="16"/>
                <w:lang w:eastAsia="zh-CN"/>
              </w:rPr>
              <w:t xml:space="preserve">/WP </w:t>
            </w:r>
            <w:proofErr w:type="spellStart"/>
            <w:r w:rsidRPr="009E06E9">
              <w:rPr>
                <w:rFonts w:cstheme="minorHAnsi"/>
                <w:sz w:val="16"/>
                <w:szCs w:val="16"/>
                <w:lang w:eastAsia="zh-CN"/>
              </w:rPr>
              <w:t>Plenary</w:t>
            </w:r>
            <w:proofErr w:type="spellEnd"/>
          </w:p>
        </w:tc>
        <w:tc>
          <w:tcPr>
            <w:tcW w:w="2240" w:type="dxa"/>
            <w:shd w:val="clear" w:color="auto" w:fill="92D050"/>
          </w:tcPr>
          <w:p w14:paraId="67251776"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b/>
                <w:bCs/>
                <w:sz w:val="16"/>
                <w:szCs w:val="16"/>
                <w:lang w:eastAsia="zh-CN"/>
              </w:rPr>
              <w:t xml:space="preserve">1615 – 1730 </w:t>
            </w:r>
            <w:proofErr w:type="spellStart"/>
            <w:r w:rsidRPr="009E06E9">
              <w:rPr>
                <w:rFonts w:cstheme="minorHAnsi"/>
                <w:b/>
                <w:bCs/>
                <w:sz w:val="16"/>
                <w:szCs w:val="16"/>
                <w:lang w:eastAsia="zh-CN"/>
              </w:rPr>
              <w:t>hours</w:t>
            </w:r>
            <w:proofErr w:type="spellEnd"/>
          </w:p>
          <w:p w14:paraId="1501E775"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eastAsia="zh-CN"/>
              </w:rPr>
            </w:pPr>
            <w:r w:rsidRPr="009E06E9">
              <w:rPr>
                <w:rFonts w:cstheme="minorHAnsi"/>
                <w:sz w:val="16"/>
                <w:szCs w:val="16"/>
                <w:lang w:eastAsia="zh-CN"/>
              </w:rPr>
              <w:t xml:space="preserve">TSAG </w:t>
            </w:r>
            <w:proofErr w:type="spellStart"/>
            <w:r w:rsidRPr="009E06E9">
              <w:rPr>
                <w:rFonts w:cstheme="minorHAnsi"/>
                <w:sz w:val="16"/>
                <w:szCs w:val="16"/>
                <w:lang w:eastAsia="zh-CN"/>
              </w:rPr>
              <w:t>Plenary</w:t>
            </w:r>
            <w:proofErr w:type="spellEnd"/>
            <w:r w:rsidRPr="009E06E9">
              <w:rPr>
                <w:rFonts w:cstheme="minorHAnsi"/>
                <w:sz w:val="16"/>
                <w:szCs w:val="16"/>
                <w:lang w:eastAsia="zh-CN"/>
              </w:rPr>
              <w:t xml:space="preserve"> (***)</w:t>
            </w:r>
          </w:p>
        </w:tc>
      </w:tr>
      <w:tr w:rsidR="00AE77BF" w:rsidRPr="009E06E9" w14:paraId="6DB2EBD3" w14:textId="77777777" w:rsidTr="001A4C3F">
        <w:trPr>
          <w:trHeight w:val="387"/>
          <w:jc w:val="center"/>
        </w:trPr>
        <w:tc>
          <w:tcPr>
            <w:tcW w:w="850" w:type="dxa"/>
          </w:tcPr>
          <w:p w14:paraId="3038A586" w14:textId="77777777" w:rsidR="00AE77BF" w:rsidRPr="009E06E9" w:rsidRDefault="00AE77BF" w:rsidP="001A4C3F">
            <w:pPr>
              <w:tabs>
                <w:tab w:val="clear" w:pos="794"/>
                <w:tab w:val="clear" w:pos="1191"/>
                <w:tab w:val="clear" w:pos="1588"/>
                <w:tab w:val="clear" w:pos="1985"/>
              </w:tabs>
              <w:overflowPunct/>
              <w:autoSpaceDE/>
              <w:autoSpaceDN/>
              <w:adjustRightInd/>
              <w:spacing w:before="0"/>
              <w:jc w:val="center"/>
              <w:textAlignment w:val="auto"/>
              <w:rPr>
                <w:rFonts w:cstheme="minorHAnsi"/>
                <w:sz w:val="16"/>
                <w:szCs w:val="16"/>
                <w:lang w:eastAsia="zh-CN"/>
              </w:rPr>
            </w:pPr>
            <w:r w:rsidRPr="009E06E9">
              <w:rPr>
                <w:rFonts w:cstheme="minorHAnsi"/>
                <w:sz w:val="16"/>
                <w:szCs w:val="16"/>
                <w:lang w:eastAsia="zh-CN"/>
              </w:rPr>
              <w:t>#5; pm</w:t>
            </w:r>
          </w:p>
        </w:tc>
        <w:tc>
          <w:tcPr>
            <w:tcW w:w="2240" w:type="dxa"/>
          </w:tcPr>
          <w:p w14:paraId="0832C047"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sz w:val="16"/>
                <w:szCs w:val="16"/>
                <w:lang w:eastAsia="zh-CN"/>
              </w:rPr>
            </w:pPr>
          </w:p>
        </w:tc>
        <w:tc>
          <w:tcPr>
            <w:tcW w:w="2240" w:type="dxa"/>
          </w:tcPr>
          <w:p w14:paraId="1E0718EB" w14:textId="77777777" w:rsidR="00AE77BF" w:rsidRPr="009E06E9" w:rsidRDefault="00AE77BF" w:rsidP="001A4C3F">
            <w:pPr>
              <w:tabs>
                <w:tab w:val="clear" w:pos="794"/>
                <w:tab w:val="clear" w:pos="1191"/>
                <w:tab w:val="clear" w:pos="1588"/>
                <w:tab w:val="clear" w:pos="1985"/>
                <w:tab w:val="left" w:pos="999"/>
              </w:tabs>
              <w:overflowPunct/>
              <w:autoSpaceDE/>
              <w:autoSpaceDN/>
              <w:adjustRightInd/>
              <w:spacing w:before="0" w:after="120"/>
              <w:textAlignment w:val="auto"/>
              <w:rPr>
                <w:rFonts w:cstheme="minorHAnsi"/>
                <w:b/>
                <w:bCs/>
                <w:sz w:val="16"/>
                <w:szCs w:val="16"/>
                <w:lang w:eastAsia="zh-CN"/>
              </w:rPr>
            </w:pPr>
          </w:p>
        </w:tc>
        <w:tc>
          <w:tcPr>
            <w:tcW w:w="2240" w:type="dxa"/>
          </w:tcPr>
          <w:p w14:paraId="1153C0E5"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c>
          <w:tcPr>
            <w:tcW w:w="2240" w:type="dxa"/>
          </w:tcPr>
          <w:p w14:paraId="551BDCA5"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c>
          <w:tcPr>
            <w:tcW w:w="2240" w:type="dxa"/>
          </w:tcPr>
          <w:p w14:paraId="28EC7C69"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c>
          <w:tcPr>
            <w:tcW w:w="2240" w:type="dxa"/>
          </w:tcPr>
          <w:p w14:paraId="136D9327" w14:textId="77777777" w:rsidR="00AE77BF" w:rsidRPr="009E06E9" w:rsidRDefault="00AE77BF" w:rsidP="001A4C3F">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eastAsia="zh-CN"/>
              </w:rPr>
            </w:pPr>
          </w:p>
        </w:tc>
      </w:tr>
    </w:tbl>
    <w:p w14:paraId="040DE163" w14:textId="77777777" w:rsidR="00AE77BF" w:rsidRPr="009E06E9" w:rsidRDefault="00AE77BF" w:rsidP="00AE77BF">
      <w:pPr>
        <w:tabs>
          <w:tab w:val="clear" w:pos="794"/>
          <w:tab w:val="clear" w:pos="1191"/>
          <w:tab w:val="clear" w:pos="1588"/>
          <w:tab w:val="clear" w:pos="1985"/>
        </w:tabs>
        <w:spacing w:before="0" w:after="120"/>
        <w:jc w:val="center"/>
      </w:pPr>
    </w:p>
    <w:p w14:paraId="238C3D74" w14:textId="77777777" w:rsidR="00AE77BF" w:rsidRPr="009E06E9" w:rsidRDefault="00AE77BF" w:rsidP="00AE77BF">
      <w:pPr>
        <w:spacing w:before="0"/>
        <w:ind w:left="720"/>
        <w:rPr>
          <w:rFonts w:cstheme="majorBidi"/>
          <w:b/>
          <w:bCs/>
          <w:szCs w:val="22"/>
        </w:rPr>
      </w:pPr>
      <w:r w:rsidRPr="009E06E9">
        <w:rPr>
          <w:rFonts w:cstheme="majorBidi"/>
          <w:b/>
          <w:bCs/>
          <w:szCs w:val="22"/>
        </w:rPr>
        <w:t>Notes</w:t>
      </w:r>
    </w:p>
    <w:p w14:paraId="561E3E3E" w14:textId="77777777" w:rsidR="00AE77BF" w:rsidRPr="00AE77BF" w:rsidRDefault="00AE77BF" w:rsidP="00AE77BF">
      <w:pPr>
        <w:spacing w:before="0"/>
        <w:ind w:left="720"/>
        <w:rPr>
          <w:rFonts w:cstheme="majorBidi"/>
          <w:szCs w:val="22"/>
          <w:lang w:val="en-GB"/>
        </w:rPr>
      </w:pPr>
      <w:r w:rsidRPr="00AE77BF">
        <w:rPr>
          <w:rFonts w:cstheme="majorBidi"/>
          <w:szCs w:val="22"/>
          <w:lang w:val="en-GB"/>
        </w:rPr>
        <w:t>(*) only for TSAG Management Team, Working Party Chairs, and TSAG Rapporteurs</w:t>
      </w:r>
    </w:p>
    <w:p w14:paraId="6146A5B7" w14:textId="77777777" w:rsidR="00AE77BF" w:rsidRPr="00AE77BF" w:rsidRDefault="00AE77BF" w:rsidP="00AE77BF">
      <w:pPr>
        <w:spacing w:before="0"/>
        <w:ind w:left="720"/>
        <w:rPr>
          <w:rFonts w:cstheme="majorBidi"/>
          <w:szCs w:val="22"/>
          <w:lang w:val="en-GB"/>
        </w:rPr>
      </w:pPr>
      <w:r w:rsidRPr="00AE77BF">
        <w:rPr>
          <w:rFonts w:cstheme="majorBidi"/>
          <w:szCs w:val="22"/>
          <w:lang w:val="en-GB"/>
        </w:rPr>
        <w:t>(**) only for ITU-T Study Group Chairs and TSAG Chair</w:t>
      </w:r>
    </w:p>
    <w:p w14:paraId="6E504B79" w14:textId="77777777" w:rsidR="00AE77BF" w:rsidRPr="00AE77BF" w:rsidRDefault="00AE77BF" w:rsidP="00AE77BF">
      <w:pPr>
        <w:spacing w:before="0"/>
        <w:ind w:left="720"/>
        <w:rPr>
          <w:szCs w:val="22"/>
          <w:lang w:val="en-GB"/>
        </w:rPr>
      </w:pPr>
      <w:r w:rsidRPr="00AE77BF">
        <w:rPr>
          <w:rFonts w:cstheme="majorBidi"/>
          <w:szCs w:val="22"/>
          <w:lang w:val="en-GB"/>
        </w:rPr>
        <w:t>(***) session with interpretation</w:t>
      </w:r>
    </w:p>
    <w:p w14:paraId="196C53AD" w14:textId="77777777" w:rsidR="00AE77BF" w:rsidRPr="00AE77BF" w:rsidRDefault="00AE77BF" w:rsidP="00AE77BF">
      <w:pPr>
        <w:ind w:left="720"/>
        <w:rPr>
          <w:lang w:val="en-GB"/>
        </w:rPr>
      </w:pPr>
      <w:r w:rsidRPr="00AE77BF">
        <w:rPr>
          <w:lang w:val="en-GB"/>
        </w:rPr>
        <w:t xml:space="preserve">Updates to the time plan can be found in </w:t>
      </w:r>
      <w:hyperlink r:id="rId47" w:history="1">
        <w:r w:rsidRPr="00AE77BF">
          <w:rPr>
            <w:rStyle w:val="Hyperlink"/>
            <w:lang w:val="en-GB"/>
          </w:rPr>
          <w:t>TSAG-TD154</w:t>
        </w:r>
      </w:hyperlink>
      <w:r w:rsidRPr="00AE77BF">
        <w:rPr>
          <w:lang w:val="en-GB"/>
        </w:rPr>
        <w:t>.</w:t>
      </w:r>
    </w:p>
    <w:p w14:paraId="3530DBBB" w14:textId="77777777" w:rsidR="00B95849" w:rsidRPr="00AE77BF" w:rsidRDefault="00B95849" w:rsidP="00411C49">
      <w:pPr>
        <w:pStyle w:val="Reasons"/>
        <w:rPr>
          <w:lang w:val="en-GB"/>
        </w:rPr>
      </w:pPr>
    </w:p>
    <w:p w14:paraId="2E6A6ACE" w14:textId="77777777" w:rsidR="00B95849" w:rsidRDefault="00B95849">
      <w:pPr>
        <w:jc w:val="center"/>
      </w:pPr>
      <w:r>
        <w:t>______________</w:t>
      </w:r>
    </w:p>
    <w:sectPr w:rsidR="00B95849" w:rsidSect="007E2651">
      <w:headerReference w:type="even" r:id="rId48"/>
      <w:headerReference w:type="default" r:id="rId49"/>
      <w:footerReference w:type="even" r:id="rId50"/>
      <w:footerReference w:type="default" r:id="rId51"/>
      <w:headerReference w:type="first" r:id="rId52"/>
      <w:footerReference w:type="first" r:id="rId53"/>
      <w:pgSz w:w="16840" w:h="11907" w:orient="landscape"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19A3E" w14:textId="77777777" w:rsidR="000B1938" w:rsidRDefault="000B1938">
      <w:r>
        <w:separator/>
      </w:r>
    </w:p>
  </w:endnote>
  <w:endnote w:type="continuationSeparator" w:id="0">
    <w:p w14:paraId="05EE52A8" w14:textId="77777777" w:rsidR="000B1938" w:rsidRDefault="000B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5744" w14:textId="77777777" w:rsidR="00932D25" w:rsidRDefault="00932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2217" w14:textId="77777777" w:rsidR="00932D25" w:rsidRDefault="00932D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37E7" w14:textId="77777777" w:rsidR="007E2651" w:rsidRPr="00BF3E52" w:rsidRDefault="007E2651" w:rsidP="00713CDB">
    <w:pPr>
      <w:pStyle w:val="Footer"/>
      <w:spacing w:before="120"/>
      <w:jc w:val="center"/>
      <w:rPr>
        <w:lang w:val="es-ES"/>
      </w:rPr>
    </w:pPr>
    <w:r w:rsidRPr="00BF3E52">
      <w:rPr>
        <w:rFonts w:ascii="Calibri" w:hAnsi="Calibri" w:cs="Calibri"/>
        <w:caps w:val="0"/>
        <w:color w:val="0070C0"/>
        <w:szCs w:val="18"/>
        <w:lang w:val="es-ES"/>
      </w:rPr>
      <w:t xml:space="preserve">Unión Internacional de Telecomunicaciones • Place des </w:t>
    </w:r>
    <w:proofErr w:type="spellStart"/>
    <w:r w:rsidRPr="00BF3E52">
      <w:rPr>
        <w:rFonts w:ascii="Calibri" w:hAnsi="Calibri" w:cs="Calibri"/>
        <w:caps w:val="0"/>
        <w:color w:val="0070C0"/>
        <w:szCs w:val="18"/>
        <w:lang w:val="es-ES"/>
      </w:rPr>
      <w:t>Nations</w:t>
    </w:r>
    <w:proofErr w:type="spellEnd"/>
    <w:r w:rsidRPr="00BF3E52">
      <w:rPr>
        <w:rFonts w:ascii="Calibri" w:hAnsi="Calibri" w:cs="Calibri"/>
        <w:caps w:val="0"/>
        <w:color w:val="0070C0"/>
        <w:szCs w:val="18"/>
        <w:lang w:val="es-ES"/>
      </w:rPr>
      <w:t xml:space="preserve"> </w:t>
    </w:r>
    <w:r w:rsidRPr="00BF3E52">
      <w:rPr>
        <w:rFonts w:ascii="Calibri" w:hAnsi="Calibri" w:cs="Calibri"/>
        <w:color w:val="0070C0"/>
        <w:szCs w:val="18"/>
        <w:lang w:val="es-ES"/>
      </w:rPr>
      <w:t>•</w:t>
    </w:r>
    <w:r w:rsidRPr="00BF3E52">
      <w:rPr>
        <w:rFonts w:ascii="Calibri" w:hAnsi="Calibri" w:cs="Calibri"/>
        <w:caps w:val="0"/>
        <w:color w:val="0070C0"/>
        <w:szCs w:val="18"/>
        <w:lang w:val="es-ES"/>
      </w:rPr>
      <w:t xml:space="preserve"> CH</w:t>
    </w:r>
    <w:r w:rsidRPr="00BF3E52">
      <w:rPr>
        <w:rFonts w:ascii="Calibri" w:hAnsi="Calibri" w:cs="Calibri"/>
        <w:caps w:val="0"/>
        <w:color w:val="0070C0"/>
        <w:szCs w:val="18"/>
        <w:lang w:val="es-ES"/>
      </w:rPr>
      <w:noBreakHyphen/>
      <w:t xml:space="preserve">1211 Ginebra 20 </w:t>
    </w:r>
    <w:r w:rsidRPr="00BF3E52">
      <w:rPr>
        <w:rFonts w:ascii="Calibri" w:hAnsi="Calibri" w:cs="Calibri"/>
        <w:color w:val="0070C0"/>
        <w:szCs w:val="18"/>
        <w:lang w:val="es-ES"/>
      </w:rPr>
      <w:t>•</w:t>
    </w:r>
    <w:r w:rsidRPr="00BF3E52">
      <w:rPr>
        <w:rFonts w:ascii="Calibri" w:hAnsi="Calibri" w:cs="Calibri"/>
        <w:caps w:val="0"/>
        <w:color w:val="0070C0"/>
        <w:szCs w:val="18"/>
        <w:lang w:val="es-ES"/>
      </w:rPr>
      <w:t xml:space="preserve"> Suiza </w:t>
    </w:r>
    <w:r w:rsidRPr="00BF3E52">
      <w:rPr>
        <w:rFonts w:ascii="Calibri" w:hAnsi="Calibri" w:cs="Calibri"/>
        <w:color w:val="0070C0"/>
        <w:szCs w:val="18"/>
        <w:lang w:val="es-ES"/>
      </w:rPr>
      <w:br/>
    </w:r>
    <w:r w:rsidRPr="00BF3E52">
      <w:rPr>
        <w:rFonts w:ascii="Calibri" w:hAnsi="Calibri" w:cs="Calibri"/>
        <w:caps w:val="0"/>
        <w:color w:val="0070C0"/>
        <w:szCs w:val="18"/>
        <w:lang w:val="es-ES"/>
      </w:rPr>
      <w:t>Tel.:</w:t>
    </w:r>
    <w:r w:rsidRPr="00BF3E52">
      <w:rPr>
        <w:rFonts w:ascii="Calibri" w:hAnsi="Calibri" w:cs="Calibri"/>
        <w:color w:val="0070C0"/>
        <w:szCs w:val="18"/>
        <w:lang w:val="es-ES"/>
      </w:rPr>
      <w:t xml:space="preserve"> +41 22 730 5111 • </w:t>
    </w:r>
    <w:r w:rsidRPr="00BF3E52">
      <w:rPr>
        <w:rFonts w:ascii="Calibri" w:hAnsi="Calibri" w:cs="Calibri"/>
        <w:caps w:val="0"/>
        <w:color w:val="0070C0"/>
        <w:szCs w:val="18"/>
        <w:lang w:val="es-ES"/>
      </w:rPr>
      <w:t>Fax</w:t>
    </w:r>
    <w:r w:rsidRPr="00BF3E52">
      <w:rPr>
        <w:rFonts w:ascii="Calibri" w:hAnsi="Calibri" w:cs="Calibri"/>
        <w:color w:val="0070C0"/>
        <w:szCs w:val="18"/>
        <w:lang w:val="es-ES"/>
      </w:rPr>
      <w:t>: +41 22 733 7256 • C</w:t>
    </w:r>
    <w:r w:rsidRPr="00BF3E52">
      <w:rPr>
        <w:rFonts w:ascii="Calibri" w:hAnsi="Calibri" w:cs="Calibri"/>
        <w:caps w:val="0"/>
        <w:color w:val="0070C0"/>
        <w:szCs w:val="18"/>
        <w:lang w:val="es-ES"/>
      </w:rPr>
      <w:t>orreo-e</w:t>
    </w:r>
    <w:r w:rsidRPr="00BF3E52">
      <w:rPr>
        <w:rFonts w:ascii="Calibri" w:hAnsi="Calibri" w:cs="Calibri"/>
        <w:color w:val="0070C0"/>
        <w:szCs w:val="18"/>
        <w:lang w:val="es-ES"/>
      </w:rPr>
      <w:t xml:space="preserve">: </w:t>
    </w:r>
    <w:hyperlink r:id="rId1" w:history="1">
      <w:r w:rsidRPr="00BF3E52">
        <w:rPr>
          <w:rStyle w:val="Hyperlink"/>
          <w:rFonts w:ascii="Calibri" w:hAnsi="Calibri" w:cs="Calibri"/>
          <w:caps w:val="0"/>
          <w:color w:val="0070C0"/>
          <w:szCs w:val="18"/>
          <w:lang w:val="es-ES"/>
        </w:rPr>
        <w:t>itumail@itu.int</w:t>
      </w:r>
    </w:hyperlink>
    <w:r w:rsidRPr="00BF3E52">
      <w:rPr>
        <w:rFonts w:ascii="Calibri" w:hAnsi="Calibri" w:cs="Calibri"/>
        <w:caps w:val="0"/>
        <w:color w:val="0070C0"/>
        <w:szCs w:val="18"/>
        <w:lang w:val="es-ES"/>
      </w:rPr>
      <w:t xml:space="preserve"> • </w:t>
    </w:r>
    <w:hyperlink r:id="rId2" w:history="1">
      <w:r w:rsidRPr="00BF3E52">
        <w:rPr>
          <w:rStyle w:val="Hyperlink"/>
          <w:rFonts w:ascii="Calibri" w:hAnsi="Calibri" w:cs="Calibri"/>
          <w:caps w:val="0"/>
          <w:color w:val="0070C0"/>
          <w:szCs w:val="18"/>
          <w:lang w:val="es-ES"/>
        </w:rPr>
        <w:t>www.itu.int</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956B" w14:textId="77777777" w:rsidR="00C116FE" w:rsidRDefault="00C116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6B19" w14:textId="13CA56D6" w:rsidR="006969B4" w:rsidRPr="00932D25" w:rsidRDefault="00F14380" w:rsidP="009A0BA0">
    <w:pPr>
      <w:pStyle w:val="Footer"/>
      <w:rPr>
        <w:sz w:val="16"/>
        <w:szCs w:val="16"/>
        <w:lang w:val="en-GB"/>
      </w:rPr>
    </w:pPr>
    <w:r>
      <w:fldChar w:fldCharType="begin"/>
    </w:r>
    <w:r w:rsidRPr="00932D25">
      <w:rPr>
        <w:lang w:val="en-GB"/>
      </w:rPr>
      <w:instrText xml:space="preserve"> FILENAME \p  \* MERGEFORMAT </w:instrText>
    </w:r>
    <w:r>
      <w:fldChar w:fldCharType="separate"/>
    </w:r>
    <w:r w:rsidR="00932D25" w:rsidRPr="00932D25">
      <w:rPr>
        <w:noProof/>
        <w:sz w:val="16"/>
        <w:szCs w:val="16"/>
        <w:lang w:val="en-GB"/>
      </w:rPr>
      <w:t>M</w:t>
    </w:r>
    <w:r w:rsidR="00932D25" w:rsidRPr="00932D25">
      <w:rPr>
        <w:noProof/>
        <w:lang w:val="en-GB"/>
      </w:rPr>
      <w:t>:\OFFICE\Correspondence\Collective\2025 Study Period\TSAG\Coll 2\Coll2-S.docx</w:t>
    </w:r>
    <w:r>
      <w:rPr>
        <w:noProof/>
        <w:sz w:val="16"/>
        <w:szCs w:val="16"/>
        <w:lang w:val="fr-CH"/>
      </w:rPr>
      <w:fldChar w:fldCharType="end"/>
    </w:r>
    <w:r w:rsidR="009A0BA0" w:rsidRPr="00932D25">
      <w:rPr>
        <w:noProof/>
        <w:sz w:val="16"/>
        <w:szCs w:val="16"/>
        <w:lang w:val="en-GB"/>
      </w:rPr>
      <w:t xml:space="preserve"> (305381)</w:t>
    </w:r>
    <w:r w:rsidR="009A0BA0" w:rsidRPr="00932D25">
      <w:rPr>
        <w:sz w:val="16"/>
        <w:szCs w:val="16"/>
        <w:lang w:val="en-GB"/>
      </w:rPr>
      <w:tab/>
    </w:r>
    <w:r w:rsidR="00B87E9E" w:rsidRPr="009A0BA0">
      <w:rPr>
        <w:sz w:val="16"/>
        <w:szCs w:val="16"/>
      </w:rPr>
      <w:fldChar w:fldCharType="begin"/>
    </w:r>
    <w:r w:rsidR="009A0BA0" w:rsidRPr="009A0BA0">
      <w:rPr>
        <w:sz w:val="16"/>
        <w:szCs w:val="16"/>
      </w:rPr>
      <w:instrText xml:space="preserve"> SAVEDATE \@ DD.MM.YY </w:instrText>
    </w:r>
    <w:r w:rsidR="00B87E9E" w:rsidRPr="009A0BA0">
      <w:rPr>
        <w:sz w:val="16"/>
        <w:szCs w:val="16"/>
      </w:rPr>
      <w:fldChar w:fldCharType="separate"/>
    </w:r>
    <w:r w:rsidR="00932D25">
      <w:rPr>
        <w:noProof/>
        <w:sz w:val="16"/>
        <w:szCs w:val="16"/>
      </w:rPr>
      <w:t>18.11.25</w:t>
    </w:r>
    <w:r w:rsidR="00B87E9E" w:rsidRPr="009A0BA0">
      <w:rPr>
        <w:sz w:val="16"/>
        <w:szCs w:val="16"/>
      </w:rPr>
      <w:fldChar w:fldCharType="end"/>
    </w:r>
    <w:r w:rsidR="009A0BA0" w:rsidRPr="00932D25">
      <w:rPr>
        <w:sz w:val="16"/>
        <w:szCs w:val="16"/>
        <w:lang w:val="en-GB"/>
      </w:rPr>
      <w:tab/>
    </w:r>
    <w:r w:rsidR="00B87E9E" w:rsidRPr="009A0BA0">
      <w:rPr>
        <w:sz w:val="16"/>
        <w:szCs w:val="16"/>
      </w:rPr>
      <w:fldChar w:fldCharType="begin"/>
    </w:r>
    <w:r w:rsidR="009A0BA0" w:rsidRPr="009A0BA0">
      <w:rPr>
        <w:sz w:val="16"/>
        <w:szCs w:val="16"/>
      </w:rPr>
      <w:instrText xml:space="preserve"> PRINTDATE \@ DD.MM.YY </w:instrText>
    </w:r>
    <w:r w:rsidR="00B87E9E" w:rsidRPr="009A0BA0">
      <w:rPr>
        <w:sz w:val="16"/>
        <w:szCs w:val="16"/>
      </w:rPr>
      <w:fldChar w:fldCharType="separate"/>
    </w:r>
    <w:r w:rsidR="00932D25">
      <w:rPr>
        <w:noProof/>
        <w:sz w:val="16"/>
        <w:szCs w:val="16"/>
      </w:rPr>
      <w:t>18.11.25</w:t>
    </w:r>
    <w:r w:rsidR="00B87E9E" w:rsidRPr="009A0BA0">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D6D8" w14:textId="7D4BE1B4" w:rsidR="0014464D" w:rsidRPr="00D834E7" w:rsidRDefault="0014464D" w:rsidP="00FC416A">
    <w:pPr>
      <w:pStyle w:val="FirstFooter"/>
      <w:ind w:left="-397" w:right="-397"/>
      <w:jc w:val="center"/>
      <w:rPr>
        <w:color w:val="0070C0"/>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347A4" w14:textId="77777777" w:rsidR="000B1938" w:rsidRDefault="000B1938">
      <w:r>
        <w:t>____________________</w:t>
      </w:r>
    </w:p>
  </w:footnote>
  <w:footnote w:type="continuationSeparator" w:id="0">
    <w:p w14:paraId="4D5054BE" w14:textId="77777777" w:rsidR="000B1938" w:rsidRDefault="000B1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AAA5" w14:textId="77777777" w:rsidR="007E2651" w:rsidRDefault="00932D25" w:rsidP="00D2625E">
    <w:pPr>
      <w:pStyle w:val="Header"/>
      <w:rPr>
        <w:noProof/>
      </w:rPr>
    </w:pPr>
    <w:sdt>
      <w:sdtPr>
        <w:id w:val="-723440951"/>
        <w:docPartObj>
          <w:docPartGallery w:val="Page Numbers (Top of Page)"/>
          <w:docPartUnique/>
        </w:docPartObj>
      </w:sdtPr>
      <w:sdtEndPr>
        <w:rPr>
          <w:noProof/>
        </w:rPr>
      </w:sdtEndPr>
      <w:sdtContent>
        <w:r w:rsidR="007E2651">
          <w:rPr>
            <w:noProof/>
          </w:rPr>
          <w:t>-</w:t>
        </w:r>
        <w:r w:rsidR="007E2651">
          <w:t xml:space="preserve"> </w:t>
        </w:r>
        <w:r w:rsidR="007E2651">
          <w:fldChar w:fldCharType="begin"/>
        </w:r>
        <w:r w:rsidR="007E2651">
          <w:instrText xml:space="preserve"> PAGE   \* MERGEFORMAT </w:instrText>
        </w:r>
        <w:r w:rsidR="007E2651">
          <w:fldChar w:fldCharType="separate"/>
        </w:r>
        <w:r w:rsidR="007E2651">
          <w:rPr>
            <w:noProof/>
          </w:rPr>
          <w:t>4</w:t>
        </w:r>
        <w:r w:rsidR="007E2651">
          <w:rPr>
            <w:noProof/>
          </w:rPr>
          <w:fldChar w:fldCharType="end"/>
        </w:r>
      </w:sdtContent>
    </w:sdt>
    <w:r w:rsidR="007E2651">
      <w:rPr>
        <w:noProof/>
      </w:rPr>
      <w:t xml:space="preserve"> -</w:t>
    </w:r>
  </w:p>
  <w:p w14:paraId="2A693470" w14:textId="77777777" w:rsidR="007E2651" w:rsidRDefault="007E2651" w:rsidP="00D2625E">
    <w:pPr>
      <w:pStyle w:val="Header"/>
    </w:pPr>
    <w:r>
      <w:rPr>
        <w:noProof/>
      </w:rPr>
      <w:t>Carta colectiva 2/GANT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6FC6" w14:textId="77777777" w:rsidR="007E2651" w:rsidRDefault="00932D25" w:rsidP="0024485F">
    <w:pPr>
      <w:pStyle w:val="Header"/>
      <w:rPr>
        <w:noProof/>
      </w:rPr>
    </w:pPr>
    <w:sdt>
      <w:sdtPr>
        <w:id w:val="586744840"/>
        <w:docPartObj>
          <w:docPartGallery w:val="Page Numbers (Top of Page)"/>
          <w:docPartUnique/>
        </w:docPartObj>
      </w:sdtPr>
      <w:sdtEndPr>
        <w:rPr>
          <w:noProof/>
        </w:rPr>
      </w:sdtEndPr>
      <w:sdtContent>
        <w:r w:rsidR="007E2651">
          <w:rPr>
            <w:noProof/>
          </w:rPr>
          <w:t>-</w:t>
        </w:r>
        <w:r w:rsidR="007E2651">
          <w:t xml:space="preserve"> </w:t>
        </w:r>
        <w:r w:rsidR="007E2651">
          <w:fldChar w:fldCharType="begin"/>
        </w:r>
        <w:r w:rsidR="007E2651">
          <w:instrText xml:space="preserve"> PAGE   \* MERGEFORMAT </w:instrText>
        </w:r>
        <w:r w:rsidR="007E2651">
          <w:fldChar w:fldCharType="separate"/>
        </w:r>
        <w:r w:rsidR="007E2651">
          <w:rPr>
            <w:noProof/>
          </w:rPr>
          <w:t>5</w:t>
        </w:r>
        <w:r w:rsidR="007E2651">
          <w:rPr>
            <w:noProof/>
          </w:rPr>
          <w:fldChar w:fldCharType="end"/>
        </w:r>
      </w:sdtContent>
    </w:sdt>
    <w:r w:rsidR="007E2651">
      <w:rPr>
        <w:noProof/>
      </w:rPr>
      <w:t xml:space="preserve"> -</w:t>
    </w:r>
  </w:p>
  <w:p w14:paraId="380CF1CC" w14:textId="77777777" w:rsidR="007E2651" w:rsidRPr="00C740E1" w:rsidRDefault="007E2651" w:rsidP="00453805">
    <w:pPr>
      <w:pStyle w:val="Header"/>
      <w:rPr>
        <w:lang w:val="en-US"/>
      </w:rPr>
    </w:pPr>
    <w:r>
      <w:rPr>
        <w:noProof/>
      </w:rPr>
      <w:t>Carta colectiva 2/GANT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205F" w14:textId="77777777" w:rsidR="00932D25" w:rsidRDefault="00932D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577D" w14:textId="77777777" w:rsidR="00C116FE" w:rsidRDefault="00C116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D4D6" w14:textId="77777777" w:rsidR="006969B4" w:rsidRPr="00303D62" w:rsidRDefault="006969B4">
    <w:pPr>
      <w:pStyle w:val="Header"/>
      <w:rP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A329" w14:textId="77777777" w:rsidR="00B95849" w:rsidRPr="00017AE1" w:rsidRDefault="00932D25" w:rsidP="00B95849">
    <w:pPr>
      <w:pStyle w:val="Header"/>
      <w:rPr>
        <w:noProof/>
        <w:sz w:val="20"/>
        <w:szCs w:val="18"/>
      </w:rPr>
    </w:pPr>
    <w:sdt>
      <w:sdtPr>
        <w:rPr>
          <w:sz w:val="20"/>
          <w:szCs w:val="18"/>
        </w:rPr>
        <w:id w:val="154264056"/>
        <w:docPartObj>
          <w:docPartGallery w:val="Page Numbers (Top of Page)"/>
          <w:docPartUnique/>
        </w:docPartObj>
      </w:sdtPr>
      <w:sdtEndPr>
        <w:rPr>
          <w:noProof/>
        </w:rPr>
      </w:sdtEndPr>
      <w:sdtContent>
        <w:r w:rsidR="00B95849" w:rsidRPr="00017AE1">
          <w:rPr>
            <w:noProof/>
            <w:sz w:val="20"/>
            <w:szCs w:val="18"/>
          </w:rPr>
          <w:t>-</w:t>
        </w:r>
        <w:r w:rsidR="00B95849" w:rsidRPr="00017AE1">
          <w:rPr>
            <w:sz w:val="20"/>
            <w:szCs w:val="18"/>
          </w:rPr>
          <w:t xml:space="preserve"> </w:t>
        </w:r>
        <w:r w:rsidR="00B95849" w:rsidRPr="00017AE1">
          <w:rPr>
            <w:sz w:val="20"/>
            <w:szCs w:val="18"/>
          </w:rPr>
          <w:fldChar w:fldCharType="begin"/>
        </w:r>
        <w:r w:rsidR="00B95849" w:rsidRPr="00017AE1">
          <w:rPr>
            <w:sz w:val="20"/>
            <w:szCs w:val="18"/>
          </w:rPr>
          <w:instrText xml:space="preserve"> PAGE   \* MERGEFORMAT </w:instrText>
        </w:r>
        <w:r w:rsidR="00B95849" w:rsidRPr="00017AE1">
          <w:rPr>
            <w:sz w:val="20"/>
            <w:szCs w:val="18"/>
          </w:rPr>
          <w:fldChar w:fldCharType="separate"/>
        </w:r>
        <w:r w:rsidR="00B95849" w:rsidRPr="00017AE1">
          <w:rPr>
            <w:sz w:val="20"/>
            <w:szCs w:val="18"/>
          </w:rPr>
          <w:t>6</w:t>
        </w:r>
        <w:r w:rsidR="00B95849" w:rsidRPr="00017AE1">
          <w:rPr>
            <w:noProof/>
            <w:sz w:val="20"/>
            <w:szCs w:val="18"/>
          </w:rPr>
          <w:fldChar w:fldCharType="end"/>
        </w:r>
      </w:sdtContent>
    </w:sdt>
    <w:r w:rsidR="00B95849" w:rsidRPr="00017AE1">
      <w:rPr>
        <w:noProof/>
        <w:sz w:val="20"/>
        <w:szCs w:val="18"/>
      </w:rPr>
      <w:t xml:space="preserve"> -</w:t>
    </w:r>
  </w:p>
  <w:p w14:paraId="0890124C" w14:textId="4640CCF0" w:rsidR="00C116FE" w:rsidRPr="00017AE1" w:rsidRDefault="00B95849" w:rsidP="00B95849">
    <w:pPr>
      <w:pStyle w:val="Header"/>
      <w:rPr>
        <w:sz w:val="20"/>
        <w:szCs w:val="18"/>
        <w:lang w:val="en-US"/>
      </w:rPr>
    </w:pPr>
    <w:r w:rsidRPr="00017AE1">
      <w:rPr>
        <w:noProof/>
        <w:sz w:val="20"/>
        <w:szCs w:val="18"/>
      </w:rPr>
      <w:t>Carta colectiva 2/GANT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F5013"/>
    <w:multiLevelType w:val="hybridMultilevel"/>
    <w:tmpl w:val="4C886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1"/>
  </w:num>
  <w:num w:numId="2" w16cid:durableId="1345282128">
    <w:abstractNumId w:val="4"/>
  </w:num>
  <w:num w:numId="3" w16cid:durableId="1069613404">
    <w:abstractNumId w:val="3"/>
  </w:num>
  <w:num w:numId="4" w16cid:durableId="374936234">
    <w:abstractNumId w:val="2"/>
  </w:num>
  <w:num w:numId="5" w16cid:durableId="744038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38"/>
    <w:rsid w:val="00002529"/>
    <w:rsid w:val="00017AE1"/>
    <w:rsid w:val="000555C9"/>
    <w:rsid w:val="00085662"/>
    <w:rsid w:val="000B1938"/>
    <w:rsid w:val="000C382F"/>
    <w:rsid w:val="001173CC"/>
    <w:rsid w:val="001350B9"/>
    <w:rsid w:val="0014464D"/>
    <w:rsid w:val="001A54CC"/>
    <w:rsid w:val="00257FB4"/>
    <w:rsid w:val="002E496E"/>
    <w:rsid w:val="00303D62"/>
    <w:rsid w:val="00335367"/>
    <w:rsid w:val="00343AB5"/>
    <w:rsid w:val="00370C2D"/>
    <w:rsid w:val="003D1E8D"/>
    <w:rsid w:val="003D673B"/>
    <w:rsid w:val="003F2855"/>
    <w:rsid w:val="00401C20"/>
    <w:rsid w:val="004A7957"/>
    <w:rsid w:val="004C4144"/>
    <w:rsid w:val="0055719E"/>
    <w:rsid w:val="00670F7B"/>
    <w:rsid w:val="006969B4"/>
    <w:rsid w:val="006E4F7B"/>
    <w:rsid w:val="007550E7"/>
    <w:rsid w:val="00781E2A"/>
    <w:rsid w:val="007933A2"/>
    <w:rsid w:val="007B6316"/>
    <w:rsid w:val="007E2651"/>
    <w:rsid w:val="00814503"/>
    <w:rsid w:val="008258C2"/>
    <w:rsid w:val="008505BD"/>
    <w:rsid w:val="00850C78"/>
    <w:rsid w:val="0086024F"/>
    <w:rsid w:val="00876165"/>
    <w:rsid w:val="00884D12"/>
    <w:rsid w:val="008C17AD"/>
    <w:rsid w:val="008D02CD"/>
    <w:rsid w:val="0091370C"/>
    <w:rsid w:val="00932D25"/>
    <w:rsid w:val="0095172A"/>
    <w:rsid w:val="009A0BA0"/>
    <w:rsid w:val="009D7C59"/>
    <w:rsid w:val="00A54E47"/>
    <w:rsid w:val="00AB6E3A"/>
    <w:rsid w:val="00AE7093"/>
    <w:rsid w:val="00AE77BF"/>
    <w:rsid w:val="00B422BC"/>
    <w:rsid w:val="00B43F77"/>
    <w:rsid w:val="00B55A3E"/>
    <w:rsid w:val="00B87E9E"/>
    <w:rsid w:val="00B95849"/>
    <w:rsid w:val="00B95F0A"/>
    <w:rsid w:val="00B96180"/>
    <w:rsid w:val="00C116FE"/>
    <w:rsid w:val="00C17AC0"/>
    <w:rsid w:val="00C34772"/>
    <w:rsid w:val="00C5465A"/>
    <w:rsid w:val="00C83DA2"/>
    <w:rsid w:val="00CF0A7A"/>
    <w:rsid w:val="00D54642"/>
    <w:rsid w:val="00D61577"/>
    <w:rsid w:val="00D7178A"/>
    <w:rsid w:val="00D834E7"/>
    <w:rsid w:val="00DD77C9"/>
    <w:rsid w:val="00DF3538"/>
    <w:rsid w:val="00E839B0"/>
    <w:rsid w:val="00E92C09"/>
    <w:rsid w:val="00F14380"/>
    <w:rsid w:val="00F47CFB"/>
    <w:rsid w:val="00F6461F"/>
    <w:rsid w:val="00F85451"/>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79A31"/>
  <w15:docId w15:val="{8DC52331-B720-40D5-AE87-E2736349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Style 58,超????,超?级链,하이퍼링크2,超链接1,하이퍼링크21,超??级链Ú,fL????,fL?级,超??级链,超?级链Ú,’´?级链,’´????,’´??级链Ú,’´??级"/>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table" w:styleId="TableGrid">
    <w:name w:val="Table Grid"/>
    <w:basedOn w:val="TableNormal"/>
    <w:uiPriority w:val="39"/>
    <w:rsid w:val="000B193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5849"/>
    <w:rPr>
      <w:color w:val="605E5C"/>
      <w:shd w:val="clear" w:color="auto" w:fill="E1DFDD"/>
    </w:rPr>
  </w:style>
  <w:style w:type="paragraph" w:customStyle="1" w:styleId="Reasons">
    <w:name w:val="Reasons"/>
    <w:basedOn w:val="Normal"/>
    <w:qFormat/>
    <w:rsid w:val="00B95849"/>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Annextitle0">
    <w:name w:val="Annex_title"/>
    <w:basedOn w:val="Normal"/>
    <w:next w:val="Normal"/>
    <w:rsid w:val="00AE77BF"/>
    <w:pPr>
      <w:keepNext/>
      <w:keepLines/>
      <w:spacing w:before="240" w:after="280"/>
      <w:jc w:val="center"/>
    </w:pPr>
    <w:rPr>
      <w:rFonts w:eastAsia="MS Mincho"/>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tu.int/go/tsag" TargetMode="External"/><Relationship Id="rId18" Type="http://schemas.openxmlformats.org/officeDocument/2006/relationships/hyperlink" Target="https://www.itu.int/es/ITU-T/tsag/2022-2024/Pages/default.aspx" TargetMode="External"/><Relationship Id="rId26" Type="http://schemas.openxmlformats.org/officeDocument/2006/relationships/hyperlink" Target="https://www.itu.int/en/general-secretariat/ICT-Services/Pages/default.aspx" TargetMode="External"/><Relationship Id="rId39" Type="http://schemas.openxmlformats.org/officeDocument/2006/relationships/hyperlink" Target="https://www.itu.int/net4/travel/index-es.aspx" TargetMode="External"/><Relationship Id="rId21" Type="http://schemas.openxmlformats.org/officeDocument/2006/relationships/image" Target="media/image2.png"/><Relationship Id="rId34" Type="http://schemas.openxmlformats.org/officeDocument/2006/relationships/hyperlink" Target="https://www.itu.int/en/fellowships/Documents/2024/ListEligibleCountries2024rev1.pdf" TargetMode="External"/><Relationship Id="rId42" Type="http://schemas.openxmlformats.org/officeDocument/2006/relationships/header" Target="header2.xml"/><Relationship Id="rId47" Type="http://schemas.openxmlformats.org/officeDocument/2006/relationships/hyperlink" Target="https://www.itu.int/md/T25-TSAG-260126-TD-GEN-0154/en" TargetMode="External"/><Relationship Id="rId50" Type="http://schemas.openxmlformats.org/officeDocument/2006/relationships/footer" Target="footer4.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itu.int/net/ITU-T/ddp/" TargetMode="External"/><Relationship Id="rId29" Type="http://schemas.openxmlformats.org/officeDocument/2006/relationships/hyperlink" Target="mailto:servicedesk@itu.int" TargetMode="External"/><Relationship Id="rId11" Type="http://schemas.openxmlformats.org/officeDocument/2006/relationships/image" Target="media/image1.png"/><Relationship Id="rId24" Type="http://schemas.openxmlformats.org/officeDocument/2006/relationships/hyperlink" Target="https://www.itu.int/en/ITU-T/studygroups/Pages/templates.aspx" TargetMode="External"/><Relationship Id="rId32" Type="http://schemas.openxmlformats.org/officeDocument/2006/relationships/hyperlink" Target="mailto:ITUTmembership@itu.int" TargetMode="External"/><Relationship Id="rId37" Type="http://schemas.openxmlformats.org/officeDocument/2006/relationships/hyperlink" Target="mailto:travel@itu.int" TargetMode="External"/><Relationship Id="rId40" Type="http://schemas.openxmlformats.org/officeDocument/2006/relationships/hyperlink" Target="https://www.itu.int/md/T25-TSAG-260126-TD-GEN-0155/en" TargetMode="External"/><Relationship Id="rId45" Type="http://schemas.openxmlformats.org/officeDocument/2006/relationships/header" Target="header3.xml"/><Relationship Id="rId53" Type="http://schemas.openxmlformats.org/officeDocument/2006/relationships/footer" Target="footer6.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tu.int/es/ITU-T/tsag/2022-2024/Pages/default.aspx" TargetMode="External"/><Relationship Id="rId31" Type="http://schemas.openxmlformats.org/officeDocument/2006/relationships/hyperlink" Target="https://www.itu.int/md/T25-TSB-CIR-0001/es" TargetMode="External"/><Relationship Id="rId44" Type="http://schemas.openxmlformats.org/officeDocument/2006/relationships/footer" Target="footer2.xml"/><Relationship Id="rId52"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about/Documents/itu-plan.pdf" TargetMode="External"/><Relationship Id="rId22" Type="http://schemas.openxmlformats.org/officeDocument/2006/relationships/image" Target="media/image3.png"/><Relationship Id="rId27" Type="http://schemas.openxmlformats.org/officeDocument/2006/relationships/hyperlink" Target="https://www.itu.int/en/about/Documents/itu-plan.pdf" TargetMode="External"/><Relationship Id="rId30" Type="http://schemas.openxmlformats.org/officeDocument/2006/relationships/hyperlink" Target="https://www.itu.int/en/ITU-T/tsag/2025-2028/Pages/default.aspx" TargetMode="External"/><Relationship Id="rId35" Type="http://schemas.openxmlformats.org/officeDocument/2006/relationships/hyperlink" Target="https://www.itu.int/en/ITU-T/tsag/2025-2028/Pages/default.aspx" TargetMode="External"/><Relationship Id="rId43" Type="http://schemas.openxmlformats.org/officeDocument/2006/relationships/footer" Target="footer1.xm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hyperlink" Target="mailto:tsbtsag@itu.int" TargetMode="External"/><Relationship Id="rId17" Type="http://schemas.openxmlformats.org/officeDocument/2006/relationships/hyperlink" Target="https://www.itu.int/es/ITU-T/tsag/2022-2024/Pages/default.aspx" TargetMode="External"/><Relationship Id="rId25" Type="http://schemas.openxmlformats.org/officeDocument/2006/relationships/hyperlink" Target="https://www.itu.int/TIES/" TargetMode="External"/><Relationship Id="rId33" Type="http://schemas.openxmlformats.org/officeDocument/2006/relationships/hyperlink" Target="https://www.itu.int/en/ITU-T/info/Documents/ITU-T-Newcomer-Guide.pdf" TargetMode="External"/><Relationship Id="rId38" Type="http://schemas.openxmlformats.org/officeDocument/2006/relationships/hyperlink" Target="https://www.itu.int/es/delegates-corner/Pages/visitor-information.aspx" TargetMode="External"/><Relationship Id="rId46" Type="http://schemas.openxmlformats.org/officeDocument/2006/relationships/footer" Target="footer3.xml"/><Relationship Id="rId20" Type="http://schemas.openxmlformats.org/officeDocument/2006/relationships/hyperlink" Target="https://www.itu.int/net/ITU-T/ddp/Default.aspx?groupid=T22-TSAG" TargetMode="External"/><Relationship Id="rId41" Type="http://schemas.openxmlformats.org/officeDocument/2006/relationships/header" Target="header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handle.itu.int/11.1002/apps/meeting-rooms" TargetMode="External"/><Relationship Id="rId23" Type="http://schemas.openxmlformats.org/officeDocument/2006/relationships/hyperlink" Target="https://www.itu.int/net/ITU-T/ddp/" TargetMode="External"/><Relationship Id="rId28" Type="http://schemas.openxmlformats.org/officeDocument/2006/relationships/hyperlink" Target="https://itu.int/go/e-print" TargetMode="External"/><Relationship Id="rId36" Type="http://schemas.openxmlformats.org/officeDocument/2006/relationships/hyperlink" Target="mailto:fellowships@itu.int" TargetMode="External"/><Relationship Id="rId49" Type="http://schemas.openxmlformats.org/officeDocument/2006/relationships/header" Target="header5.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c26913cd499e69eb7eaa24e794ebf989">
  <xsd:schema xmlns:xsd="http://www.w3.org/2001/XMLSchema" xmlns:xs="http://www.w3.org/2001/XMLSchema" xmlns:p="http://schemas.microsoft.com/office/2006/metadata/properties" xmlns:ns2="81665285-f1bb-4675-b7f4-28c4ccc980a7" targetNamespace="http://schemas.microsoft.com/office/2006/metadata/properties" ma:root="true" ma:fieldsID="35be8555adb278486e95af341cc20b67"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2D090-B1D9-4731-AD26-7AC2C2098C40}">
  <ds:schemaRefs>
    <ds:schemaRef ds:uri="http://schemas.microsoft.com/sharepoint/v3/contenttype/forms"/>
  </ds:schemaRefs>
</ds:datastoreItem>
</file>

<file path=customXml/itemProps2.xml><?xml version="1.0" encoding="utf-8"?>
<ds:datastoreItem xmlns:ds="http://schemas.openxmlformats.org/officeDocument/2006/customXml" ds:itemID="{2CA15552-18BF-4CE8-8BC9-279379536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75EE5-F6A2-4173-8DB5-91DBE31CB1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95</TotalTime>
  <Pages>7</Pages>
  <Words>2382</Words>
  <Characters>14446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16795</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Braud, Olivia</cp:lastModifiedBy>
  <cp:revision>14</cp:revision>
  <cp:lastPrinted>2025-11-18T14:39:00Z</cp:lastPrinted>
  <dcterms:created xsi:type="dcterms:W3CDTF">2025-11-13T10:47:00Z</dcterms:created>
  <dcterms:modified xsi:type="dcterms:W3CDTF">2025-11-18T14:40:00Z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ies>
</file>