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0"/>
        <w:tblW w:w="978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44"/>
        <w:gridCol w:w="3939"/>
        <w:gridCol w:w="4298"/>
      </w:tblGrid>
      <w:tr w:rsidR="00DD68CA" w:rsidRPr="00744AE6" w14:paraId="2E15BB4C" w14:textId="77777777" w:rsidTr="00EC7367">
        <w:trPr>
          <w:cantSplit/>
        </w:trPr>
        <w:tc>
          <w:tcPr>
            <w:tcW w:w="1544" w:type="dxa"/>
          </w:tcPr>
          <w:p w14:paraId="10880FF7" w14:textId="77777777" w:rsidR="00DD68CA" w:rsidRPr="00D01349" w:rsidRDefault="00DD68CA" w:rsidP="004C792B">
            <w:pPr>
              <w:spacing w:before="0"/>
              <w:rPr>
                <w:b/>
                <w:bCs/>
                <w:lang w:val="ru-RU"/>
              </w:rPr>
            </w:pPr>
            <w:r w:rsidRPr="00D01349">
              <w:rPr>
                <w:noProof/>
                <w:lang w:val="ru-RU" w:eastAsia="zh-CN"/>
              </w:rPr>
              <w:drawing>
                <wp:inline distT="0" distB="0" distL="0" distR="0" wp14:anchorId="2F05FABF" wp14:editId="1371471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  <w:vAlign w:val="center"/>
          </w:tcPr>
          <w:p w14:paraId="4ED94302" w14:textId="77777777" w:rsidR="00DD68CA" w:rsidRPr="00D01349" w:rsidRDefault="00DD68CA" w:rsidP="004C792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0134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FEC7A1E" w14:textId="77777777" w:rsidR="00DD68CA" w:rsidRPr="00D01349" w:rsidRDefault="00DD68CA" w:rsidP="004C79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D01349" w14:paraId="1EB0AA8D" w14:textId="77777777" w:rsidTr="00EC7367">
        <w:trPr>
          <w:cantSplit/>
        </w:trPr>
        <w:tc>
          <w:tcPr>
            <w:tcW w:w="1544" w:type="dxa"/>
          </w:tcPr>
          <w:p w14:paraId="12BF29C1" w14:textId="77777777" w:rsidR="00DD68CA" w:rsidRPr="00D01349" w:rsidRDefault="00DD68CA" w:rsidP="004C792B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939" w:type="dxa"/>
          </w:tcPr>
          <w:p w14:paraId="4AB18E1B" w14:textId="77777777" w:rsidR="00DD68CA" w:rsidRPr="00D01349" w:rsidRDefault="00DD68CA" w:rsidP="004C792B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298" w:type="dxa"/>
          </w:tcPr>
          <w:p w14:paraId="18A5761B" w14:textId="1753B6B6" w:rsidR="00DD68CA" w:rsidRPr="00D01349" w:rsidRDefault="00DD68CA" w:rsidP="00744A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24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 xml:space="preserve">Женева, </w:t>
            </w:r>
            <w:r w:rsidR="003932DC" w:rsidRPr="00D01349">
              <w:rPr>
                <w:lang w:val="ru-RU"/>
              </w:rPr>
              <w:t>23 января 2025</w:t>
            </w:r>
            <w:r w:rsidR="004C792B" w:rsidRPr="00D01349">
              <w:rPr>
                <w:lang w:val="ru-RU"/>
              </w:rPr>
              <w:t xml:space="preserve"> года</w:t>
            </w:r>
          </w:p>
        </w:tc>
      </w:tr>
      <w:tr w:rsidR="00A815B6" w:rsidRPr="00744AE6" w14:paraId="21ECF190" w14:textId="77777777" w:rsidTr="00EC7367">
        <w:trPr>
          <w:cantSplit/>
        </w:trPr>
        <w:tc>
          <w:tcPr>
            <w:tcW w:w="1544" w:type="dxa"/>
          </w:tcPr>
          <w:p w14:paraId="7A8B944C" w14:textId="77777777" w:rsidR="00A815B6" w:rsidRPr="00D01349" w:rsidRDefault="00A815B6" w:rsidP="00B833C2">
            <w:pPr>
              <w:spacing w:before="40" w:after="40"/>
              <w:rPr>
                <w:lang w:val="ru-RU"/>
              </w:rPr>
            </w:pPr>
            <w:r w:rsidRPr="00D01349">
              <w:rPr>
                <w:lang w:val="ru-RU"/>
              </w:rPr>
              <w:t>Осн.:</w:t>
            </w:r>
          </w:p>
        </w:tc>
        <w:tc>
          <w:tcPr>
            <w:tcW w:w="3939" w:type="dxa"/>
          </w:tcPr>
          <w:p w14:paraId="416FCA11" w14:textId="78FA2699" w:rsidR="00A815B6" w:rsidRPr="00D01349" w:rsidRDefault="00E8208C" w:rsidP="00B833C2">
            <w:pPr>
              <w:spacing w:before="40" w:after="40"/>
              <w:rPr>
                <w:lang w:val="ru-RU"/>
              </w:rPr>
            </w:pPr>
            <w:r w:rsidRPr="00D01349">
              <w:rPr>
                <w:b/>
                <w:lang w:val="ru-RU"/>
              </w:rPr>
              <w:t>Коллективное письмо 1/TSAG БСЭ</w:t>
            </w:r>
            <w:r w:rsidRPr="00D01349">
              <w:rPr>
                <w:bCs/>
                <w:lang w:val="ru-RU"/>
              </w:rPr>
              <w:br/>
            </w:r>
            <w:r w:rsidR="003932DC" w:rsidRPr="00D01349">
              <w:rPr>
                <w:lang w:val="ru-RU"/>
              </w:rPr>
              <w:t>TSAG/BJ</w:t>
            </w:r>
          </w:p>
        </w:tc>
        <w:tc>
          <w:tcPr>
            <w:tcW w:w="4298" w:type="dxa"/>
            <w:vMerge w:val="restart"/>
          </w:tcPr>
          <w:p w14:paraId="2B1304FA" w14:textId="62BAD2C2" w:rsidR="00FB762D" w:rsidRPr="00D01349" w:rsidRDefault="00A815B6" w:rsidP="00FB76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–</w:t>
            </w:r>
            <w:r w:rsidRPr="00D01349">
              <w:rPr>
                <w:lang w:val="ru-RU"/>
              </w:rPr>
              <w:tab/>
            </w:r>
            <w:r w:rsidR="00FB762D" w:rsidRPr="00D01349">
              <w:rPr>
                <w:lang w:val="ru-RU"/>
              </w:rPr>
              <w:t>Администрациям Государств – Членов Союза</w:t>
            </w:r>
          </w:p>
          <w:p w14:paraId="474451B6" w14:textId="37198A0C" w:rsidR="00FB762D" w:rsidRPr="00D01349" w:rsidRDefault="00FB762D" w:rsidP="00FB76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Членам Сектора МСЭ-Т</w:t>
            </w:r>
          </w:p>
          <w:p w14:paraId="1949005F" w14:textId="77777777" w:rsidR="00A815B6" w:rsidRPr="00D01349" w:rsidRDefault="00FB762D" w:rsidP="00FB76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Академическим организациям − Членам МСЭ</w:t>
            </w:r>
          </w:p>
          <w:p w14:paraId="3183EC7C" w14:textId="3698F5F0" w:rsidR="003932DC" w:rsidRPr="00D01349" w:rsidRDefault="003932DC" w:rsidP="00FB76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</w:r>
            <w:r w:rsidR="00B43009" w:rsidRPr="00D01349">
              <w:rPr>
                <w:lang w:val="ru-RU"/>
              </w:rPr>
              <w:t>Генеральному секретарю МСЭ</w:t>
            </w:r>
          </w:p>
          <w:p w14:paraId="25A0A4F1" w14:textId="77777777" w:rsidR="00B43009" w:rsidRPr="00D01349" w:rsidRDefault="00B43009" w:rsidP="00B43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Директору Бюро радиосвязи</w:t>
            </w:r>
          </w:p>
          <w:p w14:paraId="61CDEDAE" w14:textId="77777777" w:rsidR="00B43009" w:rsidRPr="00D01349" w:rsidRDefault="00B43009" w:rsidP="00B43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Директору Бюро развития электросвязи</w:t>
            </w:r>
          </w:p>
          <w:p w14:paraId="3287516E" w14:textId="5EA648C8" w:rsidR="000F1507" w:rsidRPr="00D01349" w:rsidRDefault="000F1507" w:rsidP="000F15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7B8A5C95" w14:textId="3702D962" w:rsidR="00D21E39" w:rsidRPr="00D01349" w:rsidRDefault="00D21E39" w:rsidP="00D21E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Председателям региональных групп исследовательских комиссий МСЭ-Т;</w:t>
            </w:r>
          </w:p>
          <w:p w14:paraId="61F8D414" w14:textId="26A0AAC6" w:rsidR="000F1507" w:rsidRPr="00D01349" w:rsidRDefault="00D21E39" w:rsidP="000F15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349">
              <w:rPr>
                <w:lang w:val="ru-RU"/>
              </w:rPr>
              <w:t>−</w:t>
            </w:r>
            <w:r w:rsidRPr="00D01349">
              <w:rPr>
                <w:lang w:val="ru-RU"/>
              </w:rPr>
              <w:tab/>
              <w:t>Председателям Комитета МСЭ-Т по стандартизации терминологии</w:t>
            </w:r>
          </w:p>
        </w:tc>
      </w:tr>
      <w:tr w:rsidR="005B365B" w:rsidRPr="00D01349" w14:paraId="6A105A8D" w14:textId="77777777" w:rsidTr="00EC7367">
        <w:trPr>
          <w:cantSplit/>
        </w:trPr>
        <w:tc>
          <w:tcPr>
            <w:tcW w:w="1544" w:type="dxa"/>
          </w:tcPr>
          <w:p w14:paraId="19FBE32D" w14:textId="77777777" w:rsidR="005B365B" w:rsidRPr="00D01349" w:rsidRDefault="005B365B" w:rsidP="000C1229">
            <w:pPr>
              <w:spacing w:before="40"/>
              <w:rPr>
                <w:lang w:val="ru-RU"/>
              </w:rPr>
            </w:pPr>
            <w:r w:rsidRPr="00D01349">
              <w:rPr>
                <w:lang w:val="ru-RU"/>
              </w:rPr>
              <w:t>Тел.:</w:t>
            </w:r>
          </w:p>
        </w:tc>
        <w:tc>
          <w:tcPr>
            <w:tcW w:w="3939" w:type="dxa"/>
          </w:tcPr>
          <w:p w14:paraId="6F470239" w14:textId="6DA8BFB2" w:rsidR="005B365B" w:rsidRPr="00D01349" w:rsidRDefault="005B365B" w:rsidP="000C1229">
            <w:pPr>
              <w:spacing w:before="40"/>
              <w:rPr>
                <w:lang w:val="ru-RU"/>
              </w:rPr>
            </w:pPr>
            <w:r w:rsidRPr="00D01349">
              <w:rPr>
                <w:szCs w:val="22"/>
                <w:lang w:val="ru-RU"/>
              </w:rPr>
              <w:t>+41 22 730 6311</w:t>
            </w:r>
          </w:p>
        </w:tc>
        <w:tc>
          <w:tcPr>
            <w:tcW w:w="4298" w:type="dxa"/>
            <w:vMerge/>
          </w:tcPr>
          <w:p w14:paraId="122D2C7C" w14:textId="77777777" w:rsidR="005B365B" w:rsidRPr="00D01349" w:rsidRDefault="005B365B" w:rsidP="005B365B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B365B" w:rsidRPr="00D01349" w14:paraId="78FF0938" w14:textId="77777777" w:rsidTr="00EC7367">
        <w:trPr>
          <w:cantSplit/>
        </w:trPr>
        <w:tc>
          <w:tcPr>
            <w:tcW w:w="1544" w:type="dxa"/>
          </w:tcPr>
          <w:p w14:paraId="022F61DD" w14:textId="2E0813C5" w:rsidR="005B365B" w:rsidRPr="00D01349" w:rsidRDefault="005B365B" w:rsidP="000C1229">
            <w:pPr>
              <w:spacing w:before="40"/>
              <w:rPr>
                <w:lang w:val="ru-RU"/>
              </w:rPr>
            </w:pPr>
            <w:r w:rsidRPr="00D01349">
              <w:rPr>
                <w:lang w:val="ru-RU"/>
              </w:rPr>
              <w:t>Факс:</w:t>
            </w:r>
          </w:p>
        </w:tc>
        <w:tc>
          <w:tcPr>
            <w:tcW w:w="3939" w:type="dxa"/>
          </w:tcPr>
          <w:p w14:paraId="6ECA18E0" w14:textId="0A5E97E2" w:rsidR="005B365B" w:rsidRPr="00D01349" w:rsidRDefault="005B365B" w:rsidP="000C1229">
            <w:pPr>
              <w:spacing w:before="40"/>
              <w:rPr>
                <w:lang w:val="ru-RU"/>
              </w:rPr>
            </w:pPr>
            <w:r w:rsidRPr="00D01349">
              <w:rPr>
                <w:szCs w:val="22"/>
                <w:lang w:val="ru-RU"/>
              </w:rPr>
              <w:t>+41 22 730 5853</w:t>
            </w:r>
          </w:p>
        </w:tc>
        <w:tc>
          <w:tcPr>
            <w:tcW w:w="4298" w:type="dxa"/>
            <w:vMerge/>
          </w:tcPr>
          <w:p w14:paraId="5A292F0E" w14:textId="77777777" w:rsidR="005B365B" w:rsidRPr="00D01349" w:rsidRDefault="005B365B" w:rsidP="005B365B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B365B" w:rsidRPr="00D01349" w14:paraId="43A58095" w14:textId="77777777" w:rsidTr="00EC7367">
        <w:trPr>
          <w:cantSplit/>
        </w:trPr>
        <w:tc>
          <w:tcPr>
            <w:tcW w:w="1544" w:type="dxa"/>
          </w:tcPr>
          <w:p w14:paraId="106EB455" w14:textId="4846A08E" w:rsidR="005B365B" w:rsidRPr="00D01349" w:rsidRDefault="005B365B" w:rsidP="000C1229">
            <w:pPr>
              <w:spacing w:before="40"/>
              <w:rPr>
                <w:lang w:val="ru-RU"/>
              </w:rPr>
            </w:pPr>
            <w:r w:rsidRPr="00D01349">
              <w:rPr>
                <w:lang w:val="ru-RU"/>
              </w:rPr>
              <w:t>Эл. почта:</w:t>
            </w:r>
          </w:p>
        </w:tc>
        <w:tc>
          <w:tcPr>
            <w:tcW w:w="3939" w:type="dxa"/>
          </w:tcPr>
          <w:p w14:paraId="0208E3F2" w14:textId="757EAE37" w:rsidR="005B365B" w:rsidRPr="00D01349" w:rsidRDefault="0019115E" w:rsidP="000C1229">
            <w:pPr>
              <w:spacing w:before="40"/>
              <w:rPr>
                <w:lang w:val="ru-RU"/>
              </w:rPr>
            </w:pPr>
            <w:hyperlink r:id="rId12" w:history="1">
              <w:r w:rsidRPr="00D01349">
                <w:rPr>
                  <w:rStyle w:val="Hyperlink"/>
                  <w:lang w:val="ru-RU"/>
                </w:rPr>
                <w:t>tsbtsag@itu.int</w:t>
              </w:r>
            </w:hyperlink>
          </w:p>
        </w:tc>
        <w:tc>
          <w:tcPr>
            <w:tcW w:w="4298" w:type="dxa"/>
            <w:vMerge/>
          </w:tcPr>
          <w:p w14:paraId="2A1D5DD5" w14:textId="77777777" w:rsidR="005B365B" w:rsidRPr="00D01349" w:rsidRDefault="005B365B" w:rsidP="005B365B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150B5" w:rsidRPr="00744AE6" w14:paraId="57E10395" w14:textId="77777777" w:rsidTr="00EC7367">
        <w:trPr>
          <w:cantSplit/>
        </w:trPr>
        <w:tc>
          <w:tcPr>
            <w:tcW w:w="1544" w:type="dxa"/>
          </w:tcPr>
          <w:p w14:paraId="3F42BA8E" w14:textId="10C3B9D2" w:rsidR="00D150B5" w:rsidRPr="00D01349" w:rsidRDefault="001E3927" w:rsidP="000C1229">
            <w:pPr>
              <w:spacing w:before="40"/>
              <w:rPr>
                <w:lang w:val="ru-RU"/>
              </w:rPr>
            </w:pPr>
            <w:r w:rsidRPr="00D01349">
              <w:rPr>
                <w:lang w:val="ru-RU"/>
              </w:rPr>
              <w:t>Веб-адрес:</w:t>
            </w:r>
          </w:p>
        </w:tc>
        <w:tc>
          <w:tcPr>
            <w:tcW w:w="3939" w:type="dxa"/>
          </w:tcPr>
          <w:p w14:paraId="7DFBBF09" w14:textId="435BA9C6" w:rsidR="00D150B5" w:rsidRPr="00D01349" w:rsidRDefault="00E9131F" w:rsidP="000C1229">
            <w:pPr>
              <w:spacing w:before="40"/>
              <w:rPr>
                <w:lang w:val="ru-RU"/>
              </w:rPr>
            </w:pPr>
            <w:hyperlink r:id="rId13" w:history="1">
              <w:r w:rsidRPr="00D01349">
                <w:rPr>
                  <w:rStyle w:val="Hyperlink"/>
                  <w:lang w:val="ru-RU"/>
                </w:rPr>
                <w:t>https://itu.int/go/tsag</w:t>
              </w:r>
            </w:hyperlink>
          </w:p>
        </w:tc>
        <w:tc>
          <w:tcPr>
            <w:tcW w:w="4298" w:type="dxa"/>
            <w:vMerge/>
          </w:tcPr>
          <w:p w14:paraId="3DDCBA39" w14:textId="77777777" w:rsidR="00D150B5" w:rsidRPr="00D01349" w:rsidRDefault="00D150B5" w:rsidP="00D150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C792B" w:rsidRPr="00744AE6" w14:paraId="5171EFB1" w14:textId="77777777" w:rsidTr="00EC7367">
        <w:trPr>
          <w:cantSplit/>
        </w:trPr>
        <w:tc>
          <w:tcPr>
            <w:tcW w:w="1544" w:type="dxa"/>
          </w:tcPr>
          <w:p w14:paraId="6E535407" w14:textId="755D63B7" w:rsidR="004C792B" w:rsidRPr="00D01349" w:rsidRDefault="004C792B" w:rsidP="00D84228">
            <w:pPr>
              <w:rPr>
                <w:lang w:val="ru-RU"/>
              </w:rPr>
            </w:pPr>
          </w:p>
        </w:tc>
        <w:tc>
          <w:tcPr>
            <w:tcW w:w="8237" w:type="dxa"/>
            <w:gridSpan w:val="2"/>
          </w:tcPr>
          <w:p w14:paraId="0DCB75C6" w14:textId="6C974D40" w:rsidR="004C792B" w:rsidRPr="00D01349" w:rsidRDefault="004C792B" w:rsidP="00D84228">
            <w:pPr>
              <w:rPr>
                <w:lang w:val="ru-RU"/>
              </w:rPr>
            </w:pPr>
          </w:p>
        </w:tc>
      </w:tr>
      <w:tr w:rsidR="004C792B" w:rsidRPr="00744AE6" w14:paraId="5B3FC6FF" w14:textId="77777777" w:rsidTr="00EC7367">
        <w:trPr>
          <w:cantSplit/>
        </w:trPr>
        <w:tc>
          <w:tcPr>
            <w:tcW w:w="1544" w:type="dxa"/>
          </w:tcPr>
          <w:p w14:paraId="1B052D13" w14:textId="77777777" w:rsidR="004C792B" w:rsidRPr="00D01349" w:rsidRDefault="004C792B" w:rsidP="004C792B">
            <w:pPr>
              <w:spacing w:before="0"/>
              <w:rPr>
                <w:b/>
                <w:bCs/>
                <w:lang w:val="ru-RU"/>
              </w:rPr>
            </w:pPr>
            <w:r w:rsidRPr="00D01349">
              <w:rPr>
                <w:b/>
                <w:bCs/>
                <w:lang w:val="ru-RU"/>
              </w:rPr>
              <w:t>Предмет</w:t>
            </w:r>
            <w:r w:rsidRPr="00D01349">
              <w:rPr>
                <w:lang w:val="ru-RU"/>
              </w:rPr>
              <w:t>:</w:t>
            </w:r>
          </w:p>
        </w:tc>
        <w:tc>
          <w:tcPr>
            <w:tcW w:w="8237" w:type="dxa"/>
            <w:gridSpan w:val="2"/>
          </w:tcPr>
          <w:p w14:paraId="309EE83A" w14:textId="0EF18507" w:rsidR="004C792B" w:rsidRPr="00D01349" w:rsidRDefault="00DF17E3" w:rsidP="00AE0554">
            <w:pPr>
              <w:tabs>
                <w:tab w:val="clear" w:pos="794"/>
                <w:tab w:val="left" w:pos="350"/>
              </w:tabs>
              <w:spacing w:before="0"/>
              <w:rPr>
                <w:b/>
                <w:bCs/>
                <w:lang w:val="ru-RU"/>
              </w:rPr>
            </w:pPr>
            <w:r w:rsidRPr="00D01349">
              <w:rPr>
                <w:b/>
                <w:bCs/>
                <w:lang w:val="ru-RU"/>
              </w:rPr>
              <w:t>Первое собрание Консультативной группы по стандартизации электросвязи (КГСЭ), Женева, 26–30 мая 2025 года</w:t>
            </w:r>
          </w:p>
        </w:tc>
      </w:tr>
    </w:tbl>
    <w:p w14:paraId="38C1FAE1" w14:textId="77777777" w:rsidR="001629DC" w:rsidRPr="00D01349" w:rsidRDefault="001629DC" w:rsidP="000C1229">
      <w:pPr>
        <w:pStyle w:val="Normalaftertitle"/>
        <w:spacing w:before="600"/>
        <w:rPr>
          <w:lang w:val="ru-RU"/>
        </w:rPr>
      </w:pPr>
      <w:r w:rsidRPr="00D01349">
        <w:rPr>
          <w:lang w:val="ru-RU"/>
        </w:rPr>
        <w:t>Уважаемая госпожа,</w:t>
      </w:r>
      <w:r w:rsidRPr="00D01349">
        <w:rPr>
          <w:lang w:val="ru-RU"/>
        </w:rPr>
        <w:br/>
        <w:t>уважаемый господин,</w:t>
      </w:r>
    </w:p>
    <w:p w14:paraId="75F38BD9" w14:textId="36FF8800" w:rsidR="00A05945" w:rsidRPr="00D01349" w:rsidRDefault="00A05945" w:rsidP="00750E53">
      <w:pPr>
        <w:jc w:val="both"/>
        <w:rPr>
          <w:lang w:val="ru-RU"/>
        </w:rPr>
      </w:pPr>
      <w:r w:rsidRPr="00D01349">
        <w:rPr>
          <w:lang w:val="ru-RU"/>
        </w:rPr>
        <w:t>Имею честь пригласить вас принять участие в первом собрании Консультативной группы по</w:t>
      </w:r>
      <w:r w:rsidR="00B833C2" w:rsidRPr="00D01349">
        <w:rPr>
          <w:lang w:val="ru-RU"/>
        </w:rPr>
        <w:t> </w:t>
      </w:r>
      <w:r w:rsidRPr="00D01349">
        <w:rPr>
          <w:lang w:val="ru-RU"/>
        </w:rPr>
        <w:t>стандартизации электросвязи (КГСЭ), которое будет проведено в штаб-квартире МСЭ в Женеве с</w:t>
      </w:r>
      <w:r w:rsidR="00B833C2" w:rsidRPr="00D01349">
        <w:rPr>
          <w:lang w:val="ru-RU"/>
        </w:rPr>
        <w:t> </w:t>
      </w:r>
      <w:r w:rsidRPr="00D01349">
        <w:rPr>
          <w:lang w:val="ru-RU"/>
        </w:rPr>
        <w:t>26</w:t>
      </w:r>
      <w:r w:rsidR="00B833C2" w:rsidRPr="00D01349">
        <w:rPr>
          <w:lang w:val="ru-RU"/>
        </w:rPr>
        <w:t> </w:t>
      </w:r>
      <w:r w:rsidRPr="00D01349">
        <w:rPr>
          <w:lang w:val="ru-RU"/>
        </w:rPr>
        <w:t>по 30 мая 2025 года, включительно.</w:t>
      </w:r>
    </w:p>
    <w:p w14:paraId="1B48FA12" w14:textId="4B8ECF31" w:rsidR="00A05945" w:rsidRPr="00D01349" w:rsidRDefault="00A05945" w:rsidP="00750E53">
      <w:pPr>
        <w:jc w:val="both"/>
        <w:rPr>
          <w:lang w:val="ru-RU"/>
        </w:rPr>
      </w:pPr>
      <w:r w:rsidRPr="00D01349">
        <w:rPr>
          <w:lang w:val="ru-RU"/>
        </w:rPr>
        <w:t>Открытие собрания состоится в 09 час. 30 мин. в первый день, а регистрация участников начнется в</w:t>
      </w:r>
      <w:r w:rsidR="00B833C2" w:rsidRPr="00D01349">
        <w:rPr>
          <w:lang w:val="ru-RU"/>
        </w:rPr>
        <w:t> </w:t>
      </w:r>
      <w:r w:rsidRPr="00D01349">
        <w:rPr>
          <w:lang w:val="ru-RU"/>
        </w:rPr>
        <w:t>08</w:t>
      </w:r>
      <w:r w:rsidR="00750E53" w:rsidRPr="00D01349">
        <w:rPr>
          <w:lang w:val="ru-RU"/>
        </w:rPr>
        <w:t> </w:t>
      </w:r>
      <w:r w:rsidRPr="00D01349">
        <w:rPr>
          <w:lang w:val="ru-RU"/>
        </w:rPr>
        <w:t>час.</w:t>
      </w:r>
      <w:r w:rsidR="00750E53" w:rsidRPr="00D01349">
        <w:rPr>
          <w:lang w:val="ru-RU"/>
        </w:rPr>
        <w:t> </w:t>
      </w:r>
      <w:r w:rsidRPr="00D01349">
        <w:rPr>
          <w:lang w:val="ru-RU"/>
        </w:rPr>
        <w:t xml:space="preserve">30 мин. при </w:t>
      </w:r>
      <w:hyperlink r:id="rId14" w:history="1">
        <w:r w:rsidRPr="00D01349">
          <w:rPr>
            <w:rStyle w:val="Hyperlink"/>
            <w:lang w:val="ru-RU"/>
          </w:rPr>
          <w:t>входе в здание "Монбрийан"</w:t>
        </w:r>
      </w:hyperlink>
      <w:r w:rsidRPr="00D01349">
        <w:rPr>
          <w:lang w:val="ru-RU"/>
        </w:rPr>
        <w:t>. Ежедневная информация о распределении залов заседаний будет представлена на экранах, расположенных в штаб-квартире МСЭ, а также в</w:t>
      </w:r>
      <w:r w:rsidR="000C1229" w:rsidRPr="00D01349">
        <w:rPr>
          <w:lang w:val="ru-RU"/>
        </w:rPr>
        <w:t> </w:t>
      </w:r>
      <w:r w:rsidRPr="00D01349">
        <w:rPr>
          <w:lang w:val="ru-RU"/>
        </w:rPr>
        <w:t xml:space="preserve">онлайновом режиме по </w:t>
      </w:r>
      <w:hyperlink r:id="rId15" w:history="1">
        <w:r w:rsidRPr="00D01349">
          <w:rPr>
            <w:rStyle w:val="Hyperlink"/>
            <w:lang w:val="ru-RU"/>
          </w:rPr>
          <w:t>ссылке</w:t>
        </w:r>
      </w:hyperlink>
      <w:r w:rsidRPr="00D01349">
        <w:rPr>
          <w:lang w:val="ru-RU"/>
        </w:rPr>
        <w:t>.</w:t>
      </w:r>
    </w:p>
    <w:p w14:paraId="59AE504A" w14:textId="39A8E480" w:rsidR="00A05945" w:rsidRPr="00D01349" w:rsidRDefault="00A05945" w:rsidP="00750E53">
      <w:pPr>
        <w:jc w:val="both"/>
        <w:rPr>
          <w:lang w:val="ru-RU"/>
        </w:rPr>
      </w:pPr>
      <w:r w:rsidRPr="00D01349">
        <w:rPr>
          <w:lang w:val="ru-RU"/>
        </w:rPr>
        <w:t xml:space="preserve">Практическая информация о собрании приведена в </w:t>
      </w:r>
      <w:r w:rsidRPr="00D01349">
        <w:rPr>
          <w:b/>
          <w:bCs/>
          <w:lang w:val="ru-RU"/>
        </w:rPr>
        <w:t>Приложении A</w:t>
      </w:r>
      <w:r w:rsidR="00B833C2" w:rsidRPr="00D01349">
        <w:rPr>
          <w:lang w:val="ru-RU"/>
        </w:rPr>
        <w:t>,</w:t>
      </w:r>
      <w:r w:rsidRPr="00D01349">
        <w:rPr>
          <w:lang w:val="ru-RU"/>
        </w:rPr>
        <w:t xml:space="preserve"> ниже. 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На пленарных заседаниях, посвященных открытию и закрытию собрания, будет обеспечиваться возможность интерактивного дистанционного участия (см. подробные сведения в </w:t>
      </w:r>
      <w:r w:rsidRPr="00D01349">
        <w:rPr>
          <w:b/>
          <w:bCs/>
          <w:lang w:val="ru-RU"/>
        </w:rPr>
        <w:t>Приложении А</w:t>
      </w:r>
      <w:r w:rsidRPr="00D01349">
        <w:rPr>
          <w:lang w:val="ru-RU"/>
        </w:rPr>
        <w:t>).</w:t>
      </w:r>
    </w:p>
    <w:p w14:paraId="0F4B193A" w14:textId="77777777" w:rsidR="00A05945" w:rsidRPr="00D01349" w:rsidRDefault="00A05945" w:rsidP="00750E53">
      <w:pPr>
        <w:jc w:val="both"/>
        <w:rPr>
          <w:rFonts w:ascii="Calibri" w:eastAsia="Calibri" w:hAnsi="Calibri" w:cs="Calibri"/>
          <w:szCs w:val="22"/>
          <w:lang w:val="ru-RU"/>
        </w:rPr>
      </w:pPr>
      <w:r w:rsidRPr="00D01349">
        <w:rPr>
          <w:lang w:val="ru-RU"/>
        </w:rPr>
        <w:t xml:space="preserve">Проект </w:t>
      </w:r>
      <w:r w:rsidRPr="00D01349">
        <w:rPr>
          <w:b/>
          <w:bCs/>
          <w:lang w:val="ru-RU"/>
        </w:rPr>
        <w:t>повестки дня</w:t>
      </w:r>
      <w:r w:rsidRPr="00D01349">
        <w:rPr>
          <w:lang w:val="ru-RU"/>
        </w:rPr>
        <w:t xml:space="preserve"> собрания и проект </w:t>
      </w:r>
      <w:r w:rsidRPr="00D01349">
        <w:rPr>
          <w:b/>
          <w:bCs/>
          <w:lang w:val="ru-RU"/>
        </w:rPr>
        <w:t>плана распределения времени</w:t>
      </w:r>
      <w:r w:rsidRPr="00D01349">
        <w:rPr>
          <w:lang w:val="ru-RU"/>
        </w:rPr>
        <w:t xml:space="preserve">, которые подготовил Председатель КГСЭ г-н Абдурахман М. АЛЬ-ХАССАН, приведены в </w:t>
      </w:r>
      <w:r w:rsidRPr="00D01349">
        <w:rPr>
          <w:b/>
          <w:bCs/>
          <w:lang w:val="ru-RU"/>
        </w:rPr>
        <w:t xml:space="preserve">Приложениях В </w:t>
      </w:r>
      <w:r w:rsidRPr="00D01349">
        <w:rPr>
          <w:lang w:val="ru-RU"/>
        </w:rPr>
        <w:t xml:space="preserve">и </w:t>
      </w:r>
      <w:r w:rsidRPr="00D01349">
        <w:rPr>
          <w:b/>
          <w:bCs/>
          <w:lang w:val="ru-RU"/>
        </w:rPr>
        <w:t>С</w:t>
      </w:r>
      <w:r w:rsidRPr="00D01349">
        <w:rPr>
          <w:lang w:val="ru-RU"/>
        </w:rPr>
        <w:t>.</w:t>
      </w:r>
    </w:p>
    <w:p w14:paraId="4F138097" w14:textId="77777777" w:rsidR="00A05945" w:rsidRPr="00D01349" w:rsidRDefault="00A05945" w:rsidP="00A05945">
      <w:pPr>
        <w:keepNext/>
        <w:keepLines/>
        <w:spacing w:before="0" w:after="80"/>
        <w:rPr>
          <w:rFonts w:cstheme="minorHAnsi"/>
          <w:lang w:val="ru-RU"/>
        </w:rPr>
      </w:pPr>
      <w:r w:rsidRPr="00D01349">
        <w:rPr>
          <w:rFonts w:cstheme="minorHAnsi"/>
          <w:b/>
          <w:bCs/>
          <w:lang w:val="ru-RU"/>
        </w:rPr>
        <w:lastRenderedPageBreak/>
        <w:t>Основные предельные сроки</w:t>
      </w:r>
      <w:r w:rsidRPr="00D01349">
        <w:rPr>
          <w:rFonts w:cstheme="minorHAnsi"/>
          <w:lang w:val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68"/>
      </w:tblGrid>
      <w:tr w:rsidR="00A05945" w:rsidRPr="00744AE6" w14:paraId="0BB0F2AF" w14:textId="77777777" w:rsidTr="00EC7367">
        <w:tc>
          <w:tcPr>
            <w:tcW w:w="1980" w:type="dxa"/>
            <w:shd w:val="clear" w:color="auto" w:fill="auto"/>
            <w:vAlign w:val="center"/>
          </w:tcPr>
          <w:p w14:paraId="3A38F560" w14:textId="1FEF00B2" w:rsidR="00A05945" w:rsidRPr="00D01349" w:rsidRDefault="00A05945" w:rsidP="004A4CAB">
            <w:pPr>
              <w:pStyle w:val="TableText"/>
              <w:keepNext/>
              <w:keepLines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26 марта 2025 г</w:t>
            </w:r>
            <w:r w:rsidR="00B833C2" w:rsidRPr="00D01349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7668" w:type="dxa"/>
            <w:shd w:val="clear" w:color="auto" w:fill="auto"/>
          </w:tcPr>
          <w:p w14:paraId="362A3985" w14:textId="669BFD73" w:rsidR="00A05945" w:rsidRPr="00D01349" w:rsidRDefault="00B833C2" w:rsidP="004A4CAB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r w:rsidR="00A05945" w:rsidRPr="00D01349">
              <w:rPr>
                <w:rFonts w:cstheme="minorHAnsi"/>
                <w:sz w:val="20"/>
                <w:lang w:val="ru-RU"/>
              </w:rPr>
              <w:t>Представление запросов на ввод субтитров и/или обеспечение сурдоперевода в</w:t>
            </w:r>
            <w:r w:rsidRPr="00D01349">
              <w:rPr>
                <w:rFonts w:cstheme="minorHAnsi"/>
                <w:sz w:val="20"/>
                <w:lang w:val="ru-RU"/>
              </w:rPr>
              <w:t> </w:t>
            </w:r>
            <w:r w:rsidR="00A05945" w:rsidRPr="00D01349">
              <w:rPr>
                <w:rFonts w:cstheme="minorHAnsi"/>
                <w:sz w:val="20"/>
                <w:lang w:val="ru-RU"/>
              </w:rPr>
              <w:t>режиме реального времени</w:t>
            </w:r>
          </w:p>
          <w:p w14:paraId="0CED6E66" w14:textId="2DDE871E" w:rsidR="00A05945" w:rsidRPr="00D01349" w:rsidRDefault="00B833C2" w:rsidP="004A4CAB">
            <w:pPr>
              <w:pStyle w:val="TableText"/>
              <w:keepNext/>
              <w:keepLines/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hyperlink r:id="rId16" w:history="1">
              <w:r w:rsidR="00A05945" w:rsidRPr="00D01349">
                <w:rPr>
                  <w:rStyle w:val="Hyperlink"/>
                  <w:rFonts w:cstheme="minorHAnsi"/>
                  <w:sz w:val="20"/>
                  <w:lang w:val="ru-RU"/>
                </w:rPr>
                <w:t>Представление Членами МСЭ-T вкладов</w:t>
              </w:r>
            </w:hyperlink>
            <w:r w:rsidR="00A05945" w:rsidRPr="00D01349">
              <w:rPr>
                <w:rFonts w:cstheme="minorHAnsi"/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A05945" w:rsidRPr="00744AE6" w14:paraId="3FA0B678" w14:textId="77777777" w:rsidTr="00EC7367">
        <w:tc>
          <w:tcPr>
            <w:tcW w:w="1980" w:type="dxa"/>
            <w:shd w:val="clear" w:color="auto" w:fill="auto"/>
            <w:vAlign w:val="center"/>
          </w:tcPr>
          <w:p w14:paraId="1E5ADCD2" w14:textId="4661B370" w:rsidR="00A05945" w:rsidRPr="00D01349" w:rsidRDefault="00A05945" w:rsidP="004A4CAB">
            <w:pPr>
              <w:pStyle w:val="TableText"/>
              <w:keepNext/>
              <w:keepLines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14 апреля 2025 г</w:t>
            </w:r>
            <w:r w:rsidR="00B833C2" w:rsidRPr="00D01349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7668" w:type="dxa"/>
            <w:shd w:val="clear" w:color="auto" w:fill="auto"/>
          </w:tcPr>
          <w:p w14:paraId="1ED63570" w14:textId="04BEDAF7" w:rsidR="00A05945" w:rsidRPr="00D01349" w:rsidRDefault="00B833C2" w:rsidP="004A4CAB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r w:rsidR="00A05945" w:rsidRPr="00D01349">
              <w:rPr>
                <w:rFonts w:cstheme="minorHAnsi"/>
                <w:sz w:val="20"/>
                <w:lang w:val="ru-RU"/>
              </w:rPr>
              <w:t xml:space="preserve">Представление запросов на стипендии (через формы на </w:t>
            </w:r>
            <w:hyperlink r:id="rId17" w:history="1">
              <w:r w:rsidR="00A05945" w:rsidRPr="00D01349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КГСЭ</w:t>
              </w:r>
            </w:hyperlink>
            <w:r w:rsidR="00A05945" w:rsidRPr="00D01349">
              <w:rPr>
                <w:rFonts w:cstheme="minorHAnsi"/>
                <w:sz w:val="20"/>
                <w:lang w:val="ru-RU"/>
              </w:rPr>
              <w:t>)</w:t>
            </w:r>
          </w:p>
          <w:p w14:paraId="1ACCD8AA" w14:textId="05F548DC" w:rsidR="00A05945" w:rsidRPr="00D01349" w:rsidRDefault="00B833C2" w:rsidP="004A4CAB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r w:rsidR="00A05945" w:rsidRPr="00D01349">
              <w:rPr>
                <w:rFonts w:cstheme="minorHAnsi"/>
                <w:sz w:val="20"/>
                <w:lang w:val="ru-RU"/>
              </w:rPr>
              <w:t xml:space="preserve">Представление запросов на устный перевод (через онлайновую форму регистрации на </w:t>
            </w:r>
            <w:hyperlink r:id="rId18" w:history="1">
              <w:r w:rsidR="00A05945" w:rsidRPr="00D01349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КГСЭ</w:t>
              </w:r>
            </w:hyperlink>
            <w:r w:rsidR="00A05945" w:rsidRPr="00D01349">
              <w:rPr>
                <w:rFonts w:cstheme="minorHAnsi"/>
                <w:sz w:val="20"/>
                <w:lang w:val="ru-RU"/>
              </w:rPr>
              <w:t>)</w:t>
            </w:r>
          </w:p>
        </w:tc>
      </w:tr>
      <w:tr w:rsidR="00A05945" w:rsidRPr="00744AE6" w14:paraId="0EF7D7B4" w14:textId="77777777" w:rsidTr="00EC7367">
        <w:tc>
          <w:tcPr>
            <w:tcW w:w="1980" w:type="dxa"/>
            <w:shd w:val="clear" w:color="auto" w:fill="auto"/>
            <w:vAlign w:val="center"/>
          </w:tcPr>
          <w:p w14:paraId="1384E2BA" w14:textId="64F68A84" w:rsidR="00A05945" w:rsidRPr="00D01349" w:rsidRDefault="00A05945" w:rsidP="004A4CAB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26 апреля 2025 г</w:t>
            </w:r>
            <w:r w:rsidR="00B833C2" w:rsidRPr="00D01349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7668" w:type="dxa"/>
            <w:shd w:val="clear" w:color="auto" w:fill="auto"/>
          </w:tcPr>
          <w:p w14:paraId="6BFAB7D5" w14:textId="2DF8CBC2" w:rsidR="00A05945" w:rsidRPr="00D01349" w:rsidRDefault="00B833C2" w:rsidP="004A4CA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r w:rsidR="00A05945" w:rsidRPr="00D01349">
              <w:rPr>
                <w:rFonts w:cstheme="minorHAnsi"/>
                <w:sz w:val="20"/>
                <w:lang w:val="ru-RU"/>
              </w:rPr>
              <w:t>Предварительная регистрация (через онлайновую форму регистрации на </w:t>
            </w:r>
            <w:hyperlink r:id="rId19" w:history="1">
              <w:r w:rsidR="00A05945" w:rsidRPr="00D01349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КГСЭ</w:t>
              </w:r>
            </w:hyperlink>
            <w:r w:rsidR="00A05945" w:rsidRPr="00D01349">
              <w:rPr>
                <w:rFonts w:cstheme="minorHAnsi"/>
                <w:sz w:val="20"/>
                <w:lang w:val="ru-RU"/>
              </w:rPr>
              <w:t>)</w:t>
            </w:r>
          </w:p>
          <w:p w14:paraId="0C6B6469" w14:textId="51311F55" w:rsidR="00A05945" w:rsidRPr="00D01349" w:rsidRDefault="00B833C2" w:rsidP="004A4CA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r w:rsidR="00A05945" w:rsidRPr="00D01349">
              <w:rPr>
                <w:rFonts w:cstheme="minorHAnsi"/>
                <w:sz w:val="20"/>
                <w:lang w:val="ru-RU"/>
              </w:rPr>
              <w:t>Представление запросов писем для содействия в получении визы (через онлайновую форму регистрации на </w:t>
            </w:r>
            <w:hyperlink r:id="rId20" w:history="1">
              <w:r w:rsidR="00A05945" w:rsidRPr="00D01349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КГСЭ</w:t>
              </w:r>
            </w:hyperlink>
            <w:r w:rsidR="00A05945" w:rsidRPr="00D01349">
              <w:rPr>
                <w:rFonts w:cstheme="minorHAnsi"/>
                <w:sz w:val="20"/>
                <w:lang w:val="ru-RU"/>
              </w:rPr>
              <w:t>; см.</w:t>
            </w:r>
            <w:r w:rsidRPr="00D01349">
              <w:rPr>
                <w:rFonts w:cstheme="minorHAnsi"/>
                <w:sz w:val="20"/>
                <w:lang w:val="ru-RU"/>
              </w:rPr>
              <w:t> </w:t>
            </w:r>
            <w:r w:rsidR="00A05945" w:rsidRPr="00D01349">
              <w:rPr>
                <w:rFonts w:cstheme="minorHAnsi"/>
                <w:sz w:val="20"/>
                <w:lang w:val="ru-RU"/>
              </w:rPr>
              <w:t>подробную информацию в Приложении A)</w:t>
            </w:r>
          </w:p>
        </w:tc>
      </w:tr>
      <w:tr w:rsidR="00A05945" w:rsidRPr="00744AE6" w14:paraId="55C93C0C" w14:textId="77777777" w:rsidTr="00EC7367">
        <w:tc>
          <w:tcPr>
            <w:tcW w:w="1980" w:type="dxa"/>
            <w:shd w:val="clear" w:color="auto" w:fill="auto"/>
            <w:vAlign w:val="center"/>
          </w:tcPr>
          <w:p w14:paraId="551AD9C6" w14:textId="6CDDB2C9" w:rsidR="00A05945" w:rsidRPr="00D01349" w:rsidRDefault="00A05945" w:rsidP="004A4CAB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13 мая 2025 г</w:t>
            </w:r>
            <w:r w:rsidR="00B833C2" w:rsidRPr="00D01349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7668" w:type="dxa"/>
            <w:shd w:val="clear" w:color="auto" w:fill="auto"/>
          </w:tcPr>
          <w:p w14:paraId="0221626A" w14:textId="6950A51C" w:rsidR="00A05945" w:rsidRPr="00D01349" w:rsidRDefault="00B833C2" w:rsidP="004A4CA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D01349">
              <w:rPr>
                <w:rFonts w:cstheme="minorHAnsi"/>
                <w:sz w:val="20"/>
                <w:lang w:val="ru-RU"/>
              </w:rPr>
              <w:t>−</w:t>
            </w:r>
            <w:r w:rsidRPr="00D01349">
              <w:rPr>
                <w:rFonts w:cstheme="minorHAnsi"/>
                <w:sz w:val="20"/>
                <w:lang w:val="ru-RU"/>
              </w:rPr>
              <w:tab/>
            </w:r>
            <w:r w:rsidR="00A05945" w:rsidRPr="00D01349">
              <w:rPr>
                <w:rFonts w:cstheme="minorHAnsi"/>
                <w:sz w:val="20"/>
                <w:lang w:val="ru-RU"/>
              </w:rPr>
              <w:t>Представление вкладов Членами МСЭ-T (с использованием опции "</w:t>
            </w:r>
            <w:hyperlink r:id="rId21" w:history="1">
              <w:r w:rsidR="00A05945" w:rsidRPr="00D01349">
                <w:rPr>
                  <w:rStyle w:val="Hyperlink"/>
                  <w:rFonts w:cstheme="minorHAnsi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="00A05945" w:rsidRPr="00D01349">
              <w:rPr>
                <w:rFonts w:cstheme="minorHAnsi"/>
                <w:sz w:val="20"/>
                <w:lang w:val="ru-RU"/>
              </w:rPr>
              <w:t>")</w:t>
            </w:r>
          </w:p>
        </w:tc>
      </w:tr>
    </w:tbl>
    <w:p w14:paraId="24117367" w14:textId="77777777" w:rsidR="00A05945" w:rsidRPr="00D01349" w:rsidRDefault="00A05945" w:rsidP="00750E53">
      <w:pPr>
        <w:spacing w:before="240" w:after="120"/>
        <w:jc w:val="both"/>
        <w:rPr>
          <w:rFonts w:cstheme="minorHAnsi"/>
          <w:lang w:val="ru-RU"/>
        </w:rPr>
      </w:pPr>
      <w:r w:rsidRPr="00D01349">
        <w:rPr>
          <w:rFonts w:cstheme="minorHAnsi"/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4"/>
      </w:tblGrid>
      <w:tr w:rsidR="00C85416" w:rsidRPr="00D01349" w14:paraId="631D3EB1" w14:textId="77777777" w:rsidTr="00B833C2">
        <w:trPr>
          <w:cantSplit/>
          <w:trHeight w:val="1830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4127ADFF" w14:textId="77777777" w:rsidR="00C85416" w:rsidRPr="00D01349" w:rsidRDefault="00C85416" w:rsidP="004A4CAB">
            <w:pPr>
              <w:ind w:firstLine="33"/>
              <w:rPr>
                <w:lang w:val="ru-RU"/>
              </w:rPr>
            </w:pPr>
            <w:r w:rsidRPr="00D01349">
              <w:rPr>
                <w:lang w:val="ru-RU"/>
              </w:rPr>
              <w:t>С уважением,</w:t>
            </w:r>
          </w:p>
          <w:p w14:paraId="1678C42B" w14:textId="77777777" w:rsidR="00C85416" w:rsidRPr="00D01349" w:rsidRDefault="00C85416" w:rsidP="00B833C2">
            <w:pPr>
              <w:spacing w:before="360"/>
              <w:ind w:firstLine="33"/>
              <w:rPr>
                <w:lang w:val="ru-RU"/>
              </w:rPr>
            </w:pPr>
            <w:r w:rsidRPr="00D01349">
              <w:rPr>
                <w:lang w:val="ru-RU"/>
              </w:rPr>
              <w:t>(</w:t>
            </w:r>
            <w:r w:rsidRPr="00D01349">
              <w:rPr>
                <w:i/>
                <w:iCs/>
                <w:lang w:val="ru-RU"/>
              </w:rPr>
              <w:t>подпись</w:t>
            </w:r>
            <w:r w:rsidRPr="00D01349">
              <w:rPr>
                <w:lang w:val="ru-RU"/>
              </w:rPr>
              <w:t>)</w:t>
            </w:r>
          </w:p>
          <w:p w14:paraId="320A640A" w14:textId="67D5F126" w:rsidR="00C85416" w:rsidRPr="00D01349" w:rsidRDefault="00C85416" w:rsidP="00B833C2">
            <w:pPr>
              <w:keepNext/>
              <w:keepLines/>
              <w:spacing w:before="360"/>
              <w:ind w:left="34"/>
              <w:rPr>
                <w:lang w:val="ru-RU"/>
              </w:rPr>
            </w:pPr>
            <w:r w:rsidRPr="00D01349">
              <w:rPr>
                <w:lang w:val="ru-RU"/>
              </w:rPr>
              <w:t xml:space="preserve">Сейдзо Оноэ </w:t>
            </w:r>
            <w:r w:rsidRPr="00D01349">
              <w:rPr>
                <w:lang w:val="ru-RU"/>
              </w:rPr>
              <w:br/>
              <w:t xml:space="preserve">Директор Бюро </w:t>
            </w:r>
            <w:r w:rsidRPr="00D0134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B5A8B" w14:textId="729A1E0D" w:rsidR="00C85416" w:rsidRPr="00D01349" w:rsidRDefault="00B833C2" w:rsidP="004A4CAB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D01349">
              <w:rPr>
                <w:rFonts w:ascii="Verdana" w:hAnsi="Verdana"/>
                <w:noProof/>
                <w:color w:val="FFFFFF"/>
                <w:sz w:val="26"/>
                <w:szCs w:val="26"/>
                <w:lang w:val="ru-RU" w:eastAsia="en-GB"/>
              </w:rPr>
              <w:drawing>
                <wp:inline distT="0" distB="0" distL="0" distR="0" wp14:anchorId="1D7FBDCE" wp14:editId="2BB3881E">
                  <wp:extent cx="1077363" cy="1077363"/>
                  <wp:effectExtent l="0" t="0" r="8890" b="8890"/>
                  <wp:docPr id="48" name="Picture 48" descr="This QR code redirects to the latest meeeting information at:&#10;http://handle.itu.int/11.1002/groups/tsag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SAG_QR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85" cy="111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5416" w:rsidRPr="00D01349">
              <w:rPr>
                <w:lang w:val="ru-RU"/>
              </w:rPr>
              <w:t xml:space="preserve"> </w:t>
            </w:r>
            <w:r w:rsidR="00C85416" w:rsidRPr="00D01349">
              <w:rPr>
                <w:sz w:val="20"/>
                <w:szCs w:val="20"/>
                <w:lang w:val="ru-RU"/>
              </w:rPr>
              <w:t>КГСЭ МСЭ-Т</w:t>
            </w:r>
          </w:p>
        </w:tc>
      </w:tr>
      <w:tr w:rsidR="00C85416" w:rsidRPr="00D01349" w14:paraId="5F0CA23C" w14:textId="77777777" w:rsidTr="00C85416">
        <w:trPr>
          <w:cantSplit/>
          <w:trHeight w:val="227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73FAEEFA" w14:textId="77777777" w:rsidR="00C85416" w:rsidRPr="00D01349" w:rsidRDefault="00C85416" w:rsidP="004A4CAB">
            <w:pPr>
              <w:spacing w:before="480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57C" w14:textId="3208E573" w:rsidR="00C85416" w:rsidRPr="00D01349" w:rsidRDefault="00C85416" w:rsidP="004A4CAB">
            <w:pPr>
              <w:spacing w:before="0"/>
              <w:jc w:val="center"/>
              <w:rPr>
                <w:rFonts w:ascii="Calibri" w:eastAsia="SimSun" w:hAnsi="Calibri" w:cs="Arial"/>
                <w:sz w:val="20"/>
                <w:szCs w:val="20"/>
                <w:lang w:val="ru-RU"/>
              </w:rPr>
            </w:pPr>
            <w:r w:rsidRPr="00D01349">
              <w:rPr>
                <w:sz w:val="20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5D7D4829" w14:textId="129B19CD" w:rsidR="000C1DAA" w:rsidRPr="00D01349" w:rsidRDefault="000C1DAA" w:rsidP="000C1DAA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szCs w:val="22"/>
          <w:lang w:val="ru-RU"/>
        </w:rPr>
      </w:pPr>
      <w:r w:rsidRPr="00D01349">
        <w:rPr>
          <w:b/>
          <w:bCs/>
          <w:szCs w:val="22"/>
          <w:lang w:val="ru-RU"/>
        </w:rPr>
        <w:t>Приложения</w:t>
      </w:r>
      <w:r w:rsidRPr="00D01349">
        <w:rPr>
          <w:szCs w:val="22"/>
          <w:lang w:val="ru-RU"/>
        </w:rPr>
        <w:t xml:space="preserve">: </w:t>
      </w:r>
      <w:r w:rsidR="00C85416" w:rsidRPr="00D01349">
        <w:rPr>
          <w:szCs w:val="22"/>
          <w:lang w:val="ru-RU"/>
        </w:rPr>
        <w:t>3</w:t>
      </w:r>
    </w:p>
    <w:p w14:paraId="0CC45DA8" w14:textId="70660096" w:rsidR="005C280E" w:rsidRPr="00D01349" w:rsidRDefault="005C280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01349">
        <w:rPr>
          <w:lang w:val="ru-RU"/>
        </w:rPr>
        <w:br w:type="page"/>
      </w:r>
    </w:p>
    <w:p w14:paraId="364FBA98" w14:textId="77777777" w:rsidR="00EC7367" w:rsidRPr="00D01349" w:rsidRDefault="002323B2" w:rsidP="00EC7367">
      <w:pPr>
        <w:pStyle w:val="AnnexNo"/>
        <w:rPr>
          <w:lang w:val="ru-RU"/>
        </w:rPr>
      </w:pPr>
      <w:r w:rsidRPr="00D01349">
        <w:rPr>
          <w:lang w:val="ru-RU"/>
        </w:rPr>
        <w:lastRenderedPageBreak/>
        <w:t>ПРИЛОЖЕНИЕ A</w:t>
      </w:r>
    </w:p>
    <w:p w14:paraId="3358207E" w14:textId="62E996EC" w:rsidR="002323B2" w:rsidRPr="00D01349" w:rsidRDefault="002323B2" w:rsidP="00EC7367">
      <w:pPr>
        <w:pStyle w:val="Annextitle0"/>
        <w:rPr>
          <w:lang w:val="ru-RU"/>
        </w:rPr>
      </w:pPr>
      <w:r w:rsidRPr="00D01349">
        <w:rPr>
          <w:lang w:val="ru-RU"/>
        </w:rPr>
        <w:t>Практическая информация о собрании</w:t>
      </w:r>
    </w:p>
    <w:p w14:paraId="56E33F97" w14:textId="77777777" w:rsidR="002323B2" w:rsidRPr="00D01349" w:rsidRDefault="002323B2" w:rsidP="00EC7367">
      <w:pPr>
        <w:tabs>
          <w:tab w:val="left" w:pos="1418"/>
          <w:tab w:val="left" w:pos="1702"/>
          <w:tab w:val="left" w:pos="2160"/>
        </w:tabs>
        <w:spacing w:before="360" w:after="240"/>
        <w:jc w:val="center"/>
        <w:rPr>
          <w:b/>
          <w:bCs/>
          <w:lang w:val="ru-RU"/>
        </w:rPr>
      </w:pPr>
      <w:r w:rsidRPr="00D01349">
        <w:rPr>
          <w:b/>
          <w:bCs/>
          <w:lang w:val="ru-RU"/>
        </w:rPr>
        <w:t>МЕТОДЫ И СРЕДСТВА РАБОТЫ</w:t>
      </w:r>
    </w:p>
    <w:p w14:paraId="670B5813" w14:textId="77777777" w:rsidR="002323B2" w:rsidRPr="00D01349" w:rsidRDefault="002323B2" w:rsidP="00750E53">
      <w:pPr>
        <w:spacing w:after="120"/>
        <w:jc w:val="both"/>
        <w:rPr>
          <w:rFonts w:eastAsia="SimSun"/>
          <w:szCs w:val="22"/>
          <w:lang w:val="ru-RU"/>
        </w:rPr>
      </w:pPr>
      <w:r w:rsidRPr="00D01349">
        <w:rPr>
          <w:b/>
          <w:bCs/>
          <w:lang w:val="ru-RU"/>
        </w:rPr>
        <w:t>ПРЕДСТАВЛЕНИЕ ДОКУМЕНТОВ И ДОСТУП К ДОКУМЕНТАМ</w:t>
      </w:r>
      <w:r w:rsidRPr="00D01349">
        <w:rPr>
          <w:lang w:val="ru-RU"/>
        </w:rPr>
        <w:t>: Собрание будет проходить на безбумажной основе. Вклады Членов следует представлять, используя опцию "</w:t>
      </w:r>
      <w:hyperlink r:id="rId23" w:history="1">
        <w:r w:rsidRPr="00D01349">
          <w:rPr>
            <w:rStyle w:val="Hyperlink"/>
            <w:lang w:val="ru-RU"/>
          </w:rPr>
          <w:t>Непосредственное размещение документов</w:t>
        </w:r>
      </w:hyperlink>
      <w:r w:rsidRPr="00D01349">
        <w:rPr>
          <w:lang w:val="ru-RU"/>
        </w:rPr>
        <w:t xml:space="preserve">"; проекты временных документов (TD) следует представлять по электронной почте в секретариат КГСЭ, используя </w:t>
      </w:r>
      <w:hyperlink r:id="rId24" w:history="1">
        <w:r w:rsidRPr="00D01349">
          <w:rPr>
            <w:rStyle w:val="Hyperlink"/>
            <w:lang w:val="ru-RU"/>
          </w:rPr>
          <w:t>соответствующий шаблон</w:t>
        </w:r>
      </w:hyperlink>
      <w:r w:rsidRPr="00D01349">
        <w:rPr>
          <w:lang w:val="ru-RU"/>
        </w:rPr>
        <w:t xml:space="preserve">. Доступ к документам собрания обеспечивается с домашней страницы КГСЭ и ограничен Членами МСЭ-Т, имеющими </w:t>
      </w:r>
      <w:hyperlink r:id="rId25" w:history="1">
        <w:r w:rsidRPr="00D01349">
          <w:rPr>
            <w:rStyle w:val="Hyperlink"/>
            <w:lang w:val="ru-RU"/>
          </w:rPr>
          <w:t>учетную запись пользователя МСЭ</w:t>
        </w:r>
      </w:hyperlink>
      <w:r w:rsidRPr="00D01349">
        <w:rPr>
          <w:lang w:val="ru-RU"/>
        </w:rPr>
        <w:t xml:space="preserve"> c доступом к TIES.</w:t>
      </w:r>
    </w:p>
    <w:p w14:paraId="393EB109" w14:textId="77777777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b/>
          <w:bCs/>
          <w:lang w:val="ru-RU"/>
        </w:rPr>
        <w:t>УСТНЫЙ ПЕРЕВОД</w:t>
      </w:r>
      <w:r w:rsidRPr="00D01349">
        <w:rPr>
          <w:lang w:val="ru-RU"/>
        </w:rPr>
        <w:t xml:space="preserve">: Ввиду бюджетных ограничений устный перевод будет обеспечиваться по запросу Государств-Членов на пленарных заседаниях и плнеарных сессиях рабочих групп КГСЭ. Запросы следует делать путем отметки в соответствующей ячейке регистрационной формы </w:t>
      </w:r>
      <w:r w:rsidRPr="00D01349">
        <w:rPr>
          <w:b/>
          <w:bCs/>
          <w:lang w:val="ru-RU"/>
        </w:rPr>
        <w:t>не позднее чем за шесть недель до первого дня работы собрания</w:t>
      </w:r>
      <w:r w:rsidRPr="00D01349">
        <w:rPr>
          <w:lang w:val="ru-RU"/>
        </w:rPr>
        <w:t>.</w:t>
      </w:r>
    </w:p>
    <w:p w14:paraId="351A81D5" w14:textId="77777777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lang w:val="ru-RU"/>
        </w:rPr>
        <w:t xml:space="preserve">Делегаты могут воспользоваться средствами </w:t>
      </w:r>
      <w:r w:rsidRPr="00D01349">
        <w:rPr>
          <w:b/>
          <w:bCs/>
          <w:lang w:val="ru-RU"/>
        </w:rPr>
        <w:t>БЕСПРОВОДНОЙ ЛВС</w:t>
      </w:r>
      <w:r w:rsidRPr="00D01349">
        <w:rPr>
          <w:lang w:val="ru-RU"/>
        </w:rPr>
        <w:t>, расположенными во всех залах заседаний МСЭ. Подробная информация представлена на месте и на веб-сайте МСЭ-Т (</w:t>
      </w:r>
      <w:hyperlink r:id="rId26" w:history="1">
        <w:r w:rsidRPr="00D01349">
          <w:rPr>
            <w:rStyle w:val="Hyperlink"/>
            <w:lang w:val="ru-RU"/>
          </w:rPr>
          <w:t>https://itu.int/en/general-secretariat/ICT-Services</w:t>
        </w:r>
      </w:hyperlink>
      <w:r w:rsidRPr="00D01349">
        <w:rPr>
          <w:lang w:val="ru-RU"/>
        </w:rPr>
        <w:t>).</w:t>
      </w:r>
    </w:p>
    <w:p w14:paraId="54F3A0DE" w14:textId="77777777" w:rsidR="002323B2" w:rsidRPr="00D01349" w:rsidRDefault="002323B2" w:rsidP="00750E53">
      <w:pPr>
        <w:spacing w:after="120"/>
        <w:jc w:val="both"/>
        <w:rPr>
          <w:rFonts w:eastAsia="SimSun"/>
          <w:szCs w:val="22"/>
          <w:lang w:val="ru-RU"/>
        </w:rPr>
      </w:pPr>
      <w:r w:rsidRPr="00D01349">
        <w:rPr>
          <w:b/>
          <w:bCs/>
          <w:lang w:val="ru-RU"/>
        </w:rPr>
        <w:t>ЯЧЕЙКИ С ЭЛЕКТРОННЫМ ЗАМКОМ</w:t>
      </w:r>
      <w:r w:rsidRPr="00D01349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в здание МСЭ "Башня" и на первом цокольном этаже, а также на нижнем (ground) этаже здания "Монбрийан".</w:t>
      </w:r>
    </w:p>
    <w:p w14:paraId="216F5258" w14:textId="7B347528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b/>
          <w:bCs/>
          <w:lang w:val="ru-RU"/>
        </w:rPr>
        <w:t xml:space="preserve">ПРИНТЕРЫ </w:t>
      </w:r>
      <w:r w:rsidRPr="00D01349">
        <w:rPr>
          <w:lang w:val="ru-RU"/>
        </w:rPr>
        <w:t xml:space="preserve">расположены в зонах отдыха для делегатов и вблизи всех </w:t>
      </w:r>
      <w:hyperlink r:id="rId27" w:history="1">
        <w:r w:rsidRPr="00D01349">
          <w:rPr>
            <w:rStyle w:val="Hyperlink"/>
            <w:lang w:val="ru-RU"/>
          </w:rPr>
          <w:t>основных залов заседаний</w:t>
        </w:r>
      </w:hyperlink>
      <w:r w:rsidRPr="00D01349">
        <w:rPr>
          <w:lang w:val="ru-RU"/>
        </w:rPr>
        <w:t>. Для</w:t>
      </w:r>
      <w:r w:rsidR="000C1229" w:rsidRPr="00D01349">
        <w:rPr>
          <w:lang w:val="ru-RU"/>
        </w:rPr>
        <w:t> </w:t>
      </w:r>
      <w:r w:rsidRPr="00D01349">
        <w:rPr>
          <w:lang w:val="ru-RU"/>
        </w:rPr>
        <w:t xml:space="preserve">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8" w:history="1">
        <w:r w:rsidRPr="00D01349">
          <w:rPr>
            <w:rStyle w:val="Hyperlink"/>
            <w:lang w:val="ru-RU"/>
          </w:rPr>
          <w:t>https://itu.int/go/e-print</w:t>
        </w:r>
      </w:hyperlink>
      <w:r w:rsidRPr="00D01349">
        <w:rPr>
          <w:lang w:val="ru-RU"/>
        </w:rPr>
        <w:t>.</w:t>
      </w:r>
    </w:p>
    <w:p w14:paraId="46B6D0D0" w14:textId="77777777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b/>
          <w:bCs/>
          <w:lang w:val="ru-RU"/>
        </w:rPr>
        <w:t>ПОРТАТИВНЫЕ КОМПЬЮТЕРЫ ДЛЯ ВРЕМЕННОГО ПОЛЬЗОВАНИЯ</w:t>
      </w:r>
      <w:r w:rsidRPr="00D01349">
        <w:rPr>
          <w:lang w:val="ru-RU"/>
        </w:rPr>
        <w:t xml:space="preserve"> доступны для делегатов в Службе помощи МСЭ (</w:t>
      </w:r>
      <w:hyperlink r:id="rId29" w:history="1">
        <w:r w:rsidRPr="00D01349">
          <w:rPr>
            <w:rStyle w:val="Hyperlink"/>
            <w:lang w:val="ru-RU"/>
          </w:rPr>
          <w:t>servicedesk@itu.int</w:t>
        </w:r>
      </w:hyperlink>
      <w:r w:rsidRPr="00D01349">
        <w:rPr>
          <w:lang w:val="ru-RU"/>
        </w:rPr>
        <w:t>); они предоставляются в порядке очередности.</w:t>
      </w:r>
    </w:p>
    <w:p w14:paraId="6E75830B" w14:textId="77777777" w:rsidR="002323B2" w:rsidRPr="00D01349" w:rsidRDefault="002323B2" w:rsidP="00750E53">
      <w:pPr>
        <w:snapToGrid w:val="0"/>
        <w:jc w:val="both"/>
        <w:rPr>
          <w:lang w:val="ru-RU"/>
        </w:rPr>
      </w:pPr>
      <w:r w:rsidRPr="00D01349">
        <w:rPr>
          <w:b/>
          <w:bCs/>
          <w:lang w:val="ru-RU"/>
        </w:rPr>
        <w:t>ДИСТАНЦИОННОЕ УЧАСТИЕ</w:t>
      </w:r>
      <w:r w:rsidRPr="00D01349">
        <w:rPr>
          <w:lang w:val="ru-RU"/>
        </w:rPr>
        <w:t>: Дистанционное участие обеспечивается по принципу "максимальных усилий". На пленарных заседаниях, посвященных открытию и закрытию собрания КГСЭ, будет обеспечиваться возможность интерактивного дистанционного участия. Согласно действующим в настоящее время положениям, решения будут приниматься делегатами, физически присутствующими в зале заседаний.</w:t>
      </w:r>
    </w:p>
    <w:p w14:paraId="2D3121C7" w14:textId="27CD74FE" w:rsidR="002323B2" w:rsidRPr="00D01349" w:rsidRDefault="002323B2" w:rsidP="00750E53">
      <w:pPr>
        <w:snapToGrid w:val="0"/>
        <w:jc w:val="both"/>
        <w:rPr>
          <w:lang w:val="ru-RU"/>
        </w:rPr>
      </w:pPr>
      <w:r w:rsidRPr="00D01349">
        <w:rPr>
          <w:lang w:val="ru-RU"/>
        </w:rPr>
        <w:t>Возможность интерактивного дистанционного участия будет также обеспечиваться для других запланированных сессий рабочих групп и групп Докладчиков, указанных в Приложении B. Для получения дистанционного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="00EC7367" w:rsidRPr="00D01349">
        <w:rPr>
          <w:rFonts w:ascii="Cambria Math" w:hAnsi="Cambria Math"/>
          <w:lang w:val="ru-RU"/>
        </w:rPr>
        <w:t>‑</w:t>
      </w:r>
      <w:r w:rsidRPr="00D01349">
        <w:rPr>
          <w:lang w:val="ru-RU"/>
        </w:rPr>
        <w:t>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</w:t>
      </w:r>
      <w:r w:rsidR="00EC7367" w:rsidRPr="00D01349">
        <w:rPr>
          <w:lang w:val="ru-RU"/>
        </w:rPr>
        <w:t> </w:t>
      </w:r>
      <w:r w:rsidRPr="00D01349">
        <w:rPr>
          <w:lang w:val="ru-RU"/>
        </w:rPr>
        <w:t>усмотрению Председателя рекомендуется использовать чат собрания для содействия эффективному управлению временем в ходе сессий.</w:t>
      </w:r>
    </w:p>
    <w:p w14:paraId="50E98E9B" w14:textId="77777777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b/>
          <w:bCs/>
          <w:lang w:val="ru-RU"/>
        </w:rPr>
        <w:t>ДОСТУПНОСТЬ</w:t>
      </w:r>
      <w:r w:rsidRPr="00D01349">
        <w:rPr>
          <w:lang w:val="ru-RU"/>
        </w:rPr>
        <w:t xml:space="preserve">: Для заседаний,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</w:t>
      </w:r>
      <w:r w:rsidRPr="00D01349">
        <w:rPr>
          <w:lang w:val="ru-RU"/>
        </w:rPr>
        <w:lastRenderedPageBreak/>
        <w:t xml:space="preserve">доступности необходимо направлять </w:t>
      </w:r>
      <w:r w:rsidRPr="00D01349">
        <w:rPr>
          <w:b/>
          <w:bCs/>
          <w:lang w:val="ru-RU"/>
        </w:rPr>
        <w:t>не позднее чем за два месяца до даты начала собрания</w:t>
      </w:r>
      <w:r w:rsidRPr="00D01349">
        <w:rPr>
          <w:lang w:val="ru-RU"/>
        </w:rPr>
        <w:t xml:space="preserve"> путем проставления отметки в соответствующей ячейке в форме регистрации.</w:t>
      </w:r>
    </w:p>
    <w:p w14:paraId="2B10BCCE" w14:textId="77777777" w:rsidR="002323B2" w:rsidRPr="00D01349" w:rsidRDefault="002323B2" w:rsidP="00EC7367">
      <w:pPr>
        <w:tabs>
          <w:tab w:val="left" w:pos="1418"/>
          <w:tab w:val="left" w:pos="1702"/>
          <w:tab w:val="left" w:pos="2160"/>
        </w:tabs>
        <w:spacing w:before="360" w:after="240"/>
        <w:jc w:val="center"/>
        <w:rPr>
          <w:b/>
          <w:bCs/>
          <w:lang w:val="ru-RU"/>
        </w:rPr>
      </w:pPr>
      <w:r w:rsidRPr="00D01349">
        <w:rPr>
          <w:b/>
          <w:bCs/>
          <w:lang w:val="ru-RU"/>
        </w:rPr>
        <w:t>ПРЕДВАРИТЕЛЬНАЯ РЕГИСТРАЦИЯ, НОВЫЕ ДЕЛЕГАТЫ, СТИПЕНДИИ И ВИЗОВАЯ ПОДДЕРЖКА</w:t>
      </w:r>
    </w:p>
    <w:p w14:paraId="3C280546" w14:textId="77777777" w:rsidR="002323B2" w:rsidRPr="00D01349" w:rsidRDefault="002323B2" w:rsidP="00750E53">
      <w:pPr>
        <w:jc w:val="both"/>
        <w:rPr>
          <w:b/>
          <w:bCs/>
          <w:lang w:val="ru-RU"/>
        </w:rPr>
      </w:pPr>
      <w:r w:rsidRPr="00D01349">
        <w:rPr>
          <w:b/>
          <w:bCs/>
          <w:lang w:val="ru-RU"/>
        </w:rPr>
        <w:t>ПРЕДВАРИТЕЛЬНАЯ РЕГИСТРАЦИЯ</w:t>
      </w:r>
      <w:r w:rsidRPr="00D01349">
        <w:rPr>
          <w:lang w:val="ru-RU"/>
        </w:rPr>
        <w:t xml:space="preserve">: Предварительная регистрация является обязательной как для очных, так и для дистанционных участников, и ее следует провести в онлайновой форме на </w:t>
      </w:r>
      <w:hyperlink r:id="rId30" w:history="1">
        <w:r w:rsidRPr="00D01349">
          <w:rPr>
            <w:rStyle w:val="Hyperlink"/>
            <w:lang w:val="ru-RU"/>
          </w:rPr>
          <w:t>домашней странице КГСЭ</w:t>
        </w:r>
      </w:hyperlink>
      <w:r w:rsidRPr="00D01349">
        <w:rPr>
          <w:lang w:val="ru-RU"/>
        </w:rPr>
        <w:t xml:space="preserve"> не позднее чем за один месяц до начала собрания. В системе регистрации МСЭ-Т требуется утверждение заявок на регистрацию координатором; однако эта процедура может быть изменена путем использования варианта автоматического утверждения, изложенного в </w:t>
      </w:r>
      <w:hyperlink r:id="rId31" w:history="1">
        <w:r w:rsidRPr="00D01349">
          <w:rPr>
            <w:rStyle w:val="Hyperlink"/>
            <w:lang w:val="ru-RU"/>
          </w:rPr>
          <w:t>Циркуляре 1 БСЭ</w:t>
        </w:r>
      </w:hyperlink>
      <w:r w:rsidRPr="00D01349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предлагается, по мере возможности, включать в свои делегации женщин.</w:t>
      </w:r>
    </w:p>
    <w:p w14:paraId="665F317C" w14:textId="77777777" w:rsidR="002323B2" w:rsidRPr="00D01349" w:rsidRDefault="002323B2" w:rsidP="00750E53">
      <w:pPr>
        <w:jc w:val="both"/>
        <w:rPr>
          <w:b/>
          <w:bCs/>
          <w:lang w:val="ru-RU"/>
        </w:rPr>
      </w:pPr>
      <w:r w:rsidRPr="00D01349">
        <w:rPr>
          <w:b/>
          <w:bCs/>
          <w:lang w:val="ru-RU"/>
        </w:rPr>
        <w:t>НОВЫМ ДЕЛЕГАТАМ</w:t>
      </w:r>
      <w:r w:rsidRPr="00D01349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Желающие принять участие в этой программе могут обращаться по адресу: </w:t>
      </w:r>
      <w:hyperlink r:id="rId32" w:history="1">
        <w:r w:rsidRPr="00D01349">
          <w:rPr>
            <w:rStyle w:val="Hyperlink"/>
            <w:lang w:val="ru-RU"/>
          </w:rPr>
          <w:t>ITU-Tmembership@itu.int</w:t>
        </w:r>
      </w:hyperlink>
      <w:r w:rsidRPr="00D01349">
        <w:rPr>
          <w:lang w:val="ru-RU"/>
        </w:rPr>
        <w:t xml:space="preserve">. Краткое руководство для новых участников приводится </w:t>
      </w:r>
      <w:hyperlink r:id="rId33" w:history="1">
        <w:r w:rsidRPr="00D01349">
          <w:rPr>
            <w:rStyle w:val="Hyperlink"/>
            <w:lang w:val="ru-RU"/>
          </w:rPr>
          <w:t>здесь</w:t>
        </w:r>
      </w:hyperlink>
      <w:r w:rsidRPr="00D01349">
        <w:rPr>
          <w:lang w:val="ru-RU"/>
        </w:rPr>
        <w:t>.</w:t>
      </w:r>
    </w:p>
    <w:p w14:paraId="6CFA40D4" w14:textId="77777777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b/>
          <w:bCs/>
          <w:lang w:val="ru-RU"/>
        </w:rPr>
        <w:t>СТИПЕНДИИ</w:t>
      </w:r>
      <w:r w:rsidRPr="00D01349">
        <w:rPr>
          <w:lang w:val="ru-RU"/>
        </w:rPr>
        <w:t xml:space="preserve">: Для содействия участию представителей из </w:t>
      </w:r>
      <w:hyperlink r:id="rId34" w:history="1">
        <w:r w:rsidRPr="00D01349">
          <w:rPr>
            <w:rStyle w:val="Hyperlink"/>
            <w:lang w:val="ru-RU"/>
          </w:rPr>
          <w:t>отвечающих критериям стран</w:t>
        </w:r>
      </w:hyperlink>
      <w:r w:rsidRPr="00D01349">
        <w:rPr>
          <w:lang w:val="ru-RU"/>
        </w:rPr>
        <w:t xml:space="preserve"> могут быть предоставлены до двух частичных стипендий на страну, при условии наличия финансирования. Частичная стипендия покрывает либо а) стоимость </w:t>
      </w:r>
      <w:r w:rsidRPr="00D01349">
        <w:rPr>
          <w:b/>
          <w:bCs/>
          <w:lang w:val="ru-RU"/>
        </w:rPr>
        <w:t xml:space="preserve">авиабилета </w:t>
      </w:r>
      <w:r w:rsidRPr="00D01349">
        <w:rPr>
          <w:lang w:val="ru-RU"/>
        </w:rPr>
        <w:t xml:space="preserve">(один билет экономического класса в оба конца по наиболее прямому/экономичному маршруту из страны вылета до места проведения мероприятия), либо b) соответствующие </w:t>
      </w:r>
      <w:r w:rsidRPr="00D01349">
        <w:rPr>
          <w:b/>
          <w:bCs/>
          <w:lang w:val="ru-RU"/>
        </w:rPr>
        <w:t xml:space="preserve">суточные </w:t>
      </w:r>
      <w:r w:rsidRPr="00D01349">
        <w:rPr>
          <w:lang w:val="ru-RU"/>
        </w:rPr>
        <w:t xml:space="preserve">(предназначенные для покрытия расходов на проживание, питание и непредвиденных расходов). В случае представления запроса на две частичные стипендии, </w:t>
      </w:r>
      <w:r w:rsidRPr="00D01349">
        <w:rPr>
          <w:i/>
          <w:iCs/>
          <w:lang w:val="ru-RU"/>
        </w:rPr>
        <w:t>по крайней мере одна из них</w:t>
      </w:r>
      <w:r w:rsidRPr="00D01349">
        <w:rPr>
          <w:lang w:val="ru-RU"/>
        </w:rPr>
        <w:t xml:space="preserve"> должна покрывать расходы на </w:t>
      </w:r>
      <w:r w:rsidRPr="00D01349">
        <w:rPr>
          <w:i/>
          <w:iCs/>
          <w:lang w:val="ru-RU"/>
        </w:rPr>
        <w:t>авиабилет</w:t>
      </w:r>
      <w:r w:rsidRPr="00D01349">
        <w:rPr>
          <w:lang w:val="ru-RU"/>
        </w:rPr>
        <w:t>. Организация заявителя покрывает оставшуюся часть расходов на участие.</w:t>
      </w:r>
    </w:p>
    <w:p w14:paraId="5795FC9A" w14:textId="77777777" w:rsidR="002323B2" w:rsidRPr="00D01349" w:rsidRDefault="002323B2" w:rsidP="00750E53">
      <w:pPr>
        <w:jc w:val="both"/>
        <w:rPr>
          <w:szCs w:val="22"/>
          <w:lang w:val="ru-RU"/>
        </w:rPr>
      </w:pPr>
      <w:r w:rsidRPr="00D01349">
        <w:rPr>
          <w:lang w:val="ru-RU"/>
        </w:rPr>
        <w:t>В соответствии с Резолюцией 213 (Дубай, 2018 г.) Полномочной конференции предлагается при представлении кандидатур на стипендии учитывать гендерный баланс и включение лиц с ограниченными возможностями и с особыми потребностями. Критерии для предоставления стипендий: доступный бюджет МСЭ; активное участие, включая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обеспечение гендерного баланса.</w:t>
      </w:r>
    </w:p>
    <w:p w14:paraId="300875E4" w14:textId="77777777" w:rsidR="002323B2" w:rsidRPr="00D01349" w:rsidRDefault="002323B2" w:rsidP="00750E53">
      <w:pPr>
        <w:jc w:val="both"/>
        <w:rPr>
          <w:b/>
          <w:bCs/>
          <w:szCs w:val="22"/>
          <w:lang w:val="ru-RU"/>
        </w:rPr>
      </w:pPr>
      <w:r w:rsidRPr="00D01349">
        <w:rPr>
          <w:lang w:val="ru-RU"/>
        </w:rPr>
        <w:t xml:space="preserve">Форма запроса размещена на </w:t>
      </w:r>
      <w:hyperlink r:id="rId35" w:history="1">
        <w:r w:rsidRPr="00D01349">
          <w:rPr>
            <w:rStyle w:val="Hyperlink"/>
            <w:lang w:val="ru-RU"/>
          </w:rPr>
          <w:t>домашней странице КГСЭ</w:t>
        </w:r>
      </w:hyperlink>
      <w:r w:rsidRPr="00D01349">
        <w:rPr>
          <w:lang w:val="ru-RU"/>
        </w:rPr>
        <w:t xml:space="preserve">. </w:t>
      </w:r>
      <w:r w:rsidRPr="00D01349">
        <w:rPr>
          <w:b/>
          <w:bCs/>
          <w:lang w:val="ru-RU"/>
        </w:rPr>
        <w:t>Запросы на предоставление стипендий должны быть получены не позднее 14 апреля 2025 года</w:t>
      </w:r>
      <w:r w:rsidRPr="00D01349">
        <w:rPr>
          <w:lang w:val="ru-RU"/>
        </w:rPr>
        <w:t xml:space="preserve">. Их следует направлять по адресу электронной почты: </w:t>
      </w:r>
      <w:hyperlink r:id="rId36" w:history="1">
        <w:r w:rsidRPr="00D01349">
          <w:rPr>
            <w:rStyle w:val="Hyperlink"/>
            <w:szCs w:val="22"/>
            <w:lang w:val="ru-RU"/>
          </w:rPr>
          <w:t>fellowships@itu.int</w:t>
        </w:r>
      </w:hyperlink>
      <w:r w:rsidRPr="00D01349">
        <w:rPr>
          <w:lang w:val="ru-RU"/>
        </w:rPr>
        <w:t xml:space="preserve"> или по факсу: +41 22 730 5778. </w:t>
      </w:r>
      <w:r w:rsidRPr="00D01349">
        <w:rPr>
          <w:b/>
          <w:bCs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Pr="00D01349">
        <w:rPr>
          <w:lang w:val="ru-RU"/>
        </w:rPr>
        <w:t>;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</w:p>
    <w:p w14:paraId="4F9F6C6A" w14:textId="77777777" w:rsidR="002323B2" w:rsidRPr="00D01349" w:rsidRDefault="002323B2" w:rsidP="00750E53">
      <w:pPr>
        <w:jc w:val="both"/>
        <w:rPr>
          <w:lang w:val="ru-RU"/>
        </w:rPr>
      </w:pPr>
      <w:r w:rsidRPr="00D01349">
        <w:rPr>
          <w:b/>
          <w:bCs/>
          <w:lang w:val="ru-RU"/>
        </w:rPr>
        <w:t>ВИЗОВАЯ ПОДДЕРЖКА</w:t>
      </w:r>
      <w:r w:rsidRPr="00D01349">
        <w:rPr>
          <w:lang w:val="ru-RU"/>
        </w:rPr>
        <w:t>: Если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Сроки получения визы могут быть разными, поэтому рекомендуется уточнить их непосредственно в соответствующем представительстве и подать заявление заранее.</w:t>
      </w:r>
    </w:p>
    <w:p w14:paraId="320F0E60" w14:textId="77777777" w:rsidR="002323B2" w:rsidRPr="00D01349" w:rsidRDefault="002323B2" w:rsidP="00750E53">
      <w:pPr>
        <w:spacing w:before="60"/>
        <w:jc w:val="both"/>
        <w:rPr>
          <w:szCs w:val="22"/>
          <w:lang w:val="ru-RU"/>
        </w:rPr>
      </w:pPr>
      <w:r w:rsidRPr="00D01349">
        <w:rPr>
          <w:lang w:val="ru-RU"/>
        </w:rPr>
        <w:t xml:space="preserve"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Запросы следует делать путем отметки в соответствующей ячейке регистрационной формы </w:t>
      </w:r>
      <w:r w:rsidRPr="00D01349">
        <w:rPr>
          <w:b/>
          <w:bCs/>
          <w:lang w:val="ru-RU"/>
        </w:rPr>
        <w:t>не позднее чем за шесть недель до первого дня работы собрания</w:t>
      </w:r>
      <w:r w:rsidRPr="00D01349">
        <w:rPr>
          <w:lang w:val="ru-RU"/>
        </w:rPr>
        <w:t xml:space="preserve">. Вопросы </w:t>
      </w:r>
      <w:r w:rsidRPr="00D01349">
        <w:rPr>
          <w:lang w:val="ru-RU"/>
        </w:rPr>
        <w:lastRenderedPageBreak/>
        <w:t>следует направлять в Секцию поездок МСЭ (</w:t>
      </w:r>
      <w:hyperlink r:id="rId37">
        <w:r w:rsidRPr="00D01349">
          <w:rPr>
            <w:rStyle w:val="Hyperlink"/>
            <w:lang w:val="ru-RU"/>
          </w:rPr>
          <w:t>travel@itu.int</w:t>
        </w:r>
      </w:hyperlink>
      <w:r w:rsidRPr="00D01349">
        <w:rPr>
          <w:lang w:val="ru-RU"/>
        </w:rPr>
        <w:t>) с пометкой "</w:t>
      </w:r>
      <w:r w:rsidRPr="00D01349">
        <w:rPr>
          <w:b/>
          <w:bCs/>
          <w:lang w:val="ru-RU"/>
        </w:rPr>
        <w:t>визовая поддержка</w:t>
      </w:r>
      <w:r w:rsidRPr="00D01349">
        <w:rPr>
          <w:lang w:val="ru-RU"/>
        </w:rPr>
        <w:t>" (visa support).</w:t>
      </w:r>
    </w:p>
    <w:p w14:paraId="5D33DB9B" w14:textId="77777777" w:rsidR="002323B2" w:rsidRPr="00D01349" w:rsidRDefault="002323B2" w:rsidP="00EC7367">
      <w:pPr>
        <w:tabs>
          <w:tab w:val="left" w:pos="1418"/>
          <w:tab w:val="left" w:pos="1702"/>
          <w:tab w:val="left" w:pos="2160"/>
        </w:tabs>
        <w:spacing w:before="360" w:after="240"/>
        <w:jc w:val="center"/>
        <w:rPr>
          <w:b/>
          <w:bCs/>
          <w:lang w:val="ru-RU"/>
        </w:rPr>
      </w:pPr>
      <w:r w:rsidRPr="00D01349">
        <w:rPr>
          <w:b/>
          <w:bCs/>
          <w:lang w:val="ru-RU"/>
        </w:rPr>
        <w:t>ПОСЕЩЕНИЕ ЖЕНЕВЫ: ГОСТИНИЦЫ, ОБЩЕСТВЕННЫЙ ТРАНСПОРТ</w:t>
      </w:r>
    </w:p>
    <w:p w14:paraId="297CB8F4" w14:textId="0894DB57" w:rsidR="002323B2" w:rsidRPr="00D01349" w:rsidRDefault="002323B2" w:rsidP="00750E53">
      <w:pPr>
        <w:pStyle w:val="Normalaftertitle"/>
        <w:spacing w:before="120"/>
        <w:jc w:val="both"/>
        <w:rPr>
          <w:szCs w:val="22"/>
          <w:lang w:val="ru-RU"/>
        </w:rPr>
      </w:pPr>
      <w:r w:rsidRPr="00D01349">
        <w:rPr>
          <w:b/>
          <w:bCs/>
          <w:lang w:val="ru-RU"/>
        </w:rPr>
        <w:t>ПОСЕТИТЕЛИ ЖЕНЕВЫ</w:t>
      </w:r>
      <w:r w:rsidRPr="00D01349">
        <w:rPr>
          <w:lang w:val="ru-RU"/>
        </w:rPr>
        <w:t>: Практическая информация для делегатов, участвующих в собраниях МСЭ в</w:t>
      </w:r>
      <w:r w:rsidR="006B3BA6" w:rsidRPr="00D01349">
        <w:rPr>
          <w:lang w:val="ru-RU"/>
        </w:rPr>
        <w:t> </w:t>
      </w:r>
      <w:r w:rsidRPr="00D01349">
        <w:rPr>
          <w:lang w:val="ru-RU"/>
        </w:rPr>
        <w:t xml:space="preserve">Женеве, содержится по адресу: </w:t>
      </w:r>
      <w:hyperlink r:id="rId38" w:history="1">
        <w:r w:rsidRPr="00D01349">
          <w:rPr>
            <w:rStyle w:val="Hyperlink"/>
            <w:lang w:val="ru-RU"/>
          </w:rPr>
          <w:t>https://itu.int/en/delegates-corner/Pages/visitor-information.aspx</w:t>
        </w:r>
      </w:hyperlink>
      <w:r w:rsidRPr="00D01349">
        <w:rPr>
          <w:lang w:val="ru-RU"/>
        </w:rPr>
        <w:t>.</w:t>
      </w:r>
    </w:p>
    <w:p w14:paraId="30D034D8" w14:textId="77777777" w:rsidR="002323B2" w:rsidRPr="00D01349" w:rsidRDefault="002323B2" w:rsidP="00750E53">
      <w:pPr>
        <w:spacing w:after="120"/>
        <w:jc w:val="both"/>
        <w:rPr>
          <w:lang w:val="ru-RU"/>
        </w:rPr>
      </w:pPr>
      <w:r w:rsidRPr="00D01349">
        <w:rPr>
          <w:b/>
          <w:bCs/>
          <w:lang w:val="ru-RU"/>
        </w:rPr>
        <w:t>СКИДКИ В ГОСТИНИЦАХ</w:t>
      </w:r>
      <w:r w:rsidRPr="00D01349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9" w:history="1">
        <w:r w:rsidRPr="00D01349">
          <w:rPr>
            <w:rStyle w:val="Hyperlink"/>
            <w:szCs w:val="22"/>
            <w:lang w:val="ru-RU"/>
          </w:rPr>
          <w:t>https://itu.int/travel/</w:t>
        </w:r>
      </w:hyperlink>
      <w:r w:rsidRPr="00D01349">
        <w:rPr>
          <w:lang w:val="ru-RU"/>
        </w:rPr>
        <w:t>.</w:t>
      </w:r>
    </w:p>
    <w:p w14:paraId="3E8811E5" w14:textId="77777777" w:rsidR="002323B2" w:rsidRPr="00D01349" w:rsidRDefault="002323B2" w:rsidP="002323B2">
      <w:pPr>
        <w:spacing w:before="60"/>
        <w:rPr>
          <w:b/>
          <w:bCs/>
          <w:lang w:val="ru-RU"/>
        </w:rPr>
      </w:pPr>
      <w:r w:rsidRPr="00D01349">
        <w:rPr>
          <w:b/>
          <w:bCs/>
          <w:lang w:val="ru-RU"/>
        </w:rPr>
        <w:br w:type="page"/>
      </w:r>
    </w:p>
    <w:p w14:paraId="3B86A2D6" w14:textId="77777777" w:rsidR="006F4963" w:rsidRPr="009E06E9" w:rsidRDefault="006F4963" w:rsidP="006F4963">
      <w:pPr>
        <w:pStyle w:val="Annextitle0"/>
      </w:pPr>
      <w:r w:rsidRPr="009E06E9">
        <w:lastRenderedPageBreak/>
        <w:t>ANNEX B</w:t>
      </w:r>
      <w:r w:rsidRPr="009E06E9">
        <w:br/>
        <w:t>Draft agenda</w:t>
      </w:r>
    </w:p>
    <w:p w14:paraId="3721C429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rFonts w:ascii="Calibri" w:hAnsi="Calibri"/>
        </w:rPr>
      </w:pPr>
      <w:r w:rsidRPr="009E06E9">
        <w:t>Opening of the meeting</w:t>
      </w:r>
    </w:p>
    <w:p w14:paraId="256F1943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Opening remarks</w:t>
      </w:r>
    </w:p>
    <w:p w14:paraId="3228D3F1" w14:textId="77777777" w:rsidR="006F4963" w:rsidRPr="009E06E9" w:rsidRDefault="006F4963" w:rsidP="006F4963">
      <w:pPr>
        <w:tabs>
          <w:tab w:val="clear" w:pos="794"/>
          <w:tab w:val="clear" w:pos="1191"/>
          <w:tab w:val="clear" w:pos="1588"/>
          <w:tab w:val="clear" w:pos="1985"/>
          <w:tab w:val="left" w:pos="1170"/>
        </w:tabs>
        <w:spacing w:before="60"/>
        <w:ind w:left="720"/>
      </w:pPr>
      <w:r w:rsidRPr="009E06E9">
        <w:t>2.1</w:t>
      </w:r>
      <w:r w:rsidRPr="009E06E9">
        <w:tab/>
        <w:t>ITU Secretary-General</w:t>
      </w:r>
    </w:p>
    <w:p w14:paraId="63578BA8" w14:textId="77777777" w:rsidR="006F4963" w:rsidRPr="009E06E9" w:rsidRDefault="006F4963" w:rsidP="006F4963">
      <w:pPr>
        <w:tabs>
          <w:tab w:val="clear" w:pos="794"/>
          <w:tab w:val="clear" w:pos="1191"/>
          <w:tab w:val="clear" w:pos="1588"/>
          <w:tab w:val="clear" w:pos="1985"/>
          <w:tab w:val="left" w:pos="1170"/>
        </w:tabs>
        <w:spacing w:before="60"/>
        <w:ind w:left="720"/>
        <w:rPr>
          <w:lang w:eastAsia="ja-JP"/>
        </w:rPr>
      </w:pPr>
      <w:r w:rsidRPr="009E06E9">
        <w:rPr>
          <w:rFonts w:hint="eastAsia"/>
          <w:lang w:eastAsia="ja-JP"/>
        </w:rPr>
        <w:t>2.2</w:t>
      </w:r>
      <w:r w:rsidRPr="009E06E9">
        <w:rPr>
          <w:lang w:eastAsia="ja-JP"/>
        </w:rPr>
        <w:tab/>
      </w:r>
      <w:r w:rsidRPr="009E06E9">
        <w:rPr>
          <w:rFonts w:hint="eastAsia"/>
          <w:lang w:eastAsia="ja-JP"/>
        </w:rPr>
        <w:t>BR Director</w:t>
      </w:r>
    </w:p>
    <w:p w14:paraId="30959455" w14:textId="77777777" w:rsidR="006F4963" w:rsidRPr="009E06E9" w:rsidRDefault="006F4963" w:rsidP="006F4963">
      <w:pPr>
        <w:tabs>
          <w:tab w:val="clear" w:pos="794"/>
          <w:tab w:val="clear" w:pos="1191"/>
          <w:tab w:val="clear" w:pos="1588"/>
          <w:tab w:val="clear" w:pos="1985"/>
          <w:tab w:val="left" w:pos="1170"/>
        </w:tabs>
        <w:spacing w:before="60"/>
        <w:ind w:left="720"/>
      </w:pPr>
      <w:r w:rsidRPr="009E06E9">
        <w:t>2.</w:t>
      </w:r>
      <w:r w:rsidRPr="009E06E9">
        <w:rPr>
          <w:rFonts w:hint="eastAsia"/>
          <w:lang w:eastAsia="ja-JP"/>
        </w:rPr>
        <w:t>3</w:t>
      </w:r>
      <w:r w:rsidRPr="009E06E9">
        <w:tab/>
        <w:t>BDT Director</w:t>
      </w:r>
    </w:p>
    <w:p w14:paraId="756854B9" w14:textId="77777777" w:rsidR="006F4963" w:rsidRPr="009E06E9" w:rsidRDefault="006F4963" w:rsidP="006F4963">
      <w:pPr>
        <w:tabs>
          <w:tab w:val="clear" w:pos="794"/>
          <w:tab w:val="clear" w:pos="1191"/>
          <w:tab w:val="clear" w:pos="1588"/>
          <w:tab w:val="clear" w:pos="1985"/>
          <w:tab w:val="left" w:pos="1170"/>
        </w:tabs>
        <w:spacing w:before="60"/>
        <w:ind w:left="720"/>
      </w:pPr>
      <w:r w:rsidRPr="009E06E9">
        <w:t>2.</w:t>
      </w:r>
      <w:r w:rsidRPr="009E06E9">
        <w:rPr>
          <w:rFonts w:hint="eastAsia"/>
          <w:lang w:eastAsia="ja-JP"/>
        </w:rPr>
        <w:t>4</w:t>
      </w:r>
      <w:r w:rsidRPr="009E06E9">
        <w:tab/>
        <w:t>TSB Director</w:t>
      </w:r>
    </w:p>
    <w:p w14:paraId="3E8720DD" w14:textId="77777777" w:rsidR="006F4963" w:rsidRPr="009E06E9" w:rsidRDefault="006F4963" w:rsidP="006F4963">
      <w:pPr>
        <w:tabs>
          <w:tab w:val="clear" w:pos="794"/>
          <w:tab w:val="clear" w:pos="1191"/>
          <w:tab w:val="clear" w:pos="1588"/>
          <w:tab w:val="clear" w:pos="1985"/>
          <w:tab w:val="left" w:pos="1170"/>
        </w:tabs>
        <w:spacing w:before="60"/>
        <w:ind w:left="720"/>
      </w:pPr>
      <w:r w:rsidRPr="009E06E9">
        <w:t>2.</w:t>
      </w:r>
      <w:r w:rsidRPr="009E06E9">
        <w:rPr>
          <w:rFonts w:hint="eastAsia"/>
          <w:lang w:eastAsia="ja-JP"/>
        </w:rPr>
        <w:t>5</w:t>
      </w:r>
      <w:r w:rsidRPr="009E06E9">
        <w:tab/>
        <w:t>Chair’s comments and observations</w:t>
      </w:r>
    </w:p>
    <w:p w14:paraId="6104883D" w14:textId="77777777" w:rsidR="006F4963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bookmarkStart w:id="0" w:name="_Hlk187137778"/>
      <w:r w:rsidRPr="009E06E9">
        <w:t>Approval of the agenda, time management plan and document allocation</w:t>
      </w:r>
    </w:p>
    <w:bookmarkEnd w:id="0"/>
    <w:p w14:paraId="05EB70B8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Report by the Director, TSB; including a status report on the activities of the AHG-IPR</w:t>
      </w:r>
    </w:p>
    <w:p w14:paraId="344FED2E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rPr>
          <w:rFonts w:hint="eastAsia"/>
          <w:lang w:eastAsia="ja-JP"/>
        </w:rPr>
        <w:t>Summary of WTSA-24</w:t>
      </w:r>
    </w:p>
    <w:p w14:paraId="794AC93C" w14:textId="77777777" w:rsidR="006F4963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Organization of the work of TSAG for the 202</w:t>
      </w:r>
      <w:r w:rsidRPr="009E06E9">
        <w:rPr>
          <w:rFonts w:hint="eastAsia"/>
          <w:lang w:eastAsia="ja-JP"/>
        </w:rPr>
        <w:t>5</w:t>
      </w:r>
      <w:r w:rsidRPr="009E06E9">
        <w:t>-202</w:t>
      </w:r>
      <w:r w:rsidRPr="009E06E9">
        <w:rPr>
          <w:rFonts w:hint="eastAsia"/>
          <w:lang w:eastAsia="ja-JP"/>
        </w:rPr>
        <w:t>8</w:t>
      </w:r>
      <w:r w:rsidRPr="009E06E9">
        <w:t xml:space="preserve"> study period and approval of the TSAG structure</w:t>
      </w:r>
    </w:p>
    <w:p w14:paraId="45170699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Appointment of TSAG Working Party chair</w:t>
      </w:r>
      <w:r w:rsidRPr="009E06E9">
        <w:rPr>
          <w:lang w:eastAsia="ja-JP"/>
        </w:rPr>
        <w:t>s</w:t>
      </w:r>
      <w:r w:rsidRPr="009E06E9">
        <w:t xml:space="preserve"> and vice</w:t>
      </w:r>
      <w:r w:rsidRPr="009E06E9">
        <w:rPr>
          <w:rFonts w:hint="eastAsia"/>
          <w:lang w:eastAsia="ja-JP"/>
        </w:rPr>
        <w:t>-</w:t>
      </w:r>
      <w:r w:rsidRPr="009E06E9">
        <w:t>chair</w:t>
      </w:r>
      <w:r w:rsidRPr="009E06E9">
        <w:rPr>
          <w:lang w:eastAsia="ja-JP"/>
        </w:rPr>
        <w:t>s</w:t>
      </w:r>
      <w:r w:rsidRPr="009E06E9">
        <w:t>, TSAG Rapporteurs and Associate Rapporteurs</w:t>
      </w:r>
    </w:p>
    <w:p w14:paraId="1F64E28B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Additional appointments for TSAG representatives (to SCV, ISCG, IEC-ISO-ITU-T SPCG, and liaison officer to ISO/IEC JTC 1)</w:t>
      </w:r>
    </w:p>
    <w:p w14:paraId="7C53A27E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Strategic and operational plan of ITU-T</w:t>
      </w:r>
    </w:p>
    <w:p w14:paraId="2F8DBE3A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Report from ITU regional offices</w:t>
      </w:r>
    </w:p>
    <w:p w14:paraId="6BC773AF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Focus groups</w:t>
      </w:r>
    </w:p>
    <w:p w14:paraId="5DADFEC1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Joint coordination activities</w:t>
      </w:r>
    </w:p>
    <w:p w14:paraId="77130774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9E06E9">
        <w:t>Report from SCV</w:t>
      </w:r>
    </w:p>
    <w:p w14:paraId="3011E913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Meeting of TSAG Working Parties and TSAG Rapporteur Groups</w:t>
      </w:r>
    </w:p>
    <w:p w14:paraId="3A27422A" w14:textId="77777777" w:rsidR="006F4963" w:rsidRPr="009E06E9" w:rsidRDefault="006F4963" w:rsidP="006F4963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Study group matters, lead study group reports</w:t>
      </w:r>
    </w:p>
    <w:p w14:paraId="0F220AF2" w14:textId="77777777" w:rsidR="006F4963" w:rsidRPr="009E06E9" w:rsidRDefault="006F4963" w:rsidP="006F4963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Reports from TSAG interim Rapporteur Group meetings, CTO group meeting(s), CITS</w:t>
      </w:r>
    </w:p>
    <w:p w14:paraId="280A968B" w14:textId="77777777" w:rsidR="006F4963" w:rsidRPr="009E06E9" w:rsidRDefault="006F4963" w:rsidP="006F4963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WTSA Action Plan</w:t>
      </w:r>
    </w:p>
    <w:p w14:paraId="393E27EA" w14:textId="77777777" w:rsidR="006F4963" w:rsidRPr="009E06E9" w:rsidRDefault="006F4963" w:rsidP="006F4963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External relations; reports from ISO-IEC-ITU-T SPGC, ISO-IEC-ITU-T J-SCTF, ISO/IEC JTC 1, and WSC</w:t>
      </w:r>
    </w:p>
    <w:p w14:paraId="208E188C" w14:textId="77777777" w:rsidR="006F4963" w:rsidRPr="009E06E9" w:rsidRDefault="006F4963" w:rsidP="006F4963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Reports from Inter-Sector Coordination Group and Inter-Sector Coordination Task Force.</w:t>
      </w:r>
    </w:p>
    <w:p w14:paraId="065072DA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Bridging the standardization gap, languages on equal footing, gender</w:t>
      </w:r>
    </w:p>
    <w:p w14:paraId="5752CD51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 xml:space="preserve">Recommendations and other texts for </w:t>
      </w:r>
      <w:r w:rsidRPr="009E06E9">
        <w:rPr>
          <w:i/>
        </w:rPr>
        <w:t>determination/approval/agreement</w:t>
      </w:r>
      <w:r w:rsidRPr="009E06E9">
        <w:t xml:space="preserve"> at this TSAG meeting</w:t>
      </w:r>
    </w:p>
    <w:p w14:paraId="1E9B7824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Other agreements</w:t>
      </w:r>
    </w:p>
    <w:p w14:paraId="4D5CBD24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ITU-T meeting schedule including date of next TSAG meeting</w:t>
      </w:r>
    </w:p>
    <w:p w14:paraId="79D0F387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Any other business</w:t>
      </w:r>
    </w:p>
    <w:p w14:paraId="601B7FFF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Closing remarks by the Director, TSB</w:t>
      </w:r>
    </w:p>
    <w:p w14:paraId="1A0A4084" w14:textId="77777777" w:rsidR="006F4963" w:rsidRPr="009E06E9" w:rsidRDefault="006F4963" w:rsidP="006F49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9E06E9">
        <w:t>Closure of meeting.</w:t>
      </w:r>
    </w:p>
    <w:p w14:paraId="1659CA7E" w14:textId="77777777" w:rsidR="006F4963" w:rsidRPr="009E06E9" w:rsidRDefault="006F4963" w:rsidP="006F4963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720"/>
      </w:pPr>
    </w:p>
    <w:p w14:paraId="0DBA02A4" w14:textId="77777777" w:rsidR="006F4963" w:rsidRPr="009E06E9" w:rsidRDefault="006F4963" w:rsidP="006F4963">
      <w:r w:rsidRPr="009E06E9">
        <w:t xml:space="preserve">NOTE ‒ Updates to the agenda can be found in </w:t>
      </w:r>
      <w:hyperlink r:id="rId40" w:history="1">
        <w:r w:rsidRPr="009E06E9">
          <w:rPr>
            <w:rStyle w:val="Hyperlink"/>
          </w:rPr>
          <w:t>T</w:t>
        </w:r>
        <w:r>
          <w:rPr>
            <w:rStyle w:val="Hyperlink"/>
          </w:rPr>
          <w:t>SAG-T</w:t>
        </w:r>
        <w:r w:rsidRPr="009E06E9">
          <w:rPr>
            <w:rStyle w:val="Hyperlink"/>
          </w:rPr>
          <w:t>D2</w:t>
        </w:r>
      </w:hyperlink>
      <w:r w:rsidRPr="009E06E9">
        <w:t>.</w:t>
      </w:r>
    </w:p>
    <w:p w14:paraId="6D4CAC1B" w14:textId="77777777" w:rsidR="00EC7367" w:rsidRPr="006F4963" w:rsidRDefault="00EC7367" w:rsidP="00EC7367"/>
    <w:p w14:paraId="160ABBE1" w14:textId="77777777" w:rsidR="00EC7367" w:rsidRPr="00D01349" w:rsidRDefault="00EC7367" w:rsidP="0017737C">
      <w:pPr>
        <w:jc w:val="center"/>
        <w:rPr>
          <w:lang w:val="ru-RU"/>
        </w:rPr>
        <w:sectPr w:rsidR="00EC7367" w:rsidRPr="00D01349" w:rsidSect="004C792B">
          <w:headerReference w:type="default" r:id="rId41"/>
          <w:footerReference w:type="first" r:id="rId42"/>
          <w:pgSz w:w="11907" w:h="16840" w:code="9"/>
          <w:pgMar w:top="1418" w:right="1134" w:bottom="1418" w:left="1134" w:header="567" w:footer="567" w:gutter="0"/>
          <w:pgNumType w:start="1"/>
          <w:cols w:space="720"/>
          <w:titlePg/>
          <w:docGrid w:linePitch="299"/>
        </w:sectPr>
      </w:pPr>
    </w:p>
    <w:p w14:paraId="21F663AD" w14:textId="77777777" w:rsidR="007F09CB" w:rsidRPr="00D01349" w:rsidRDefault="007F09CB" w:rsidP="007F09CB">
      <w:pPr>
        <w:pStyle w:val="AnnexNo"/>
        <w:spacing w:before="0" w:after="0"/>
        <w:rPr>
          <w:lang w:val="ru-RU"/>
        </w:rPr>
      </w:pPr>
      <w:r w:rsidRPr="00D01349">
        <w:rPr>
          <w:lang w:val="ru-RU"/>
        </w:rPr>
        <w:lastRenderedPageBreak/>
        <w:t>ANNEX C</w:t>
      </w:r>
    </w:p>
    <w:p w14:paraId="02D80839" w14:textId="63BE98BD" w:rsidR="007F09CB" w:rsidRPr="00D01349" w:rsidRDefault="007F09CB" w:rsidP="007F09CB">
      <w:pPr>
        <w:pStyle w:val="Annextitle0"/>
        <w:rPr>
          <w:b w:val="0"/>
          <w:bCs/>
          <w:sz w:val="22"/>
          <w:szCs w:val="22"/>
          <w:lang w:val="ru-RU"/>
        </w:rPr>
      </w:pPr>
      <w:r w:rsidRPr="00D01349">
        <w:rPr>
          <w:lang w:val="ru-RU"/>
        </w:rPr>
        <w:t>Draft time plan for TSAG and related working party, and Rapporteur group meetings</w:t>
      </w:r>
      <w:r w:rsidRPr="00D01349">
        <w:rPr>
          <w:lang w:val="ru-RU"/>
        </w:rPr>
        <w:br/>
      </w:r>
      <w:r w:rsidRPr="00D01349">
        <w:rPr>
          <w:b w:val="0"/>
          <w:bCs/>
          <w:sz w:val="22"/>
          <w:szCs w:val="22"/>
          <w:lang w:val="ru-RU"/>
        </w:rPr>
        <w:t>(additional ad hoc groups may be scheduled; the allocation of time slots to TSAG Rapporteur Groups is preliminary and subject to modification)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268"/>
        <w:gridCol w:w="2268"/>
        <w:gridCol w:w="2268"/>
        <w:gridCol w:w="2268"/>
      </w:tblGrid>
      <w:tr w:rsidR="007F09CB" w:rsidRPr="00D01349" w14:paraId="1ACB1570" w14:textId="77777777" w:rsidTr="001C341F">
        <w:tc>
          <w:tcPr>
            <w:tcW w:w="1271" w:type="dxa"/>
            <w:shd w:val="clear" w:color="auto" w:fill="EDEDED"/>
          </w:tcPr>
          <w:p w14:paraId="34C012B4" w14:textId="460F86E9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 xml:space="preserve">Session 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#</w:t>
            </w:r>
          </w:p>
        </w:tc>
        <w:tc>
          <w:tcPr>
            <w:tcW w:w="1985" w:type="dxa"/>
            <w:shd w:val="clear" w:color="auto" w:fill="EDEDED"/>
          </w:tcPr>
          <w:p w14:paraId="0570C636" w14:textId="0784B533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Sunday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25 May 2025</w:t>
            </w:r>
          </w:p>
        </w:tc>
        <w:tc>
          <w:tcPr>
            <w:tcW w:w="2268" w:type="dxa"/>
            <w:shd w:val="clear" w:color="auto" w:fill="EDEDED"/>
          </w:tcPr>
          <w:p w14:paraId="4906A490" w14:textId="617996DD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Monday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26 May 2025</w:t>
            </w:r>
          </w:p>
        </w:tc>
        <w:tc>
          <w:tcPr>
            <w:tcW w:w="2268" w:type="dxa"/>
            <w:shd w:val="clear" w:color="auto" w:fill="EDEDED"/>
          </w:tcPr>
          <w:p w14:paraId="2DD710F6" w14:textId="04A9B137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Tuesday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27 May 2025</w:t>
            </w:r>
          </w:p>
        </w:tc>
        <w:tc>
          <w:tcPr>
            <w:tcW w:w="2268" w:type="dxa"/>
            <w:shd w:val="clear" w:color="auto" w:fill="EDEDED"/>
          </w:tcPr>
          <w:p w14:paraId="0DFA7BF8" w14:textId="0B29FA0B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Wednesday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28 May 2025</w:t>
            </w:r>
          </w:p>
        </w:tc>
        <w:tc>
          <w:tcPr>
            <w:tcW w:w="2268" w:type="dxa"/>
            <w:shd w:val="clear" w:color="auto" w:fill="EDEDED"/>
          </w:tcPr>
          <w:p w14:paraId="0FDABF74" w14:textId="5ACFF312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Thursday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29 May 2025</w:t>
            </w:r>
          </w:p>
        </w:tc>
        <w:tc>
          <w:tcPr>
            <w:tcW w:w="2268" w:type="dxa"/>
            <w:shd w:val="clear" w:color="auto" w:fill="EDEDED"/>
          </w:tcPr>
          <w:p w14:paraId="60BF0260" w14:textId="63AE0E70" w:rsidR="007F09CB" w:rsidRPr="00D01349" w:rsidRDefault="007F09CB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Friday</w:t>
            </w:r>
            <w:r w:rsidR="001C341F"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br/>
            </w:r>
            <w:r w:rsidRPr="00D01349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30 May 2025</w:t>
            </w:r>
          </w:p>
        </w:tc>
      </w:tr>
      <w:tr w:rsidR="007F09CB" w:rsidRPr="00D01349" w14:paraId="3A4D3C97" w14:textId="77777777" w:rsidTr="001C341F">
        <w:tc>
          <w:tcPr>
            <w:tcW w:w="1271" w:type="dxa"/>
          </w:tcPr>
          <w:p w14:paraId="7C022720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#1; am</w:t>
            </w:r>
          </w:p>
        </w:tc>
        <w:tc>
          <w:tcPr>
            <w:tcW w:w="1985" w:type="dxa"/>
          </w:tcPr>
          <w:p w14:paraId="79A3F4B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21F0786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0930 – 1045 hours</w:t>
            </w:r>
          </w:p>
          <w:p w14:paraId="21472856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TSAG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  <w:tc>
          <w:tcPr>
            <w:tcW w:w="2268" w:type="dxa"/>
          </w:tcPr>
          <w:p w14:paraId="41E331D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0930 – 1045 hours</w:t>
            </w:r>
          </w:p>
          <w:p w14:paraId="43FB498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1A40FD77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0930 – 1045 hours</w:t>
            </w:r>
          </w:p>
          <w:p w14:paraId="4A4878E6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5952F202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0930 – 1045 hours</w:t>
            </w:r>
          </w:p>
          <w:p w14:paraId="5E1B2A7D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5339EF9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0900 – 1015 hours</w:t>
            </w:r>
          </w:p>
          <w:p w14:paraId="70A9B9E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TSAG/WP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</w:tr>
      <w:tr w:rsidR="007F09CB" w:rsidRPr="00D01349" w14:paraId="4EFDACEE" w14:textId="77777777" w:rsidTr="001C341F">
        <w:trPr>
          <w:trHeight w:val="333"/>
        </w:trPr>
        <w:tc>
          <w:tcPr>
            <w:tcW w:w="1271" w:type="dxa"/>
            <w:shd w:val="clear" w:color="auto" w:fill="F2F2F2" w:themeFill="background1" w:themeFillShade="F2"/>
          </w:tcPr>
          <w:p w14:paraId="401A41E6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i/>
                <w:iCs/>
                <w:sz w:val="18"/>
                <w:szCs w:val="18"/>
                <w:lang w:val="ru-RU" w:eastAsia="zh-CN"/>
              </w:rPr>
              <w:t>Coffee break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A5EF49D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DAFFA1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78DA019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F43CC67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70565C9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51E85B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</w:tr>
      <w:tr w:rsidR="007F09CB" w:rsidRPr="00D01349" w14:paraId="3B8F0FAB" w14:textId="77777777" w:rsidTr="001C341F">
        <w:tc>
          <w:tcPr>
            <w:tcW w:w="1271" w:type="dxa"/>
          </w:tcPr>
          <w:p w14:paraId="74DFF74E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#2; am</w:t>
            </w:r>
          </w:p>
        </w:tc>
        <w:tc>
          <w:tcPr>
            <w:tcW w:w="1985" w:type="dxa"/>
          </w:tcPr>
          <w:p w14:paraId="4F1F6B2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035EFF9B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1115 – 1230 hours</w:t>
            </w:r>
          </w:p>
          <w:p w14:paraId="6E808C8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TSAG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  <w:tc>
          <w:tcPr>
            <w:tcW w:w="2268" w:type="dxa"/>
          </w:tcPr>
          <w:p w14:paraId="549B6810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1115 – 1230 hours</w:t>
            </w:r>
          </w:p>
          <w:p w14:paraId="68F40BF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757D1BD6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1115 – 1230 hours</w:t>
            </w:r>
          </w:p>
          <w:p w14:paraId="5BA1D7A7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6ADB05B2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1115 – 1230 hours</w:t>
            </w:r>
          </w:p>
          <w:p w14:paraId="6F766A4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2CD9413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1045 – 1200 hours</w:t>
            </w:r>
          </w:p>
          <w:p w14:paraId="25A81089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TSAG</w:t>
            </w:r>
            <w:r w:rsidRPr="00D01349">
              <w:rPr>
                <w:rFonts w:cstheme="minorHAnsi"/>
                <w:sz w:val="18"/>
                <w:szCs w:val="18"/>
                <w:lang w:val="ru-RU" w:eastAsia="ja-JP"/>
              </w:rPr>
              <w:t>/WP</w:t>
            </w: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</w:tr>
      <w:tr w:rsidR="007F09CB" w:rsidRPr="00D01349" w14:paraId="5139380A" w14:textId="77777777" w:rsidTr="001C341F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A58D9ED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i/>
                <w:iCs/>
                <w:sz w:val="18"/>
                <w:szCs w:val="18"/>
                <w:lang w:val="ru-RU" w:eastAsia="zh-CN"/>
              </w:rPr>
              <w:t>Lunch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DAD4BE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C4527CB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1315 – 1430 hours</w:t>
            </w:r>
          </w:p>
          <w:p w14:paraId="441478E7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Study Group/TSAG</w:t>
            </w:r>
            <w:r w:rsidRPr="00D01349">
              <w:rPr>
                <w:rFonts w:cstheme="minorHAnsi"/>
                <w:sz w:val="18"/>
                <w:szCs w:val="18"/>
                <w:lang w:val="ru-RU" w:eastAsia="ja-JP"/>
              </w:rPr>
              <w:t>/SCV</w:t>
            </w: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 Chairs’s meeting </w:t>
            </w:r>
            <w:r w:rsidRPr="00D01349">
              <w:rPr>
                <w:rStyle w:val="FootnoteReference"/>
                <w:position w:val="2"/>
                <w:lang w:val="ru-RU"/>
              </w:rPr>
              <w:t>(**)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6F0DC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1245 – 1345 hours</w:t>
            </w:r>
          </w:p>
          <w:p w14:paraId="1F719A8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Newcomer's session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416509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BCDF51E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7415A7C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</w:tr>
      <w:tr w:rsidR="007F09CB" w:rsidRPr="00D01349" w14:paraId="7681624C" w14:textId="77777777" w:rsidTr="001C341F">
        <w:tc>
          <w:tcPr>
            <w:tcW w:w="1271" w:type="dxa"/>
          </w:tcPr>
          <w:p w14:paraId="1B27AE2D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#3; pm</w:t>
            </w:r>
          </w:p>
        </w:tc>
        <w:tc>
          <w:tcPr>
            <w:tcW w:w="1985" w:type="dxa"/>
          </w:tcPr>
          <w:p w14:paraId="5C51C651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1600 – 1800</w:t>
            </w:r>
          </w:p>
          <w:p w14:paraId="483206B0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TSAG Management Meeting </w:t>
            </w:r>
            <w:r w:rsidRPr="00D01349">
              <w:rPr>
                <w:rStyle w:val="FootnoteReference"/>
                <w:lang w:val="ru-RU"/>
              </w:rPr>
              <w:t>(*)</w:t>
            </w:r>
          </w:p>
        </w:tc>
        <w:tc>
          <w:tcPr>
            <w:tcW w:w="2268" w:type="dxa"/>
          </w:tcPr>
          <w:p w14:paraId="4237720B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1430 – 1545 hours</w:t>
            </w:r>
          </w:p>
          <w:p w14:paraId="641EDD3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TSAG</w:t>
            </w:r>
            <w:r w:rsidRPr="00D01349">
              <w:rPr>
                <w:rFonts w:cstheme="minorHAnsi"/>
                <w:sz w:val="18"/>
                <w:szCs w:val="18"/>
                <w:lang w:val="ru-RU" w:eastAsia="ja-JP"/>
              </w:rPr>
              <w:t>/WP</w:t>
            </w: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  <w:tc>
          <w:tcPr>
            <w:tcW w:w="2268" w:type="dxa"/>
          </w:tcPr>
          <w:p w14:paraId="0F1A9E25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1430 – 1545 hours</w:t>
            </w:r>
          </w:p>
          <w:p w14:paraId="0B31A645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0AC45AB8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1430 – 1545 hours</w:t>
            </w:r>
          </w:p>
          <w:p w14:paraId="29D8FA6B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040BAFD8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1430 – 1545 hours</w:t>
            </w:r>
          </w:p>
          <w:p w14:paraId="4F65A432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0958EAE2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1430 – 1545 hours</w:t>
            </w:r>
          </w:p>
          <w:p w14:paraId="333795F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TSAG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</w:tr>
      <w:tr w:rsidR="007F09CB" w:rsidRPr="00D01349" w14:paraId="7D586716" w14:textId="77777777" w:rsidTr="001C341F">
        <w:trPr>
          <w:trHeight w:val="347"/>
        </w:trPr>
        <w:tc>
          <w:tcPr>
            <w:tcW w:w="1271" w:type="dxa"/>
            <w:shd w:val="clear" w:color="auto" w:fill="F2F2F2" w:themeFill="background1" w:themeFillShade="F2"/>
          </w:tcPr>
          <w:p w14:paraId="5CA4EC94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i/>
                <w:iCs/>
                <w:sz w:val="18"/>
                <w:szCs w:val="18"/>
                <w:lang w:val="ru-RU" w:eastAsia="zh-CN"/>
              </w:rPr>
              <w:t>Coffee break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14C40E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DB22234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5D70BE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F106D8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AA0699B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70030A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</w:tr>
      <w:tr w:rsidR="007F09CB" w:rsidRPr="00D01349" w14:paraId="2E7A87F0" w14:textId="77777777" w:rsidTr="001C341F">
        <w:tc>
          <w:tcPr>
            <w:tcW w:w="1271" w:type="dxa"/>
          </w:tcPr>
          <w:p w14:paraId="4377BC11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#4; pm</w:t>
            </w:r>
          </w:p>
        </w:tc>
        <w:tc>
          <w:tcPr>
            <w:tcW w:w="1985" w:type="dxa"/>
          </w:tcPr>
          <w:p w14:paraId="6376A26E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59423006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1615 – 1730 hours</w:t>
            </w:r>
          </w:p>
          <w:p w14:paraId="5B393CC1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TSAG</w:t>
            </w:r>
            <w:r w:rsidRPr="00D01349">
              <w:rPr>
                <w:rFonts w:cstheme="minorHAnsi"/>
                <w:sz w:val="18"/>
                <w:szCs w:val="18"/>
                <w:lang w:val="ru-RU" w:eastAsia="ja-JP"/>
              </w:rPr>
              <w:t>/WP</w:t>
            </w: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  <w:tc>
          <w:tcPr>
            <w:tcW w:w="2268" w:type="dxa"/>
          </w:tcPr>
          <w:p w14:paraId="3DDCAB81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1615 – 1730 hours</w:t>
            </w:r>
          </w:p>
          <w:p w14:paraId="55AC4336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4C9B562B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1615 – 1730 hours</w:t>
            </w:r>
          </w:p>
          <w:p w14:paraId="7E458A81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4CDF83BA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1615 – 1730 hours</w:t>
            </w:r>
          </w:p>
          <w:p w14:paraId="35CD62FE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ja-JP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WP/RG session</w:t>
            </w:r>
          </w:p>
        </w:tc>
        <w:tc>
          <w:tcPr>
            <w:tcW w:w="2268" w:type="dxa"/>
          </w:tcPr>
          <w:p w14:paraId="235B7DB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  <w:t>1615 – 1730 hours</w:t>
            </w:r>
          </w:p>
          <w:p w14:paraId="07F3C934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 xml:space="preserve">TSAG Plenary </w:t>
            </w:r>
            <w:r w:rsidRPr="00D01349">
              <w:rPr>
                <w:rStyle w:val="FootnoteReference"/>
                <w:position w:val="2"/>
                <w:lang w:val="ru-RU"/>
              </w:rPr>
              <w:t>(***)</w:t>
            </w:r>
          </w:p>
        </w:tc>
      </w:tr>
      <w:tr w:rsidR="007F09CB" w:rsidRPr="00D01349" w14:paraId="63BF7435" w14:textId="77777777" w:rsidTr="001C341F">
        <w:trPr>
          <w:trHeight w:val="360"/>
        </w:trPr>
        <w:tc>
          <w:tcPr>
            <w:tcW w:w="1271" w:type="dxa"/>
          </w:tcPr>
          <w:p w14:paraId="2DBDD6EF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D01349">
              <w:rPr>
                <w:rFonts w:cstheme="minorHAnsi"/>
                <w:sz w:val="18"/>
                <w:szCs w:val="18"/>
                <w:lang w:val="ru-RU" w:eastAsia="zh-CN"/>
              </w:rPr>
              <w:t>#5; pm</w:t>
            </w:r>
          </w:p>
        </w:tc>
        <w:tc>
          <w:tcPr>
            <w:tcW w:w="1985" w:type="dxa"/>
          </w:tcPr>
          <w:p w14:paraId="66EB5302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6CDC58CD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40" w:after="40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5C47B1F3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45828C52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3C4E05D9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</w:tcPr>
          <w:p w14:paraId="18432A6E" w14:textId="77777777" w:rsidR="007F09CB" w:rsidRPr="00D01349" w:rsidRDefault="007F09CB" w:rsidP="007F09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theme="minorHAnsi"/>
                <w:bCs/>
                <w:sz w:val="18"/>
                <w:szCs w:val="18"/>
                <w:lang w:val="ru-RU" w:eastAsia="zh-CN"/>
              </w:rPr>
            </w:pPr>
          </w:p>
        </w:tc>
      </w:tr>
    </w:tbl>
    <w:p w14:paraId="40A19BC4" w14:textId="77777777" w:rsidR="007F09CB" w:rsidRPr="00D01349" w:rsidRDefault="007F09CB" w:rsidP="007F09CB">
      <w:pPr>
        <w:tabs>
          <w:tab w:val="clear" w:pos="794"/>
        </w:tabs>
        <w:spacing w:before="240"/>
        <w:rPr>
          <w:rFonts w:cstheme="majorBidi"/>
          <w:b/>
          <w:bCs/>
          <w:sz w:val="20"/>
          <w:szCs w:val="20"/>
          <w:lang w:val="ru-RU"/>
        </w:rPr>
      </w:pPr>
      <w:r w:rsidRPr="00D01349">
        <w:rPr>
          <w:rFonts w:cstheme="majorBidi"/>
          <w:b/>
          <w:bCs/>
          <w:sz w:val="20"/>
          <w:szCs w:val="20"/>
          <w:lang w:val="ru-RU"/>
        </w:rPr>
        <w:t>Notes</w:t>
      </w:r>
    </w:p>
    <w:p w14:paraId="12E18A4B" w14:textId="0E11B8C8" w:rsidR="007F09CB" w:rsidRPr="00D01349" w:rsidRDefault="007F09CB" w:rsidP="007F09CB">
      <w:pPr>
        <w:tabs>
          <w:tab w:val="clear" w:pos="794"/>
          <w:tab w:val="left" w:pos="426"/>
        </w:tabs>
        <w:spacing w:before="0"/>
        <w:rPr>
          <w:rFonts w:cstheme="majorBidi"/>
          <w:sz w:val="20"/>
          <w:szCs w:val="20"/>
          <w:lang w:val="ru-RU"/>
        </w:rPr>
      </w:pPr>
      <w:r w:rsidRPr="00D01349">
        <w:rPr>
          <w:rStyle w:val="FootnoteReference"/>
          <w:lang w:val="ru-RU"/>
        </w:rPr>
        <w:t>(*)</w:t>
      </w:r>
      <w:r w:rsidRPr="00D01349">
        <w:rPr>
          <w:rFonts w:cstheme="majorBidi"/>
          <w:sz w:val="20"/>
          <w:szCs w:val="20"/>
          <w:lang w:val="ru-RU"/>
        </w:rPr>
        <w:tab/>
        <w:t>only for TSAG Management Team, Working Party Chairs, and TSAG Rapporteurs</w:t>
      </w:r>
    </w:p>
    <w:p w14:paraId="71831BC9" w14:textId="529049F0" w:rsidR="007F09CB" w:rsidRPr="00D01349" w:rsidRDefault="007F09CB" w:rsidP="007F09CB">
      <w:pPr>
        <w:tabs>
          <w:tab w:val="clear" w:pos="794"/>
          <w:tab w:val="left" w:pos="426"/>
        </w:tabs>
        <w:spacing w:before="0"/>
        <w:rPr>
          <w:rFonts w:cstheme="majorBidi"/>
          <w:sz w:val="20"/>
          <w:szCs w:val="20"/>
          <w:lang w:val="ru-RU"/>
        </w:rPr>
      </w:pPr>
      <w:r w:rsidRPr="00D01349">
        <w:rPr>
          <w:rStyle w:val="FootnoteReference"/>
          <w:lang w:val="ru-RU"/>
        </w:rPr>
        <w:t>(**)</w:t>
      </w:r>
      <w:r w:rsidRPr="00D01349">
        <w:rPr>
          <w:rFonts w:cstheme="majorBidi"/>
          <w:sz w:val="20"/>
          <w:szCs w:val="20"/>
          <w:lang w:val="ru-RU"/>
        </w:rPr>
        <w:tab/>
        <w:t>only for ITU-T Study Group Chairs and TSAG Chair</w:t>
      </w:r>
    </w:p>
    <w:p w14:paraId="4DCDE53B" w14:textId="097B2BB4" w:rsidR="007F09CB" w:rsidRPr="00D01349" w:rsidRDefault="007F09CB" w:rsidP="007F09CB">
      <w:pPr>
        <w:tabs>
          <w:tab w:val="clear" w:pos="794"/>
          <w:tab w:val="left" w:pos="426"/>
        </w:tabs>
        <w:spacing w:before="0"/>
        <w:rPr>
          <w:szCs w:val="22"/>
          <w:lang w:val="ru-RU"/>
        </w:rPr>
      </w:pPr>
      <w:r w:rsidRPr="00D01349">
        <w:rPr>
          <w:rStyle w:val="FootnoteReference"/>
          <w:lang w:val="ru-RU"/>
        </w:rPr>
        <w:t>(***)</w:t>
      </w:r>
      <w:r w:rsidRPr="00D01349">
        <w:rPr>
          <w:sz w:val="20"/>
          <w:szCs w:val="20"/>
          <w:lang w:val="ru-RU"/>
        </w:rPr>
        <w:tab/>
      </w:r>
      <w:r w:rsidRPr="00D01349">
        <w:rPr>
          <w:rFonts w:cstheme="majorBidi"/>
          <w:sz w:val="20"/>
          <w:szCs w:val="20"/>
          <w:lang w:val="ru-RU"/>
        </w:rPr>
        <w:t>session with interpretation</w:t>
      </w:r>
    </w:p>
    <w:p w14:paraId="6EDFE1F8" w14:textId="77777777" w:rsidR="007F09CB" w:rsidRPr="00D01349" w:rsidRDefault="007F09CB" w:rsidP="007F09CB">
      <w:pPr>
        <w:tabs>
          <w:tab w:val="clear" w:pos="794"/>
        </w:tabs>
        <w:rPr>
          <w:lang w:val="ru-RU"/>
        </w:rPr>
      </w:pPr>
      <w:r w:rsidRPr="00D01349">
        <w:rPr>
          <w:lang w:val="ru-RU"/>
        </w:rPr>
        <w:t xml:space="preserve">Updates to the time plan can be found in </w:t>
      </w:r>
      <w:hyperlink r:id="rId43" w:history="1">
        <w:r w:rsidRPr="00D01349">
          <w:rPr>
            <w:rStyle w:val="Hyperlink"/>
            <w:lang w:val="ru-RU"/>
          </w:rPr>
          <w:t>TSAG-TD1</w:t>
        </w:r>
      </w:hyperlink>
      <w:r w:rsidRPr="00D01349">
        <w:rPr>
          <w:lang w:val="ru-RU"/>
        </w:rPr>
        <w:t>.</w:t>
      </w:r>
    </w:p>
    <w:p w14:paraId="73168D51" w14:textId="61C707AD" w:rsidR="005C280E" w:rsidRPr="00D01349" w:rsidRDefault="0017737C" w:rsidP="001C341F">
      <w:pPr>
        <w:spacing w:before="480"/>
        <w:jc w:val="center"/>
        <w:rPr>
          <w:lang w:val="ru-RU"/>
        </w:rPr>
      </w:pPr>
      <w:r w:rsidRPr="00D01349">
        <w:rPr>
          <w:lang w:val="ru-RU"/>
        </w:rPr>
        <w:t>______________</w:t>
      </w:r>
    </w:p>
    <w:sectPr w:rsidR="005C280E" w:rsidRPr="00D01349" w:rsidSect="00EC7367">
      <w:headerReference w:type="first" r:id="rId44"/>
      <w:footerReference w:type="first" r:id="rId45"/>
      <w:pgSz w:w="16840" w:h="11907" w:orient="landscape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E0FC" w14:textId="77777777" w:rsidR="00EA25F4" w:rsidRDefault="00EA25F4">
      <w:r>
        <w:separator/>
      </w:r>
    </w:p>
  </w:endnote>
  <w:endnote w:type="continuationSeparator" w:id="0">
    <w:p w14:paraId="42F6C779" w14:textId="77777777" w:rsidR="00EA25F4" w:rsidRDefault="00EA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87F4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173E" w14:textId="093288E2" w:rsidR="00EC7367" w:rsidRPr="00EC7367" w:rsidRDefault="00EC7367" w:rsidP="00EC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0C92" w14:textId="77777777" w:rsidR="00EA25F4" w:rsidRDefault="00EA25F4">
      <w:r>
        <w:separator/>
      </w:r>
    </w:p>
  </w:footnote>
  <w:footnote w:type="continuationSeparator" w:id="0">
    <w:p w14:paraId="4306EBFE" w14:textId="77777777" w:rsidR="00EA25F4" w:rsidRDefault="00EA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46BF" w14:textId="2F0D4C49" w:rsidR="00B54B88" w:rsidRPr="00E52405" w:rsidRDefault="00B54B88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E52405">
      <w:rPr>
        <w:noProof/>
        <w:lang w:val="ru-RU"/>
      </w:rPr>
      <w:br/>
    </w:r>
    <w:r w:rsidR="00DA6DC3">
      <w:rPr>
        <w:lang w:val="ru-RU"/>
      </w:rPr>
      <w:t>Коллективное письмо 1/TSAG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E258" w14:textId="1A1D7013" w:rsidR="00EC7367" w:rsidRPr="00EC7367" w:rsidRDefault="00EC7367">
    <w:pPr>
      <w:pStyle w:val="Header"/>
      <w:rPr>
        <w:lang w:val="ru-RU"/>
      </w:rPr>
    </w:pPr>
    <w:r>
      <w:t xml:space="preserve">- </w:t>
    </w:r>
    <w:sdt>
      <w:sdtPr>
        <w:id w:val="13038067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  <w:lang w:val="ru-RU"/>
      </w:rPr>
      <w:br/>
    </w:r>
    <w:r>
      <w:rPr>
        <w:lang w:val="ru-RU"/>
      </w:rPr>
      <w:t>Коллективное письмо 1/TSAG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6F4"/>
    <w:multiLevelType w:val="hybridMultilevel"/>
    <w:tmpl w:val="358823F8"/>
    <w:lvl w:ilvl="0" w:tplc="58F89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52B"/>
    <w:multiLevelType w:val="hybridMultilevel"/>
    <w:tmpl w:val="51E63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3382">
    <w:abstractNumId w:val="1"/>
  </w:num>
  <w:num w:numId="2" w16cid:durableId="1323125612">
    <w:abstractNumId w:val="2"/>
  </w:num>
  <w:num w:numId="3" w16cid:durableId="122116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2B"/>
    <w:rsid w:val="00012C4F"/>
    <w:rsid w:val="00022027"/>
    <w:rsid w:val="00024565"/>
    <w:rsid w:val="0003235D"/>
    <w:rsid w:val="00082B7B"/>
    <w:rsid w:val="00095EA0"/>
    <w:rsid w:val="000A4F40"/>
    <w:rsid w:val="000C1229"/>
    <w:rsid w:val="000C1DAA"/>
    <w:rsid w:val="000C2147"/>
    <w:rsid w:val="000C7D98"/>
    <w:rsid w:val="000F1507"/>
    <w:rsid w:val="00103310"/>
    <w:rsid w:val="00115B49"/>
    <w:rsid w:val="001626BA"/>
    <w:rsid w:val="001629DC"/>
    <w:rsid w:val="0017737C"/>
    <w:rsid w:val="0019115E"/>
    <w:rsid w:val="001B4A74"/>
    <w:rsid w:val="001C341F"/>
    <w:rsid w:val="001D261C"/>
    <w:rsid w:val="001E062D"/>
    <w:rsid w:val="001E3927"/>
    <w:rsid w:val="00207341"/>
    <w:rsid w:val="002323B2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5548B"/>
    <w:rsid w:val="00375E77"/>
    <w:rsid w:val="003932DC"/>
    <w:rsid w:val="003F5B77"/>
    <w:rsid w:val="00415128"/>
    <w:rsid w:val="004167E6"/>
    <w:rsid w:val="0041688E"/>
    <w:rsid w:val="00444B73"/>
    <w:rsid w:val="00455EFA"/>
    <w:rsid w:val="004650C7"/>
    <w:rsid w:val="00475A27"/>
    <w:rsid w:val="0049506E"/>
    <w:rsid w:val="00495F13"/>
    <w:rsid w:val="004A0D07"/>
    <w:rsid w:val="004B61A9"/>
    <w:rsid w:val="004C5268"/>
    <w:rsid w:val="004C792B"/>
    <w:rsid w:val="004D50B3"/>
    <w:rsid w:val="004D5A1F"/>
    <w:rsid w:val="004E01AE"/>
    <w:rsid w:val="004E3AA6"/>
    <w:rsid w:val="004F48F0"/>
    <w:rsid w:val="00500B8F"/>
    <w:rsid w:val="00514426"/>
    <w:rsid w:val="00562CAE"/>
    <w:rsid w:val="005B365B"/>
    <w:rsid w:val="005C280E"/>
    <w:rsid w:val="005D044D"/>
    <w:rsid w:val="005D271B"/>
    <w:rsid w:val="005E616E"/>
    <w:rsid w:val="005F761F"/>
    <w:rsid w:val="006139B2"/>
    <w:rsid w:val="00625BAF"/>
    <w:rsid w:val="00636D90"/>
    <w:rsid w:val="006629A2"/>
    <w:rsid w:val="00671514"/>
    <w:rsid w:val="006777D5"/>
    <w:rsid w:val="006A70CA"/>
    <w:rsid w:val="006B3BA6"/>
    <w:rsid w:val="006C7794"/>
    <w:rsid w:val="006E5691"/>
    <w:rsid w:val="006F1984"/>
    <w:rsid w:val="006F4963"/>
    <w:rsid w:val="00701561"/>
    <w:rsid w:val="0071361F"/>
    <w:rsid w:val="00717255"/>
    <w:rsid w:val="0072783D"/>
    <w:rsid w:val="0073537C"/>
    <w:rsid w:val="00741C5B"/>
    <w:rsid w:val="0074299E"/>
    <w:rsid w:val="00744AE6"/>
    <w:rsid w:val="00750E53"/>
    <w:rsid w:val="00753F18"/>
    <w:rsid w:val="00763FF3"/>
    <w:rsid w:val="007652F9"/>
    <w:rsid w:val="007752C4"/>
    <w:rsid w:val="0079397B"/>
    <w:rsid w:val="00797C49"/>
    <w:rsid w:val="007D0BFA"/>
    <w:rsid w:val="007F09CB"/>
    <w:rsid w:val="00803BC4"/>
    <w:rsid w:val="00826CB4"/>
    <w:rsid w:val="00831FDC"/>
    <w:rsid w:val="00832A5A"/>
    <w:rsid w:val="00847FBC"/>
    <w:rsid w:val="00867192"/>
    <w:rsid w:val="00871131"/>
    <w:rsid w:val="008863B5"/>
    <w:rsid w:val="008C5C0E"/>
    <w:rsid w:val="008C7044"/>
    <w:rsid w:val="008D10FF"/>
    <w:rsid w:val="008D1A97"/>
    <w:rsid w:val="008E0925"/>
    <w:rsid w:val="00902C68"/>
    <w:rsid w:val="009166E1"/>
    <w:rsid w:val="00930D31"/>
    <w:rsid w:val="009344BF"/>
    <w:rsid w:val="009469D2"/>
    <w:rsid w:val="009602C4"/>
    <w:rsid w:val="009718F3"/>
    <w:rsid w:val="009979B5"/>
    <w:rsid w:val="009A2C9B"/>
    <w:rsid w:val="009B6144"/>
    <w:rsid w:val="00A05945"/>
    <w:rsid w:val="00A21DD2"/>
    <w:rsid w:val="00A31E62"/>
    <w:rsid w:val="00A376D1"/>
    <w:rsid w:val="00A563C7"/>
    <w:rsid w:val="00A57977"/>
    <w:rsid w:val="00A654CA"/>
    <w:rsid w:val="00A66C90"/>
    <w:rsid w:val="00A730C5"/>
    <w:rsid w:val="00A815B6"/>
    <w:rsid w:val="00A8170F"/>
    <w:rsid w:val="00A91EB5"/>
    <w:rsid w:val="00A96D95"/>
    <w:rsid w:val="00AC3BC9"/>
    <w:rsid w:val="00AC4AD7"/>
    <w:rsid w:val="00AD3D11"/>
    <w:rsid w:val="00AD51A9"/>
    <w:rsid w:val="00AE0554"/>
    <w:rsid w:val="00AF19CE"/>
    <w:rsid w:val="00AF1E99"/>
    <w:rsid w:val="00AF2B53"/>
    <w:rsid w:val="00B34D84"/>
    <w:rsid w:val="00B43009"/>
    <w:rsid w:val="00B54B88"/>
    <w:rsid w:val="00B833C2"/>
    <w:rsid w:val="00BB1B45"/>
    <w:rsid w:val="00BC33B4"/>
    <w:rsid w:val="00BE2EC8"/>
    <w:rsid w:val="00C00125"/>
    <w:rsid w:val="00C22D6C"/>
    <w:rsid w:val="00C60E38"/>
    <w:rsid w:val="00C623F1"/>
    <w:rsid w:val="00C85416"/>
    <w:rsid w:val="00CA7B14"/>
    <w:rsid w:val="00D01349"/>
    <w:rsid w:val="00D040F2"/>
    <w:rsid w:val="00D150B5"/>
    <w:rsid w:val="00D21E39"/>
    <w:rsid w:val="00D301D1"/>
    <w:rsid w:val="00D30A79"/>
    <w:rsid w:val="00D407BA"/>
    <w:rsid w:val="00D47122"/>
    <w:rsid w:val="00D83022"/>
    <w:rsid w:val="00D84228"/>
    <w:rsid w:val="00D911F5"/>
    <w:rsid w:val="00DA1127"/>
    <w:rsid w:val="00DA6DC3"/>
    <w:rsid w:val="00DC6716"/>
    <w:rsid w:val="00DC69A2"/>
    <w:rsid w:val="00DD2CE8"/>
    <w:rsid w:val="00DD68CA"/>
    <w:rsid w:val="00DE0872"/>
    <w:rsid w:val="00DE5455"/>
    <w:rsid w:val="00DF012B"/>
    <w:rsid w:val="00DF109B"/>
    <w:rsid w:val="00DF17E3"/>
    <w:rsid w:val="00E07386"/>
    <w:rsid w:val="00E14A1A"/>
    <w:rsid w:val="00E17F1A"/>
    <w:rsid w:val="00E45C46"/>
    <w:rsid w:val="00E52405"/>
    <w:rsid w:val="00E57D52"/>
    <w:rsid w:val="00E645B4"/>
    <w:rsid w:val="00E76F5B"/>
    <w:rsid w:val="00E80205"/>
    <w:rsid w:val="00E8208C"/>
    <w:rsid w:val="00E9131F"/>
    <w:rsid w:val="00EA25F4"/>
    <w:rsid w:val="00EC5E44"/>
    <w:rsid w:val="00EC7367"/>
    <w:rsid w:val="00EF273F"/>
    <w:rsid w:val="00F061E5"/>
    <w:rsid w:val="00F1219B"/>
    <w:rsid w:val="00F15118"/>
    <w:rsid w:val="00F205F5"/>
    <w:rsid w:val="00F547E0"/>
    <w:rsid w:val="00F830DA"/>
    <w:rsid w:val="00F83892"/>
    <w:rsid w:val="00F8473D"/>
    <w:rsid w:val="00F8789D"/>
    <w:rsid w:val="00F92C54"/>
    <w:rsid w:val="00F93AEE"/>
    <w:rsid w:val="00FA6B5D"/>
    <w:rsid w:val="00FB762D"/>
    <w:rsid w:val="00FC019B"/>
    <w:rsid w:val="00FC3DE5"/>
    <w:rsid w:val="00FC4161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86B96"/>
  <w15:docId w15:val="{F4B99FB6-3350-45EB-BEAD-C9D4DEE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B5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1">
    <w:name w:val="enumlev1"/>
    <w:basedOn w:val="Normal"/>
    <w:rsid w:val="00AF1E9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AF1E99"/>
    <w:pPr>
      <w:ind w:left="1191" w:hanging="397"/>
    </w:pPr>
  </w:style>
  <w:style w:type="paragraph" w:customStyle="1" w:styleId="Tabletext0">
    <w:name w:val="Table_text"/>
    <w:basedOn w:val="Normal"/>
    <w:rsid w:val="00AF1E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D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7737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table" w:customStyle="1" w:styleId="TableGrid1">
    <w:name w:val="Table Grid1"/>
    <w:basedOn w:val="TableNormal"/>
    <w:next w:val="TableGrid"/>
    <w:rsid w:val="00C85416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ag" TargetMode="External"/><Relationship Id="rId18" Type="http://schemas.openxmlformats.org/officeDocument/2006/relationships/hyperlink" Target="https://itu.int/go/tsag" TargetMode="External"/><Relationship Id="rId26" Type="http://schemas.openxmlformats.org/officeDocument/2006/relationships/hyperlink" Target="https://itu.int/en/general-secretariat/ICT-Services" TargetMode="External"/><Relationship Id="rId39" Type="http://schemas.openxmlformats.org/officeDocument/2006/relationships/hyperlink" Target="https://itu.int/travel/" TargetMode="External"/><Relationship Id="rId21" Type="http://schemas.openxmlformats.org/officeDocument/2006/relationships/hyperlink" Target="https://www.itu.int/net/ITU-T/ddp/Default.aspx?groupid=T25-TSAG" TargetMode="External"/><Relationship Id="rId34" Type="http://schemas.openxmlformats.org/officeDocument/2006/relationships/hyperlink" Target="https://www.itu.int/en/fellowships/Documents/2024/ListEligibleCountries2024.pdf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/ITU-T/ddp/" TargetMode="External"/><Relationship Id="rId29" Type="http://schemas.openxmlformats.org/officeDocument/2006/relationships/hyperlink" Target="mailto:servicedesk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yperlink" Target="https://www.itu.int/md/T25-TSAG-250526-TD-GEN-0002/en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handle.itu.int/11.1002/apps/meeting-rooms" TargetMode="External"/><Relationship Id="rId23" Type="http://schemas.openxmlformats.org/officeDocument/2006/relationships/hyperlink" Target="https://www.itu.int/net/ITU-T/ddp/Default.aspx?groupid=T25-TSAG" TargetMode="External"/><Relationship Id="rId28" Type="http://schemas.openxmlformats.org/officeDocument/2006/relationships/hyperlink" Target="https://itu.int/go/e-print" TargetMode="External"/><Relationship Id="rId36" Type="http://schemas.openxmlformats.org/officeDocument/2006/relationships/hyperlink" Target="mailto:fellowships@itu.i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u.int/go/tsag" TargetMode="External"/><Relationship Id="rId31" Type="http://schemas.openxmlformats.org/officeDocument/2006/relationships/hyperlink" Target="https://www.itu.int/md/T25-TSB-CIR-0001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go/tsag" TargetMode="External"/><Relationship Id="rId35" Type="http://schemas.openxmlformats.org/officeDocument/2006/relationships/hyperlink" Target="https://www.itu.int/go/tsag" TargetMode="External"/><Relationship Id="rId43" Type="http://schemas.openxmlformats.org/officeDocument/2006/relationships/hyperlink" Target="https://www.itu.int/md/T25-TSAG-250526-TD-GEN-0001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itu.int/go/tsag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s://itu.int/en/delegates-corner/Pages/visitor-information.aspx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tu.int/go/tsag" TargetMode="Externa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4792C-DADF-4289-9B1E-314ABC91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1AC36-843A-4DD4-93E8-39C72200A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84ECE-3E6F-4566-B171-245A89C46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31</TotalTime>
  <Pages>7</Pages>
  <Words>1853</Words>
  <Characters>13793</Characters>
  <Application>Microsoft Office Word</Application>
  <DocSecurity>0</DocSecurity>
  <Lines>313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OK</dc:creator>
  <cp:lastModifiedBy>TSB - JB</cp:lastModifiedBy>
  <cp:revision>11</cp:revision>
  <cp:lastPrinted>2013-04-05T10:18:00Z</cp:lastPrinted>
  <dcterms:created xsi:type="dcterms:W3CDTF">2025-01-24T14:44:00Z</dcterms:created>
  <dcterms:modified xsi:type="dcterms:W3CDTF">2025-01-31T09:22:00Z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</Properties>
</file>