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5B36C0" w14:paraId="56058371" w14:textId="77777777" w:rsidTr="00D517B2">
        <w:trPr>
          <w:cantSplit/>
          <w:trHeight w:val="1134"/>
        </w:trPr>
        <w:tc>
          <w:tcPr>
            <w:tcW w:w="798" w:type="pct"/>
          </w:tcPr>
          <w:p w14:paraId="11112E53" w14:textId="77777777" w:rsidR="00D517B2" w:rsidRPr="005B36C0" w:rsidRDefault="00D517B2" w:rsidP="00D517B2">
            <w:pPr>
              <w:spacing w:before="0" w:line="240" w:lineRule="auto"/>
              <w:rPr>
                <w:b/>
                <w:bCs/>
                <w:rtl/>
                <w:lang w:bidi="ar-EG"/>
              </w:rPr>
            </w:pPr>
            <w:r w:rsidRPr="005B36C0">
              <w:rPr>
                <w:noProof/>
              </w:rPr>
              <w:drawing>
                <wp:inline distT="0" distB="0" distL="0" distR="0" wp14:anchorId="084CCE9C" wp14:editId="059ED91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B2AE05F" w14:textId="77777777" w:rsidR="00D517B2" w:rsidRPr="005B36C0" w:rsidRDefault="00D517B2" w:rsidP="00D517B2">
            <w:pPr>
              <w:spacing w:before="200"/>
              <w:rPr>
                <w:b/>
                <w:bCs/>
                <w:sz w:val="36"/>
                <w:szCs w:val="36"/>
                <w:rtl/>
              </w:rPr>
            </w:pPr>
            <w:r w:rsidRPr="005B36C0">
              <w:rPr>
                <w:b/>
                <w:bCs/>
                <w:sz w:val="36"/>
                <w:szCs w:val="36"/>
                <w:rtl/>
              </w:rPr>
              <w:t>الاتحـاد الدولـي للاتصـالات</w:t>
            </w:r>
          </w:p>
          <w:p w14:paraId="16EE7B86" w14:textId="77777777" w:rsidR="00D517B2" w:rsidRPr="005B36C0" w:rsidRDefault="00D517B2" w:rsidP="00D517B2">
            <w:pPr>
              <w:spacing w:before="60"/>
              <w:rPr>
                <w:b/>
                <w:bCs/>
                <w:sz w:val="28"/>
                <w:szCs w:val="28"/>
                <w:rtl/>
                <w:lang w:bidi="ar-EG"/>
              </w:rPr>
            </w:pPr>
            <w:r w:rsidRPr="005B36C0">
              <w:rPr>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5B36C0" w14:paraId="05C5A6E0" w14:textId="77777777" w:rsidTr="00D517B2">
        <w:trPr>
          <w:cantSplit/>
          <w:trHeight w:val="340"/>
          <w:jc w:val="center"/>
        </w:trPr>
        <w:tc>
          <w:tcPr>
            <w:tcW w:w="796" w:type="pct"/>
          </w:tcPr>
          <w:p w14:paraId="2C9075FF" w14:textId="77777777" w:rsidR="00D517B2" w:rsidRPr="005B36C0" w:rsidRDefault="00D517B2" w:rsidP="00D517B2">
            <w:pPr>
              <w:spacing w:before="80" w:after="60" w:line="300" w:lineRule="exact"/>
              <w:jc w:val="left"/>
              <w:rPr>
                <w:position w:val="2"/>
              </w:rPr>
            </w:pPr>
          </w:p>
        </w:tc>
        <w:tc>
          <w:tcPr>
            <w:tcW w:w="1998" w:type="pct"/>
          </w:tcPr>
          <w:p w14:paraId="3D0B7959" w14:textId="77777777" w:rsidR="00D517B2" w:rsidRPr="005B36C0" w:rsidRDefault="00D517B2" w:rsidP="00D517B2">
            <w:pPr>
              <w:spacing w:before="80" w:after="60" w:line="300" w:lineRule="exact"/>
              <w:jc w:val="left"/>
              <w:rPr>
                <w:position w:val="2"/>
              </w:rPr>
            </w:pPr>
          </w:p>
        </w:tc>
        <w:tc>
          <w:tcPr>
            <w:tcW w:w="2206" w:type="pct"/>
          </w:tcPr>
          <w:p w14:paraId="7C3B30A2" w14:textId="77777777" w:rsidR="00D517B2" w:rsidRPr="005B36C0" w:rsidRDefault="00D517B2" w:rsidP="00D517B2">
            <w:pPr>
              <w:spacing w:before="80" w:after="60" w:line="300" w:lineRule="exact"/>
              <w:jc w:val="left"/>
              <w:rPr>
                <w:position w:val="2"/>
                <w:rtl/>
                <w:lang w:bidi="ar-EG"/>
              </w:rPr>
            </w:pPr>
          </w:p>
        </w:tc>
      </w:tr>
      <w:tr w:rsidR="00D517B2" w:rsidRPr="005B36C0" w14:paraId="07BBFBA2" w14:textId="77777777" w:rsidTr="00D517B2">
        <w:trPr>
          <w:cantSplit/>
          <w:trHeight w:val="148"/>
          <w:jc w:val="center"/>
        </w:trPr>
        <w:tc>
          <w:tcPr>
            <w:tcW w:w="796" w:type="pct"/>
          </w:tcPr>
          <w:p w14:paraId="0A9F81C5" w14:textId="77777777" w:rsidR="00D517B2" w:rsidRPr="005B36C0" w:rsidRDefault="00D517B2" w:rsidP="00D517B2">
            <w:pPr>
              <w:spacing w:before="80" w:after="60" w:line="300" w:lineRule="exact"/>
              <w:jc w:val="left"/>
              <w:rPr>
                <w:position w:val="2"/>
              </w:rPr>
            </w:pPr>
          </w:p>
        </w:tc>
        <w:tc>
          <w:tcPr>
            <w:tcW w:w="1998" w:type="pct"/>
          </w:tcPr>
          <w:p w14:paraId="2442245B" w14:textId="77777777" w:rsidR="00D517B2" w:rsidRPr="005B36C0" w:rsidRDefault="00D517B2" w:rsidP="00D517B2">
            <w:pPr>
              <w:spacing w:before="80" w:after="60" w:line="300" w:lineRule="exact"/>
              <w:jc w:val="left"/>
              <w:rPr>
                <w:position w:val="2"/>
              </w:rPr>
            </w:pPr>
          </w:p>
        </w:tc>
        <w:tc>
          <w:tcPr>
            <w:tcW w:w="2206" w:type="pct"/>
          </w:tcPr>
          <w:p w14:paraId="18797CF8" w14:textId="2FA94E7B" w:rsidR="00D517B2" w:rsidRPr="005B36C0" w:rsidRDefault="00FB1F89" w:rsidP="00D517B2">
            <w:pPr>
              <w:spacing w:before="80" w:after="60" w:line="300" w:lineRule="exact"/>
              <w:jc w:val="left"/>
              <w:rPr>
                <w:position w:val="2"/>
                <w:rtl/>
                <w:lang w:bidi="ar-EG"/>
              </w:rPr>
            </w:pPr>
            <w:r w:rsidRPr="005B36C0">
              <w:rPr>
                <w:position w:val="2"/>
                <w:rtl/>
              </w:rPr>
              <w:t xml:space="preserve">جنيف، </w:t>
            </w:r>
            <w:r w:rsidR="00EF0F32" w:rsidRPr="005B36C0">
              <w:rPr>
                <w:position w:val="2"/>
              </w:rPr>
              <w:t>9</w:t>
            </w:r>
            <w:r w:rsidRPr="005B36C0">
              <w:rPr>
                <w:position w:val="2"/>
                <w:rtl/>
                <w:lang w:bidi="ar-EG"/>
              </w:rPr>
              <w:t xml:space="preserve"> </w:t>
            </w:r>
            <w:r w:rsidR="00EF0F32" w:rsidRPr="005B36C0">
              <w:rPr>
                <w:position w:val="2"/>
                <w:rtl/>
                <w:lang w:bidi="ar-EG"/>
              </w:rPr>
              <w:t>مارس</w:t>
            </w:r>
            <w:r w:rsidRPr="005B36C0">
              <w:rPr>
                <w:position w:val="2"/>
                <w:rtl/>
                <w:lang w:bidi="ar-EG"/>
              </w:rPr>
              <w:t xml:space="preserve"> </w:t>
            </w:r>
            <w:r w:rsidR="00332851" w:rsidRPr="005B36C0">
              <w:rPr>
                <w:position w:val="2"/>
              </w:rPr>
              <w:t>202</w:t>
            </w:r>
            <w:r w:rsidR="005155CF" w:rsidRPr="005B36C0">
              <w:rPr>
                <w:position w:val="2"/>
              </w:rPr>
              <w:t>6</w:t>
            </w:r>
          </w:p>
        </w:tc>
      </w:tr>
      <w:tr w:rsidR="00D517B2" w:rsidRPr="005B36C0" w14:paraId="17C8A3EB" w14:textId="77777777" w:rsidTr="00D517B2">
        <w:trPr>
          <w:cantSplit/>
          <w:trHeight w:val="340"/>
          <w:jc w:val="center"/>
        </w:trPr>
        <w:tc>
          <w:tcPr>
            <w:tcW w:w="796" w:type="pct"/>
          </w:tcPr>
          <w:p w14:paraId="51B1188B" w14:textId="77777777" w:rsidR="00D517B2" w:rsidRPr="005B36C0" w:rsidRDefault="00D517B2" w:rsidP="00D517B2">
            <w:pPr>
              <w:spacing w:before="80" w:after="60" w:line="300" w:lineRule="exact"/>
              <w:jc w:val="left"/>
              <w:rPr>
                <w:position w:val="2"/>
              </w:rPr>
            </w:pPr>
            <w:r w:rsidRPr="005B36C0">
              <w:rPr>
                <w:position w:val="2"/>
                <w:rtl/>
              </w:rPr>
              <w:t>المرجع:</w:t>
            </w:r>
          </w:p>
        </w:tc>
        <w:tc>
          <w:tcPr>
            <w:tcW w:w="1998" w:type="pct"/>
          </w:tcPr>
          <w:p w14:paraId="12076A29" w14:textId="0E1EB445" w:rsidR="00D517B2" w:rsidRPr="005B36C0" w:rsidRDefault="00D517B2" w:rsidP="00EF0F32">
            <w:pPr>
              <w:spacing w:before="80" w:after="60" w:line="300" w:lineRule="exact"/>
              <w:jc w:val="left"/>
              <w:rPr>
                <w:b/>
                <w:position w:val="2"/>
                <w:rtl/>
                <w:lang w:bidi="ar-EG"/>
              </w:rPr>
            </w:pPr>
            <w:r w:rsidRPr="005B36C0">
              <w:rPr>
                <w:b/>
                <w:position w:val="2"/>
              </w:rPr>
              <w:t xml:space="preserve">TSB Collective letter </w:t>
            </w:r>
            <w:r w:rsidR="00EF0F32" w:rsidRPr="005B36C0">
              <w:rPr>
                <w:b/>
                <w:position w:val="2"/>
              </w:rPr>
              <w:t>5/21</w:t>
            </w:r>
            <w:r w:rsidR="00EF0F32" w:rsidRPr="005B36C0">
              <w:rPr>
                <w:b/>
                <w:position w:val="2"/>
              </w:rPr>
              <w:br/>
            </w:r>
            <w:r w:rsidR="00EF0F32" w:rsidRPr="005B36C0">
              <w:rPr>
                <w:bCs/>
                <w:position w:val="2"/>
                <w:lang w:val="en-GB" w:bidi="ar-EG"/>
              </w:rPr>
              <w:t>SG21/SP</w:t>
            </w:r>
          </w:p>
        </w:tc>
        <w:tc>
          <w:tcPr>
            <w:tcW w:w="2206" w:type="pct"/>
            <w:vMerge w:val="restart"/>
          </w:tcPr>
          <w:p w14:paraId="41805C52" w14:textId="77777777" w:rsidR="00D517B2" w:rsidRPr="005B36C0" w:rsidRDefault="00D517B2" w:rsidP="00D517B2">
            <w:pPr>
              <w:tabs>
                <w:tab w:val="clear" w:pos="794"/>
                <w:tab w:val="left" w:pos="284"/>
              </w:tabs>
              <w:spacing w:before="80" w:after="60" w:line="300" w:lineRule="exact"/>
              <w:ind w:left="284" w:hanging="284"/>
              <w:jc w:val="left"/>
              <w:rPr>
                <w:position w:val="2"/>
                <w:rtl/>
                <w:lang w:bidi="ar-EG"/>
              </w:rPr>
            </w:pPr>
            <w:r w:rsidRPr="005B36C0">
              <w:rPr>
                <w:position w:val="2"/>
                <w:rtl/>
              </w:rPr>
              <w:t>إلى:</w:t>
            </w:r>
          </w:p>
          <w:p w14:paraId="74627CD1" w14:textId="3FBC0F9A" w:rsidR="00D517B2" w:rsidRPr="005B36C0" w:rsidRDefault="00D517B2" w:rsidP="00D517B2">
            <w:pPr>
              <w:tabs>
                <w:tab w:val="clear" w:pos="794"/>
                <w:tab w:val="left" w:pos="284"/>
              </w:tabs>
              <w:spacing w:before="80" w:after="60" w:line="300" w:lineRule="exact"/>
              <w:ind w:left="284" w:hanging="284"/>
              <w:jc w:val="left"/>
              <w:rPr>
                <w:position w:val="2"/>
                <w:rtl/>
                <w:lang w:bidi="ar-EG"/>
              </w:rPr>
            </w:pPr>
            <w:r w:rsidRPr="005B36C0">
              <w:rPr>
                <w:position w:val="2"/>
                <w:rtl/>
              </w:rPr>
              <w:t>-</w:t>
            </w:r>
            <w:r w:rsidRPr="005B36C0">
              <w:rPr>
                <w:position w:val="2"/>
                <w:rtl/>
              </w:rPr>
              <w:tab/>
              <w:t>إدارات الدول الأعضاء في الاتحاد؛</w:t>
            </w:r>
          </w:p>
          <w:p w14:paraId="32A59B6B" w14:textId="7A172D41" w:rsidR="00A31F55" w:rsidRPr="005B36C0" w:rsidRDefault="00A31F55" w:rsidP="00A31F55">
            <w:pPr>
              <w:tabs>
                <w:tab w:val="clear" w:pos="794"/>
                <w:tab w:val="left" w:pos="284"/>
              </w:tabs>
              <w:spacing w:before="80" w:after="60" w:line="300" w:lineRule="exact"/>
              <w:ind w:left="284" w:hanging="284"/>
              <w:jc w:val="left"/>
              <w:rPr>
                <w:position w:val="2"/>
                <w:rtl/>
              </w:rPr>
            </w:pPr>
            <w:r w:rsidRPr="005B36C0">
              <w:rPr>
                <w:position w:val="2"/>
                <w:rtl/>
              </w:rPr>
              <w:t>-</w:t>
            </w:r>
            <w:r w:rsidRPr="005B36C0">
              <w:rPr>
                <w:position w:val="2"/>
                <w:rtl/>
              </w:rPr>
              <w:tab/>
              <w:t>دولة فلسطين (القرار 99 (المراجَع في دبي، 2018))؛</w:t>
            </w:r>
          </w:p>
          <w:p w14:paraId="015B65A0" w14:textId="77777777" w:rsidR="00D517B2" w:rsidRPr="005B36C0" w:rsidRDefault="00D517B2" w:rsidP="00D517B2">
            <w:pPr>
              <w:tabs>
                <w:tab w:val="clear" w:pos="794"/>
                <w:tab w:val="left" w:pos="284"/>
              </w:tabs>
              <w:spacing w:before="80" w:after="60" w:line="300" w:lineRule="exact"/>
              <w:ind w:left="284" w:hanging="284"/>
              <w:jc w:val="left"/>
              <w:rPr>
                <w:position w:val="2"/>
                <w:rtl/>
              </w:rPr>
            </w:pPr>
            <w:r w:rsidRPr="005B36C0">
              <w:rPr>
                <w:position w:val="2"/>
                <w:rtl/>
              </w:rPr>
              <w:t>-</w:t>
            </w:r>
            <w:r w:rsidRPr="005B36C0">
              <w:rPr>
                <w:position w:val="2"/>
                <w:rtl/>
              </w:rPr>
              <w:tab/>
              <w:t>أعضاء قطاع تقييس الاتصالات في الاتحاد؛</w:t>
            </w:r>
          </w:p>
          <w:p w14:paraId="2A565CCE" w14:textId="7C21CF92" w:rsidR="00D517B2" w:rsidRPr="005B36C0" w:rsidRDefault="00D517B2" w:rsidP="00D517B2">
            <w:pPr>
              <w:tabs>
                <w:tab w:val="clear" w:pos="794"/>
                <w:tab w:val="left" w:pos="284"/>
              </w:tabs>
              <w:spacing w:before="80" w:after="60" w:line="300" w:lineRule="exact"/>
              <w:ind w:left="284" w:hanging="284"/>
              <w:jc w:val="left"/>
              <w:rPr>
                <w:position w:val="2"/>
                <w:rtl/>
              </w:rPr>
            </w:pPr>
            <w:r w:rsidRPr="005B36C0">
              <w:rPr>
                <w:position w:val="2"/>
                <w:rtl/>
              </w:rPr>
              <w:t>-</w:t>
            </w:r>
            <w:r w:rsidRPr="005B36C0">
              <w:rPr>
                <w:position w:val="2"/>
                <w:rtl/>
              </w:rPr>
              <w:tab/>
              <w:t xml:space="preserve">المنتسبين إلى قطاع تقييس الاتصالات المشاركين في أعمال لجنة الدراسات </w:t>
            </w:r>
            <w:r w:rsidR="00A535ED" w:rsidRPr="005B36C0">
              <w:rPr>
                <w:position w:val="2"/>
              </w:rPr>
              <w:t>21</w:t>
            </w:r>
            <w:r w:rsidRPr="005B36C0">
              <w:rPr>
                <w:position w:val="2"/>
                <w:rtl/>
              </w:rPr>
              <w:t>؛</w:t>
            </w:r>
          </w:p>
          <w:p w14:paraId="4E330EB9" w14:textId="77777777" w:rsidR="00D517B2" w:rsidRPr="005B36C0" w:rsidRDefault="00D517B2" w:rsidP="00D517B2">
            <w:pPr>
              <w:tabs>
                <w:tab w:val="clear" w:pos="794"/>
                <w:tab w:val="left" w:pos="284"/>
              </w:tabs>
              <w:spacing w:before="80" w:after="60" w:line="300" w:lineRule="exact"/>
              <w:ind w:left="284" w:hanging="284"/>
              <w:jc w:val="left"/>
              <w:rPr>
                <w:position w:val="2"/>
                <w:rtl/>
              </w:rPr>
            </w:pPr>
            <w:r w:rsidRPr="005B36C0">
              <w:rPr>
                <w:position w:val="2"/>
                <w:rtl/>
              </w:rPr>
              <w:t>-</w:t>
            </w:r>
            <w:r w:rsidRPr="005B36C0">
              <w:rPr>
                <w:position w:val="2"/>
                <w:rtl/>
              </w:rPr>
              <w:tab/>
              <w:t>الهيئات الأكاديمية المنضمة إلى الاتحاد</w:t>
            </w:r>
          </w:p>
        </w:tc>
      </w:tr>
      <w:tr w:rsidR="001D5A69" w:rsidRPr="005B36C0" w14:paraId="0A46ACD3" w14:textId="77777777" w:rsidTr="00D517B2">
        <w:trPr>
          <w:cantSplit/>
          <w:trHeight w:val="340"/>
          <w:jc w:val="center"/>
        </w:trPr>
        <w:tc>
          <w:tcPr>
            <w:tcW w:w="796" w:type="pct"/>
          </w:tcPr>
          <w:p w14:paraId="07451BEE" w14:textId="77777777" w:rsidR="001D5A69" w:rsidRPr="005B36C0" w:rsidRDefault="001D5A69" w:rsidP="001D5A69">
            <w:pPr>
              <w:spacing w:before="80" w:after="60" w:line="300" w:lineRule="exact"/>
              <w:jc w:val="left"/>
              <w:rPr>
                <w:position w:val="2"/>
                <w:rtl/>
                <w:lang w:bidi="ar-EG"/>
              </w:rPr>
            </w:pPr>
            <w:r w:rsidRPr="005B36C0">
              <w:rPr>
                <w:position w:val="2"/>
                <w:rtl/>
                <w:lang w:bidi="ar-EG"/>
              </w:rPr>
              <w:t>ال</w:t>
            </w:r>
            <w:r w:rsidRPr="005B36C0">
              <w:rPr>
                <w:position w:val="2"/>
                <w:rtl/>
                <w:lang w:bidi="ar-SY"/>
              </w:rPr>
              <w:t>هاتف</w:t>
            </w:r>
            <w:r w:rsidRPr="005B36C0">
              <w:rPr>
                <w:position w:val="2"/>
                <w:rtl/>
              </w:rPr>
              <w:t>:</w:t>
            </w:r>
          </w:p>
        </w:tc>
        <w:tc>
          <w:tcPr>
            <w:tcW w:w="1998" w:type="pct"/>
          </w:tcPr>
          <w:p w14:paraId="014D3DBA" w14:textId="64FB9F1F" w:rsidR="001D5A69" w:rsidRPr="005B36C0" w:rsidRDefault="001D5A69" w:rsidP="001D5A69">
            <w:pPr>
              <w:spacing w:before="80" w:after="60" w:line="300" w:lineRule="exact"/>
              <w:jc w:val="left"/>
              <w:rPr>
                <w:position w:val="2"/>
              </w:rPr>
            </w:pPr>
            <w:r w:rsidRPr="005B36C0">
              <w:rPr>
                <w:position w:val="2"/>
              </w:rPr>
              <w:t>+41 22 730 </w:t>
            </w:r>
            <w:r w:rsidR="00A535ED" w:rsidRPr="005B36C0">
              <w:rPr>
                <w:position w:val="2"/>
              </w:rPr>
              <w:t>5858</w:t>
            </w:r>
          </w:p>
        </w:tc>
        <w:tc>
          <w:tcPr>
            <w:tcW w:w="2206" w:type="pct"/>
            <w:vMerge/>
          </w:tcPr>
          <w:p w14:paraId="0B45A7E5" w14:textId="77777777" w:rsidR="001D5A69" w:rsidRPr="005B36C0" w:rsidRDefault="001D5A69" w:rsidP="001D5A69">
            <w:pPr>
              <w:spacing w:before="80" w:after="60" w:line="300" w:lineRule="exact"/>
              <w:jc w:val="left"/>
              <w:rPr>
                <w:position w:val="2"/>
                <w:rtl/>
              </w:rPr>
            </w:pPr>
          </w:p>
        </w:tc>
      </w:tr>
      <w:tr w:rsidR="001D5A69" w:rsidRPr="005B36C0" w14:paraId="05FB1558" w14:textId="77777777" w:rsidTr="00D517B2">
        <w:trPr>
          <w:cantSplit/>
          <w:trHeight w:val="340"/>
          <w:jc w:val="center"/>
        </w:trPr>
        <w:tc>
          <w:tcPr>
            <w:tcW w:w="796" w:type="pct"/>
          </w:tcPr>
          <w:p w14:paraId="5460D535" w14:textId="77777777" w:rsidR="001D5A69" w:rsidRPr="005B36C0" w:rsidRDefault="001D5A69" w:rsidP="001D5A69">
            <w:pPr>
              <w:spacing w:before="80" w:after="60" w:line="300" w:lineRule="exact"/>
              <w:jc w:val="left"/>
              <w:rPr>
                <w:position w:val="2"/>
              </w:rPr>
            </w:pPr>
            <w:r w:rsidRPr="005B36C0">
              <w:rPr>
                <w:position w:val="2"/>
                <w:rtl/>
              </w:rPr>
              <w:t>الفاكس:</w:t>
            </w:r>
          </w:p>
        </w:tc>
        <w:tc>
          <w:tcPr>
            <w:tcW w:w="1998" w:type="pct"/>
          </w:tcPr>
          <w:p w14:paraId="21E03D71" w14:textId="77777777" w:rsidR="001D5A69" w:rsidRPr="005B36C0" w:rsidRDefault="001D5A69" w:rsidP="001D5A69">
            <w:pPr>
              <w:spacing w:before="80" w:after="60" w:line="300" w:lineRule="exact"/>
              <w:jc w:val="left"/>
              <w:rPr>
                <w:b/>
                <w:position w:val="2"/>
              </w:rPr>
            </w:pPr>
            <w:r w:rsidRPr="005B36C0">
              <w:rPr>
                <w:position w:val="2"/>
              </w:rPr>
              <w:t>+41 22 730 5853</w:t>
            </w:r>
          </w:p>
        </w:tc>
        <w:tc>
          <w:tcPr>
            <w:tcW w:w="2206" w:type="pct"/>
            <w:vMerge/>
          </w:tcPr>
          <w:p w14:paraId="32A1D87E" w14:textId="77777777" w:rsidR="001D5A69" w:rsidRPr="005B36C0" w:rsidRDefault="001D5A69" w:rsidP="001D5A69">
            <w:pPr>
              <w:spacing w:before="80" w:after="60" w:line="300" w:lineRule="exact"/>
              <w:jc w:val="left"/>
              <w:rPr>
                <w:position w:val="2"/>
                <w:rtl/>
              </w:rPr>
            </w:pPr>
          </w:p>
        </w:tc>
      </w:tr>
      <w:tr w:rsidR="001D5A69" w:rsidRPr="005B36C0" w14:paraId="1879BBCD" w14:textId="77777777" w:rsidTr="00D517B2">
        <w:trPr>
          <w:cantSplit/>
          <w:trHeight w:val="340"/>
          <w:jc w:val="center"/>
        </w:trPr>
        <w:tc>
          <w:tcPr>
            <w:tcW w:w="796" w:type="pct"/>
          </w:tcPr>
          <w:p w14:paraId="0C6E93F5" w14:textId="77777777" w:rsidR="001D5A69" w:rsidRPr="005B36C0" w:rsidRDefault="001D5A69" w:rsidP="001D5A69">
            <w:pPr>
              <w:spacing w:before="80" w:after="60" w:line="300" w:lineRule="exact"/>
              <w:jc w:val="left"/>
              <w:rPr>
                <w:position w:val="2"/>
                <w:rtl/>
                <w:lang w:bidi="ar-EG"/>
              </w:rPr>
            </w:pPr>
            <w:r w:rsidRPr="005B36C0">
              <w:rPr>
                <w:position w:val="2"/>
                <w:rtl/>
              </w:rPr>
              <w:t>البريد الإلكتروني:</w:t>
            </w:r>
          </w:p>
        </w:tc>
        <w:tc>
          <w:tcPr>
            <w:tcW w:w="1998" w:type="pct"/>
          </w:tcPr>
          <w:p w14:paraId="092EE052" w14:textId="5933282D" w:rsidR="001D5A69" w:rsidRPr="005B36C0" w:rsidRDefault="00DB3ECC" w:rsidP="001D5A69">
            <w:pPr>
              <w:spacing w:before="80" w:after="60" w:line="300" w:lineRule="exact"/>
              <w:jc w:val="left"/>
              <w:rPr>
                <w:position w:val="2"/>
              </w:rPr>
            </w:pPr>
            <w:hyperlink r:id="rId9" w:history="1">
              <w:r w:rsidR="00A535ED" w:rsidRPr="005B36C0">
                <w:rPr>
                  <w:rStyle w:val="Hyperlink"/>
                </w:rPr>
                <w:t>tsbsg21@itu.int</w:t>
              </w:r>
            </w:hyperlink>
          </w:p>
        </w:tc>
        <w:tc>
          <w:tcPr>
            <w:tcW w:w="2206" w:type="pct"/>
            <w:vMerge/>
          </w:tcPr>
          <w:p w14:paraId="666053BF" w14:textId="77777777" w:rsidR="001D5A69" w:rsidRPr="005B36C0" w:rsidRDefault="001D5A69" w:rsidP="001D5A69">
            <w:pPr>
              <w:spacing w:before="80" w:after="60" w:line="300" w:lineRule="exact"/>
              <w:jc w:val="left"/>
              <w:rPr>
                <w:position w:val="2"/>
                <w:rtl/>
              </w:rPr>
            </w:pPr>
          </w:p>
        </w:tc>
      </w:tr>
      <w:tr w:rsidR="001D5A69" w:rsidRPr="005B36C0" w14:paraId="268D0BD7" w14:textId="77777777" w:rsidTr="00D517B2">
        <w:trPr>
          <w:cantSplit/>
          <w:jc w:val="center"/>
        </w:trPr>
        <w:tc>
          <w:tcPr>
            <w:tcW w:w="796" w:type="pct"/>
          </w:tcPr>
          <w:p w14:paraId="11267327" w14:textId="77777777" w:rsidR="001D5A69" w:rsidRPr="005B36C0" w:rsidRDefault="001D5A69" w:rsidP="001D5A69">
            <w:pPr>
              <w:spacing w:before="80" w:after="60" w:line="300" w:lineRule="exact"/>
              <w:jc w:val="left"/>
              <w:rPr>
                <w:position w:val="2"/>
                <w:rtl/>
                <w:lang w:bidi="ar-EG"/>
              </w:rPr>
            </w:pPr>
            <w:r w:rsidRPr="005B36C0">
              <w:rPr>
                <w:position w:val="2"/>
                <w:rtl/>
                <w:lang w:bidi="ar-EG"/>
              </w:rPr>
              <w:t>الموقع الإلكتروني:</w:t>
            </w:r>
          </w:p>
        </w:tc>
        <w:tc>
          <w:tcPr>
            <w:tcW w:w="1998" w:type="pct"/>
          </w:tcPr>
          <w:p w14:paraId="0B1C642E" w14:textId="765F0BC3" w:rsidR="001D5A69" w:rsidRPr="005B36C0" w:rsidRDefault="00DB3ECC" w:rsidP="001D5A69">
            <w:pPr>
              <w:rPr>
                <w:position w:val="2"/>
              </w:rPr>
            </w:pPr>
            <w:hyperlink r:id="rId10" w:anchor="/ar" w:history="1">
              <w:r w:rsidR="00BC4F94" w:rsidRPr="005B36C0">
                <w:rPr>
                  <w:rStyle w:val="Hyperlink"/>
                </w:rPr>
                <w:t>https://itu.int/go/tsg21</w:t>
              </w:r>
            </w:hyperlink>
          </w:p>
        </w:tc>
        <w:tc>
          <w:tcPr>
            <w:tcW w:w="2206" w:type="pct"/>
            <w:vMerge/>
          </w:tcPr>
          <w:p w14:paraId="5B3BF75A" w14:textId="77777777" w:rsidR="001D5A69" w:rsidRPr="005B36C0" w:rsidRDefault="001D5A69" w:rsidP="001D5A69">
            <w:pPr>
              <w:spacing w:before="80" w:after="60" w:line="300" w:lineRule="exact"/>
              <w:jc w:val="left"/>
              <w:rPr>
                <w:position w:val="2"/>
                <w:rtl/>
              </w:rPr>
            </w:pPr>
          </w:p>
        </w:tc>
      </w:tr>
      <w:tr w:rsidR="001D5A69" w:rsidRPr="005B36C0" w14:paraId="316DCE81" w14:textId="77777777" w:rsidTr="00D517B2">
        <w:trPr>
          <w:cantSplit/>
          <w:jc w:val="center"/>
        </w:trPr>
        <w:tc>
          <w:tcPr>
            <w:tcW w:w="796" w:type="pct"/>
          </w:tcPr>
          <w:p w14:paraId="0C0C1046" w14:textId="77777777" w:rsidR="001D5A69" w:rsidRPr="005B36C0" w:rsidRDefault="001D5A69" w:rsidP="001D5A69">
            <w:pPr>
              <w:spacing w:before="80" w:after="60" w:line="300" w:lineRule="exact"/>
              <w:jc w:val="left"/>
              <w:rPr>
                <w:b/>
                <w:bCs/>
                <w:position w:val="2"/>
                <w:rtl/>
                <w:lang w:bidi="ar-EG"/>
              </w:rPr>
            </w:pPr>
          </w:p>
        </w:tc>
        <w:tc>
          <w:tcPr>
            <w:tcW w:w="1998" w:type="pct"/>
          </w:tcPr>
          <w:p w14:paraId="45D906C0" w14:textId="77777777" w:rsidR="001D5A69" w:rsidRPr="005B36C0" w:rsidRDefault="001D5A69" w:rsidP="001D5A69">
            <w:pPr>
              <w:spacing w:before="80" w:after="60" w:line="300" w:lineRule="exact"/>
              <w:jc w:val="left"/>
              <w:rPr>
                <w:position w:val="2"/>
              </w:rPr>
            </w:pPr>
          </w:p>
        </w:tc>
        <w:tc>
          <w:tcPr>
            <w:tcW w:w="2206" w:type="pct"/>
          </w:tcPr>
          <w:p w14:paraId="31E4CBDE" w14:textId="77777777" w:rsidR="001D5A69" w:rsidRPr="005B36C0" w:rsidRDefault="001D5A69" w:rsidP="001D5A69">
            <w:pPr>
              <w:spacing w:before="80" w:after="60" w:line="300" w:lineRule="exact"/>
              <w:jc w:val="left"/>
              <w:rPr>
                <w:position w:val="2"/>
                <w:rtl/>
              </w:rPr>
            </w:pPr>
          </w:p>
        </w:tc>
      </w:tr>
      <w:tr w:rsidR="001D5A69" w:rsidRPr="005B36C0" w14:paraId="78C48E7C" w14:textId="77777777" w:rsidTr="00D517B2">
        <w:trPr>
          <w:cantSplit/>
          <w:jc w:val="center"/>
        </w:trPr>
        <w:tc>
          <w:tcPr>
            <w:tcW w:w="796" w:type="pct"/>
          </w:tcPr>
          <w:p w14:paraId="5C97EFF2" w14:textId="77777777" w:rsidR="001D5A69" w:rsidRPr="005B36C0" w:rsidRDefault="001D5A69" w:rsidP="001D5A69">
            <w:pPr>
              <w:spacing w:before="80" w:after="60" w:line="300" w:lineRule="exact"/>
              <w:jc w:val="left"/>
              <w:rPr>
                <w:b/>
                <w:bCs/>
                <w:position w:val="2"/>
                <w:rtl/>
                <w:lang w:bidi="ar-SY"/>
              </w:rPr>
            </w:pPr>
            <w:r w:rsidRPr="005B36C0">
              <w:rPr>
                <w:b/>
                <w:bCs/>
                <w:position w:val="2"/>
                <w:rtl/>
              </w:rPr>
              <w:t>الموضوع:</w:t>
            </w:r>
          </w:p>
        </w:tc>
        <w:tc>
          <w:tcPr>
            <w:tcW w:w="4204" w:type="pct"/>
            <w:gridSpan w:val="2"/>
          </w:tcPr>
          <w:p w14:paraId="4BDD02E3" w14:textId="75471D85" w:rsidR="001D5A69" w:rsidRPr="005B36C0" w:rsidRDefault="00CB26B6" w:rsidP="00CB26B6">
            <w:pPr>
              <w:spacing w:before="80" w:after="60" w:line="300" w:lineRule="exact"/>
              <w:jc w:val="left"/>
              <w:rPr>
                <w:position w:val="2"/>
                <w:rtl/>
              </w:rPr>
            </w:pPr>
            <w:r w:rsidRPr="005B36C0">
              <w:rPr>
                <w:b/>
                <w:bCs/>
                <w:position w:val="2"/>
                <w:rtl/>
              </w:rPr>
              <w:t>اجتماع فرقة العمل 21/3،</w:t>
            </w:r>
            <w:r w:rsidR="007D274F" w:rsidRPr="005B36C0">
              <w:rPr>
                <w:b/>
                <w:bCs/>
                <w:position w:val="2"/>
                <w:rtl/>
                <w:lang w:bidi="ar-EG"/>
              </w:rPr>
              <w:t xml:space="preserve"> </w:t>
            </w:r>
            <w:r w:rsidRPr="005B36C0">
              <w:rPr>
                <w:b/>
                <w:bCs/>
                <w:position w:val="2"/>
                <w:rtl/>
              </w:rPr>
              <w:t xml:space="preserve">سانتا </w:t>
            </w:r>
            <w:proofErr w:type="spellStart"/>
            <w:r w:rsidRPr="005B36C0">
              <w:rPr>
                <w:b/>
                <w:bCs/>
                <w:position w:val="2"/>
                <w:rtl/>
              </w:rPr>
              <w:t>يولريا</w:t>
            </w:r>
            <w:proofErr w:type="spellEnd"/>
            <w:r w:rsidRPr="005B36C0">
              <w:rPr>
                <w:b/>
                <w:bCs/>
                <w:position w:val="2"/>
                <w:rtl/>
              </w:rPr>
              <w:t>، إسبانيا، 1 مايو 2026</w:t>
            </w:r>
          </w:p>
        </w:tc>
      </w:tr>
    </w:tbl>
    <w:p w14:paraId="279B2AF4" w14:textId="77777777" w:rsidR="00D517B2" w:rsidRPr="005B36C0" w:rsidRDefault="00D517B2" w:rsidP="00FF096D">
      <w:pPr>
        <w:spacing w:before="600"/>
        <w:rPr>
          <w:rtl/>
          <w:lang w:bidi="ar-SY"/>
        </w:rPr>
      </w:pPr>
      <w:r w:rsidRPr="005B36C0">
        <w:rPr>
          <w:rtl/>
          <w:lang w:bidi="ar-SY"/>
        </w:rPr>
        <w:t>حضرات السادة والسيدات،</w:t>
      </w:r>
    </w:p>
    <w:p w14:paraId="06CB8885" w14:textId="77777777" w:rsidR="00D517B2" w:rsidRPr="005B36C0" w:rsidRDefault="00D517B2" w:rsidP="00D517B2">
      <w:pPr>
        <w:rPr>
          <w:rtl/>
          <w:lang w:bidi="ar-EG"/>
        </w:rPr>
      </w:pPr>
      <w:r w:rsidRPr="005B36C0">
        <w:rPr>
          <w:rtl/>
        </w:rPr>
        <w:t>تحية طيبة وبعد،</w:t>
      </w:r>
    </w:p>
    <w:p w14:paraId="0F17929A" w14:textId="7BC534B2" w:rsidR="00BE7D4B" w:rsidRPr="00BE7D4B" w:rsidRDefault="00BE7D4B" w:rsidP="00BE7D4B">
      <w:pPr>
        <w:rPr>
          <w:lang w:val="ar-SA" w:bidi="ar-SY"/>
        </w:rPr>
      </w:pPr>
      <w:r w:rsidRPr="00BE7D4B">
        <w:rPr>
          <w:rtl/>
        </w:rPr>
        <w:t>يسعدني أن أدعوكم إلى حضور اجتماع فرقة العمل 21/3 (</w:t>
      </w:r>
      <w:r w:rsidR="00C93594">
        <w:t>WP3/21</w:t>
      </w:r>
      <w:r w:rsidRPr="00BE7D4B">
        <w:rPr>
          <w:rtl/>
        </w:rPr>
        <w:t>) بشأن ‏</w:t>
      </w:r>
      <w:r w:rsidR="00DA1664">
        <w:rPr>
          <w:rFonts w:hint="cs"/>
          <w:i/>
          <w:iCs/>
          <w:rtl/>
        </w:rPr>
        <w:t>التحقق من أصلية</w:t>
      </w:r>
      <w:r w:rsidRPr="00BE7D4B">
        <w:rPr>
          <w:i/>
          <w:iCs/>
          <w:rtl/>
        </w:rPr>
        <w:t xml:space="preserve"> الوسائط ومعالجتها والتطبيقات الممكنة بالذكاء الاصطناعي‎</w:t>
      </w:r>
      <w:r w:rsidRPr="00BE7D4B">
        <w:rPr>
          <w:rtl/>
        </w:rPr>
        <w:t xml:space="preserve"> المخطط عقده في قصر المؤتمرات في </w:t>
      </w:r>
      <w:proofErr w:type="spellStart"/>
      <w:r w:rsidRPr="00BE7D4B">
        <w:rPr>
          <w:rtl/>
        </w:rPr>
        <w:t>إيبيزا</w:t>
      </w:r>
      <w:proofErr w:type="spellEnd"/>
      <w:r w:rsidRPr="00BE7D4B">
        <w:rPr>
          <w:rtl/>
        </w:rPr>
        <w:t xml:space="preserve">، في سانتا </w:t>
      </w:r>
      <w:proofErr w:type="spellStart"/>
      <w:r w:rsidRPr="00BE7D4B">
        <w:rPr>
          <w:rtl/>
        </w:rPr>
        <w:t>يولريا</w:t>
      </w:r>
      <w:proofErr w:type="spellEnd"/>
      <w:r w:rsidRPr="00BE7D4B">
        <w:rPr>
          <w:rtl/>
        </w:rPr>
        <w:t xml:space="preserve">، إسبانيا، في 1 مايو 2026، بناء على دعوة كريمة من إدارة مؤتمر </w:t>
      </w:r>
      <w:proofErr w:type="spellStart"/>
      <w:r w:rsidRPr="00BE7D4B">
        <w:rPr>
          <w:lang w:bidi="ar-SY"/>
        </w:rPr>
        <w:t>Kenzler</w:t>
      </w:r>
      <w:proofErr w:type="spellEnd"/>
      <w:r w:rsidRPr="00BE7D4B">
        <w:rPr>
          <w:rtl/>
        </w:rPr>
        <w:t>.</w:t>
      </w:r>
    </w:p>
    <w:p w14:paraId="165FD6D2" w14:textId="49365EAE" w:rsidR="00BE7D4B" w:rsidRPr="00BE7D4B" w:rsidRDefault="00BE7D4B" w:rsidP="00C9556A">
      <w:pPr>
        <w:rPr>
          <w:spacing w:val="-4"/>
          <w:lang w:val="ar-SA" w:bidi="ar-SY"/>
        </w:rPr>
      </w:pPr>
      <w:r w:rsidRPr="00BE7D4B">
        <w:rPr>
          <w:spacing w:val="-4"/>
          <w:rtl/>
        </w:rPr>
        <w:t>2</w:t>
      </w:r>
      <w:r w:rsidRPr="00BE7D4B">
        <w:rPr>
          <w:spacing w:val="-4"/>
          <w:rtl/>
        </w:rPr>
        <w:tab/>
        <w:t xml:space="preserve">وستُستضاف اجتماعات كثيرة أخرى وستُعقد في المكان نفسه، بما في ذلك اجتماع الفريق المشترك لخبراء الفيديو </w:t>
      </w:r>
      <w:r w:rsidRPr="00BE7D4B">
        <w:rPr>
          <w:spacing w:val="-4"/>
          <w:lang w:bidi="ar-SY"/>
        </w:rPr>
        <w:t>(</w:t>
      </w:r>
      <w:hyperlink r:id="rId11" w:history="1">
        <w:r w:rsidR="00A055DC" w:rsidRPr="005B36C0">
          <w:rPr>
            <w:rStyle w:val="Hyperlink"/>
            <w:spacing w:val="-4"/>
          </w:rPr>
          <w:t>JVET</w:t>
        </w:r>
      </w:hyperlink>
      <w:r w:rsidRPr="00BE7D4B">
        <w:rPr>
          <w:spacing w:val="-4"/>
          <w:lang w:bidi="ar-SY"/>
        </w:rPr>
        <w:t>)</w:t>
      </w:r>
      <w:r w:rsidRPr="00BE7D4B">
        <w:rPr>
          <w:spacing w:val="-4"/>
          <w:rtl/>
        </w:rPr>
        <w:t xml:space="preserve"> (24 أبريل- 1 مايو 2026) و</w:t>
      </w:r>
      <w:hyperlink r:id="rId12" w:history="1">
        <w:r w:rsidRPr="00BE7D4B">
          <w:rPr>
            <w:rStyle w:val="Hyperlink"/>
            <w:spacing w:val="-4"/>
            <w:rtl/>
          </w:rPr>
          <w:t xml:space="preserve">أفرقة العمل ذات الصلة بفريق الخبراء المعني بالصور المتحركة </w:t>
        </w:r>
        <w:r w:rsidRPr="00BE7D4B">
          <w:rPr>
            <w:rStyle w:val="Hyperlink"/>
            <w:spacing w:val="-4"/>
            <w:lang w:bidi="ar-SY"/>
          </w:rPr>
          <w:t>(MPEG)</w:t>
        </w:r>
      </w:hyperlink>
      <w:r w:rsidRPr="00BE7D4B">
        <w:rPr>
          <w:spacing w:val="-4"/>
          <w:rtl/>
        </w:rPr>
        <w:t xml:space="preserve"> (27 أبريل- 1 مايو 2026). وبالإضافة إلى ذلك، سيلتئم فريق ال</w:t>
      </w:r>
      <w:r w:rsidR="00C93594">
        <w:rPr>
          <w:spacing w:val="-4"/>
          <w:rtl/>
        </w:rPr>
        <w:t>مقرِّر</w:t>
      </w:r>
      <w:r w:rsidRPr="00BE7D4B">
        <w:rPr>
          <w:spacing w:val="-4"/>
          <w:rtl/>
        </w:rPr>
        <w:t xml:space="preserve"> المعني بالمسألة </w:t>
      </w:r>
      <w:r w:rsidR="00C9556A" w:rsidRPr="00C9556A">
        <w:rPr>
          <w:spacing w:val="-4"/>
          <w:lang w:val="en-GB"/>
        </w:rPr>
        <w:t>6/21</w:t>
      </w:r>
      <w:r w:rsidRPr="00BE7D4B">
        <w:rPr>
          <w:spacing w:val="-4"/>
          <w:rtl/>
        </w:rPr>
        <w:t xml:space="preserve"> في الموقع في إطار نشاط الفريق المشترك لخبراء الفيديو </w:t>
      </w:r>
      <w:r w:rsidRPr="00BE7D4B">
        <w:rPr>
          <w:spacing w:val="-4"/>
          <w:lang w:bidi="ar-SY"/>
        </w:rPr>
        <w:t>(JVET)</w:t>
      </w:r>
      <w:r w:rsidRPr="00BE7D4B">
        <w:rPr>
          <w:spacing w:val="-4"/>
          <w:rtl/>
        </w:rPr>
        <w:t xml:space="preserve">. وتجدر الإشارة إلى أن التسجيل لكل حدث من هذه الأحداث سيكون </w:t>
      </w:r>
      <w:r w:rsidRPr="00BE7D4B">
        <w:rPr>
          <w:spacing w:val="-4"/>
          <w:u w:val="single"/>
          <w:rtl/>
        </w:rPr>
        <w:t>منفصلاً</w:t>
      </w:r>
      <w:r w:rsidRPr="00BE7D4B">
        <w:rPr>
          <w:spacing w:val="-4"/>
          <w:rtl/>
        </w:rPr>
        <w:t xml:space="preserve"> عن التسجيل لاجتماع فرقة العمل 21/3.</w:t>
      </w:r>
      <w:hyperlink r:id="rId13" w:history="1"/>
      <w:hyperlink r:id="rId14" w:history="1"/>
    </w:p>
    <w:p w14:paraId="75C0E497" w14:textId="54EDD57E" w:rsidR="00BE7D4B" w:rsidRPr="00BE7D4B" w:rsidRDefault="00BE7D4B" w:rsidP="00BE7D4B">
      <w:pPr>
        <w:rPr>
          <w:spacing w:val="-4"/>
          <w:lang w:val="ar-SA" w:bidi="ar-SY"/>
        </w:rPr>
      </w:pPr>
      <w:r w:rsidRPr="00BE7D4B">
        <w:rPr>
          <w:spacing w:val="-4"/>
          <w:rtl/>
        </w:rPr>
        <w:t>3</w:t>
      </w:r>
      <w:r w:rsidRPr="00BE7D4B">
        <w:rPr>
          <w:spacing w:val="-4"/>
          <w:rtl/>
        </w:rPr>
        <w:tab/>
        <w:t>و</w:t>
      </w:r>
      <w:r w:rsidRPr="00BE7D4B">
        <w:rPr>
          <w:b/>
          <w:bCs/>
          <w:spacing w:val="-4"/>
          <w:rtl/>
        </w:rPr>
        <w:t>الهدف الرئيسي</w:t>
      </w:r>
      <w:r w:rsidRPr="00BE7D4B">
        <w:rPr>
          <w:spacing w:val="-4"/>
          <w:rtl/>
        </w:rPr>
        <w:t xml:space="preserve"> لاجتماعات فرقة العمل 21/3 هو استعراض الاجتماعات المرحلية السابقة لأفرقة ال</w:t>
      </w:r>
      <w:r w:rsidR="00C93594">
        <w:rPr>
          <w:spacing w:val="-4"/>
          <w:rtl/>
        </w:rPr>
        <w:t>مقرِّر</w:t>
      </w:r>
      <w:r w:rsidRPr="00BE7D4B">
        <w:rPr>
          <w:spacing w:val="-4"/>
          <w:rtl/>
        </w:rPr>
        <w:t>ين</w:t>
      </w:r>
      <w:r w:rsidR="008959DC" w:rsidRPr="005B36C0">
        <w:rPr>
          <w:spacing w:val="-4"/>
          <w:rtl/>
        </w:rPr>
        <w:t> </w:t>
      </w:r>
      <w:r w:rsidR="008959DC" w:rsidRPr="005B36C0">
        <w:rPr>
          <w:spacing w:val="-4"/>
        </w:rPr>
        <w:t>(RGM)</w:t>
      </w:r>
      <w:r w:rsidRPr="00BE7D4B">
        <w:rPr>
          <w:spacing w:val="-4"/>
          <w:rtl/>
        </w:rPr>
        <w:t xml:space="preserve">، وإقرار/تحديد بنود عمل فرقة العمل 21/3 التي ستبلغ درجة كافية من التقدم (يُرجى النظر في مشاريع جداول الأعمال في </w:t>
      </w:r>
      <w:r w:rsidRPr="00BE7D4B">
        <w:rPr>
          <w:b/>
          <w:bCs/>
          <w:spacing w:val="-4"/>
          <w:rtl/>
        </w:rPr>
        <w:t>الملحق</w:t>
      </w:r>
      <w:r w:rsidR="00C17598" w:rsidRPr="005B36C0">
        <w:rPr>
          <w:b/>
          <w:bCs/>
          <w:spacing w:val="-4"/>
          <w:rtl/>
        </w:rPr>
        <w:t> </w:t>
      </w:r>
      <w:r w:rsidRPr="00BE7D4B">
        <w:rPr>
          <w:b/>
          <w:bCs/>
          <w:spacing w:val="-4"/>
          <w:lang w:bidi="ar-SY"/>
        </w:rPr>
        <w:t>B</w:t>
      </w:r>
      <w:r w:rsidRPr="00BE7D4B">
        <w:rPr>
          <w:spacing w:val="-4"/>
          <w:rtl/>
        </w:rPr>
        <w:t xml:space="preserve"> والاطلاع بانتظام على التحديثات بشأن جداول الأعمال المنشورة في شكل وثائق مؤقتة لمزيد من التفاصيل). ولمزيد من المعلومات عن كيفية المساهمة والمشاركة في جميع اجتماعات أفرقة ال</w:t>
      </w:r>
      <w:r w:rsidR="00C93594">
        <w:rPr>
          <w:spacing w:val="-4"/>
          <w:rtl/>
        </w:rPr>
        <w:t>مقرِّر</w:t>
      </w:r>
      <w:r w:rsidRPr="00BE7D4B">
        <w:rPr>
          <w:spacing w:val="-4"/>
          <w:rtl/>
        </w:rPr>
        <w:t>ين للجنة الدراسات 21، انظر</w:t>
      </w:r>
      <w:r w:rsidR="00C17598" w:rsidRPr="005B36C0">
        <w:rPr>
          <w:spacing w:val="-4"/>
          <w:rtl/>
          <w:lang w:bidi="ar-SY"/>
        </w:rPr>
        <w:t>:</w:t>
      </w:r>
      <w:r w:rsidRPr="00BE7D4B">
        <w:rPr>
          <w:spacing w:val="-4"/>
          <w:rtl/>
        </w:rPr>
        <w:t xml:space="preserve"> </w:t>
      </w:r>
      <w:hyperlink r:id="rId15" w:history="1">
        <w:r w:rsidR="00C17598" w:rsidRPr="005B36C0">
          <w:rPr>
            <w:rStyle w:val="Hyperlink"/>
            <w:spacing w:val="-4"/>
          </w:rPr>
          <w:t>https://www.itu.int/net/ITU-T/lists/rgm.aspx?Group=21&amp;Q=-1&amp;From=2025-10-17&amp;To=2026-08-21</w:t>
        </w:r>
      </w:hyperlink>
      <w:r w:rsidRPr="00BE7D4B">
        <w:rPr>
          <w:spacing w:val="-4"/>
          <w:rtl/>
        </w:rPr>
        <w:t>.</w:t>
      </w:r>
      <w:hyperlink r:id="rId16" w:history="1"/>
    </w:p>
    <w:p w14:paraId="040E7ECD" w14:textId="10C0EB66" w:rsidR="00BE7D4B" w:rsidRPr="00BE7D4B" w:rsidRDefault="00BE7D4B" w:rsidP="00BE7D4B">
      <w:pPr>
        <w:rPr>
          <w:lang w:val="ar-SA" w:bidi="ar-SY"/>
        </w:rPr>
      </w:pPr>
      <w:r w:rsidRPr="00BE7D4B">
        <w:rPr>
          <w:rtl/>
        </w:rPr>
        <w:t>4</w:t>
      </w:r>
      <w:r w:rsidRPr="00BE7D4B">
        <w:rPr>
          <w:rtl/>
        </w:rPr>
        <w:tab/>
        <w:t>ولن تقدَّم أي منح لحضور هذا الاجتماع. وسيجري الاجتماع بأكمله باللغة الإنكليزية ولن تتوفر فيه الترجمة الشفوية.</w:t>
      </w:r>
    </w:p>
    <w:p w14:paraId="3B234162" w14:textId="08091A3D" w:rsidR="00BE7D4B" w:rsidRPr="00BE7D4B" w:rsidRDefault="00BE7D4B" w:rsidP="00BE7D4B">
      <w:pPr>
        <w:rPr>
          <w:spacing w:val="-2"/>
          <w:lang w:val="ar-SA" w:bidi="ar-SY"/>
        </w:rPr>
      </w:pPr>
      <w:r w:rsidRPr="00BE7D4B">
        <w:rPr>
          <w:spacing w:val="-2"/>
          <w:rtl/>
        </w:rPr>
        <w:t>5</w:t>
      </w:r>
      <w:r w:rsidRPr="00BE7D4B">
        <w:rPr>
          <w:spacing w:val="-2"/>
          <w:rtl/>
        </w:rPr>
        <w:tab/>
        <w:t xml:space="preserve">ويُرجى الإحاطة علماً بأن التسجيل </w:t>
      </w:r>
      <w:r w:rsidRPr="00BE7D4B">
        <w:rPr>
          <w:i/>
          <w:iCs/>
          <w:spacing w:val="-2"/>
          <w:rtl/>
        </w:rPr>
        <w:t>إلزامي</w:t>
      </w:r>
      <w:r w:rsidRPr="00BE7D4B">
        <w:rPr>
          <w:spacing w:val="-2"/>
          <w:rtl/>
        </w:rPr>
        <w:t xml:space="preserve"> لحضور اجتماع فرقة العمل 21/3 (عبر الإنترنت، من خلال نموذج التسجيل الإلكتروني في </w:t>
      </w:r>
      <w:hyperlink r:id="rId17" w:anchor="/ar" w:history="1">
        <w:r w:rsidRPr="00BE7D4B">
          <w:rPr>
            <w:rStyle w:val="Hyperlink"/>
            <w:spacing w:val="-2"/>
            <w:rtl/>
          </w:rPr>
          <w:t>الصفحة الرئيسية للجنة الدراسات</w:t>
        </w:r>
      </w:hyperlink>
      <w:r w:rsidRPr="00BE7D4B">
        <w:rPr>
          <w:spacing w:val="-2"/>
          <w:rtl/>
        </w:rPr>
        <w:t xml:space="preserve">) </w:t>
      </w:r>
      <w:r w:rsidRPr="00BE7D4B">
        <w:rPr>
          <w:i/>
          <w:iCs/>
          <w:spacing w:val="-2"/>
          <w:rtl/>
        </w:rPr>
        <w:t>لجميع المشاركين، سواء بالحضور الشخصي أو عبر الإنترنت. ولن تكون المشاركة ممكنة إلا بموافقة جهة الاتصال المعنية على التسجيل</w:t>
      </w:r>
      <w:r w:rsidRPr="00BE7D4B">
        <w:rPr>
          <w:spacing w:val="-2"/>
          <w:rtl/>
        </w:rPr>
        <w:t>.</w:t>
      </w:r>
      <w:r w:rsidR="00F72113" w:rsidRPr="005B36C0">
        <w:rPr>
          <w:spacing w:val="-2"/>
        </w:rPr>
        <w:t>:</w:t>
      </w:r>
      <w:hyperlink r:id="rId18" w:history="1"/>
    </w:p>
    <w:p w14:paraId="52902E4F" w14:textId="76CC41B4" w:rsidR="00BE7D4B" w:rsidRPr="00BE7D4B" w:rsidRDefault="00BE7D4B" w:rsidP="00725AB2">
      <w:pPr>
        <w:rPr>
          <w:lang w:val="ar-SA" w:bidi="ar-SY"/>
        </w:rPr>
      </w:pPr>
      <w:r w:rsidRPr="00BE7D4B">
        <w:rPr>
          <w:rtl/>
        </w:rPr>
        <w:t>6</w:t>
      </w:r>
      <w:r w:rsidRPr="00BE7D4B">
        <w:rPr>
          <w:rtl/>
        </w:rPr>
        <w:tab/>
        <w:t xml:space="preserve">وسيُفتتح اجتماع فرقة العمل </w:t>
      </w:r>
      <w:r w:rsidR="00725AB2" w:rsidRPr="005B36C0">
        <w:rPr>
          <w:lang w:val="en-GB"/>
        </w:rPr>
        <w:t>3/21</w:t>
      </w:r>
      <w:r w:rsidRPr="00BE7D4B">
        <w:rPr>
          <w:rtl/>
        </w:rPr>
        <w:t xml:space="preserve"> في 1 مايو عند الساعة </w:t>
      </w:r>
      <w:r w:rsidR="00F72113" w:rsidRPr="005B36C0">
        <w:t>09:30</w:t>
      </w:r>
      <w:r w:rsidRPr="00BE7D4B">
        <w:rPr>
          <w:rtl/>
        </w:rPr>
        <w:t xml:space="preserve">. وسيبدأ تسجيل المشاركين عند الساعة </w:t>
      </w:r>
      <w:r w:rsidR="00F72113" w:rsidRPr="005B36C0">
        <w:t>08:00</w:t>
      </w:r>
      <w:r w:rsidRPr="00BE7D4B">
        <w:rPr>
          <w:rtl/>
        </w:rPr>
        <w:t>. وستُعمم المعلومات التفصيلية المتعلقة بالتسجيل وقاعات الاجتماعات عبر قوائم البريد للجنة الدراسات 21 وسيعرضها المضيف في الموقع.</w:t>
      </w:r>
    </w:p>
    <w:p w14:paraId="004D6126" w14:textId="77777777" w:rsidR="00BE7D4B" w:rsidRPr="00BE7D4B" w:rsidRDefault="00BE7D4B" w:rsidP="00BE7D4B">
      <w:pPr>
        <w:rPr>
          <w:lang w:val="ar-SA" w:bidi="ar-SY"/>
        </w:rPr>
      </w:pPr>
      <w:r w:rsidRPr="00BE7D4B">
        <w:rPr>
          <w:rtl/>
        </w:rPr>
        <w:lastRenderedPageBreak/>
        <w:t>7</w:t>
      </w:r>
      <w:r w:rsidRPr="00BE7D4B">
        <w:rPr>
          <w:rtl/>
        </w:rPr>
        <w:tab/>
        <w:t xml:space="preserve">وترد معلومات عملية عن الاجتماع في </w:t>
      </w:r>
      <w:r w:rsidRPr="00BE7D4B">
        <w:rPr>
          <w:b/>
          <w:bCs/>
          <w:rtl/>
        </w:rPr>
        <w:t>الملحق A</w:t>
      </w:r>
      <w:r w:rsidRPr="00BE7D4B">
        <w:rPr>
          <w:rtl/>
        </w:rPr>
        <w:t xml:space="preserve">. ونود تذكير المندوبين بأنه وفقاً للأحكام السارية حالياً، سيتخذ القرارات الحاضرون شخصياً في قاعة الاجتماع. وستتاح المشاركة التفاعلية عن بُعد في الجلسة العامة (انظر الملحق </w:t>
      </w:r>
      <w:r w:rsidRPr="00BE7D4B">
        <w:rPr>
          <w:lang w:bidi="ar-SY"/>
        </w:rPr>
        <w:t>A</w:t>
      </w:r>
      <w:r w:rsidRPr="00BE7D4B">
        <w:rPr>
          <w:rtl/>
        </w:rPr>
        <w:t xml:space="preserve"> للاطلاع على مزيد من التفاصيل).</w:t>
      </w:r>
    </w:p>
    <w:p w14:paraId="3394971E" w14:textId="77777777" w:rsidR="00BE7D4B" w:rsidRPr="00BE7D4B" w:rsidRDefault="00BE7D4B" w:rsidP="00BE7D4B">
      <w:pPr>
        <w:rPr>
          <w:lang w:val="ar-SA" w:bidi="ar-SY"/>
        </w:rPr>
      </w:pPr>
      <w:r w:rsidRPr="00BE7D4B">
        <w:rPr>
          <w:rtl/>
        </w:rPr>
        <w:t>8</w:t>
      </w:r>
      <w:r w:rsidRPr="00BE7D4B">
        <w:rPr>
          <w:rtl/>
        </w:rPr>
        <w:tab/>
        <w:t xml:space="preserve">ويرد في </w:t>
      </w:r>
      <w:r w:rsidRPr="00BE7D4B">
        <w:rPr>
          <w:b/>
          <w:bCs/>
          <w:rtl/>
        </w:rPr>
        <w:t xml:space="preserve">الملحق </w:t>
      </w:r>
      <w:r w:rsidRPr="00BE7D4B">
        <w:rPr>
          <w:b/>
          <w:bCs/>
          <w:lang w:bidi="ar-SY"/>
        </w:rPr>
        <w:t>B</w:t>
      </w:r>
      <w:r w:rsidRPr="00BE7D4B">
        <w:rPr>
          <w:rtl/>
        </w:rPr>
        <w:t xml:space="preserve"> مشروع </w:t>
      </w:r>
      <w:r w:rsidRPr="00BE7D4B">
        <w:rPr>
          <w:b/>
          <w:bCs/>
          <w:rtl/>
        </w:rPr>
        <w:t>جدول أعمال</w:t>
      </w:r>
      <w:r w:rsidRPr="00BE7D4B">
        <w:rPr>
          <w:rtl/>
        </w:rPr>
        <w:t xml:space="preserve"> الاجتماع، حسبما أُعد بالاتفاق مع الرئيسين المشاركين لفرقة العمل 21/3 السيد جاستن ريدج والسيدة يوان زاغ.</w:t>
      </w:r>
    </w:p>
    <w:p w14:paraId="66762919" w14:textId="77777777" w:rsidR="00BE7D4B" w:rsidRPr="005B36C0" w:rsidRDefault="00BE7D4B" w:rsidP="00A12B85">
      <w:pPr>
        <w:pStyle w:val="Headingb"/>
        <w:rPr>
          <w:lang w:val="ar-SA" w:bidi="ar-SY"/>
        </w:rPr>
      </w:pPr>
      <w:r w:rsidRPr="005B36C0">
        <w:rPr>
          <w:rtl/>
        </w:rPr>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029"/>
      </w:tblGrid>
      <w:tr w:rsidR="00BE7D4B" w:rsidRPr="00BE7D4B" w14:paraId="1029D482" w14:textId="77777777" w:rsidTr="0084464C">
        <w:tc>
          <w:tcPr>
            <w:tcW w:w="831" w:type="pct"/>
          </w:tcPr>
          <w:p w14:paraId="5E138C15" w14:textId="0D3D472E" w:rsidR="00BE7D4B" w:rsidRPr="005B36C0" w:rsidRDefault="0084464C" w:rsidP="0056457A">
            <w:pPr>
              <w:pStyle w:val="Tabletexte"/>
              <w:rPr>
                <w:lang w:val="ar-SA"/>
              </w:rPr>
            </w:pPr>
            <w:r w:rsidRPr="005B36C0">
              <w:t>2026-03-10</w:t>
            </w:r>
          </w:p>
        </w:tc>
        <w:tc>
          <w:tcPr>
            <w:tcW w:w="4169" w:type="pct"/>
          </w:tcPr>
          <w:p w14:paraId="2EF1DFF7" w14:textId="18BFB452" w:rsidR="00BE7D4B" w:rsidRPr="005B36C0" w:rsidRDefault="0084464C" w:rsidP="0056457A">
            <w:pPr>
              <w:pStyle w:val="Tabletexte"/>
              <w:rPr>
                <w:lang w:val="ar-SA"/>
              </w:rPr>
            </w:pPr>
            <w:r w:rsidRPr="005B36C0">
              <w:t>-</w:t>
            </w:r>
            <w:r w:rsidRPr="005B36C0">
              <w:tab/>
            </w:r>
            <w:hyperlink r:id="rId19" w:history="1">
              <w:r w:rsidR="00BE7D4B" w:rsidRPr="005B36C0">
                <w:rPr>
                  <w:rStyle w:val="Hyperlink"/>
                  <w:rtl/>
                  <w:lang w:bidi="ar-SA"/>
                </w:rPr>
                <w:t>تقديم مساهمات أعضاء قطاع تقييس الاتصالات</w:t>
              </w:r>
            </w:hyperlink>
            <w:r w:rsidR="00BE7D4B" w:rsidRPr="005B36C0">
              <w:rPr>
                <w:rtl/>
                <w:lang w:bidi="ar-SA"/>
              </w:rPr>
              <w:t xml:space="preserve"> المطلوبة ترجمتها</w:t>
            </w:r>
            <w:hyperlink r:id="rId20" w:history="1"/>
          </w:p>
        </w:tc>
      </w:tr>
      <w:tr w:rsidR="00BE7D4B" w:rsidRPr="00BE7D4B" w14:paraId="0BF7F190" w14:textId="77777777" w:rsidTr="0084464C">
        <w:tc>
          <w:tcPr>
            <w:tcW w:w="831" w:type="pct"/>
          </w:tcPr>
          <w:p w14:paraId="2FCA4789" w14:textId="16CD15BB" w:rsidR="00BE7D4B" w:rsidRPr="005B36C0" w:rsidRDefault="0084464C" w:rsidP="0056457A">
            <w:pPr>
              <w:pStyle w:val="Tabletexte"/>
              <w:rPr>
                <w:lang w:val="ar-SA"/>
              </w:rPr>
            </w:pPr>
            <w:r w:rsidRPr="005B36C0">
              <w:t>2026-0</w:t>
            </w:r>
            <w:r w:rsidR="00F41A63" w:rsidRPr="005B36C0">
              <w:t>4</w:t>
            </w:r>
            <w:r w:rsidRPr="005B36C0">
              <w:t>-</w:t>
            </w:r>
            <w:r w:rsidR="00F41A63" w:rsidRPr="005B36C0">
              <w:t>01</w:t>
            </w:r>
          </w:p>
        </w:tc>
        <w:tc>
          <w:tcPr>
            <w:tcW w:w="4169" w:type="pct"/>
          </w:tcPr>
          <w:p w14:paraId="7E27111B" w14:textId="3D5ECAA6" w:rsidR="00BE7D4B" w:rsidRPr="005B36C0" w:rsidRDefault="0084464C" w:rsidP="0056457A">
            <w:pPr>
              <w:pStyle w:val="Tabletexte"/>
              <w:rPr>
                <w:spacing w:val="-6"/>
                <w:lang w:val="ar-SA"/>
              </w:rPr>
            </w:pPr>
            <w:r w:rsidRPr="005B36C0">
              <w:rPr>
                <w:spacing w:val="-6"/>
                <w:rtl/>
              </w:rPr>
              <w:t>-</w:t>
            </w:r>
            <w:r w:rsidRPr="005B36C0">
              <w:rPr>
                <w:spacing w:val="-6"/>
              </w:rPr>
              <w:tab/>
            </w:r>
            <w:r w:rsidR="00BE7D4B" w:rsidRPr="005B36C0">
              <w:rPr>
                <w:spacing w:val="-6"/>
                <w:rtl/>
                <w:lang w:bidi="ar-SA"/>
              </w:rPr>
              <w:t xml:space="preserve">التسجيل المسبق (من خلال استمارة التسجيل عبر الإنترنت في </w:t>
            </w:r>
            <w:hyperlink r:id="rId21" w:anchor="/ar" w:history="1">
              <w:r w:rsidR="00BE7D4B" w:rsidRPr="005B36C0">
                <w:rPr>
                  <w:rStyle w:val="Hyperlink"/>
                  <w:spacing w:val="-6"/>
                  <w:rtl/>
                  <w:lang w:bidi="ar-SA"/>
                </w:rPr>
                <w:t>الصفحة الرئيسية للجنة الدراسات</w:t>
              </w:r>
            </w:hyperlink>
            <w:r w:rsidR="00BE7D4B" w:rsidRPr="005B36C0">
              <w:rPr>
                <w:spacing w:val="-6"/>
                <w:rtl/>
                <w:lang w:bidi="ar-SA"/>
              </w:rPr>
              <w:t>)</w:t>
            </w:r>
            <w:hyperlink r:id="rId22" w:history="1"/>
          </w:p>
          <w:p w14:paraId="3BC83DCF" w14:textId="4A984284" w:rsidR="00BE7D4B" w:rsidRPr="005B36C0" w:rsidRDefault="0084464C" w:rsidP="0056457A">
            <w:pPr>
              <w:pStyle w:val="Tabletexte"/>
              <w:rPr>
                <w:lang w:val="ar-SA"/>
              </w:rPr>
            </w:pPr>
            <w:r w:rsidRPr="005B36C0">
              <w:rPr>
                <w:rtl/>
                <w:lang w:bidi="ar-EG"/>
              </w:rPr>
              <w:t>-</w:t>
            </w:r>
            <w:r w:rsidRPr="005B36C0">
              <w:tab/>
            </w:r>
            <w:r w:rsidR="00BE7D4B" w:rsidRPr="005B36C0">
              <w:rPr>
                <w:rtl/>
                <w:lang w:bidi="ar-SA"/>
              </w:rPr>
              <w:t>تقديم طلبات الحصول على رسائل دعم طلب التأشيرة</w:t>
            </w:r>
          </w:p>
        </w:tc>
      </w:tr>
      <w:tr w:rsidR="00BE7D4B" w:rsidRPr="00BE7D4B" w14:paraId="131D36F8" w14:textId="77777777" w:rsidTr="0084464C">
        <w:tc>
          <w:tcPr>
            <w:tcW w:w="831" w:type="pct"/>
          </w:tcPr>
          <w:p w14:paraId="41FAE01A" w14:textId="01EB2892" w:rsidR="00BE7D4B" w:rsidRPr="005B36C0" w:rsidRDefault="0084464C" w:rsidP="0056457A">
            <w:pPr>
              <w:pStyle w:val="Tabletexte"/>
              <w:rPr>
                <w:lang w:val="ar-SA"/>
              </w:rPr>
            </w:pPr>
            <w:r w:rsidRPr="005B36C0">
              <w:t>2026-0</w:t>
            </w:r>
            <w:r w:rsidR="00F41A63" w:rsidRPr="005B36C0">
              <w:t>4</w:t>
            </w:r>
            <w:r w:rsidRPr="005B36C0">
              <w:t>-</w:t>
            </w:r>
            <w:r w:rsidR="00F41A63" w:rsidRPr="005B36C0">
              <w:t>18</w:t>
            </w:r>
          </w:p>
        </w:tc>
        <w:tc>
          <w:tcPr>
            <w:tcW w:w="4169" w:type="pct"/>
          </w:tcPr>
          <w:p w14:paraId="50742787" w14:textId="6F13388D" w:rsidR="00BE7D4B" w:rsidRPr="005B36C0" w:rsidRDefault="0084464C" w:rsidP="0056457A">
            <w:pPr>
              <w:pStyle w:val="Tabletexte"/>
              <w:rPr>
                <w:lang w:val="ar-SA"/>
              </w:rPr>
            </w:pPr>
            <w:r w:rsidRPr="005B36C0">
              <w:rPr>
                <w:rtl/>
              </w:rPr>
              <w:t>-</w:t>
            </w:r>
            <w:r w:rsidRPr="005B36C0">
              <w:rPr>
                <w:rtl/>
              </w:rPr>
              <w:tab/>
            </w:r>
            <w:hyperlink r:id="rId23" w:history="1">
              <w:r w:rsidR="00BE7D4B" w:rsidRPr="005B36C0">
                <w:rPr>
                  <w:rStyle w:val="Hyperlink"/>
                  <w:rtl/>
                  <w:lang w:bidi="ar-SA"/>
                </w:rPr>
                <w:t>تقديم مساهمات أعضاء قطاع تقييس الاتصالات (من خلال نظام النشر المباشر للوثائق)</w:t>
              </w:r>
            </w:hyperlink>
            <w:hyperlink r:id="rId24" w:history="1"/>
          </w:p>
        </w:tc>
      </w:tr>
    </w:tbl>
    <w:p w14:paraId="064DCB00" w14:textId="77777777" w:rsidR="00D517B2" w:rsidRPr="005B36C0" w:rsidRDefault="00D517B2" w:rsidP="00D517B2">
      <w:pPr>
        <w:rPr>
          <w:rtl/>
        </w:rPr>
      </w:pPr>
      <w:r w:rsidRPr="005B36C0">
        <w:rPr>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5B36C0" w14:paraId="48AA9A6E" w14:textId="77777777" w:rsidTr="00DD1EBB">
        <w:trPr>
          <w:trHeight w:val="2516"/>
        </w:trPr>
        <w:tc>
          <w:tcPr>
            <w:tcW w:w="3014" w:type="pct"/>
          </w:tcPr>
          <w:p w14:paraId="717183C8" w14:textId="77777777" w:rsidR="00D517B2" w:rsidRPr="005B36C0" w:rsidRDefault="00D517B2" w:rsidP="00DD1EBB">
            <w:pPr>
              <w:spacing w:before="240"/>
              <w:ind w:left="-57"/>
              <w:jc w:val="left"/>
              <w:rPr>
                <w:rtl/>
                <w:lang w:bidi="ar-EG"/>
              </w:rPr>
            </w:pPr>
            <w:r w:rsidRPr="005B36C0">
              <w:rPr>
                <w:rtl/>
                <w:lang w:bidi="ar-EG"/>
              </w:rPr>
              <w:t>وتفضلوا بقبول فائق التقدير والاحترام.</w:t>
            </w:r>
          </w:p>
          <w:p w14:paraId="2AD9861F" w14:textId="77777777" w:rsidR="00D517B2" w:rsidRPr="005B36C0" w:rsidRDefault="00D517B2" w:rsidP="00DD1EBB">
            <w:pPr>
              <w:spacing w:before="720" w:after="720"/>
              <w:ind w:left="-57"/>
              <w:jc w:val="left"/>
              <w:rPr>
                <w:i/>
                <w:iCs/>
                <w:lang w:bidi="ar-SY"/>
              </w:rPr>
            </w:pPr>
            <w:r w:rsidRPr="005B36C0">
              <w:rPr>
                <w:rtl/>
                <w:lang w:bidi="ar-SY"/>
              </w:rPr>
              <w:t>(</w:t>
            </w:r>
            <w:r w:rsidR="00332851" w:rsidRPr="005B36C0">
              <w:rPr>
                <w:rtl/>
                <w:lang w:bidi="ar-SY"/>
              </w:rPr>
              <w:t> </w:t>
            </w:r>
            <w:r w:rsidRPr="005B36C0">
              <w:rPr>
                <w:i/>
                <w:iCs/>
                <w:rtl/>
                <w:lang w:bidi="ar-SY"/>
              </w:rPr>
              <w:t>توقيع</w:t>
            </w:r>
            <w:r w:rsidRPr="005B36C0">
              <w:rPr>
                <w:rtl/>
                <w:lang w:bidi="ar-SY"/>
              </w:rPr>
              <w:t>)</w:t>
            </w:r>
          </w:p>
          <w:p w14:paraId="75FB0D7A" w14:textId="77777777" w:rsidR="00D517B2" w:rsidRPr="005B36C0" w:rsidRDefault="00EE13B6" w:rsidP="00EE13B6">
            <w:pPr>
              <w:ind w:left="-57"/>
              <w:jc w:val="left"/>
              <w:rPr>
                <w:rtl/>
              </w:rPr>
            </w:pPr>
            <w:proofErr w:type="spellStart"/>
            <w:r w:rsidRPr="005B36C0">
              <w:rPr>
                <w:rtl/>
              </w:rPr>
              <w:t>سيزو</w:t>
            </w:r>
            <w:proofErr w:type="spellEnd"/>
            <w:r w:rsidRPr="005B36C0">
              <w:rPr>
                <w:rtl/>
              </w:rPr>
              <w:t xml:space="preserve"> </w:t>
            </w:r>
            <w:proofErr w:type="spellStart"/>
            <w:r w:rsidRPr="005B36C0">
              <w:rPr>
                <w:rtl/>
              </w:rPr>
              <w:t>أونوي</w:t>
            </w:r>
            <w:proofErr w:type="spellEnd"/>
            <w:r w:rsidR="00D517B2" w:rsidRPr="005B36C0">
              <w:rPr>
                <w:rtl/>
                <w:lang w:bidi="ar-SY"/>
              </w:rPr>
              <w:br/>
              <w:t>مدير مكتب تقييس الاتصالات</w:t>
            </w:r>
          </w:p>
        </w:tc>
        <w:tc>
          <w:tcPr>
            <w:tcW w:w="1986" w:type="pct"/>
          </w:tcPr>
          <w:p w14:paraId="3B4106B1" w14:textId="77777777" w:rsidR="00D517B2" w:rsidRPr="005B36C0" w:rsidRDefault="00D517B2" w:rsidP="00D517B2">
            <w:pPr>
              <w:jc w:val="left"/>
              <w:rPr>
                <w:rtl/>
              </w:rPr>
            </w:pPr>
            <w:r w:rsidRPr="005B36C0">
              <w:rPr>
                <w:noProof/>
                <w:rtl/>
              </w:rPr>
              <mc:AlternateContent>
                <mc:Choice Requires="wpg">
                  <w:drawing>
                    <wp:anchor distT="0" distB="0" distL="114300" distR="114300" simplePos="0" relativeHeight="251659264" behindDoc="1" locked="0" layoutInCell="1" allowOverlap="1" wp14:anchorId="39FA22F7" wp14:editId="03CF0A13">
                      <wp:simplePos x="0" y="0"/>
                      <wp:positionH relativeFrom="column">
                        <wp:posOffset>425450</wp:posOffset>
                      </wp:positionH>
                      <wp:positionV relativeFrom="paragraph">
                        <wp:posOffset>147955</wp:posOffset>
                      </wp:positionV>
                      <wp:extent cx="1836420" cy="1626235"/>
                      <wp:effectExtent l="0" t="0" r="11430" b="12065"/>
                      <wp:wrapThrough wrapText="bothSides">
                        <wp:wrapPolygon edited="0">
                          <wp:start x="0" y="0"/>
                          <wp:lineTo x="0" y="21507"/>
                          <wp:lineTo x="21510" y="21507"/>
                          <wp:lineTo x="21510"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36420" cy="1626235"/>
                                <a:chOff x="0" y="0"/>
                                <a:chExt cx="1836632"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E859E" w14:textId="59381369" w:rsidR="00D517B2" w:rsidRDefault="00BE7D4B" w:rsidP="00D517B2">
                                    <w:pPr>
                                      <w:spacing w:before="0" w:line="240" w:lineRule="auto"/>
                                      <w:ind w:left="170"/>
                                      <w:jc w:val="center"/>
                                      <w:rPr>
                                        <w:rtl/>
                                        <w:lang w:bidi="ar-EG"/>
                                      </w:rPr>
                                    </w:pPr>
                                    <w:r w:rsidRPr="009C10F2">
                                      <w:rPr>
                                        <w:noProof/>
                                      </w:rPr>
                                      <w:drawing>
                                        <wp:inline distT="0" distB="0" distL="0" distR="0" wp14:anchorId="574D9ABB" wp14:editId="5735CDE0">
                                          <wp:extent cx="1113576" cy="1113576"/>
                                          <wp:effectExtent l="0" t="0" r="0" b="0"/>
                                          <wp:docPr id="1"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pic:nvPicPr>
                                                <pic:blipFill>
                                                  <a:blip r:embed="rId26">
                                                    <a:extLst>
                                                      <a:ext uri="{96DAC541-7B7A-43D3-8B79-37D633B846F1}">
                                                        <asvg:svgBlip xmlns:asvg="http://schemas.microsoft.com/office/drawing/2016/SVG/main" r:embed="rId27"/>
                                                      </a:ext>
                                                    </a:extLst>
                                                  </a:blip>
                                                  <a:srcRect/>
                                                  <a:stretch>
                                                    <a:fillRect/>
                                                  </a:stretch>
                                                </pic:blipFill>
                                                <pic:spPr>
                                                  <a:xfrm>
                                                    <a:off x="0" y="0"/>
                                                    <a:ext cx="1113576" cy="1113576"/>
                                                  </a:xfrm>
                                                  <a:prstGeom prst="rect">
                                                    <a:avLst/>
                                                  </a:prstGeom>
                                                </pic:spPr>
                                              </pic:pic>
                                            </a:graphicData>
                                          </a:graphic>
                                        </wp:inline>
                                      </w:drawing>
                                    </w:r>
                                  </w:p>
                                  <w:p w14:paraId="2888BF4A"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27116" y="8045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6A02D" w14:textId="262C0FCB"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BE7D4B">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9FA22F7" id="Group 9" o:spid="_x0000_s1026" style="position:absolute;left:0;text-align:left;margin-left:33.5pt;margin-top:11.65pt;width:144.6pt;height:128.05pt;z-index:-251657216;mso-width-relative:margin" coordsize="18366,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1BEE859E" w14:textId="59381369" w:rsidR="00D517B2" w:rsidRDefault="00BE7D4B" w:rsidP="00D517B2">
                              <w:pPr>
                                <w:spacing w:before="0" w:line="240" w:lineRule="auto"/>
                                <w:ind w:left="170"/>
                                <w:jc w:val="center"/>
                                <w:rPr>
                                  <w:rtl/>
                                  <w:lang w:bidi="ar-EG"/>
                                </w:rPr>
                              </w:pPr>
                              <w:r w:rsidRPr="009C10F2">
                                <w:rPr>
                                  <w:noProof/>
                                </w:rPr>
                                <w:drawing>
                                  <wp:inline distT="0" distB="0" distL="0" distR="0" wp14:anchorId="574D9ABB" wp14:editId="5735CDE0">
                                    <wp:extent cx="1113576" cy="1113576"/>
                                    <wp:effectExtent l="0" t="0" r="0" b="0"/>
                                    <wp:docPr id="1" name="Picture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8"/>
                                            </pic:cNvPr>
                                            <pic:cNvPicPr/>
                                          </pic:nvPicPr>
                                          <pic:blipFill>
                                            <a:blip r:embed="rId29">
                                              <a:extLst>
                                                <a:ext uri="{96DAC541-7B7A-43D3-8B79-37D633B846F1}">
                                                  <asvg:svgBlip xmlns:asvg="http://schemas.microsoft.com/office/drawing/2016/SVG/main" r:embed="rId30"/>
                                                </a:ext>
                                              </a:extLst>
                                            </a:blip>
                                            <a:srcRect/>
                                            <a:stretch>
                                              <a:fillRect/>
                                            </a:stretch>
                                          </pic:blipFill>
                                          <pic:spPr>
                                            <a:xfrm>
                                              <a:off x="0" y="0"/>
                                              <a:ext cx="1113576" cy="1113576"/>
                                            </a:xfrm>
                                            <a:prstGeom prst="rect">
                                              <a:avLst/>
                                            </a:prstGeom>
                                          </pic:spPr>
                                        </pic:pic>
                                      </a:graphicData>
                                    </a:graphic>
                                  </wp:inline>
                                </w:drawing>
                              </w:r>
                            </w:p>
                            <w:p w14:paraId="2888BF4A"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271;top:804;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45D6A02D" w14:textId="262C0FCB"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BE7D4B">
                                <w:rPr>
                                  <w:sz w:val="20"/>
                                  <w:szCs w:val="20"/>
                                </w:rPr>
                                <w:t>21</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7857F893" w14:textId="74E17DE1" w:rsidR="00BE7D4B" w:rsidRPr="005B36C0" w:rsidRDefault="00BE7D4B" w:rsidP="0056457A">
      <w:pPr>
        <w:spacing w:before="1440"/>
        <w:rPr>
          <w:lang w:bidi="ar-EG"/>
        </w:rPr>
      </w:pPr>
      <w:r w:rsidRPr="005B36C0">
        <w:rPr>
          <w:b/>
          <w:bCs/>
          <w:rtl/>
        </w:rPr>
        <w:t>الملحقات:</w:t>
      </w:r>
      <w:r w:rsidR="0056457A" w:rsidRPr="005B36C0">
        <w:rPr>
          <w:lang w:bidi="ar-EG"/>
        </w:rPr>
        <w:tab/>
      </w:r>
      <w:r w:rsidRPr="005B36C0">
        <w:rPr>
          <w:rtl/>
        </w:rPr>
        <w:t>3</w:t>
      </w:r>
    </w:p>
    <w:p w14:paraId="53F3378A" w14:textId="1ECEA335" w:rsidR="00596808" w:rsidRPr="005B36C0" w:rsidRDefault="00596808" w:rsidP="0086658F">
      <w:pPr>
        <w:rPr>
          <w:rtl/>
          <w:lang w:bidi="ar-EG"/>
        </w:rPr>
      </w:pPr>
      <w:r w:rsidRPr="005B36C0">
        <w:rPr>
          <w:rtl/>
          <w:lang w:bidi="ar-EG"/>
        </w:rPr>
        <w:br w:type="page"/>
      </w:r>
    </w:p>
    <w:p w14:paraId="2D928FB1" w14:textId="193804F6" w:rsidR="00DB3ECC" w:rsidRPr="00DB3ECC" w:rsidRDefault="00C27F25" w:rsidP="00DB3ECC">
      <w:pPr>
        <w:pStyle w:val="Annextitle"/>
        <w:rPr>
          <w:lang w:val="ar-SA" w:bidi="ar-EG"/>
        </w:rPr>
      </w:pPr>
      <w:r w:rsidRPr="005B36C0">
        <w:rPr>
          <w:rtl/>
        </w:rPr>
        <w:lastRenderedPageBreak/>
        <w:t xml:space="preserve">الملحق </w:t>
      </w:r>
      <w:r w:rsidRPr="005B36C0">
        <w:t>A</w:t>
      </w:r>
      <w:r w:rsidR="00DB3ECC">
        <w:rPr>
          <w:rtl/>
        </w:rPr>
        <w:br/>
      </w:r>
      <w:r w:rsidR="00DB3ECC" w:rsidRPr="00DB3ECC">
        <w:rPr>
          <w:rtl/>
          <w:lang w:bidi="ar-SA"/>
        </w:rPr>
        <w:t>معلومات عملية عن الاجتماع</w:t>
      </w:r>
    </w:p>
    <w:p w14:paraId="6A9F5529" w14:textId="77777777" w:rsidR="00DB3ECC" w:rsidRPr="00DB3ECC" w:rsidRDefault="00DB3ECC" w:rsidP="00DB3ECC">
      <w:pPr>
        <w:jc w:val="center"/>
        <w:rPr>
          <w:b/>
          <w:bCs/>
          <w:lang w:val="ar-SA" w:bidi="ar-EG"/>
        </w:rPr>
      </w:pPr>
      <w:r w:rsidRPr="00DB3ECC">
        <w:rPr>
          <w:b/>
          <w:bCs/>
          <w:rtl/>
        </w:rPr>
        <w:t>أساليب العمل والمرافق المتاحة</w:t>
      </w:r>
    </w:p>
    <w:p w14:paraId="7D92FA41" w14:textId="7B3AAAC6" w:rsidR="00DB3ECC" w:rsidRPr="00DB3ECC" w:rsidRDefault="00DB3ECC" w:rsidP="00DB3ECC">
      <w:pPr>
        <w:rPr>
          <w:b/>
          <w:lang w:val="ar-SA" w:bidi="ar-EG"/>
        </w:rPr>
      </w:pPr>
      <w:r w:rsidRPr="00DB3ECC">
        <w:rPr>
          <w:rtl/>
        </w:rPr>
        <w:t xml:space="preserve">تقديم الوثائق والنفاذ إليها: سيجري الاجتماع بدون استخدام الورق. وينبغي تقديم مساهمات الأعضاء باستخدام </w:t>
      </w:r>
      <w:hyperlink r:id="rId31" w:history="1">
        <w:r w:rsidRPr="00DB3ECC">
          <w:rPr>
            <w:rStyle w:val="Hyperlink"/>
            <w:rtl/>
          </w:rPr>
          <w:t>نظام النشر المباشر للوثائق</w:t>
        </w:r>
      </w:hyperlink>
      <w:r w:rsidRPr="00DB3ECC">
        <w:rPr>
          <w:rtl/>
        </w:rPr>
        <w:t xml:space="preserve">؛ وينبغي تقديم مشاريع الوثائق المؤقتة بالبريد الإلكتروني إلى أمانة لجنة الدراسات باستخدام </w:t>
      </w:r>
      <w:hyperlink r:id="rId32" w:history="1">
        <w:r w:rsidRPr="00DB3ECC">
          <w:rPr>
            <w:rStyle w:val="Hyperlink"/>
            <w:rtl/>
          </w:rPr>
          <w:t>النموذج المناسب</w:t>
        </w:r>
      </w:hyperlink>
      <w:r w:rsidRPr="00DB3ECC">
        <w:rPr>
          <w:rtl/>
        </w:rPr>
        <w:t xml:space="preserve">. ويتاح النفاذ إلى وثائق الاجتماع من الصفحة الرئيسية للجنة الدراسات، ويقتصر على أعضاء قطاع تقييس الاتصالات الذين لديهم </w:t>
      </w:r>
      <w:hyperlink r:id="rId33" w:history="1">
        <w:r w:rsidRPr="00DB3ECC">
          <w:rPr>
            <w:rStyle w:val="Hyperlink"/>
            <w:rtl/>
          </w:rPr>
          <w:t>حساب مستعمل لدى الاتحاد</w:t>
        </w:r>
      </w:hyperlink>
      <w:r w:rsidRPr="00DB3ECC">
        <w:rPr>
          <w:rtl/>
        </w:rPr>
        <w:t xml:space="preserve"> مع نفاذ إلى خدمة تبادل معلومات الاتصالات </w:t>
      </w:r>
      <w:r w:rsidRPr="00DB3ECC">
        <w:rPr>
          <w:lang w:bidi="ar-EG"/>
        </w:rPr>
        <w:t>(TIES)</w:t>
      </w:r>
      <w:r w:rsidRPr="00DB3ECC">
        <w:rPr>
          <w:rtl/>
        </w:rPr>
        <w:t>.</w:t>
      </w:r>
      <w:hyperlink r:id="rId34" w:history="1"/>
      <w:hyperlink r:id="rId35" w:history="1"/>
      <w:hyperlink r:id="rId36" w:history="1"/>
    </w:p>
    <w:p w14:paraId="0A979331" w14:textId="77777777" w:rsidR="00DB3ECC" w:rsidRPr="00DB3ECC" w:rsidRDefault="00DB3ECC" w:rsidP="00DB3ECC">
      <w:pPr>
        <w:rPr>
          <w:lang w:val="ar-SA" w:bidi="ar-EG"/>
        </w:rPr>
      </w:pPr>
      <w:r w:rsidRPr="00DB3ECC">
        <w:rPr>
          <w:b/>
          <w:bCs/>
          <w:rtl/>
        </w:rPr>
        <w:t>لغة العمل</w:t>
      </w:r>
      <w:r w:rsidRPr="00DB3ECC">
        <w:rPr>
          <w:rtl/>
        </w:rPr>
        <w:t>: ستجرى اجتماع فرقة العمل باللغة الإنكليزية فقط.</w:t>
      </w:r>
    </w:p>
    <w:p w14:paraId="73F670C6" w14:textId="1AD1388F" w:rsidR="00DB3ECC" w:rsidRPr="00DB3ECC" w:rsidRDefault="00DB3ECC" w:rsidP="00DB3ECC">
      <w:pPr>
        <w:rPr>
          <w:lang w:val="ar-SA" w:bidi="ar-EG"/>
        </w:rPr>
      </w:pPr>
      <w:r w:rsidRPr="00DB3ECC">
        <w:rPr>
          <w:rtl/>
        </w:rPr>
        <w:t xml:space="preserve">سيتاح للمندوبين استخدام مرافق </w:t>
      </w:r>
      <w:r w:rsidRPr="00DB3ECC">
        <w:rPr>
          <w:b/>
          <w:bCs/>
          <w:rtl/>
        </w:rPr>
        <w:t>الشبكة المحلية اللاسلكية</w:t>
      </w:r>
      <w:r w:rsidRPr="00DB3ECC">
        <w:rPr>
          <w:rtl/>
        </w:rPr>
        <w:t xml:space="preserve"> في مكان الاجتماع؛ وستكون التفاصيل متاحة محلياً.</w:t>
      </w:r>
    </w:p>
    <w:p w14:paraId="5051620D" w14:textId="16CCC5AE" w:rsidR="00DB3ECC" w:rsidRPr="00DB3ECC" w:rsidRDefault="00DB3ECC" w:rsidP="00DB3ECC">
      <w:pPr>
        <w:rPr>
          <w:lang w:val="ar-SA" w:bidi="ar-EG"/>
        </w:rPr>
      </w:pPr>
      <w:r w:rsidRPr="00DB3ECC">
        <w:rPr>
          <w:b/>
          <w:bCs/>
          <w:rtl/>
        </w:rPr>
        <w:t>المشاركة عن بُعد</w:t>
      </w:r>
      <w:r w:rsidRPr="00DB3ECC">
        <w:rPr>
          <w:rtl/>
        </w:rPr>
        <w:t xml:space="preserve">: ستُستعمل أداة </w:t>
      </w:r>
      <w:hyperlink r:id="rId37" w:history="1">
        <w:proofErr w:type="spellStart"/>
        <w:r w:rsidRPr="00DB3ECC">
          <w:rPr>
            <w:rStyle w:val="Hyperlink"/>
            <w:lang w:bidi="ar-EG"/>
          </w:rPr>
          <w:t>MyMeetings</w:t>
        </w:r>
        <w:proofErr w:type="spellEnd"/>
      </w:hyperlink>
      <w:r w:rsidRPr="00DB3ECC">
        <w:rPr>
          <w:rtl/>
        </w:rPr>
        <w:t xml:space="preserve"> لتوفير المشاركة عن بُعد لاجتماع فرقة العمل. ووفقاً للأحكام السارية حالياً، سيتخذ القرارات المندوبون الحاضرون شخصياً في قاعة الاجتماع.</w:t>
      </w:r>
      <w:hyperlink r:id="rId38" w:history="1"/>
    </w:p>
    <w:p w14:paraId="5D2B6BF4" w14:textId="77777777" w:rsidR="00DB3ECC" w:rsidRPr="00DB3ECC" w:rsidRDefault="00DB3ECC" w:rsidP="00DB3ECC">
      <w:pPr>
        <w:rPr>
          <w:lang w:val="ar-SA" w:bidi="ar-EG"/>
        </w:rPr>
      </w:pPr>
      <w:r w:rsidRPr="00DB3ECC">
        <w:rPr>
          <w:rtl/>
        </w:rPr>
        <w:t xml:space="preserve">وللنفاذ إلى الجلسات عن بُعد، </w:t>
      </w:r>
      <w:r w:rsidRPr="00DB3ECC">
        <w:rPr>
          <w:b/>
          <w:bCs/>
          <w:rtl/>
        </w:rPr>
        <w:t>يتعين</w:t>
      </w:r>
      <w:r w:rsidRPr="00DB3ECC">
        <w:rPr>
          <w:rtl/>
        </w:rPr>
        <w:t xml:space="preserve">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65D96AAC" w14:textId="5475BC28" w:rsidR="00DB3ECC" w:rsidRPr="00DB3ECC" w:rsidRDefault="00DB3ECC" w:rsidP="00DB3ECC">
      <w:pPr>
        <w:rPr>
          <w:lang w:val="ar-SA" w:bidi="ar-EG"/>
        </w:rPr>
      </w:pPr>
      <w:r w:rsidRPr="00DB3ECC">
        <w:rPr>
          <w:b/>
          <w:bCs/>
          <w:rtl/>
        </w:rPr>
        <w:t>المرفق والمعلومات اللوجستية ذات الصلة:</w:t>
      </w:r>
      <w:r w:rsidRPr="00DB3ECC">
        <w:rPr>
          <w:rtl/>
        </w:rPr>
        <w:t xml:space="preserve"> ترد معلومات إضافية في الإعلان عن </w:t>
      </w:r>
      <w:hyperlink r:id="rId39" w:history="1">
        <w:r w:rsidRPr="00DB3ECC">
          <w:rPr>
            <w:rStyle w:val="Hyperlink"/>
            <w:rtl/>
          </w:rPr>
          <w:t xml:space="preserve">الاجتماع الثاني والأربعين للفريق المشترك لخبراء الفيديو </w:t>
        </w:r>
        <w:r w:rsidRPr="00DB3ECC">
          <w:rPr>
            <w:rStyle w:val="Hyperlink"/>
            <w:lang w:bidi="ar-EG"/>
          </w:rPr>
          <w:t>(JVET)</w:t>
        </w:r>
      </w:hyperlink>
      <w:r w:rsidRPr="00DB3ECC">
        <w:rPr>
          <w:rtl/>
        </w:rPr>
        <w:t>.</w:t>
      </w:r>
      <w:hyperlink r:id="rId40" w:history="1"/>
    </w:p>
    <w:p w14:paraId="464D4B03" w14:textId="77777777" w:rsidR="00DB3ECC" w:rsidRPr="00DB3ECC" w:rsidRDefault="00DB3ECC" w:rsidP="00DB3ECC">
      <w:pPr>
        <w:spacing w:before="360"/>
        <w:jc w:val="center"/>
        <w:rPr>
          <w:b/>
          <w:bCs/>
          <w:lang w:val="ar-SA" w:bidi="ar-EG"/>
        </w:rPr>
      </w:pPr>
      <w:r w:rsidRPr="00DB3ECC">
        <w:rPr>
          <w:b/>
          <w:bCs/>
          <w:rtl/>
        </w:rPr>
        <w:t>التسجيل المسبق ودعم الحصول على التأشيرة</w:t>
      </w:r>
    </w:p>
    <w:p w14:paraId="1E438CD5" w14:textId="563F7B75" w:rsidR="00DB3ECC" w:rsidRPr="00DB3ECC" w:rsidRDefault="00DB3ECC" w:rsidP="00DB3ECC">
      <w:pPr>
        <w:rPr>
          <w:b/>
          <w:lang w:val="ar-SA" w:bidi="ar-EG"/>
        </w:rPr>
      </w:pPr>
      <w:r w:rsidRPr="00DB3ECC">
        <w:rPr>
          <w:b/>
          <w:bCs/>
          <w:rtl/>
        </w:rPr>
        <w:t>التسجيل المسبق</w:t>
      </w:r>
      <w:r w:rsidRPr="00DB3ECC">
        <w:rPr>
          <w:rtl/>
        </w:rPr>
        <w:t xml:space="preserve">: التسجيل المسبق إلزامي </w:t>
      </w:r>
      <w:r w:rsidRPr="00DB3ECC">
        <w:rPr>
          <w:u w:val="single"/>
          <w:rtl/>
        </w:rPr>
        <w:t>للمشاركين حضورياً وعن بُعد على السواء</w:t>
      </w:r>
      <w:r w:rsidRPr="00DB3ECC">
        <w:rPr>
          <w:rtl/>
        </w:rPr>
        <w:t xml:space="preserve"> ويجب القيام به عبر الإنترنت من خلال الصفحة الرئيسية للجنة الدراسات </w:t>
      </w:r>
      <w:r w:rsidRPr="00DB3ECC">
        <w:rPr>
          <w:b/>
          <w:bCs/>
          <w:rtl/>
        </w:rPr>
        <w:t>قبل بدء الاجتماع بشهر واحد على الأقل</w:t>
      </w:r>
      <w:r w:rsidRPr="00DB3ECC">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41" w:history="1">
        <w:r w:rsidRPr="00DB3ECC">
          <w:rPr>
            <w:rStyle w:val="Hyperlink"/>
            <w:rtl/>
          </w:rPr>
          <w:t>الرسالة المعممة 1 الصادرة عن مكتب تقييس الاتصالات</w:t>
        </w:r>
      </w:hyperlink>
      <w:r w:rsidRPr="00DB3ECC">
        <w:rPr>
          <w:rtl/>
        </w:rPr>
        <w:t>. وتنطبق بعض الخيارات المتاحة في استمارة التسجيل على الدول الأعضاء حصراً، بما في ذلك الوظيفة. ويُدعى الأعضاء إلى إشراك النساء في وفودهم كلما أمكن.</w:t>
      </w:r>
      <w:hyperlink r:id="rId42" w:history="1"/>
    </w:p>
    <w:p w14:paraId="207E7995" w14:textId="5EF3637D" w:rsidR="00DB3ECC" w:rsidRPr="00DB3ECC" w:rsidRDefault="00DB3ECC" w:rsidP="00DB3ECC">
      <w:pPr>
        <w:rPr>
          <w:lang w:val="ar-SA" w:bidi="ar-EG"/>
        </w:rPr>
      </w:pPr>
      <w:r w:rsidRPr="00DB3ECC">
        <w:rPr>
          <w:rtl/>
        </w:rPr>
        <w:t xml:space="preserve">دعم الحصول على التأشيرة: بما أن هذا الاجتماع سينظم خارج سويسرا، يتعين توجيه طلبات دعم الحصول على التأشيرة إلى الجهة المضيفة للاجتماع مباشرة. وسيتم توفير التعليمات في </w:t>
      </w:r>
      <w:hyperlink r:id="rId43" w:history="1">
        <w:r w:rsidRPr="00DB3ECC">
          <w:rPr>
            <w:rStyle w:val="Hyperlink"/>
            <w:rtl/>
          </w:rPr>
          <w:t>الصفحة الرئيسية للجنة الدراسات 21</w:t>
        </w:r>
      </w:hyperlink>
      <w:r>
        <w:rPr>
          <w:rFonts w:hint="cs"/>
          <w:rtl/>
        </w:rPr>
        <w:t>ر</w:t>
      </w:r>
      <w:r w:rsidRPr="00DB3ECC">
        <w:rPr>
          <w:rtl/>
        </w:rPr>
        <w:t xml:space="preserve">. </w:t>
      </w:r>
      <w:r w:rsidRPr="00DB3ECC">
        <w:rPr>
          <w:b/>
          <w:bCs/>
          <w:rtl/>
        </w:rPr>
        <w:t>التسجيل (المعتمد من جانب جهة الاتصال)</w:t>
      </w:r>
      <w:r w:rsidRPr="00DB3ECC">
        <w:rPr>
          <w:rtl/>
        </w:rPr>
        <w:t xml:space="preserve"> مطلوب </w:t>
      </w:r>
      <w:r w:rsidRPr="00DB3ECC">
        <w:rPr>
          <w:b/>
          <w:bCs/>
          <w:rtl/>
        </w:rPr>
        <w:t>قبل</w:t>
      </w:r>
      <w:r w:rsidRPr="00DB3ECC">
        <w:rPr>
          <w:rtl/>
        </w:rPr>
        <w:t xml:space="preserve"> تقديم رسالة دعم الحصول على التأشيرة.</w:t>
      </w:r>
      <w:hyperlink r:id="rId44" w:history="1"/>
    </w:p>
    <w:p w14:paraId="7A08DDED" w14:textId="4136C5F5" w:rsidR="00AA1DA4" w:rsidRPr="005B36C0" w:rsidRDefault="00AA1DA4" w:rsidP="0056457A">
      <w:pPr>
        <w:rPr>
          <w:rtl/>
          <w:lang w:bidi="ar-EG"/>
        </w:rPr>
      </w:pPr>
    </w:p>
    <w:p w14:paraId="6D552164" w14:textId="75EEEDEA" w:rsidR="00AA1DA4" w:rsidRPr="005B36C0" w:rsidRDefault="00AA1DA4" w:rsidP="0056457A">
      <w:pPr>
        <w:rPr>
          <w:rtl/>
          <w:lang w:bidi="ar-EG"/>
        </w:rPr>
      </w:pPr>
    </w:p>
    <w:p w14:paraId="6A2A1C1F" w14:textId="62B0ABB2" w:rsidR="00AA1DA4" w:rsidRPr="005B36C0" w:rsidRDefault="00AA1DA4" w:rsidP="0056457A">
      <w:pPr>
        <w:rPr>
          <w:rtl/>
          <w:lang w:bidi="ar-EG"/>
        </w:rPr>
      </w:pPr>
      <w:r w:rsidRPr="005B36C0">
        <w:rPr>
          <w:rtl/>
          <w:lang w:bidi="ar-EG"/>
        </w:rPr>
        <w:br w:type="page"/>
      </w:r>
    </w:p>
    <w:p w14:paraId="470A7A28" w14:textId="77777777" w:rsidR="00AA1DA4" w:rsidRPr="00AA1DA4" w:rsidRDefault="00AA1DA4" w:rsidP="00AA1DA4">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eastAsia="Times New Roman"/>
          <w:b/>
          <w:sz w:val="28"/>
          <w:szCs w:val="28"/>
          <w:lang w:val="en-GB" w:eastAsia="en-US"/>
        </w:rPr>
      </w:pPr>
      <w:r w:rsidRPr="00AA1DA4">
        <w:rPr>
          <w:rFonts w:eastAsia="Times New Roman"/>
          <w:b/>
          <w:sz w:val="28"/>
          <w:szCs w:val="28"/>
          <w:lang w:val="en-GB" w:eastAsia="en-US"/>
        </w:rPr>
        <w:lastRenderedPageBreak/>
        <w:t>ANNEX B</w:t>
      </w:r>
      <w:r w:rsidRPr="00AA1DA4">
        <w:rPr>
          <w:rFonts w:eastAsia="Times New Roman"/>
          <w:b/>
          <w:sz w:val="28"/>
          <w:szCs w:val="28"/>
          <w:lang w:val="en-GB" w:eastAsia="en-US"/>
        </w:rPr>
        <w:br/>
        <w:t xml:space="preserve">Draft agenda of </w:t>
      </w:r>
      <w:r w:rsidRPr="00AA1DA4">
        <w:rPr>
          <w:rFonts w:eastAsia="Times New Roman"/>
          <w:b/>
          <w:bCs/>
          <w:sz w:val="28"/>
          <w:lang w:val="en-GB" w:eastAsia="en-US"/>
        </w:rPr>
        <w:t>WP3/21 meeting (Ibiza, 1 May 2026)</w:t>
      </w:r>
    </w:p>
    <w:p w14:paraId="77FD3169" w14:textId="77777777" w:rsidR="00AA1DA4" w:rsidRPr="00AA1DA4" w:rsidRDefault="00AA1DA4" w:rsidP="00AA1DA4">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b/>
          <w:bCs/>
          <w:szCs w:val="20"/>
          <w:lang w:val="en-GB" w:eastAsia="en-US"/>
        </w:rPr>
      </w:pPr>
      <w:r w:rsidRPr="00AA1DA4">
        <w:rPr>
          <w:rFonts w:eastAsia="Times New Roman"/>
          <w:b/>
          <w:bCs/>
          <w:szCs w:val="20"/>
          <w:lang w:val="en-GB" w:eastAsia="en-US"/>
        </w:rPr>
        <w:t>TIME: 0930 – 1730 CEST</w:t>
      </w:r>
    </w:p>
    <w:p w14:paraId="475D8407"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1</w:t>
      </w:r>
      <w:r w:rsidRPr="00AA1DA4">
        <w:rPr>
          <w:rFonts w:eastAsia="Times New Roman"/>
          <w:szCs w:val="20"/>
          <w:lang w:val="en-GB" w:eastAsia="en-US"/>
        </w:rPr>
        <w:tab/>
        <w:t xml:space="preserve">Opening remarks </w:t>
      </w:r>
    </w:p>
    <w:p w14:paraId="699ED62F"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2</w:t>
      </w:r>
      <w:r w:rsidRPr="00AA1DA4">
        <w:rPr>
          <w:rFonts w:eastAsia="Times New Roman"/>
          <w:szCs w:val="20"/>
          <w:lang w:val="en-GB" w:eastAsia="en-US"/>
        </w:rPr>
        <w:tab/>
        <w:t>Approval of the agenda for the plenary meetings of Working Party 3/21</w:t>
      </w:r>
    </w:p>
    <w:p w14:paraId="0D8BBA85"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AA1DA4">
        <w:rPr>
          <w:rFonts w:eastAsia="Times New Roman"/>
          <w:szCs w:val="20"/>
          <w:lang w:val="en-GB" w:eastAsia="en-US"/>
        </w:rPr>
        <w:t>3</w:t>
      </w:r>
      <w:r w:rsidRPr="00AA1DA4">
        <w:rPr>
          <w:rFonts w:eastAsia="Times New Roman"/>
          <w:szCs w:val="20"/>
          <w:lang w:val="en-GB" w:eastAsia="en-US"/>
        </w:rPr>
        <w:tab/>
        <w:t>Issues relevant to WP3 from the previous SG21 meeting (October 2025)</w:t>
      </w:r>
    </w:p>
    <w:p w14:paraId="447F33F1"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ind w:left="720" w:hanging="720"/>
        <w:jc w:val="left"/>
        <w:textAlignment w:val="baseline"/>
        <w:rPr>
          <w:rFonts w:eastAsia="Times New Roman"/>
          <w:szCs w:val="20"/>
          <w:lang w:val="en-GB" w:eastAsia="en-US"/>
        </w:rPr>
      </w:pPr>
      <w:r w:rsidRPr="00AA1DA4">
        <w:rPr>
          <w:rFonts w:eastAsia="Times New Roman"/>
          <w:szCs w:val="20"/>
          <w:lang w:val="en-GB" w:eastAsia="en-US"/>
        </w:rPr>
        <w:t>4</w:t>
      </w:r>
      <w:r w:rsidRPr="00AA1DA4">
        <w:rPr>
          <w:rFonts w:eastAsia="Times New Roman"/>
          <w:szCs w:val="20"/>
          <w:lang w:val="en-GB" w:eastAsia="en-US"/>
        </w:rPr>
        <w:tab/>
        <w:t>Review the results of WP3 Rapporteur Group meetings, including start of approval process (WTSA-20 Res.1 and ITU-T A.8) for mature texts, approval of new work items.</w:t>
      </w:r>
    </w:p>
    <w:p w14:paraId="5EF88428" w14:textId="77777777" w:rsidR="00AA1DA4" w:rsidRPr="00AA1DA4" w:rsidRDefault="00AA1DA4" w:rsidP="00AA1DA4">
      <w:pPr>
        <w:numPr>
          <w:ilvl w:val="0"/>
          <w:numId w:val="12"/>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AA1DA4">
        <w:rPr>
          <w:rFonts w:eastAsia="Times New Roman"/>
          <w:lang w:val="en-GB" w:eastAsia="en-US"/>
        </w:rPr>
        <w:t>Question 5/21</w:t>
      </w:r>
    </w:p>
    <w:p w14:paraId="7EF2EA0A" w14:textId="77777777" w:rsidR="00AA1DA4" w:rsidRPr="00AA1DA4" w:rsidRDefault="00AA1DA4" w:rsidP="00AA1DA4">
      <w:pPr>
        <w:numPr>
          <w:ilvl w:val="0"/>
          <w:numId w:val="12"/>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AA1DA4">
        <w:rPr>
          <w:rFonts w:eastAsia="Times New Roman"/>
          <w:lang w:val="en-GB" w:eastAsia="en-US"/>
        </w:rPr>
        <w:t>Question 6/21</w:t>
      </w:r>
    </w:p>
    <w:p w14:paraId="480976F8" w14:textId="77777777" w:rsidR="00AA1DA4" w:rsidRPr="00AA1DA4" w:rsidRDefault="00AA1DA4" w:rsidP="00AA1DA4">
      <w:pPr>
        <w:numPr>
          <w:ilvl w:val="0"/>
          <w:numId w:val="12"/>
        </w:numPr>
        <w:tabs>
          <w:tab w:val="clear" w:pos="794"/>
          <w:tab w:val="left" w:pos="720"/>
          <w:tab w:val="left" w:pos="1588"/>
          <w:tab w:val="left" w:pos="1985"/>
        </w:tabs>
        <w:bidi w:val="0"/>
        <w:spacing w:before="100" w:after="0" w:line="240" w:lineRule="auto"/>
        <w:ind w:left="1260" w:hanging="540"/>
        <w:contextualSpacing/>
        <w:jc w:val="left"/>
        <w:rPr>
          <w:rFonts w:eastAsia="Times New Roman"/>
          <w:lang w:val="en-GB" w:eastAsia="en-US"/>
        </w:rPr>
      </w:pPr>
      <w:r w:rsidRPr="00AA1DA4">
        <w:rPr>
          <w:rFonts w:eastAsia="Times New Roman"/>
          <w:lang w:val="en-GB" w:eastAsia="en-US"/>
        </w:rPr>
        <w:t xml:space="preserve">Question 7/21 </w:t>
      </w:r>
    </w:p>
    <w:p w14:paraId="2E25F351"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5</w:t>
      </w:r>
      <w:r w:rsidRPr="00AA1DA4">
        <w:rPr>
          <w:rFonts w:eastAsia="Times New Roman"/>
          <w:szCs w:val="20"/>
          <w:lang w:val="en-GB" w:eastAsia="en-US"/>
        </w:rPr>
        <w:tab/>
        <w:t>Approval of work programme updates and outgoing Liaison Statements</w:t>
      </w:r>
    </w:p>
    <w:p w14:paraId="00F4417F"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6</w:t>
      </w:r>
      <w:r w:rsidRPr="00AA1DA4">
        <w:rPr>
          <w:rFonts w:eastAsia="Times New Roman"/>
          <w:szCs w:val="20"/>
          <w:lang w:val="en-GB" w:eastAsia="en-US"/>
        </w:rPr>
        <w:tab/>
        <w:t>Future meetings</w:t>
      </w:r>
    </w:p>
    <w:p w14:paraId="35815B29"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7</w:t>
      </w:r>
      <w:r w:rsidRPr="00AA1DA4">
        <w:rPr>
          <w:rFonts w:eastAsia="Times New Roman"/>
          <w:szCs w:val="20"/>
          <w:lang w:val="en-GB" w:eastAsia="en-US"/>
        </w:rPr>
        <w:tab/>
        <w:t>Any other business</w:t>
      </w:r>
    </w:p>
    <w:p w14:paraId="3E930C50"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szCs w:val="20"/>
          <w:lang w:val="en-GB" w:eastAsia="en-US"/>
        </w:rPr>
        <w:t>8</w:t>
      </w:r>
      <w:r w:rsidRPr="00AA1DA4">
        <w:rPr>
          <w:rFonts w:eastAsia="Times New Roman"/>
          <w:szCs w:val="20"/>
          <w:lang w:val="en-GB" w:eastAsia="en-US"/>
        </w:rPr>
        <w:tab/>
        <w:t>Closing of the meeting</w:t>
      </w:r>
    </w:p>
    <w:p w14:paraId="2A4C24E4" w14:textId="77777777" w:rsidR="00AA1DA4" w:rsidRPr="00AA1DA4" w:rsidRDefault="00AA1DA4" w:rsidP="00AA1DA4">
      <w:pPr>
        <w:tabs>
          <w:tab w:val="clear" w:pos="794"/>
          <w:tab w:val="left" w:pos="720"/>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p>
    <w:p w14:paraId="463011C6" w14:textId="77777777" w:rsidR="00AA1DA4" w:rsidRPr="00AA1DA4" w:rsidRDefault="00AA1DA4" w:rsidP="00AA1DA4">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eastAsia="Times New Roman"/>
          <w:szCs w:val="20"/>
          <w:lang w:val="en-GB" w:eastAsia="en-US"/>
        </w:rPr>
      </w:pPr>
      <w:r w:rsidRPr="00AA1DA4">
        <w:rPr>
          <w:rFonts w:eastAsia="Times New Roman"/>
          <w:b/>
          <w:bCs/>
          <w:szCs w:val="20"/>
          <w:lang w:val="en-GB" w:eastAsia="en-US"/>
        </w:rPr>
        <w:t>NOTE:</w:t>
      </w:r>
      <w:r w:rsidRPr="00AA1DA4">
        <w:rPr>
          <w:rFonts w:eastAsia="Times New Roman"/>
          <w:szCs w:val="20"/>
          <w:lang w:val="en-GB" w:eastAsia="en-US"/>
        </w:rPr>
        <w:t xml:space="preserve"> updates to this agenda, including more updated details on the documents planned for consent/determination, will be found in the latest version of </w:t>
      </w:r>
      <w:hyperlink r:id="rId45" w:history="1">
        <w:r w:rsidRPr="00AA1DA4">
          <w:rPr>
            <w:rFonts w:eastAsia="Times New Roman"/>
            <w:color w:val="0000FF"/>
            <w:szCs w:val="20"/>
            <w:u w:val="single"/>
            <w:lang w:val="en-GB" w:eastAsia="en-US"/>
          </w:rPr>
          <w:t>SG21-TD211/WP3</w:t>
        </w:r>
      </w:hyperlink>
      <w:r w:rsidRPr="00AA1DA4">
        <w:rPr>
          <w:rFonts w:eastAsia="Times New Roman"/>
          <w:szCs w:val="20"/>
          <w:lang w:val="en-GB" w:eastAsia="en-US"/>
        </w:rPr>
        <w:t>.</w:t>
      </w:r>
    </w:p>
    <w:p w14:paraId="751D838E" w14:textId="77777777" w:rsidR="00596808" w:rsidRPr="005B36C0" w:rsidRDefault="00A40EBB" w:rsidP="00A40EBB">
      <w:pPr>
        <w:spacing w:before="600"/>
        <w:jc w:val="center"/>
        <w:rPr>
          <w:rtl/>
          <w:lang w:bidi="ar-EG"/>
        </w:rPr>
      </w:pPr>
      <w:r w:rsidRPr="005B36C0">
        <w:rPr>
          <w:rtl/>
          <w:lang w:bidi="ar-EG"/>
        </w:rPr>
        <w:t>ــــــــــــــــــــــــــــــــــــــــــــــــــــــــــــــــــــــــــــــــــــــــــــــــ</w:t>
      </w:r>
    </w:p>
    <w:sectPr w:rsidR="00596808" w:rsidRPr="005B36C0" w:rsidSect="006C3242">
      <w:headerReference w:type="default" r:id="rId46"/>
      <w:footerReference w:type="first" r:id="rId4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C69E" w14:textId="77777777" w:rsidR="00F65F87" w:rsidRDefault="00F65F87" w:rsidP="006C3242">
      <w:pPr>
        <w:spacing w:before="0" w:line="240" w:lineRule="auto"/>
      </w:pPr>
      <w:r>
        <w:separator/>
      </w:r>
    </w:p>
  </w:endnote>
  <w:endnote w:type="continuationSeparator" w:id="0">
    <w:p w14:paraId="53764838" w14:textId="77777777" w:rsidR="00F65F87" w:rsidRDefault="00F65F8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B4F8"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3D3D" w14:textId="77777777" w:rsidR="00F65F87" w:rsidRDefault="00F65F87" w:rsidP="006C3242">
      <w:pPr>
        <w:spacing w:before="0" w:line="240" w:lineRule="auto"/>
      </w:pPr>
      <w:r>
        <w:separator/>
      </w:r>
    </w:p>
  </w:footnote>
  <w:footnote w:type="continuationSeparator" w:id="0">
    <w:p w14:paraId="41398A95" w14:textId="77777777" w:rsidR="00F65F87" w:rsidRDefault="00F65F8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70A9" w14:textId="5663988F" w:rsidR="00447F32" w:rsidRPr="00FA26A3" w:rsidRDefault="00596808" w:rsidP="005155CF">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5155CF" w:rsidRPr="005155CF">
      <w:rPr>
        <w:bCs/>
        <w:sz w:val="20"/>
        <w:szCs w:val="20"/>
        <w:lang w:bidi="ar-EG"/>
      </w:rPr>
      <w:t xml:space="preserve">TSB Collective letter </w:t>
    </w:r>
    <w:r w:rsidR="00C27F25">
      <w:rPr>
        <w:bCs/>
        <w:sz w:val="20"/>
        <w:szCs w:val="20"/>
        <w:lang w:bidi="ar-EG"/>
      </w:rPr>
      <w:t>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154025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C8"/>
    <w:rsid w:val="00024AA9"/>
    <w:rsid w:val="0006468A"/>
    <w:rsid w:val="00090574"/>
    <w:rsid w:val="000A622D"/>
    <w:rsid w:val="000C1C0E"/>
    <w:rsid w:val="000C548A"/>
    <w:rsid w:val="000E498D"/>
    <w:rsid w:val="00177D09"/>
    <w:rsid w:val="001C0169"/>
    <w:rsid w:val="001D1D50"/>
    <w:rsid w:val="001D297D"/>
    <w:rsid w:val="001D5A69"/>
    <w:rsid w:val="001D6745"/>
    <w:rsid w:val="001E446E"/>
    <w:rsid w:val="002154EE"/>
    <w:rsid w:val="002276D2"/>
    <w:rsid w:val="0023283D"/>
    <w:rsid w:val="00243ECE"/>
    <w:rsid w:val="0026373E"/>
    <w:rsid w:val="00267DD0"/>
    <w:rsid w:val="00271C43"/>
    <w:rsid w:val="00290728"/>
    <w:rsid w:val="002978F4"/>
    <w:rsid w:val="002B028D"/>
    <w:rsid w:val="002C2F0F"/>
    <w:rsid w:val="002D3DED"/>
    <w:rsid w:val="002E196B"/>
    <w:rsid w:val="002E6541"/>
    <w:rsid w:val="00332851"/>
    <w:rsid w:val="00334924"/>
    <w:rsid w:val="003409BC"/>
    <w:rsid w:val="0034417B"/>
    <w:rsid w:val="00357185"/>
    <w:rsid w:val="00383829"/>
    <w:rsid w:val="003A3046"/>
    <w:rsid w:val="003F4B29"/>
    <w:rsid w:val="00400EC6"/>
    <w:rsid w:val="0042686F"/>
    <w:rsid w:val="004317D8"/>
    <w:rsid w:val="00434183"/>
    <w:rsid w:val="00443869"/>
    <w:rsid w:val="00447F32"/>
    <w:rsid w:val="004B5F21"/>
    <w:rsid w:val="004E11DC"/>
    <w:rsid w:val="005155CF"/>
    <w:rsid w:val="00525DDD"/>
    <w:rsid w:val="005409AC"/>
    <w:rsid w:val="0055516A"/>
    <w:rsid w:val="0056457A"/>
    <w:rsid w:val="005725C8"/>
    <w:rsid w:val="0058491B"/>
    <w:rsid w:val="00592EA5"/>
    <w:rsid w:val="00595B52"/>
    <w:rsid w:val="00596808"/>
    <w:rsid w:val="005A3170"/>
    <w:rsid w:val="005B36C0"/>
    <w:rsid w:val="005D706D"/>
    <w:rsid w:val="005F6083"/>
    <w:rsid w:val="00624BDE"/>
    <w:rsid w:val="00644B91"/>
    <w:rsid w:val="006703A7"/>
    <w:rsid w:val="00677396"/>
    <w:rsid w:val="0069200F"/>
    <w:rsid w:val="006A5D93"/>
    <w:rsid w:val="006A65CB"/>
    <w:rsid w:val="006C1530"/>
    <w:rsid w:val="006C3242"/>
    <w:rsid w:val="006C7CC0"/>
    <w:rsid w:val="006F63F7"/>
    <w:rsid w:val="007025C7"/>
    <w:rsid w:val="00706D7A"/>
    <w:rsid w:val="00722F0D"/>
    <w:rsid w:val="00725AB2"/>
    <w:rsid w:val="007354E8"/>
    <w:rsid w:val="0074420E"/>
    <w:rsid w:val="00783E26"/>
    <w:rsid w:val="007C3BC7"/>
    <w:rsid w:val="007C3BCD"/>
    <w:rsid w:val="007D274F"/>
    <w:rsid w:val="007D4ACF"/>
    <w:rsid w:val="007F0787"/>
    <w:rsid w:val="00810B7B"/>
    <w:rsid w:val="0082358A"/>
    <w:rsid w:val="008235CD"/>
    <w:rsid w:val="008247DE"/>
    <w:rsid w:val="00840B10"/>
    <w:rsid w:val="00842463"/>
    <w:rsid w:val="0084464C"/>
    <w:rsid w:val="008513CB"/>
    <w:rsid w:val="0086658F"/>
    <w:rsid w:val="00891094"/>
    <w:rsid w:val="008959DC"/>
    <w:rsid w:val="008A7F84"/>
    <w:rsid w:val="0091702E"/>
    <w:rsid w:val="00923B0C"/>
    <w:rsid w:val="0094021C"/>
    <w:rsid w:val="00952F86"/>
    <w:rsid w:val="00982B28"/>
    <w:rsid w:val="009D313F"/>
    <w:rsid w:val="009D36A7"/>
    <w:rsid w:val="00A01E9D"/>
    <w:rsid w:val="00A055DC"/>
    <w:rsid w:val="00A12B85"/>
    <w:rsid w:val="00A30B59"/>
    <w:rsid w:val="00A31F55"/>
    <w:rsid w:val="00A40EBB"/>
    <w:rsid w:val="00A47A5A"/>
    <w:rsid w:val="00A535ED"/>
    <w:rsid w:val="00A6683B"/>
    <w:rsid w:val="00A97F94"/>
    <w:rsid w:val="00AA1DA4"/>
    <w:rsid w:val="00AA7EA2"/>
    <w:rsid w:val="00AF6B5C"/>
    <w:rsid w:val="00B03099"/>
    <w:rsid w:val="00B05BC8"/>
    <w:rsid w:val="00B43DF1"/>
    <w:rsid w:val="00B54F20"/>
    <w:rsid w:val="00B64B47"/>
    <w:rsid w:val="00BC4F94"/>
    <w:rsid w:val="00BE7D4B"/>
    <w:rsid w:val="00C002DE"/>
    <w:rsid w:val="00C17598"/>
    <w:rsid w:val="00C27F25"/>
    <w:rsid w:val="00C34981"/>
    <w:rsid w:val="00C53A28"/>
    <w:rsid w:val="00C53BF8"/>
    <w:rsid w:val="00C66157"/>
    <w:rsid w:val="00C674FE"/>
    <w:rsid w:val="00C67501"/>
    <w:rsid w:val="00C75633"/>
    <w:rsid w:val="00C93594"/>
    <w:rsid w:val="00C9556A"/>
    <w:rsid w:val="00CB26B6"/>
    <w:rsid w:val="00CE2EE1"/>
    <w:rsid w:val="00CE3349"/>
    <w:rsid w:val="00CE36E5"/>
    <w:rsid w:val="00CF27F5"/>
    <w:rsid w:val="00CF3FFD"/>
    <w:rsid w:val="00D10CCF"/>
    <w:rsid w:val="00D22846"/>
    <w:rsid w:val="00D517B2"/>
    <w:rsid w:val="00D73CEC"/>
    <w:rsid w:val="00D77D0F"/>
    <w:rsid w:val="00DA1664"/>
    <w:rsid w:val="00DA1CF0"/>
    <w:rsid w:val="00DB3ECC"/>
    <w:rsid w:val="00DC1E02"/>
    <w:rsid w:val="00DC24B4"/>
    <w:rsid w:val="00DC5FB0"/>
    <w:rsid w:val="00DD1EBB"/>
    <w:rsid w:val="00DF16DC"/>
    <w:rsid w:val="00E11814"/>
    <w:rsid w:val="00E45211"/>
    <w:rsid w:val="00E473C5"/>
    <w:rsid w:val="00E92863"/>
    <w:rsid w:val="00EB796D"/>
    <w:rsid w:val="00EE13B6"/>
    <w:rsid w:val="00EF0F32"/>
    <w:rsid w:val="00F058DC"/>
    <w:rsid w:val="00F24FC4"/>
    <w:rsid w:val="00F2676C"/>
    <w:rsid w:val="00F41A63"/>
    <w:rsid w:val="00F52941"/>
    <w:rsid w:val="00F65F87"/>
    <w:rsid w:val="00F72113"/>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4C2C5"/>
  <w15:chartTrackingRefBased/>
  <w15:docId w15:val="{9E503A3F-E6E7-45D7-9851-07940DD7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BC4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21/video/Pages/jvet.aspx" TargetMode="External"/><Relationship Id="rId18" Type="http://schemas.openxmlformats.org/officeDocument/2006/relationships/hyperlink" Target="https://www.itu.int/en/ITU-T/studygroups/2025-2028/21/Pages/default.aspx" TargetMode="External"/><Relationship Id="rId26" Type="http://schemas.openxmlformats.org/officeDocument/2006/relationships/image" Target="media/image2.png"/><Relationship Id="rId39" Type="http://schemas.openxmlformats.org/officeDocument/2006/relationships/hyperlink" Target="https://www.itu.int/wftp3/av-arch/jvet-site/2026_04_AP_SantaEularia/JVET-AP_Logistics.docx" TargetMode="External"/><Relationship Id="rId21" Type="http://schemas.openxmlformats.org/officeDocument/2006/relationships/hyperlink" Target="https://www.itu.int/en/ITU-T/studygroups/2025-2028/21/Pages/default.aspx" TargetMode="External"/><Relationship Id="rId34" Type="http://schemas.openxmlformats.org/officeDocument/2006/relationships/hyperlink" Target="https://itu.int/net/ITU-T/ddp/" TargetMode="External"/><Relationship Id="rId42" Type="http://schemas.openxmlformats.org/officeDocument/2006/relationships/hyperlink" Target="https://www.itu.int/md/T25-TSB-CIR-0001" TargetMode="External"/><Relationship Id="rId47" Type="http://schemas.openxmlformats.org/officeDocument/2006/relationships/footer" Target="footer1.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lists/rgm.aspx?Group=21&amp;Q=-1&amp;From=2025-10-17&amp;To=2026-08-21" TargetMode="External"/><Relationship Id="rId29" Type="http://schemas.openxmlformats.org/officeDocument/2006/relationships/image" Target="media/image20.png"/><Relationship Id="rId11" Type="http://schemas.openxmlformats.org/officeDocument/2006/relationships/hyperlink" Target="https://www.itu.int/en/ITU-T/studygroups/2025-2028/21/video/Pages/jvet.aspx" TargetMode="External"/><Relationship Id="rId24" Type="http://schemas.openxmlformats.org/officeDocument/2006/relationships/hyperlink" Target="https://www.itu.int/net/ITU-T/ddp/" TargetMode="External"/><Relationship Id="rId32" Type="http://schemas.openxmlformats.org/officeDocument/2006/relationships/hyperlink" Target="https://www.itu.int/en/ITU-T/studygroups/Pages/templates.aspx" TargetMode="External"/><Relationship Id="rId37" Type="http://schemas.openxmlformats.org/officeDocument/2006/relationships/hyperlink" Target="https://remote.itu.int/" TargetMode="External"/><Relationship Id="rId40" Type="http://schemas.openxmlformats.org/officeDocument/2006/relationships/hyperlink" Target="https://www.itu.int/wftp3/av-arch/jvet-site/2026_04_AP_SantaEularia/JVET-AP_Logistics.docx" TargetMode="External"/><Relationship Id="rId45" Type="http://schemas.openxmlformats.org/officeDocument/2006/relationships/hyperlink" Target="https://www.itu.int/md/T25-SG21-260501-TD-WP3-0211/en" TargetMode="External"/><Relationship Id="rId5" Type="http://schemas.openxmlformats.org/officeDocument/2006/relationships/webSettings" Target="webSettings.xml"/><Relationship Id="rId15" Type="http://schemas.openxmlformats.org/officeDocument/2006/relationships/hyperlink" Target="https://www.itu.int/net/ITU-T/lists/rgm.aspx?Group=21&amp;Q=-1&amp;From=2025-10-17&amp;To=2026-08-21" TargetMode="External"/><Relationship Id="rId23" Type="http://schemas.openxmlformats.org/officeDocument/2006/relationships/hyperlink" Target="https://www.itu.int/net/ITU-T/ddp/" TargetMode="External"/><Relationship Id="rId28" Type="http://schemas.openxmlformats.org/officeDocument/2006/relationships/hyperlink" Target="https://handle.itu.int/11.1002/groups/sg21" TargetMode="External"/><Relationship Id="rId36" Type="http://schemas.openxmlformats.org/officeDocument/2006/relationships/hyperlink" Target="https://www.itu.int/TIES/" TargetMode="External"/><Relationship Id="rId49" Type="http://schemas.openxmlformats.org/officeDocument/2006/relationships/theme" Target="theme/theme1.xml"/><Relationship Id="rId10" Type="http://schemas.openxmlformats.org/officeDocument/2006/relationships/hyperlink" Target="https://www.itu.int/en/ITU-T/studygroups/2025-2028/21/Pages/default.aspx" TargetMode="External"/><Relationship Id="rId19" Type="http://schemas.openxmlformats.org/officeDocument/2006/relationships/hyperlink" Target="https://itu.int/net/ITU-T/ddp/" TargetMode="External"/><Relationship Id="rId31" Type="http://schemas.openxmlformats.org/officeDocument/2006/relationships/hyperlink" Target="https://itu.int/net/ITU-T/ddp/" TargetMode="External"/><Relationship Id="rId44" Type="http://schemas.openxmlformats.org/officeDocument/2006/relationships/hyperlink" Target="https://www.itu.int/en/ITU-T/studygroups/2025-2028/21/Pages/default.aspx"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mpeg.org/meetings/mpeg-154/" TargetMode="External"/><Relationship Id="rId22" Type="http://schemas.openxmlformats.org/officeDocument/2006/relationships/hyperlink" Target="https://www.itu.int/en/ITU-T/studygroups/2025-2028/21/Pages/default.aspx" TargetMode="External"/><Relationship Id="rId27" Type="http://schemas.openxmlformats.org/officeDocument/2006/relationships/image" Target="media/image3.svg"/><Relationship Id="rId30" Type="http://schemas.openxmlformats.org/officeDocument/2006/relationships/image" Target="media/image30.svg"/><Relationship Id="rId35" Type="http://schemas.openxmlformats.org/officeDocument/2006/relationships/hyperlink" Target="https://www.itu.int/en/ITU-T/studygroups/Pages/templates.aspx" TargetMode="External"/><Relationship Id="rId43" Type="http://schemas.openxmlformats.org/officeDocument/2006/relationships/hyperlink" Target="https://www.itu.int/en/ITU-T/studygroups/2025-2028/21/Pages/default.aspx"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mpeg.org/meetings/mpeg-154/" TargetMode="External"/><Relationship Id="rId17" Type="http://schemas.openxmlformats.org/officeDocument/2006/relationships/hyperlink" Target="https://www.itu.int/en/ITU-T/studygroups/2025-2028/21/Pages/default.aspx" TargetMode="External"/><Relationship Id="rId25" Type="http://schemas.openxmlformats.org/officeDocument/2006/relationships/hyperlink" Target="https://handle.itu.int/11.1002/groups/sg21" TargetMode="External"/><Relationship Id="rId33" Type="http://schemas.openxmlformats.org/officeDocument/2006/relationships/hyperlink" Target="https://www.itu.int/TIES/" TargetMode="External"/><Relationship Id="rId38" Type="http://schemas.openxmlformats.org/officeDocument/2006/relationships/hyperlink" Target="https://remote.itu.int/" TargetMode="External"/><Relationship Id="rId46" Type="http://schemas.openxmlformats.org/officeDocument/2006/relationships/header" Target="header1.xml"/><Relationship Id="rId20" Type="http://schemas.openxmlformats.org/officeDocument/2006/relationships/hyperlink" Target="https://itu.int/net/ITU-T/ddp/" TargetMode="External"/><Relationship Id="rId41" Type="http://schemas.openxmlformats.org/officeDocument/2006/relationships/hyperlink" Target="https://www.itu.int/md/T25-TSB-CIR-00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2.xml><?xml version="1.0" encoding="utf-8"?>
<ds:datastoreItem xmlns:ds="http://schemas.openxmlformats.org/officeDocument/2006/customXml" ds:itemID="{8AA5FED8-13F3-40A0-A3EE-7EA62D83CA51}"/>
</file>

<file path=customXml/itemProps3.xml><?xml version="1.0" encoding="utf-8"?>
<ds:datastoreItem xmlns:ds="http://schemas.openxmlformats.org/officeDocument/2006/customXml" ds:itemID="{B9333A1E-FBBE-40A1-B9F9-5119B3729694}"/>
</file>

<file path=customXml/itemProps4.xml><?xml version="1.0" encoding="utf-8"?>
<ds:datastoreItem xmlns:ds="http://schemas.openxmlformats.org/officeDocument/2006/customXml" ds:itemID="{69A11277-CA05-451E-9713-771B2605B80B}"/>
</file>

<file path=docProps/app.xml><?xml version="1.0" encoding="utf-8"?>
<Properties xmlns="http://schemas.openxmlformats.org/officeDocument/2006/extended-properties" xmlns:vt="http://schemas.openxmlformats.org/officeDocument/2006/docPropsVTypes">
  <Template>PA_TSB  COLL.dotx</Template>
  <TotalTime>26</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GE</cp:lastModifiedBy>
  <cp:revision>3</cp:revision>
  <dcterms:created xsi:type="dcterms:W3CDTF">2026-03-16T14:27:00Z</dcterms:created>
  <dcterms:modified xsi:type="dcterms:W3CDTF">2026-03-17T10:15:00Z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