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50"/>
        <w:tblW w:w="10206" w:type="dxa"/>
        <w:tblLayout w:type="fixed"/>
        <w:tblCellMar>
          <w:left w:w="0" w:type="dxa"/>
          <w:right w:w="0" w:type="dxa"/>
        </w:tblCellMar>
        <w:tblLook w:val="0000" w:firstRow="0" w:lastRow="0" w:firstColumn="0" w:lastColumn="0" w:noHBand="0" w:noVBand="0"/>
      </w:tblPr>
      <w:tblGrid>
        <w:gridCol w:w="1350"/>
        <w:gridCol w:w="3895"/>
        <w:gridCol w:w="2693"/>
        <w:gridCol w:w="2268"/>
      </w:tblGrid>
      <w:tr w:rsidR="002C3E7B" w:rsidRPr="003D69B8" w14:paraId="1B7769E4" w14:textId="77777777" w:rsidTr="006861FC">
        <w:trPr>
          <w:cantSplit/>
          <w:trHeight w:val="15"/>
        </w:trPr>
        <w:tc>
          <w:tcPr>
            <w:tcW w:w="1350" w:type="dxa"/>
            <w:vAlign w:val="center"/>
          </w:tcPr>
          <w:p w14:paraId="7B413311" w14:textId="77777777" w:rsidR="002C3E7B" w:rsidRPr="003D69B8" w:rsidRDefault="000A402E" w:rsidP="006861FC">
            <w:pPr>
              <w:spacing w:before="0"/>
              <w:jc w:val="center"/>
              <w:rPr>
                <w:rFonts w:cs="Times New Roman Bold"/>
                <w:b/>
                <w:bCs/>
                <w:smallCaps/>
                <w:sz w:val="26"/>
                <w:szCs w:val="26"/>
              </w:rPr>
            </w:pPr>
            <w:r w:rsidRPr="003D69B8">
              <w:rPr>
                <w:noProof/>
              </w:rPr>
              <w:drawing>
                <wp:inline distT="0" distB="0" distL="0" distR="0" wp14:anchorId="073C88FB" wp14:editId="7D4D48A8">
                  <wp:extent cx="771525" cy="77152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6588" w:type="dxa"/>
            <w:gridSpan w:val="2"/>
            <w:vAlign w:val="center"/>
          </w:tcPr>
          <w:p w14:paraId="0F5105E5" w14:textId="77777777" w:rsidR="002C3E7B" w:rsidRPr="003D69B8" w:rsidRDefault="002C3E7B" w:rsidP="006861FC">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6861FC">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268" w:type="dxa"/>
            <w:vAlign w:val="center"/>
          </w:tcPr>
          <w:p w14:paraId="08AACC97" w14:textId="77777777" w:rsidR="002C3E7B" w:rsidRPr="003D69B8" w:rsidRDefault="002C3E7B" w:rsidP="006861FC">
            <w:pPr>
              <w:spacing w:before="0"/>
              <w:jc w:val="center"/>
              <w:rPr>
                <w:rFonts w:ascii="Verdana" w:hAnsi="Verdana"/>
                <w:color w:val="FFFFFF"/>
                <w:sz w:val="26"/>
                <w:szCs w:val="26"/>
              </w:rPr>
            </w:pPr>
          </w:p>
        </w:tc>
      </w:tr>
      <w:tr w:rsidR="000305E1" w:rsidRPr="003D69B8" w14:paraId="25B0E3D3" w14:textId="77777777" w:rsidTr="006861FC">
        <w:trPr>
          <w:cantSplit/>
        </w:trPr>
        <w:tc>
          <w:tcPr>
            <w:tcW w:w="5245" w:type="dxa"/>
            <w:gridSpan w:val="2"/>
            <w:vAlign w:val="center"/>
          </w:tcPr>
          <w:p w14:paraId="4F2609AC" w14:textId="77777777" w:rsidR="000305E1" w:rsidRPr="003D69B8" w:rsidRDefault="000305E1" w:rsidP="006861FC">
            <w:pPr>
              <w:pStyle w:val="Tabletext"/>
              <w:jc w:val="right"/>
              <w:rPr>
                <w:rFonts w:cstheme="minorHAnsi"/>
                <w:szCs w:val="22"/>
              </w:rPr>
            </w:pPr>
          </w:p>
        </w:tc>
        <w:tc>
          <w:tcPr>
            <w:tcW w:w="4961" w:type="dxa"/>
            <w:gridSpan w:val="2"/>
            <w:vAlign w:val="center"/>
          </w:tcPr>
          <w:p w14:paraId="014DEE05" w14:textId="54EA8D61" w:rsidR="000305E1" w:rsidRPr="003D69B8" w:rsidRDefault="000305E1" w:rsidP="006861FC">
            <w:pPr>
              <w:pStyle w:val="Tabletext"/>
              <w:spacing w:before="120" w:after="120"/>
              <w:rPr>
                <w:rFonts w:cstheme="minorHAnsi"/>
                <w:szCs w:val="22"/>
              </w:rPr>
            </w:pPr>
            <w:r w:rsidRPr="003D69B8">
              <w:rPr>
                <w:rFonts w:cstheme="minorHAnsi"/>
                <w:szCs w:val="22"/>
              </w:rPr>
              <w:t xml:space="preserve">Geneva, </w:t>
            </w:r>
            <w:r w:rsidR="006861FC">
              <w:rPr>
                <w:rFonts w:cstheme="minorHAnsi"/>
                <w:szCs w:val="22"/>
              </w:rPr>
              <w:t>09</w:t>
            </w:r>
            <w:r w:rsidR="009213F3">
              <w:rPr>
                <w:rFonts w:cstheme="minorHAnsi"/>
                <w:szCs w:val="22"/>
              </w:rPr>
              <w:t xml:space="preserve"> </w:t>
            </w:r>
            <w:r w:rsidR="00583CA0">
              <w:rPr>
                <w:rFonts w:cstheme="minorHAnsi"/>
                <w:szCs w:val="22"/>
              </w:rPr>
              <w:t>December</w:t>
            </w:r>
            <w:r w:rsidR="009213F3">
              <w:rPr>
                <w:rFonts w:cstheme="minorHAnsi"/>
                <w:szCs w:val="22"/>
              </w:rPr>
              <w:t xml:space="preserve"> 2025</w:t>
            </w:r>
          </w:p>
        </w:tc>
      </w:tr>
      <w:tr w:rsidR="0038260B" w:rsidRPr="003D69B8" w14:paraId="71AA0546" w14:textId="77777777" w:rsidTr="006861FC">
        <w:trPr>
          <w:cantSplit/>
        </w:trPr>
        <w:tc>
          <w:tcPr>
            <w:tcW w:w="1350" w:type="dxa"/>
          </w:tcPr>
          <w:p w14:paraId="0E20DD5D" w14:textId="77777777" w:rsidR="0038260B" w:rsidRPr="003D69B8" w:rsidRDefault="0038260B" w:rsidP="006861FC">
            <w:pPr>
              <w:pStyle w:val="Tabletext"/>
              <w:rPr>
                <w:rFonts w:cstheme="minorHAnsi"/>
                <w:szCs w:val="22"/>
              </w:rPr>
            </w:pPr>
            <w:bookmarkStart w:id="0" w:name="Adress_E" w:colFirst="2" w:colLast="2"/>
            <w:r w:rsidRPr="005953B4">
              <w:rPr>
                <w:rFonts w:cstheme="minorHAnsi"/>
                <w:b/>
                <w:bCs/>
                <w:szCs w:val="22"/>
              </w:rPr>
              <w:t>Ref</w:t>
            </w:r>
            <w:r w:rsidRPr="003D69B8">
              <w:rPr>
                <w:rFonts w:cstheme="minorHAnsi"/>
                <w:szCs w:val="22"/>
              </w:rPr>
              <w:t>:</w:t>
            </w:r>
          </w:p>
        </w:tc>
        <w:tc>
          <w:tcPr>
            <w:tcW w:w="3895" w:type="dxa"/>
          </w:tcPr>
          <w:p w14:paraId="1DD8F13F" w14:textId="175AD47E" w:rsidR="0038260B" w:rsidRPr="003D69B8" w:rsidRDefault="0038260B" w:rsidP="006861FC">
            <w:pPr>
              <w:pStyle w:val="Docnumber"/>
              <w:framePr w:hSpace="0" w:wrap="auto" w:vAnchor="margin" w:hAnchor="text" w:xAlign="left" w:yAlign="inline"/>
              <w:rPr>
                <w:rFonts w:cstheme="minorHAnsi"/>
                <w:b w:val="0"/>
              </w:rPr>
            </w:pPr>
            <w:r w:rsidRPr="003D69B8">
              <w:rPr>
                <w:rFonts w:cstheme="minorHAnsi"/>
              </w:rPr>
              <w:t xml:space="preserve">TSB Collective </w:t>
            </w:r>
            <w:r w:rsidRPr="00AC3046">
              <w:t>letter</w:t>
            </w:r>
            <w:r w:rsidRPr="003D69B8">
              <w:rPr>
                <w:rFonts w:cstheme="minorHAnsi"/>
              </w:rPr>
              <w:t xml:space="preserve"> </w:t>
            </w:r>
            <w:r w:rsidR="00583CA0">
              <w:rPr>
                <w:rFonts w:cstheme="minorHAnsi"/>
              </w:rPr>
              <w:t>4</w:t>
            </w:r>
            <w:r w:rsidR="009213F3">
              <w:rPr>
                <w:rFonts w:cstheme="minorHAnsi"/>
              </w:rPr>
              <w:t>/21</w:t>
            </w:r>
          </w:p>
          <w:p w14:paraId="26ABBF6A" w14:textId="6F2380A7" w:rsidR="00C87A03" w:rsidRPr="003D69B8" w:rsidRDefault="00C87A03" w:rsidP="006861FC">
            <w:pPr>
              <w:pStyle w:val="Tabletext"/>
              <w:rPr>
                <w:rFonts w:cstheme="minorHAnsi"/>
                <w:szCs w:val="22"/>
              </w:rPr>
            </w:pPr>
            <w:r w:rsidRPr="003D69B8">
              <w:rPr>
                <w:rFonts w:cstheme="minorHAnsi"/>
                <w:szCs w:val="22"/>
              </w:rPr>
              <w:t>SG</w:t>
            </w:r>
            <w:r w:rsidR="009213F3">
              <w:rPr>
                <w:rFonts w:cstheme="minorHAnsi"/>
                <w:szCs w:val="22"/>
              </w:rPr>
              <w:t>21</w:t>
            </w:r>
            <w:r w:rsidRPr="003D69B8">
              <w:rPr>
                <w:rFonts w:cstheme="minorHAnsi"/>
                <w:szCs w:val="22"/>
              </w:rPr>
              <w:t>/</w:t>
            </w:r>
            <w:r w:rsidR="009213F3">
              <w:rPr>
                <w:rFonts w:cstheme="minorHAnsi"/>
                <w:szCs w:val="22"/>
              </w:rPr>
              <w:t>SP</w:t>
            </w:r>
          </w:p>
        </w:tc>
        <w:tc>
          <w:tcPr>
            <w:tcW w:w="4961" w:type="dxa"/>
            <w:gridSpan w:val="2"/>
            <w:vMerge w:val="restart"/>
          </w:tcPr>
          <w:p w14:paraId="57F73F9F" w14:textId="77777777" w:rsidR="006B4E74" w:rsidRDefault="0038260B" w:rsidP="006861FC">
            <w:pPr>
              <w:pStyle w:val="Tabletext"/>
              <w:ind w:left="283" w:hanging="283"/>
              <w:rPr>
                <w:rFonts w:cstheme="minorHAnsi"/>
                <w:szCs w:val="22"/>
              </w:rPr>
            </w:pPr>
            <w:r w:rsidRPr="003D69B8">
              <w:rPr>
                <w:rFonts w:cstheme="minorHAnsi"/>
                <w:szCs w:val="22"/>
              </w:rPr>
              <w:t>-</w:t>
            </w:r>
            <w:r w:rsidRPr="003D69B8">
              <w:rPr>
                <w:rFonts w:cstheme="minorHAnsi"/>
                <w:szCs w:val="22"/>
              </w:rPr>
              <w:tab/>
              <w:t xml:space="preserve">To Administrations of Member States of the </w:t>
            </w:r>
            <w:proofErr w:type="gramStart"/>
            <w:r w:rsidRPr="003D69B8">
              <w:rPr>
                <w:rFonts w:cstheme="minorHAnsi"/>
                <w:szCs w:val="22"/>
              </w:rPr>
              <w:t>Union;</w:t>
            </w:r>
            <w:proofErr w:type="gramEnd"/>
          </w:p>
          <w:p w14:paraId="697CE8D9" w14:textId="7912658B" w:rsidR="007A764C" w:rsidRDefault="007A764C" w:rsidP="006861FC">
            <w:pPr>
              <w:pStyle w:val="Tabletext"/>
              <w:ind w:left="283" w:hanging="283"/>
              <w:rPr>
                <w:rFonts w:cstheme="minorHAnsi"/>
                <w:szCs w:val="22"/>
              </w:rPr>
            </w:pPr>
            <w:r w:rsidRPr="007A764C">
              <w:rPr>
                <w:rFonts w:cstheme="minorHAnsi"/>
                <w:szCs w:val="22"/>
              </w:rPr>
              <w:t>-</w:t>
            </w:r>
            <w:r w:rsidRPr="007A764C">
              <w:rPr>
                <w:rFonts w:cstheme="minorHAnsi"/>
                <w:szCs w:val="22"/>
              </w:rPr>
              <w:tab/>
            </w:r>
            <w:r w:rsidRPr="007A764C">
              <w:rPr>
                <w:rFonts w:cstheme="minorHAnsi"/>
                <w:szCs w:val="22"/>
                <w:lang w:val="en-IE"/>
              </w:rPr>
              <w:t>T</w:t>
            </w:r>
            <w:r w:rsidR="005953B4">
              <w:rPr>
                <w:rFonts w:cstheme="minorHAnsi"/>
                <w:szCs w:val="22"/>
                <w:lang w:val="en-IE"/>
              </w:rPr>
              <w:t>o t</w:t>
            </w:r>
            <w:r w:rsidRPr="007A764C">
              <w:rPr>
                <w:rFonts w:cstheme="minorHAnsi"/>
                <w:szCs w:val="22"/>
                <w:lang w:val="en-IE"/>
              </w:rPr>
              <w:t>he State of Palestine (Res. 99 (Rev. Dubai, 2018)</w:t>
            </w:r>
            <w:proofErr w:type="gramStart"/>
            <w:r w:rsidRPr="007A764C">
              <w:rPr>
                <w:rFonts w:cstheme="minorHAnsi"/>
                <w:szCs w:val="22"/>
                <w:lang w:val="en-IE"/>
              </w:rPr>
              <w:t>)</w:t>
            </w:r>
            <w:r>
              <w:rPr>
                <w:rFonts w:cstheme="minorHAnsi"/>
                <w:szCs w:val="22"/>
                <w:lang w:val="en-IE"/>
              </w:rPr>
              <w:t>;</w:t>
            </w:r>
            <w:proofErr w:type="gramEnd"/>
          </w:p>
          <w:p w14:paraId="5E8A0664" w14:textId="3906E11F" w:rsidR="0038260B" w:rsidRPr="003D69B8" w:rsidRDefault="0038260B" w:rsidP="006861FC">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Sector </w:t>
            </w:r>
            <w:proofErr w:type="gramStart"/>
            <w:r w:rsidRPr="003D69B8">
              <w:rPr>
                <w:rFonts w:cstheme="minorHAnsi"/>
                <w:szCs w:val="22"/>
              </w:rPr>
              <w:t>Members;</w:t>
            </w:r>
            <w:proofErr w:type="gramEnd"/>
          </w:p>
          <w:p w14:paraId="22226045" w14:textId="000562C7" w:rsidR="006B4E74" w:rsidRDefault="0038260B" w:rsidP="006861FC">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Associates of Study Group </w:t>
            </w:r>
            <w:proofErr w:type="gramStart"/>
            <w:r w:rsidR="00C1281B" w:rsidRPr="00940A1C">
              <w:rPr>
                <w:rFonts w:cstheme="minorHAnsi"/>
                <w:szCs w:val="22"/>
              </w:rPr>
              <w:t>21</w:t>
            </w:r>
            <w:r w:rsidRPr="003D69B8">
              <w:rPr>
                <w:rFonts w:cstheme="minorHAnsi"/>
                <w:szCs w:val="22"/>
              </w:rPr>
              <w:t>;</w:t>
            </w:r>
            <w:proofErr w:type="gramEnd"/>
          </w:p>
          <w:p w14:paraId="33CA4446" w14:textId="116671A4" w:rsidR="0038260B" w:rsidRPr="003D69B8" w:rsidRDefault="0038260B" w:rsidP="006861FC">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tc>
      </w:tr>
      <w:bookmarkEnd w:id="0"/>
      <w:tr w:rsidR="0038260B" w:rsidRPr="003D69B8" w14:paraId="2419CB4B" w14:textId="77777777" w:rsidTr="006861FC">
        <w:trPr>
          <w:cantSplit/>
          <w:trHeight w:val="221"/>
        </w:trPr>
        <w:tc>
          <w:tcPr>
            <w:tcW w:w="1350" w:type="dxa"/>
          </w:tcPr>
          <w:p w14:paraId="22993216" w14:textId="77777777" w:rsidR="0038260B" w:rsidRPr="003D69B8" w:rsidRDefault="0038260B" w:rsidP="006861FC">
            <w:pPr>
              <w:pStyle w:val="Tabletext"/>
              <w:rPr>
                <w:rFonts w:cstheme="minorHAnsi"/>
                <w:szCs w:val="22"/>
              </w:rPr>
            </w:pPr>
            <w:r w:rsidRPr="003D69B8">
              <w:rPr>
                <w:rFonts w:cstheme="minorHAnsi"/>
                <w:szCs w:val="22"/>
              </w:rPr>
              <w:t>Tel:</w:t>
            </w:r>
          </w:p>
        </w:tc>
        <w:tc>
          <w:tcPr>
            <w:tcW w:w="3895" w:type="dxa"/>
          </w:tcPr>
          <w:p w14:paraId="6A233FF2" w14:textId="5C7476D6" w:rsidR="0038260B" w:rsidRPr="003D69B8" w:rsidRDefault="0038260B" w:rsidP="006861FC">
            <w:pPr>
              <w:pStyle w:val="Tabletext"/>
              <w:rPr>
                <w:rFonts w:cstheme="minorHAnsi"/>
                <w:b/>
                <w:szCs w:val="22"/>
              </w:rPr>
            </w:pPr>
            <w:r w:rsidRPr="003D69B8">
              <w:rPr>
                <w:rFonts w:cstheme="minorHAnsi"/>
                <w:szCs w:val="22"/>
              </w:rPr>
              <w:t xml:space="preserve">+41 22 730 </w:t>
            </w:r>
            <w:r w:rsidR="00A62701" w:rsidRPr="00EC3E05">
              <w:rPr>
                <w:rFonts w:cstheme="minorHAnsi"/>
                <w:szCs w:val="22"/>
              </w:rPr>
              <w:t>5858</w:t>
            </w:r>
          </w:p>
        </w:tc>
        <w:tc>
          <w:tcPr>
            <w:tcW w:w="4961" w:type="dxa"/>
            <w:gridSpan w:val="2"/>
            <w:vMerge/>
          </w:tcPr>
          <w:p w14:paraId="65590B77" w14:textId="77777777" w:rsidR="0038260B" w:rsidRPr="003D69B8" w:rsidRDefault="0038260B" w:rsidP="006861FC">
            <w:pPr>
              <w:pStyle w:val="Tabletext"/>
              <w:ind w:left="283" w:hanging="283"/>
              <w:rPr>
                <w:rFonts w:cstheme="minorHAnsi"/>
                <w:szCs w:val="22"/>
              </w:rPr>
            </w:pPr>
          </w:p>
        </w:tc>
      </w:tr>
      <w:tr w:rsidR="0038260B" w:rsidRPr="003D69B8" w14:paraId="029CC34E" w14:textId="77777777" w:rsidTr="006861FC">
        <w:trPr>
          <w:cantSplit/>
          <w:trHeight w:val="282"/>
        </w:trPr>
        <w:tc>
          <w:tcPr>
            <w:tcW w:w="1350" w:type="dxa"/>
          </w:tcPr>
          <w:p w14:paraId="0C98C7C7" w14:textId="77777777" w:rsidR="0038260B" w:rsidRPr="003D69B8" w:rsidRDefault="0038260B" w:rsidP="006861FC">
            <w:pPr>
              <w:pStyle w:val="Tabletext"/>
              <w:rPr>
                <w:rFonts w:cstheme="minorHAnsi"/>
                <w:szCs w:val="22"/>
              </w:rPr>
            </w:pPr>
            <w:r w:rsidRPr="003D69B8">
              <w:rPr>
                <w:rFonts w:cstheme="minorHAnsi"/>
                <w:szCs w:val="22"/>
              </w:rPr>
              <w:t>Fax:</w:t>
            </w:r>
          </w:p>
        </w:tc>
        <w:tc>
          <w:tcPr>
            <w:tcW w:w="3895" w:type="dxa"/>
          </w:tcPr>
          <w:p w14:paraId="5C34D45D" w14:textId="77777777" w:rsidR="0038260B" w:rsidRPr="003D69B8" w:rsidRDefault="0038260B" w:rsidP="006861FC">
            <w:pPr>
              <w:pStyle w:val="Tabletext"/>
              <w:rPr>
                <w:rFonts w:cstheme="minorHAnsi"/>
                <w:b/>
                <w:szCs w:val="22"/>
              </w:rPr>
            </w:pPr>
            <w:r w:rsidRPr="003D69B8">
              <w:rPr>
                <w:rFonts w:cstheme="minorHAnsi"/>
                <w:szCs w:val="22"/>
              </w:rPr>
              <w:t>+41 22 730 5853</w:t>
            </w:r>
          </w:p>
        </w:tc>
        <w:tc>
          <w:tcPr>
            <w:tcW w:w="4961" w:type="dxa"/>
            <w:gridSpan w:val="2"/>
            <w:vMerge/>
          </w:tcPr>
          <w:p w14:paraId="71C3E107" w14:textId="77777777" w:rsidR="0038260B" w:rsidRPr="003D69B8" w:rsidRDefault="0038260B" w:rsidP="006861FC">
            <w:pPr>
              <w:pStyle w:val="Tabletext"/>
              <w:ind w:left="283" w:hanging="283"/>
              <w:rPr>
                <w:rFonts w:cstheme="minorHAnsi"/>
                <w:szCs w:val="22"/>
              </w:rPr>
            </w:pPr>
          </w:p>
        </w:tc>
      </w:tr>
      <w:tr w:rsidR="002C6C55" w:rsidRPr="003D69B8" w14:paraId="23974B66" w14:textId="77777777" w:rsidTr="006861FC">
        <w:trPr>
          <w:cantSplit/>
          <w:trHeight w:val="376"/>
        </w:trPr>
        <w:tc>
          <w:tcPr>
            <w:tcW w:w="1350" w:type="dxa"/>
          </w:tcPr>
          <w:p w14:paraId="52FD4141" w14:textId="77777777" w:rsidR="002C6C55" w:rsidRPr="003D69B8" w:rsidRDefault="002C6C55" w:rsidP="006861FC">
            <w:pPr>
              <w:pStyle w:val="Tabletext"/>
              <w:rPr>
                <w:rFonts w:cstheme="minorHAnsi"/>
                <w:szCs w:val="22"/>
              </w:rPr>
            </w:pPr>
            <w:r w:rsidRPr="003D69B8">
              <w:rPr>
                <w:rFonts w:cstheme="minorHAnsi"/>
                <w:szCs w:val="22"/>
              </w:rPr>
              <w:t>E-mail:</w:t>
            </w:r>
          </w:p>
        </w:tc>
        <w:tc>
          <w:tcPr>
            <w:tcW w:w="3895" w:type="dxa"/>
          </w:tcPr>
          <w:p w14:paraId="58BD441D" w14:textId="618C4C3E" w:rsidR="002C6C55" w:rsidRPr="003D69B8" w:rsidRDefault="002C6C55" w:rsidP="006861FC">
            <w:pPr>
              <w:pStyle w:val="Tabletext"/>
              <w:rPr>
                <w:rFonts w:cstheme="minorHAnsi"/>
                <w:szCs w:val="22"/>
              </w:rPr>
            </w:pPr>
            <w:hyperlink r:id="rId12" w:history="1">
              <w:r w:rsidRPr="00E84E45">
                <w:rPr>
                  <w:rStyle w:val="Hyperlink"/>
                  <w:rFonts w:cstheme="minorHAnsi"/>
                  <w:szCs w:val="22"/>
                </w:rPr>
                <w:t>tsbsg</w:t>
              </w:r>
              <w:r w:rsidRPr="00EC3E05">
                <w:rPr>
                  <w:rStyle w:val="Hyperlink"/>
                  <w:rFonts w:cstheme="minorHAnsi"/>
                  <w:szCs w:val="22"/>
                </w:rPr>
                <w:t>21</w:t>
              </w:r>
              <w:r w:rsidRPr="00E84E45">
                <w:rPr>
                  <w:rStyle w:val="Hyperlink"/>
                  <w:rFonts w:cstheme="minorHAnsi"/>
                  <w:szCs w:val="22"/>
                </w:rPr>
                <w:t>@itu.int</w:t>
              </w:r>
            </w:hyperlink>
          </w:p>
        </w:tc>
        <w:tc>
          <w:tcPr>
            <w:tcW w:w="4961" w:type="dxa"/>
            <w:gridSpan w:val="2"/>
            <w:vMerge/>
          </w:tcPr>
          <w:p w14:paraId="6FEAF3C9" w14:textId="77777777" w:rsidR="002C6C55" w:rsidRPr="003D69B8" w:rsidRDefault="002C6C55" w:rsidP="006861FC">
            <w:pPr>
              <w:pStyle w:val="Tabletext"/>
              <w:ind w:left="283" w:hanging="283"/>
              <w:rPr>
                <w:rFonts w:cstheme="minorHAnsi"/>
                <w:szCs w:val="22"/>
              </w:rPr>
            </w:pPr>
          </w:p>
        </w:tc>
      </w:tr>
      <w:tr w:rsidR="002C6C55" w:rsidRPr="003D69B8" w14:paraId="130ED457" w14:textId="77777777" w:rsidTr="006861FC">
        <w:trPr>
          <w:cantSplit/>
          <w:trHeight w:val="417"/>
        </w:trPr>
        <w:tc>
          <w:tcPr>
            <w:tcW w:w="1350" w:type="dxa"/>
          </w:tcPr>
          <w:p w14:paraId="7E3458C0" w14:textId="77777777" w:rsidR="002C6C55" w:rsidRPr="003D69B8" w:rsidRDefault="002C6C55" w:rsidP="006861FC">
            <w:pPr>
              <w:pStyle w:val="Tabletext"/>
              <w:rPr>
                <w:rFonts w:cstheme="minorHAnsi"/>
                <w:szCs w:val="22"/>
              </w:rPr>
            </w:pPr>
            <w:r w:rsidRPr="003D69B8">
              <w:rPr>
                <w:rFonts w:cstheme="minorHAnsi"/>
                <w:szCs w:val="22"/>
              </w:rPr>
              <w:t>Web:</w:t>
            </w:r>
          </w:p>
        </w:tc>
        <w:tc>
          <w:tcPr>
            <w:tcW w:w="3895" w:type="dxa"/>
          </w:tcPr>
          <w:p w14:paraId="393DAFA4" w14:textId="1DFD5C37" w:rsidR="002C6C55" w:rsidRPr="003D69B8" w:rsidRDefault="002C6C55" w:rsidP="006861FC">
            <w:pPr>
              <w:pStyle w:val="Tabletext"/>
              <w:rPr>
                <w:rFonts w:cstheme="minorHAnsi"/>
                <w:szCs w:val="22"/>
              </w:rPr>
            </w:pPr>
            <w:hyperlink r:id="rId13" w:history="1">
              <w:r w:rsidRPr="00E84E45">
                <w:rPr>
                  <w:rStyle w:val="Hyperlink"/>
                  <w:rFonts w:cstheme="minorHAnsi"/>
                  <w:szCs w:val="22"/>
                </w:rPr>
                <w:t>https://itu.int/go/tsg</w:t>
              </w:r>
              <w:r w:rsidRPr="00EC3E05">
                <w:rPr>
                  <w:rStyle w:val="Hyperlink"/>
                  <w:rFonts w:cstheme="minorHAnsi"/>
                  <w:szCs w:val="22"/>
                </w:rPr>
                <w:t>21</w:t>
              </w:r>
            </w:hyperlink>
          </w:p>
        </w:tc>
        <w:tc>
          <w:tcPr>
            <w:tcW w:w="4961" w:type="dxa"/>
            <w:gridSpan w:val="2"/>
            <w:vMerge/>
          </w:tcPr>
          <w:p w14:paraId="0E880404" w14:textId="77777777" w:rsidR="002C6C55" w:rsidRPr="003D69B8" w:rsidRDefault="002C6C55" w:rsidP="006861FC">
            <w:pPr>
              <w:pStyle w:val="Tabletext"/>
              <w:rPr>
                <w:rFonts w:cstheme="minorHAnsi"/>
                <w:szCs w:val="22"/>
              </w:rPr>
            </w:pPr>
          </w:p>
        </w:tc>
      </w:tr>
      <w:tr w:rsidR="00951309" w:rsidRPr="003D69B8" w14:paraId="3E9014C4" w14:textId="77777777" w:rsidTr="006861FC">
        <w:trPr>
          <w:cantSplit/>
          <w:trHeight w:val="723"/>
        </w:trPr>
        <w:tc>
          <w:tcPr>
            <w:tcW w:w="1350" w:type="dxa"/>
          </w:tcPr>
          <w:p w14:paraId="3AF4BAA3" w14:textId="77777777" w:rsidR="00951309" w:rsidRPr="00A86797" w:rsidRDefault="00951309" w:rsidP="006861FC">
            <w:pPr>
              <w:pStyle w:val="Tabletext"/>
              <w:rPr>
                <w:rFonts w:cstheme="minorHAnsi"/>
                <w:b/>
                <w:bCs/>
                <w:szCs w:val="22"/>
              </w:rPr>
            </w:pPr>
            <w:r w:rsidRPr="00A86797">
              <w:rPr>
                <w:rFonts w:cstheme="minorHAnsi"/>
                <w:b/>
                <w:bCs/>
                <w:szCs w:val="22"/>
              </w:rPr>
              <w:t>Subject:</w:t>
            </w:r>
          </w:p>
        </w:tc>
        <w:tc>
          <w:tcPr>
            <w:tcW w:w="8856" w:type="dxa"/>
            <w:gridSpan w:val="3"/>
          </w:tcPr>
          <w:p w14:paraId="59A8DF6C" w14:textId="2175340B" w:rsidR="00951309" w:rsidRPr="00C1281B" w:rsidRDefault="00607B1B" w:rsidP="006861FC">
            <w:pPr>
              <w:pStyle w:val="Tabletext"/>
              <w:rPr>
                <w:rFonts w:cstheme="minorHAnsi"/>
                <w:szCs w:val="22"/>
              </w:rPr>
            </w:pPr>
            <w:r w:rsidRPr="00607B1B">
              <w:rPr>
                <w:rFonts w:cstheme="minorHAnsi"/>
                <w:b/>
                <w:bCs/>
                <w:szCs w:val="22"/>
              </w:rPr>
              <w:t xml:space="preserve">Meetings of </w:t>
            </w:r>
            <w:r w:rsidR="00583CA0" w:rsidRPr="00583CA0">
              <w:rPr>
                <w:rFonts w:cstheme="minorHAnsi"/>
                <w:b/>
                <w:bCs/>
                <w:szCs w:val="22"/>
              </w:rPr>
              <w:t xml:space="preserve">WP1/21, WP2/21, WP4/21 </w:t>
            </w:r>
            <w:r w:rsidR="00230C65">
              <w:rPr>
                <w:rFonts w:cstheme="minorHAnsi"/>
                <w:b/>
                <w:bCs/>
                <w:szCs w:val="22"/>
              </w:rPr>
              <w:t>and related Rapporteur Groups</w:t>
            </w:r>
            <w:r w:rsidR="00DE11E3">
              <w:rPr>
                <w:rFonts w:cstheme="minorHAnsi"/>
                <w:b/>
                <w:bCs/>
                <w:szCs w:val="22"/>
              </w:rPr>
              <w:br/>
              <w:t>(</w:t>
            </w:r>
            <w:r w:rsidR="00583CA0" w:rsidRPr="00583CA0">
              <w:rPr>
                <w:rFonts w:cstheme="minorHAnsi"/>
                <w:b/>
                <w:bCs/>
                <w:szCs w:val="22"/>
              </w:rPr>
              <w:t>Geneva, 16-20 March 2026</w:t>
            </w:r>
            <w:r w:rsidR="00B531CF">
              <w:rPr>
                <w:rFonts w:cstheme="minorHAnsi"/>
                <w:b/>
                <w:bCs/>
                <w:szCs w:val="22"/>
              </w:rPr>
              <w:t>)</w:t>
            </w:r>
          </w:p>
        </w:tc>
      </w:tr>
    </w:tbl>
    <w:p w14:paraId="78404927" w14:textId="77777777" w:rsidR="000D241D" w:rsidRPr="003D69B8" w:rsidRDefault="000D241D" w:rsidP="006861FC">
      <w:pPr>
        <w:spacing w:before="60"/>
        <w:rPr>
          <w:rFonts w:cstheme="minorHAnsi"/>
          <w:szCs w:val="22"/>
        </w:rPr>
      </w:pPr>
      <w:r w:rsidRPr="003D69B8">
        <w:rPr>
          <w:rFonts w:cstheme="minorHAnsi"/>
          <w:szCs w:val="22"/>
        </w:rPr>
        <w:t>Dear Sir/Madam,</w:t>
      </w:r>
    </w:p>
    <w:p w14:paraId="7BEB8590" w14:textId="56489FC4" w:rsidR="006A34C2" w:rsidRDefault="000D241D" w:rsidP="00BF12D2">
      <w:pPr>
        <w:spacing w:before="120"/>
        <w:rPr>
          <w:rFonts w:cstheme="minorBidi"/>
        </w:rPr>
      </w:pPr>
      <w:r w:rsidRPr="780775E5">
        <w:rPr>
          <w:rFonts w:cstheme="minorBidi"/>
        </w:rPr>
        <w:t>It is my pleasure to invite you to attend the meeting</w:t>
      </w:r>
      <w:r w:rsidR="00B531CF">
        <w:rPr>
          <w:rFonts w:cstheme="minorBidi"/>
        </w:rPr>
        <w:t>s</w:t>
      </w:r>
      <w:r w:rsidRPr="780775E5">
        <w:rPr>
          <w:rFonts w:cstheme="minorBidi"/>
        </w:rPr>
        <w:t xml:space="preserve"> of </w:t>
      </w:r>
      <w:r w:rsidR="00F84DEB">
        <w:rPr>
          <w:rFonts w:cstheme="minorBidi"/>
        </w:rPr>
        <w:t>Working Party 1/21 (WP</w:t>
      </w:r>
      <w:r w:rsidR="001717DA">
        <w:rPr>
          <w:rFonts w:cstheme="minorBidi"/>
        </w:rPr>
        <w:t>1</w:t>
      </w:r>
      <w:r w:rsidR="00F84DEB">
        <w:rPr>
          <w:rFonts w:cstheme="minorBidi"/>
        </w:rPr>
        <w:t>/21)</w:t>
      </w:r>
      <w:r w:rsidR="00BF12D2">
        <w:rPr>
          <w:rFonts w:cstheme="minorBidi"/>
        </w:rPr>
        <w:t xml:space="preserve"> on </w:t>
      </w:r>
      <w:r w:rsidR="00BF12D2" w:rsidRPr="00BF12D2">
        <w:rPr>
          <w:rFonts w:cstheme="minorBidi"/>
          <w:i/>
          <w:iCs/>
        </w:rPr>
        <w:t>Integrated broadband and cable television systems</w:t>
      </w:r>
      <w:r w:rsidR="00BF12D2">
        <w:rPr>
          <w:rFonts w:cstheme="minorBidi"/>
          <w:i/>
          <w:iCs/>
        </w:rPr>
        <w:t xml:space="preserve">, </w:t>
      </w:r>
      <w:r w:rsidR="00B531CF">
        <w:rPr>
          <w:rFonts w:cstheme="minorBidi"/>
        </w:rPr>
        <w:t xml:space="preserve">Working Party 2/21 </w:t>
      </w:r>
      <w:r w:rsidR="00DE11E3">
        <w:rPr>
          <w:rFonts w:cstheme="minorBidi"/>
        </w:rPr>
        <w:t xml:space="preserve">(WP2/21) on </w:t>
      </w:r>
      <w:r w:rsidR="00B531CF" w:rsidRPr="00DE11E3">
        <w:rPr>
          <w:rFonts w:cstheme="minorBidi"/>
          <w:i/>
          <w:iCs/>
        </w:rPr>
        <w:t>Multimedia digital services and human aspects</w:t>
      </w:r>
      <w:r w:rsidR="00B531CF">
        <w:rPr>
          <w:rFonts w:cstheme="minorBidi"/>
        </w:rPr>
        <w:t xml:space="preserve"> </w:t>
      </w:r>
      <w:r w:rsidR="0017195C">
        <w:rPr>
          <w:rFonts w:cstheme="minorBidi"/>
        </w:rPr>
        <w:t xml:space="preserve">and </w:t>
      </w:r>
      <w:r w:rsidR="003F5774">
        <w:rPr>
          <w:rFonts w:cstheme="minorBidi"/>
        </w:rPr>
        <w:t xml:space="preserve">Working Party 4/21 </w:t>
      </w:r>
      <w:r w:rsidR="00DE11E3">
        <w:rPr>
          <w:rFonts w:cstheme="minorBidi"/>
        </w:rPr>
        <w:t xml:space="preserve">(WP4/21) on </w:t>
      </w:r>
      <w:r w:rsidR="00FF07E8" w:rsidRPr="00DE11E3">
        <w:rPr>
          <w:rFonts w:cstheme="minorBidi"/>
          <w:i/>
          <w:iCs/>
        </w:rPr>
        <w:t>Infrastructure for multimedia systems, services and applications, including metaverse</w:t>
      </w:r>
      <w:r w:rsidR="00DE11E3">
        <w:rPr>
          <w:rFonts w:cstheme="minorBidi"/>
        </w:rPr>
        <w:t>,</w:t>
      </w:r>
      <w:r w:rsidR="00C159E2">
        <w:rPr>
          <w:rFonts w:cstheme="minorBidi"/>
        </w:rPr>
        <w:t xml:space="preserve"> planned to take place on </w:t>
      </w:r>
      <w:r w:rsidR="0017195C">
        <w:rPr>
          <w:rFonts w:cstheme="minorBidi"/>
        </w:rPr>
        <w:t xml:space="preserve">Friday, </w:t>
      </w:r>
      <w:r w:rsidR="00DA2785">
        <w:rPr>
          <w:rFonts w:cstheme="minorBidi"/>
        </w:rPr>
        <w:t>20</w:t>
      </w:r>
      <w:r w:rsidR="0017195C">
        <w:rPr>
          <w:rFonts w:cstheme="minorBidi"/>
        </w:rPr>
        <w:t xml:space="preserve"> </w:t>
      </w:r>
      <w:r w:rsidR="00DA2785">
        <w:rPr>
          <w:rFonts w:cstheme="minorBidi"/>
        </w:rPr>
        <w:t>March</w:t>
      </w:r>
      <w:r w:rsidR="0017195C">
        <w:rPr>
          <w:rFonts w:cstheme="minorBidi"/>
        </w:rPr>
        <w:t xml:space="preserve"> </w:t>
      </w:r>
      <w:r w:rsidR="00DA2785">
        <w:rPr>
          <w:rFonts w:cstheme="minorBidi"/>
        </w:rPr>
        <w:t>2026</w:t>
      </w:r>
      <w:r w:rsidR="004B0845">
        <w:rPr>
          <w:rFonts w:cstheme="minorBidi"/>
        </w:rPr>
        <w:t>.</w:t>
      </w:r>
      <w:r w:rsidR="00F17557">
        <w:rPr>
          <w:rFonts w:cstheme="minorBidi"/>
        </w:rPr>
        <w:t xml:space="preserve"> </w:t>
      </w:r>
    </w:p>
    <w:p w14:paraId="572C2024" w14:textId="51662A9E" w:rsidR="00810C39" w:rsidRDefault="005C140E" w:rsidP="00FD41BB">
      <w:pPr>
        <w:widowControl w:val="0"/>
        <w:spacing w:before="120"/>
        <w:rPr>
          <w:rFonts w:cstheme="minorBidi"/>
        </w:rPr>
      </w:pPr>
      <w:r>
        <w:rPr>
          <w:rFonts w:cstheme="minorBidi"/>
        </w:rPr>
        <w:t>The</w:t>
      </w:r>
      <w:r w:rsidR="00F17557">
        <w:rPr>
          <w:rFonts w:cstheme="minorBidi"/>
        </w:rPr>
        <w:t xml:space="preserve"> meetings will be held </w:t>
      </w:r>
      <w:r w:rsidR="005953B4">
        <w:rPr>
          <w:rFonts w:cstheme="minorBidi"/>
        </w:rPr>
        <w:t>at</w:t>
      </w:r>
      <w:r w:rsidR="00F17557">
        <w:rPr>
          <w:rFonts w:cstheme="minorBidi"/>
        </w:rPr>
        <w:t xml:space="preserve"> </w:t>
      </w:r>
      <w:r w:rsidR="005953B4">
        <w:rPr>
          <w:rFonts w:cstheme="minorBidi"/>
        </w:rPr>
        <w:t xml:space="preserve">the </w:t>
      </w:r>
      <w:r w:rsidR="005953B4" w:rsidRPr="007B7636">
        <w:rPr>
          <w:rFonts w:cstheme="minorBidi"/>
        </w:rPr>
        <w:t>headquarters</w:t>
      </w:r>
      <w:r w:rsidR="005953B4">
        <w:rPr>
          <w:rFonts w:cstheme="minorBidi"/>
        </w:rPr>
        <w:t xml:space="preserve"> of the International Telecommunication Union (ITU)</w:t>
      </w:r>
      <w:r w:rsidR="00F17557">
        <w:rPr>
          <w:rFonts w:cstheme="minorBidi"/>
        </w:rPr>
        <w:t xml:space="preserve"> in </w:t>
      </w:r>
      <w:r w:rsidR="00DE11E3">
        <w:rPr>
          <w:rFonts w:cstheme="minorBidi"/>
        </w:rPr>
        <w:t>Geneva and</w:t>
      </w:r>
      <w:r w:rsidR="00230C65">
        <w:rPr>
          <w:rFonts w:cstheme="minorBidi"/>
        </w:rPr>
        <w:t xml:space="preserve"> will be preceded by the meeting</w:t>
      </w:r>
      <w:r w:rsidR="0017195C">
        <w:rPr>
          <w:rFonts w:cstheme="minorBidi"/>
        </w:rPr>
        <w:t>s</w:t>
      </w:r>
      <w:r w:rsidR="00230C65">
        <w:rPr>
          <w:rFonts w:cstheme="minorBidi"/>
        </w:rPr>
        <w:t xml:space="preserve"> of related Rapporteur Groups</w:t>
      </w:r>
      <w:r w:rsidR="00D6318F">
        <w:rPr>
          <w:rFonts w:cstheme="minorBidi"/>
        </w:rPr>
        <w:t xml:space="preserve"> </w:t>
      </w:r>
      <w:r w:rsidR="006B0588">
        <w:rPr>
          <w:rFonts w:cstheme="minorBidi"/>
        </w:rPr>
        <w:t xml:space="preserve">and </w:t>
      </w:r>
      <w:r w:rsidR="003D0B6A">
        <w:rPr>
          <w:rFonts w:cstheme="minorBidi"/>
        </w:rPr>
        <w:t>the a</w:t>
      </w:r>
      <w:r w:rsidR="00FD41BB" w:rsidRPr="00FD41BB">
        <w:rPr>
          <w:rFonts w:cstheme="minorBidi"/>
        </w:rPr>
        <w:t xml:space="preserve">d hoc </w:t>
      </w:r>
      <w:r w:rsidR="003D0B6A" w:rsidRPr="00FD41BB">
        <w:rPr>
          <w:rFonts w:cstheme="minorBidi"/>
        </w:rPr>
        <w:t xml:space="preserve">group </w:t>
      </w:r>
      <w:r w:rsidR="00FD41BB" w:rsidRPr="00FD41BB">
        <w:rPr>
          <w:rFonts w:cstheme="minorBidi"/>
        </w:rPr>
        <w:t>on future questions structure</w:t>
      </w:r>
      <w:r w:rsidR="0089117D">
        <w:rPr>
          <w:rFonts w:cstheme="minorBidi"/>
        </w:rPr>
        <w:t xml:space="preserve"> (AHG-FQS) </w:t>
      </w:r>
      <w:r w:rsidR="00D6318F">
        <w:rPr>
          <w:rFonts w:cstheme="minorBidi"/>
        </w:rPr>
        <w:t xml:space="preserve">from </w:t>
      </w:r>
      <w:r w:rsidR="007324AF" w:rsidRPr="007324AF">
        <w:rPr>
          <w:rFonts w:cstheme="minorBidi"/>
        </w:rPr>
        <w:t>16</w:t>
      </w:r>
      <w:r w:rsidR="007324AF">
        <w:rPr>
          <w:rFonts w:cstheme="minorBidi"/>
        </w:rPr>
        <w:t xml:space="preserve"> to </w:t>
      </w:r>
      <w:r w:rsidR="0089117D">
        <w:rPr>
          <w:rFonts w:cstheme="minorBidi"/>
        </w:rPr>
        <w:t>19</w:t>
      </w:r>
      <w:r w:rsidR="007324AF" w:rsidRPr="007324AF">
        <w:rPr>
          <w:rFonts w:cstheme="minorBidi"/>
        </w:rPr>
        <w:t xml:space="preserve"> March 2026</w:t>
      </w:r>
      <w:r w:rsidR="00D6318F">
        <w:rPr>
          <w:rFonts w:cstheme="minorBidi"/>
        </w:rPr>
        <w:t>.</w:t>
      </w:r>
    </w:p>
    <w:p w14:paraId="69C0FD0D" w14:textId="720119D0" w:rsidR="003F5774" w:rsidRDefault="00DD15D4" w:rsidP="007E3E08">
      <w:pPr>
        <w:widowControl w:val="0"/>
        <w:spacing w:before="120"/>
        <w:rPr>
          <w:rFonts w:cstheme="minorBidi"/>
        </w:rPr>
      </w:pPr>
      <w:r>
        <w:rPr>
          <w:rFonts w:cstheme="minorBidi"/>
        </w:rPr>
        <w:t>Other</w:t>
      </w:r>
      <w:r w:rsidR="003D0B6A">
        <w:rPr>
          <w:rFonts w:cstheme="minorBidi"/>
        </w:rPr>
        <w:t xml:space="preserve"> rapporteur group </w:t>
      </w:r>
      <w:r w:rsidR="009616C8">
        <w:rPr>
          <w:rFonts w:cstheme="minorBidi"/>
        </w:rPr>
        <w:t>meetings</w:t>
      </w:r>
      <w:r w:rsidR="003D0B6A">
        <w:rPr>
          <w:rFonts w:cstheme="minorBidi"/>
        </w:rPr>
        <w:t xml:space="preserve"> (RGM) </w:t>
      </w:r>
      <w:r w:rsidR="00001C42">
        <w:rPr>
          <w:rFonts w:cstheme="minorBidi"/>
        </w:rPr>
        <w:t>under</w:t>
      </w:r>
      <w:r w:rsidR="00B3777E">
        <w:rPr>
          <w:rFonts w:cstheme="minorBidi"/>
        </w:rPr>
        <w:t xml:space="preserve"> WP1/21,</w:t>
      </w:r>
      <w:r w:rsidR="00001C42">
        <w:rPr>
          <w:rFonts w:cstheme="minorBidi"/>
        </w:rPr>
        <w:t xml:space="preserve"> WP2</w:t>
      </w:r>
      <w:r w:rsidR="003F2FE6">
        <w:rPr>
          <w:rFonts w:cstheme="minorBidi"/>
        </w:rPr>
        <w:t>/21</w:t>
      </w:r>
      <w:r w:rsidR="00001C42">
        <w:rPr>
          <w:rFonts w:cstheme="minorBidi"/>
        </w:rPr>
        <w:t xml:space="preserve"> and WP4/21 </w:t>
      </w:r>
      <w:r w:rsidR="009616C8">
        <w:rPr>
          <w:rFonts w:cstheme="minorBidi"/>
        </w:rPr>
        <w:t>are scheduled to take place in the preceding mo</w:t>
      </w:r>
      <w:r w:rsidR="00001C42">
        <w:rPr>
          <w:rFonts w:cstheme="minorBidi"/>
        </w:rPr>
        <w:t>n</w:t>
      </w:r>
      <w:r w:rsidR="009616C8">
        <w:rPr>
          <w:rFonts w:cstheme="minorBidi"/>
        </w:rPr>
        <w:t>ths, see</w:t>
      </w:r>
      <w:r w:rsidR="00533A7A">
        <w:rPr>
          <w:rFonts w:cstheme="minorBidi"/>
        </w:rPr>
        <w:t xml:space="preserve"> information </w:t>
      </w:r>
      <w:r w:rsidR="003F2FE6">
        <w:rPr>
          <w:rFonts w:cstheme="minorBidi"/>
        </w:rPr>
        <w:t>on how to contribute and participate to</w:t>
      </w:r>
      <w:r w:rsidR="009616C8">
        <w:rPr>
          <w:rFonts w:cstheme="minorBidi"/>
        </w:rPr>
        <w:t xml:space="preserve"> </w:t>
      </w:r>
      <w:r w:rsidR="006A34C2">
        <w:rPr>
          <w:rFonts w:cstheme="minorBidi"/>
        </w:rPr>
        <w:t xml:space="preserve">all </w:t>
      </w:r>
      <w:r w:rsidR="00533A7A">
        <w:rPr>
          <w:rFonts w:cstheme="minorBidi"/>
        </w:rPr>
        <w:t xml:space="preserve">SG21 </w:t>
      </w:r>
      <w:r w:rsidR="006A34C2">
        <w:rPr>
          <w:rFonts w:cstheme="minorBidi"/>
        </w:rPr>
        <w:t>RGM meetings</w:t>
      </w:r>
      <w:r w:rsidR="006D37FB">
        <w:rPr>
          <w:rFonts w:cstheme="minorBidi"/>
        </w:rPr>
        <w:t xml:space="preserve"> </w:t>
      </w:r>
      <w:r w:rsidR="00FF12EA">
        <w:rPr>
          <w:rFonts w:cstheme="minorBidi"/>
        </w:rPr>
        <w:t>at</w:t>
      </w:r>
      <w:r w:rsidR="006A34C2">
        <w:rPr>
          <w:rFonts w:cstheme="minorBidi"/>
        </w:rPr>
        <w:t xml:space="preserve">: </w:t>
      </w:r>
      <w:hyperlink r:id="rId14" w:history="1">
        <w:r w:rsidR="007E4DEE" w:rsidRPr="008103EE">
          <w:rPr>
            <w:rStyle w:val="Hyperlink"/>
            <w:rFonts w:cstheme="minorBidi"/>
          </w:rPr>
          <w:t>https://www.itu.int/net/ITU-T/lists/rgm.aspx?Group=21&amp;Q=-1&amp;From=2025-10-17&amp;To=2026-08-21</w:t>
        </w:r>
      </w:hyperlink>
      <w:r w:rsidR="006A34C2" w:rsidRPr="00FE5AE4">
        <w:rPr>
          <w:szCs w:val="22"/>
        </w:rPr>
        <w:t>.</w:t>
      </w:r>
    </w:p>
    <w:p w14:paraId="157B8A96" w14:textId="1A42F761" w:rsidR="000D241D" w:rsidRDefault="006D5E87" w:rsidP="000D241D">
      <w:pPr>
        <w:spacing w:before="120"/>
      </w:pPr>
      <w:r w:rsidRPr="0002511D">
        <w:rPr>
          <w:szCs w:val="22"/>
        </w:rPr>
        <w:t xml:space="preserve">The </w:t>
      </w:r>
      <w:r w:rsidRPr="0002511D">
        <w:rPr>
          <w:b/>
          <w:bCs/>
          <w:szCs w:val="22"/>
        </w:rPr>
        <w:t>main objectives</w:t>
      </w:r>
      <w:r w:rsidRPr="0002511D">
        <w:rPr>
          <w:szCs w:val="22"/>
        </w:rPr>
        <w:t xml:space="preserve"> </w:t>
      </w:r>
      <w:r w:rsidR="007E3E08">
        <w:rPr>
          <w:szCs w:val="22"/>
        </w:rPr>
        <w:t xml:space="preserve">of </w:t>
      </w:r>
      <w:r w:rsidR="002C3226" w:rsidRPr="002C3226">
        <w:rPr>
          <w:szCs w:val="22"/>
        </w:rPr>
        <w:t>WP1/21,</w:t>
      </w:r>
      <w:r w:rsidR="002C3226">
        <w:rPr>
          <w:szCs w:val="22"/>
        </w:rPr>
        <w:t xml:space="preserve"> </w:t>
      </w:r>
      <w:r w:rsidR="007E3E08">
        <w:rPr>
          <w:szCs w:val="22"/>
        </w:rPr>
        <w:t>WP2</w:t>
      </w:r>
      <w:r w:rsidR="00375F9D">
        <w:rPr>
          <w:szCs w:val="22"/>
        </w:rPr>
        <w:t>/21</w:t>
      </w:r>
      <w:r w:rsidR="007E3E08">
        <w:rPr>
          <w:szCs w:val="22"/>
        </w:rPr>
        <w:t xml:space="preserve"> and WP4/21 meetings </w:t>
      </w:r>
      <w:r w:rsidRPr="0002511D">
        <w:rPr>
          <w:szCs w:val="22"/>
        </w:rPr>
        <w:t xml:space="preserve">are to review the results of </w:t>
      </w:r>
      <w:r w:rsidR="00FF12EA">
        <w:rPr>
          <w:szCs w:val="22"/>
        </w:rPr>
        <w:t xml:space="preserve">preceding </w:t>
      </w:r>
      <w:r w:rsidRPr="0002511D">
        <w:rPr>
          <w:szCs w:val="22"/>
        </w:rPr>
        <w:t xml:space="preserve">interim </w:t>
      </w:r>
      <w:r w:rsidR="002050AE">
        <w:rPr>
          <w:szCs w:val="22"/>
        </w:rPr>
        <w:t xml:space="preserve">RGM </w:t>
      </w:r>
      <w:r w:rsidRPr="0002511D">
        <w:rPr>
          <w:szCs w:val="22"/>
        </w:rPr>
        <w:t>activities and to Consent</w:t>
      </w:r>
      <w:r w:rsidR="0089117D">
        <w:rPr>
          <w:szCs w:val="22"/>
        </w:rPr>
        <w:t>/Determine</w:t>
      </w:r>
      <w:r w:rsidRPr="0002511D">
        <w:rPr>
          <w:szCs w:val="22"/>
        </w:rPr>
        <w:t xml:space="preserve"> </w:t>
      </w:r>
      <w:r w:rsidRPr="0002511D">
        <w:t xml:space="preserve">work items of </w:t>
      </w:r>
      <w:r w:rsidR="002C3226">
        <w:t xml:space="preserve">WP1/21, </w:t>
      </w:r>
      <w:r w:rsidRPr="0002511D">
        <w:t>WP</w:t>
      </w:r>
      <w:r>
        <w:t>2</w:t>
      </w:r>
      <w:r w:rsidRPr="0002511D">
        <w:t>/</w:t>
      </w:r>
      <w:r>
        <w:t>21</w:t>
      </w:r>
      <w:r w:rsidRPr="0002511D">
        <w:t xml:space="preserve"> and WP</w:t>
      </w:r>
      <w:r>
        <w:t>4</w:t>
      </w:r>
      <w:r w:rsidRPr="0002511D">
        <w:t>/</w:t>
      </w:r>
      <w:r w:rsidR="007638E0">
        <w:t>21</w:t>
      </w:r>
      <w:r w:rsidRPr="0002511D">
        <w:t xml:space="preserve"> that will be sufficiently mature</w:t>
      </w:r>
      <w:r w:rsidR="002050AE">
        <w:t xml:space="preserve"> (see draft agendas in </w:t>
      </w:r>
      <w:r w:rsidR="005953B4">
        <w:rPr>
          <w:b/>
          <w:bCs/>
        </w:rPr>
        <w:t>Annex</w:t>
      </w:r>
      <w:r w:rsidR="002050AE" w:rsidRPr="006D37FB">
        <w:rPr>
          <w:b/>
          <w:bCs/>
        </w:rPr>
        <w:t xml:space="preserve"> B</w:t>
      </w:r>
      <w:r w:rsidR="002050AE">
        <w:t xml:space="preserve"> </w:t>
      </w:r>
      <w:r w:rsidR="0089117D">
        <w:t xml:space="preserve">and </w:t>
      </w:r>
      <w:r w:rsidR="003D0B6A">
        <w:t xml:space="preserve">regularly </w:t>
      </w:r>
      <w:r w:rsidR="0089117D">
        <w:t xml:space="preserve">consult future updates to these agendas posted as TDs </w:t>
      </w:r>
      <w:r w:rsidR="002050AE">
        <w:t>for</w:t>
      </w:r>
      <w:r w:rsidR="0089117D">
        <w:t xml:space="preserve"> more</w:t>
      </w:r>
      <w:r w:rsidR="002050AE">
        <w:t xml:space="preserve"> details</w:t>
      </w:r>
      <w:r w:rsidR="004D5B73">
        <w:t>)</w:t>
      </w:r>
      <w:r>
        <w:t>.</w:t>
      </w:r>
    </w:p>
    <w:p w14:paraId="76144932" w14:textId="04EE8C6E" w:rsidR="00CB72A3" w:rsidRDefault="00375F9D" w:rsidP="006861FC">
      <w:pPr>
        <w:widowControl w:val="0"/>
        <w:spacing w:before="120" w:after="60"/>
        <w:rPr>
          <w:szCs w:val="22"/>
        </w:rPr>
      </w:pPr>
      <w:r>
        <w:rPr>
          <w:szCs w:val="22"/>
        </w:rPr>
        <w:t xml:space="preserve">All the </w:t>
      </w:r>
      <w:r w:rsidR="00CB72A3">
        <w:rPr>
          <w:szCs w:val="22"/>
        </w:rPr>
        <w:t xml:space="preserve">co-located </w:t>
      </w:r>
      <w:r>
        <w:rPr>
          <w:szCs w:val="22"/>
        </w:rPr>
        <w:t xml:space="preserve">meetings </w:t>
      </w:r>
      <w:r w:rsidR="00CB72A3">
        <w:rPr>
          <w:szCs w:val="22"/>
        </w:rPr>
        <w:t>in Geneva are:</w:t>
      </w:r>
    </w:p>
    <w:p w14:paraId="00D7A640" w14:textId="513924AD" w:rsidR="002C3226" w:rsidRDefault="002C3226" w:rsidP="006861FC">
      <w:pPr>
        <w:pStyle w:val="ListParagraph"/>
        <w:widowControl w:val="0"/>
        <w:numPr>
          <w:ilvl w:val="0"/>
          <w:numId w:val="16"/>
        </w:numPr>
        <w:spacing w:before="20"/>
        <w:contextualSpacing w:val="0"/>
        <w:rPr>
          <w:rFonts w:asciiTheme="minorHAnsi" w:hAnsiTheme="minorHAnsi" w:cstheme="minorHAnsi"/>
          <w:szCs w:val="22"/>
        </w:rPr>
      </w:pPr>
      <w:r>
        <w:rPr>
          <w:rFonts w:asciiTheme="minorHAnsi" w:hAnsiTheme="minorHAnsi" w:cstheme="minorHAnsi"/>
          <w:szCs w:val="22"/>
        </w:rPr>
        <w:t>WP1/21 (20 March 2026)</w:t>
      </w:r>
    </w:p>
    <w:p w14:paraId="17DC11B0" w14:textId="2A7A64CF" w:rsidR="00EE7A17" w:rsidRPr="00454C4B" w:rsidRDefault="00EE7A17" w:rsidP="006861FC">
      <w:pPr>
        <w:pStyle w:val="ListParagraph"/>
        <w:widowControl w:val="0"/>
        <w:numPr>
          <w:ilvl w:val="0"/>
          <w:numId w:val="16"/>
        </w:numPr>
        <w:spacing w:before="20"/>
        <w:contextualSpacing w:val="0"/>
        <w:rPr>
          <w:rFonts w:asciiTheme="minorHAnsi" w:hAnsiTheme="minorHAnsi" w:cstheme="minorHAnsi"/>
          <w:szCs w:val="22"/>
        </w:rPr>
      </w:pPr>
      <w:r w:rsidRPr="00454C4B">
        <w:rPr>
          <w:rFonts w:asciiTheme="minorHAnsi" w:hAnsiTheme="minorHAnsi" w:cstheme="minorHAnsi"/>
          <w:szCs w:val="22"/>
        </w:rPr>
        <w:t xml:space="preserve">WP2/21 </w:t>
      </w:r>
      <w:r w:rsidR="002C3226">
        <w:rPr>
          <w:rFonts w:asciiTheme="minorHAnsi" w:hAnsiTheme="minorHAnsi" w:cstheme="minorHAnsi"/>
          <w:szCs w:val="22"/>
        </w:rPr>
        <w:t>(20 March 2026)</w:t>
      </w:r>
    </w:p>
    <w:p w14:paraId="19A19C4C" w14:textId="239344E1" w:rsidR="00EE7A17" w:rsidRPr="00454C4B" w:rsidRDefault="00EE7A17" w:rsidP="006861FC">
      <w:pPr>
        <w:pStyle w:val="ListParagraph"/>
        <w:widowControl w:val="0"/>
        <w:numPr>
          <w:ilvl w:val="0"/>
          <w:numId w:val="16"/>
        </w:numPr>
        <w:spacing w:before="20"/>
        <w:contextualSpacing w:val="0"/>
        <w:rPr>
          <w:rFonts w:asciiTheme="minorHAnsi" w:hAnsiTheme="minorHAnsi" w:cstheme="minorHAnsi"/>
          <w:szCs w:val="22"/>
        </w:rPr>
      </w:pPr>
      <w:r w:rsidRPr="00454C4B">
        <w:rPr>
          <w:rFonts w:asciiTheme="minorHAnsi" w:hAnsiTheme="minorHAnsi" w:cstheme="minorHAnsi"/>
          <w:szCs w:val="22"/>
        </w:rPr>
        <w:t xml:space="preserve">WP4/21 </w:t>
      </w:r>
      <w:r w:rsidR="002C3226">
        <w:rPr>
          <w:rFonts w:asciiTheme="minorHAnsi" w:hAnsiTheme="minorHAnsi" w:cstheme="minorHAnsi"/>
          <w:szCs w:val="22"/>
        </w:rPr>
        <w:t>(20 March 2026)</w:t>
      </w:r>
    </w:p>
    <w:p w14:paraId="3EBFB771" w14:textId="38EC0FC5" w:rsidR="005645DE" w:rsidRDefault="005645DE" w:rsidP="006861FC">
      <w:pPr>
        <w:pStyle w:val="ListParagraph"/>
        <w:widowControl w:val="0"/>
        <w:numPr>
          <w:ilvl w:val="0"/>
          <w:numId w:val="16"/>
        </w:numPr>
        <w:spacing w:before="20"/>
        <w:contextualSpacing w:val="0"/>
        <w:rPr>
          <w:rFonts w:asciiTheme="minorHAnsi" w:hAnsiTheme="minorHAnsi" w:cstheme="minorHAnsi"/>
          <w:szCs w:val="22"/>
        </w:rPr>
      </w:pPr>
      <w:r>
        <w:rPr>
          <w:rFonts w:asciiTheme="minorHAnsi" w:hAnsiTheme="minorHAnsi" w:cstheme="minorHAnsi"/>
          <w:szCs w:val="22"/>
        </w:rPr>
        <w:t>Q8/21 (</w:t>
      </w:r>
      <w:r w:rsidR="00A0689E">
        <w:rPr>
          <w:rFonts w:asciiTheme="minorHAnsi" w:hAnsiTheme="minorHAnsi" w:cstheme="minorHAnsi"/>
          <w:szCs w:val="22"/>
        </w:rPr>
        <w:t>16-</w:t>
      </w:r>
      <w:r w:rsidR="000D225E">
        <w:rPr>
          <w:rFonts w:asciiTheme="minorHAnsi" w:hAnsiTheme="minorHAnsi" w:cstheme="minorHAnsi"/>
          <w:szCs w:val="22"/>
        </w:rPr>
        <w:t>18 March 2026</w:t>
      </w:r>
      <w:r>
        <w:rPr>
          <w:rFonts w:asciiTheme="minorHAnsi" w:hAnsiTheme="minorHAnsi" w:cstheme="minorHAnsi"/>
          <w:szCs w:val="22"/>
        </w:rPr>
        <w:t>)</w:t>
      </w:r>
    </w:p>
    <w:p w14:paraId="2563A5F1" w14:textId="393BEE9D" w:rsidR="00CB72A3" w:rsidRDefault="00D634E6" w:rsidP="006861FC">
      <w:pPr>
        <w:pStyle w:val="ListParagraph"/>
        <w:widowControl w:val="0"/>
        <w:numPr>
          <w:ilvl w:val="0"/>
          <w:numId w:val="16"/>
        </w:numPr>
        <w:spacing w:before="20"/>
        <w:contextualSpacing w:val="0"/>
        <w:rPr>
          <w:rFonts w:asciiTheme="minorHAnsi" w:hAnsiTheme="minorHAnsi" w:cstheme="minorHAnsi"/>
          <w:szCs w:val="22"/>
        </w:rPr>
      </w:pPr>
      <w:r w:rsidRPr="00454C4B">
        <w:rPr>
          <w:rFonts w:asciiTheme="minorHAnsi" w:hAnsiTheme="minorHAnsi" w:cstheme="minorHAnsi"/>
          <w:szCs w:val="22"/>
        </w:rPr>
        <w:t>Q10/21</w:t>
      </w:r>
      <w:r w:rsidR="00CB72A3" w:rsidRPr="00454C4B">
        <w:rPr>
          <w:rFonts w:asciiTheme="minorHAnsi" w:hAnsiTheme="minorHAnsi" w:cstheme="minorHAnsi"/>
          <w:szCs w:val="22"/>
        </w:rPr>
        <w:t xml:space="preserve"> (</w:t>
      </w:r>
      <w:r w:rsidR="003A34EE">
        <w:rPr>
          <w:rFonts w:asciiTheme="minorHAnsi" w:hAnsiTheme="minorHAnsi" w:cstheme="minorHAnsi"/>
          <w:szCs w:val="22"/>
        </w:rPr>
        <w:t>16-19 March 2026</w:t>
      </w:r>
      <w:r w:rsidR="00CB72A3" w:rsidRPr="00454C4B">
        <w:rPr>
          <w:rFonts w:asciiTheme="minorHAnsi" w:hAnsiTheme="minorHAnsi" w:cstheme="minorHAnsi"/>
          <w:szCs w:val="22"/>
        </w:rPr>
        <w:t>)</w:t>
      </w:r>
    </w:p>
    <w:p w14:paraId="6624042D" w14:textId="44E047F7" w:rsidR="002552AA" w:rsidRDefault="002552AA" w:rsidP="006861FC">
      <w:pPr>
        <w:pStyle w:val="ListParagraph"/>
        <w:widowControl w:val="0"/>
        <w:numPr>
          <w:ilvl w:val="0"/>
          <w:numId w:val="16"/>
        </w:numPr>
        <w:spacing w:before="20"/>
        <w:contextualSpacing w:val="0"/>
        <w:rPr>
          <w:rFonts w:asciiTheme="minorHAnsi" w:hAnsiTheme="minorHAnsi" w:cstheme="minorHAnsi"/>
          <w:szCs w:val="22"/>
        </w:rPr>
      </w:pPr>
      <w:r>
        <w:rPr>
          <w:rFonts w:asciiTheme="minorHAnsi" w:hAnsiTheme="minorHAnsi" w:cstheme="minorHAnsi"/>
          <w:szCs w:val="22"/>
        </w:rPr>
        <w:t>Q2/21 (16-1</w:t>
      </w:r>
      <w:r w:rsidR="009E6DB4">
        <w:rPr>
          <w:rFonts w:asciiTheme="minorHAnsi" w:hAnsiTheme="minorHAnsi" w:cstheme="minorHAnsi"/>
          <w:szCs w:val="22"/>
        </w:rPr>
        <w:t>9</w:t>
      </w:r>
      <w:r>
        <w:rPr>
          <w:rFonts w:asciiTheme="minorHAnsi" w:hAnsiTheme="minorHAnsi" w:cstheme="minorHAnsi"/>
          <w:szCs w:val="22"/>
        </w:rPr>
        <w:t xml:space="preserve"> March 2026)</w:t>
      </w:r>
    </w:p>
    <w:p w14:paraId="7295567E" w14:textId="107BBAA8" w:rsidR="002552AA" w:rsidRDefault="000E2EC6" w:rsidP="006861FC">
      <w:pPr>
        <w:pStyle w:val="ListParagraph"/>
        <w:widowControl w:val="0"/>
        <w:numPr>
          <w:ilvl w:val="0"/>
          <w:numId w:val="16"/>
        </w:numPr>
        <w:spacing w:before="20"/>
        <w:contextualSpacing w:val="0"/>
        <w:rPr>
          <w:rFonts w:asciiTheme="minorHAnsi" w:hAnsiTheme="minorHAnsi" w:cstheme="minorHAnsi"/>
          <w:szCs w:val="22"/>
        </w:rPr>
      </w:pPr>
      <w:r w:rsidRPr="000E2EC6">
        <w:rPr>
          <w:rFonts w:asciiTheme="minorHAnsi" w:hAnsiTheme="minorHAnsi" w:cstheme="minorHAnsi"/>
          <w:szCs w:val="22"/>
        </w:rPr>
        <w:t>Joint Q14 &amp; Q21/21</w:t>
      </w:r>
      <w:r>
        <w:rPr>
          <w:rFonts w:asciiTheme="minorHAnsi" w:hAnsiTheme="minorHAnsi" w:cstheme="minorHAnsi"/>
          <w:szCs w:val="22"/>
        </w:rPr>
        <w:t xml:space="preserve"> (18 March</w:t>
      </w:r>
      <w:r w:rsidR="0089117D">
        <w:rPr>
          <w:rFonts w:asciiTheme="minorHAnsi" w:hAnsiTheme="minorHAnsi" w:cstheme="minorHAnsi"/>
          <w:szCs w:val="22"/>
        </w:rPr>
        <w:t xml:space="preserve"> 2026</w:t>
      </w:r>
      <w:r>
        <w:rPr>
          <w:rFonts w:asciiTheme="minorHAnsi" w:hAnsiTheme="minorHAnsi" w:cstheme="minorHAnsi"/>
          <w:szCs w:val="22"/>
        </w:rPr>
        <w:t>)</w:t>
      </w:r>
    </w:p>
    <w:p w14:paraId="650FCFB2" w14:textId="7B86D550" w:rsidR="00A456AC" w:rsidRPr="00454C4B" w:rsidRDefault="0078693F" w:rsidP="006861FC">
      <w:pPr>
        <w:pStyle w:val="ListParagraph"/>
        <w:widowControl w:val="0"/>
        <w:numPr>
          <w:ilvl w:val="0"/>
          <w:numId w:val="16"/>
        </w:numPr>
        <w:spacing w:before="20"/>
        <w:contextualSpacing w:val="0"/>
        <w:rPr>
          <w:rFonts w:asciiTheme="minorHAnsi" w:hAnsiTheme="minorHAnsi" w:cstheme="minorHAnsi"/>
          <w:szCs w:val="22"/>
        </w:rPr>
      </w:pPr>
      <w:r w:rsidRPr="0078693F">
        <w:rPr>
          <w:rFonts w:asciiTheme="minorHAnsi" w:hAnsiTheme="minorHAnsi" w:cstheme="minorHAnsi"/>
          <w:szCs w:val="22"/>
        </w:rPr>
        <w:t>AHG-FQS</w:t>
      </w:r>
      <w:r>
        <w:rPr>
          <w:rFonts w:asciiTheme="minorHAnsi" w:hAnsiTheme="minorHAnsi" w:cstheme="minorHAnsi"/>
          <w:szCs w:val="22"/>
        </w:rPr>
        <w:t xml:space="preserve"> (19 March</w:t>
      </w:r>
      <w:r w:rsidR="0089117D">
        <w:rPr>
          <w:rFonts w:asciiTheme="minorHAnsi" w:hAnsiTheme="minorHAnsi" w:cstheme="minorHAnsi"/>
          <w:szCs w:val="22"/>
        </w:rPr>
        <w:t xml:space="preserve"> 2026</w:t>
      </w:r>
      <w:r>
        <w:rPr>
          <w:rFonts w:asciiTheme="minorHAnsi" w:hAnsiTheme="minorHAnsi" w:cstheme="minorHAnsi"/>
          <w:szCs w:val="22"/>
        </w:rPr>
        <w:t>)</w:t>
      </w:r>
    </w:p>
    <w:p w14:paraId="3598DDCF" w14:textId="7EEBAE9F" w:rsidR="00C80AC2" w:rsidRDefault="00831BD3" w:rsidP="00580EAE">
      <w:pPr>
        <w:widowControl w:val="0"/>
        <w:spacing w:before="120"/>
        <w:rPr>
          <w:rFonts w:cstheme="minorHAnsi"/>
          <w:szCs w:val="22"/>
        </w:rPr>
      </w:pPr>
      <w:r>
        <w:rPr>
          <w:rFonts w:cstheme="minorHAnsi"/>
          <w:szCs w:val="22"/>
        </w:rPr>
        <w:t>T</w:t>
      </w:r>
      <w:r w:rsidR="00C80AC2" w:rsidRPr="004366DE">
        <w:rPr>
          <w:rFonts w:cstheme="minorHAnsi"/>
          <w:szCs w:val="22"/>
        </w:rPr>
        <w:t>h</w:t>
      </w:r>
      <w:r>
        <w:rPr>
          <w:rFonts w:cstheme="minorHAnsi"/>
          <w:szCs w:val="22"/>
        </w:rPr>
        <w:t>ese</w:t>
      </w:r>
      <w:r w:rsidR="00C80AC2" w:rsidRPr="004366DE">
        <w:rPr>
          <w:rFonts w:cstheme="minorHAnsi"/>
          <w:szCs w:val="22"/>
        </w:rPr>
        <w:t xml:space="preserve"> meeting</w:t>
      </w:r>
      <w:r>
        <w:rPr>
          <w:rFonts w:cstheme="minorHAnsi"/>
          <w:szCs w:val="22"/>
        </w:rPr>
        <w:t>s</w:t>
      </w:r>
      <w:r w:rsidR="00C80AC2" w:rsidRPr="004366DE">
        <w:rPr>
          <w:rFonts w:cstheme="minorHAnsi"/>
          <w:szCs w:val="22"/>
        </w:rPr>
        <w:t xml:space="preserve"> will be held in English only. </w:t>
      </w:r>
    </w:p>
    <w:p w14:paraId="7D238666" w14:textId="1C6B804E" w:rsidR="00580EAE" w:rsidRPr="0002511D" w:rsidRDefault="00D16A67" w:rsidP="00580EAE">
      <w:pPr>
        <w:widowControl w:val="0"/>
        <w:spacing w:before="120"/>
        <w:rPr>
          <w:szCs w:val="22"/>
        </w:rPr>
      </w:pPr>
      <w:r w:rsidRPr="0002511D">
        <w:rPr>
          <w:rFonts w:cstheme="minorHAnsi"/>
          <w:szCs w:val="22"/>
        </w:rPr>
        <w:t xml:space="preserve">Please note that </w:t>
      </w:r>
      <w:r w:rsidR="00FB0F66">
        <w:rPr>
          <w:rFonts w:cstheme="minorHAnsi"/>
          <w:szCs w:val="22"/>
        </w:rPr>
        <w:t xml:space="preserve">to attend the </w:t>
      </w:r>
      <w:r w:rsidR="00833B1A" w:rsidRPr="00833B1A">
        <w:rPr>
          <w:rFonts w:cstheme="minorHAnsi"/>
          <w:szCs w:val="22"/>
        </w:rPr>
        <w:t xml:space="preserve">WP1/21, </w:t>
      </w:r>
      <w:r w:rsidR="00FB0F66">
        <w:rPr>
          <w:rFonts w:cstheme="minorHAnsi"/>
          <w:szCs w:val="22"/>
        </w:rPr>
        <w:t>WP2</w:t>
      </w:r>
      <w:r w:rsidR="001A3FD7">
        <w:rPr>
          <w:rFonts w:cstheme="minorHAnsi"/>
          <w:szCs w:val="22"/>
        </w:rPr>
        <w:t>/21</w:t>
      </w:r>
      <w:r w:rsidR="00CE451F">
        <w:rPr>
          <w:rFonts w:cstheme="minorHAnsi"/>
          <w:szCs w:val="22"/>
        </w:rPr>
        <w:t xml:space="preserve">, WP4/21 and related </w:t>
      </w:r>
      <w:r w:rsidR="001A3FD7">
        <w:rPr>
          <w:szCs w:val="22"/>
        </w:rPr>
        <w:t>co-located meetings in Geneva</w:t>
      </w:r>
      <w:r w:rsidR="00CE451F">
        <w:rPr>
          <w:rFonts w:cstheme="minorHAnsi"/>
          <w:szCs w:val="22"/>
        </w:rPr>
        <w:t xml:space="preserve">, </w:t>
      </w:r>
      <w:r w:rsidRPr="0002511D">
        <w:rPr>
          <w:rFonts w:cstheme="minorHAnsi"/>
          <w:szCs w:val="22"/>
        </w:rPr>
        <w:t xml:space="preserve">registration is </w:t>
      </w:r>
      <w:r w:rsidRPr="00527B89">
        <w:rPr>
          <w:rFonts w:cstheme="minorHAnsi"/>
          <w:i/>
          <w:iCs/>
          <w:szCs w:val="22"/>
        </w:rPr>
        <w:t>mandatory</w:t>
      </w:r>
      <w:r w:rsidRPr="0002511D">
        <w:rPr>
          <w:rFonts w:cstheme="minorHAnsi"/>
          <w:szCs w:val="22"/>
        </w:rPr>
        <w:t xml:space="preserve"> (online at </w:t>
      </w:r>
      <w:hyperlink r:id="rId15" w:history="1">
        <w:r w:rsidRPr="002F195F">
          <w:rPr>
            <w:rStyle w:val="Hyperlink"/>
            <w:szCs w:val="22"/>
          </w:rPr>
          <w:t>https://itu.int/go/tsg21/reg</w:t>
        </w:r>
      </w:hyperlink>
      <w:r w:rsidRPr="0002511D">
        <w:rPr>
          <w:szCs w:val="22"/>
        </w:rPr>
        <w:t xml:space="preserve">) to </w:t>
      </w:r>
      <w:r w:rsidRPr="00527B89">
        <w:rPr>
          <w:i/>
          <w:iCs/>
          <w:szCs w:val="22"/>
        </w:rPr>
        <w:t>all participants</w:t>
      </w:r>
      <w:r w:rsidRPr="0002511D">
        <w:rPr>
          <w:szCs w:val="22"/>
        </w:rPr>
        <w:t xml:space="preserve">, </w:t>
      </w:r>
      <w:r>
        <w:rPr>
          <w:szCs w:val="22"/>
        </w:rPr>
        <w:t xml:space="preserve">either </w:t>
      </w:r>
      <w:r w:rsidRPr="0002511D">
        <w:rPr>
          <w:szCs w:val="22"/>
        </w:rPr>
        <w:t>in-person or online</w:t>
      </w:r>
      <w:r w:rsidRPr="0002511D">
        <w:rPr>
          <w:rFonts w:cstheme="minorHAnsi"/>
          <w:szCs w:val="22"/>
        </w:rPr>
        <w:t xml:space="preserve">. Participation will only be possible for registrations </w:t>
      </w:r>
      <w:r w:rsidRPr="00527B89">
        <w:rPr>
          <w:rFonts w:cstheme="minorHAnsi"/>
          <w:i/>
          <w:iCs/>
          <w:szCs w:val="22"/>
        </w:rPr>
        <w:t>approved</w:t>
      </w:r>
      <w:r w:rsidRPr="0002511D">
        <w:rPr>
          <w:rFonts w:cstheme="minorHAnsi"/>
          <w:szCs w:val="22"/>
        </w:rPr>
        <w:t xml:space="preserve"> by the respective </w:t>
      </w:r>
      <w:r w:rsidRPr="00527B89">
        <w:rPr>
          <w:rFonts w:cstheme="minorHAnsi"/>
          <w:i/>
          <w:iCs/>
          <w:szCs w:val="22"/>
        </w:rPr>
        <w:t>focal point</w:t>
      </w:r>
      <w:r w:rsidRPr="0002511D">
        <w:rPr>
          <w:rFonts w:cstheme="minorHAnsi"/>
          <w:szCs w:val="22"/>
        </w:rPr>
        <w:t>.</w:t>
      </w:r>
    </w:p>
    <w:p w14:paraId="3C3A6438" w14:textId="617EDFF5" w:rsidR="000D241D" w:rsidRDefault="000D241D" w:rsidP="000D241D">
      <w:pPr>
        <w:spacing w:before="120"/>
        <w:rPr>
          <w:rFonts w:cstheme="minorHAnsi"/>
          <w:szCs w:val="22"/>
        </w:rPr>
      </w:pPr>
      <w:r w:rsidRPr="0089117D">
        <w:rPr>
          <w:rFonts w:cstheme="minorHAnsi"/>
          <w:szCs w:val="22"/>
        </w:rPr>
        <w:t xml:space="preserve">The </w:t>
      </w:r>
      <w:r w:rsidR="001F44DB" w:rsidRPr="0089117D">
        <w:rPr>
          <w:rFonts w:cstheme="minorHAnsi"/>
          <w:szCs w:val="22"/>
        </w:rPr>
        <w:t>WP</w:t>
      </w:r>
      <w:r w:rsidR="00930659" w:rsidRPr="0089117D">
        <w:rPr>
          <w:rFonts w:cstheme="minorHAnsi"/>
          <w:szCs w:val="22"/>
        </w:rPr>
        <w:t>1</w:t>
      </w:r>
      <w:r w:rsidR="001F44DB" w:rsidRPr="0089117D">
        <w:rPr>
          <w:rFonts w:cstheme="minorHAnsi"/>
          <w:szCs w:val="22"/>
        </w:rPr>
        <w:t xml:space="preserve">/21 </w:t>
      </w:r>
      <w:r w:rsidRPr="0089117D">
        <w:rPr>
          <w:rFonts w:cstheme="minorHAnsi"/>
          <w:szCs w:val="22"/>
        </w:rPr>
        <w:t xml:space="preserve">meeting </w:t>
      </w:r>
      <w:r w:rsidR="001F44DB" w:rsidRPr="0089117D">
        <w:rPr>
          <w:rFonts w:cstheme="minorHAnsi"/>
          <w:szCs w:val="22"/>
        </w:rPr>
        <w:t xml:space="preserve">on </w:t>
      </w:r>
      <w:r w:rsidR="00930659" w:rsidRPr="0089117D">
        <w:rPr>
          <w:rFonts w:cstheme="minorHAnsi"/>
          <w:szCs w:val="22"/>
        </w:rPr>
        <w:t>20</w:t>
      </w:r>
      <w:r w:rsidR="001F44DB" w:rsidRPr="0089117D">
        <w:rPr>
          <w:rFonts w:cstheme="minorHAnsi"/>
          <w:szCs w:val="22"/>
        </w:rPr>
        <w:t xml:space="preserve"> </w:t>
      </w:r>
      <w:r w:rsidR="00930659" w:rsidRPr="0089117D">
        <w:rPr>
          <w:rFonts w:cstheme="minorHAnsi"/>
          <w:szCs w:val="22"/>
        </w:rPr>
        <w:t>March</w:t>
      </w:r>
      <w:r w:rsidR="001F44DB" w:rsidRPr="0089117D">
        <w:rPr>
          <w:rFonts w:cstheme="minorHAnsi"/>
          <w:szCs w:val="22"/>
        </w:rPr>
        <w:t xml:space="preserve"> </w:t>
      </w:r>
      <w:r w:rsidRPr="0089117D">
        <w:rPr>
          <w:rFonts w:cstheme="minorHAnsi"/>
          <w:szCs w:val="22"/>
        </w:rPr>
        <w:t>will open at 09</w:t>
      </w:r>
      <w:r w:rsidR="0089117D" w:rsidRPr="0089117D">
        <w:rPr>
          <w:rFonts w:cstheme="minorHAnsi"/>
          <w:szCs w:val="22"/>
        </w:rPr>
        <w:t>0</w:t>
      </w:r>
      <w:r w:rsidRPr="0089117D">
        <w:rPr>
          <w:rFonts w:cstheme="minorHAnsi"/>
          <w:szCs w:val="22"/>
        </w:rPr>
        <w:t>0 hours</w:t>
      </w:r>
      <w:r w:rsidR="0089117D" w:rsidRPr="0089117D">
        <w:t>. The WP2 and WP4 Plenaries are held in sequence</w:t>
      </w:r>
      <w:r w:rsidR="00A94309">
        <w:t>,</w:t>
      </w:r>
      <w:r w:rsidR="0089117D" w:rsidRPr="0089117D">
        <w:t xml:space="preserve"> their tentative</w:t>
      </w:r>
      <w:r w:rsidR="001F44DB" w:rsidRPr="0089117D">
        <w:t xml:space="preserve"> </w:t>
      </w:r>
      <w:r w:rsidR="00B341E0" w:rsidRPr="0089117D">
        <w:t xml:space="preserve">starting time </w:t>
      </w:r>
      <w:r w:rsidR="0089117D" w:rsidRPr="0089117D">
        <w:t>is found in ANNEX C. However, their starting time</w:t>
      </w:r>
      <w:r w:rsidR="00B341E0" w:rsidRPr="0089117D">
        <w:t xml:space="preserve"> should be considered as flexible and may be earlier</w:t>
      </w:r>
      <w:r w:rsidR="00B341E0">
        <w:t>/later than planned, depending on the result of the previous sessions</w:t>
      </w:r>
      <w:r w:rsidR="003B6018">
        <w:t>.</w:t>
      </w:r>
      <w:r w:rsidR="003B6018">
        <w:rPr>
          <w:rFonts w:cstheme="minorHAnsi"/>
          <w:szCs w:val="22"/>
        </w:rPr>
        <w:t xml:space="preserve"> </w:t>
      </w:r>
      <w:r w:rsidR="00A94309">
        <w:rPr>
          <w:rFonts w:cstheme="minorHAnsi"/>
          <w:szCs w:val="22"/>
        </w:rPr>
        <w:t>Information on</w:t>
      </w:r>
      <w:r w:rsidR="003B6018">
        <w:rPr>
          <w:rFonts w:cstheme="minorHAnsi"/>
          <w:szCs w:val="22"/>
        </w:rPr>
        <w:t xml:space="preserve"> </w:t>
      </w:r>
      <w:r w:rsidR="00A94309">
        <w:rPr>
          <w:rFonts w:cstheme="minorHAnsi"/>
          <w:szCs w:val="22"/>
        </w:rPr>
        <w:t>related</w:t>
      </w:r>
      <w:r w:rsidR="003B6018">
        <w:rPr>
          <w:rFonts w:cstheme="minorHAnsi"/>
          <w:szCs w:val="22"/>
        </w:rPr>
        <w:t xml:space="preserve"> meetings timing </w:t>
      </w:r>
      <w:r w:rsidR="006978DD">
        <w:rPr>
          <w:rFonts w:cstheme="minorHAnsi"/>
          <w:szCs w:val="22"/>
        </w:rPr>
        <w:t xml:space="preserve">and schedule </w:t>
      </w:r>
      <w:r w:rsidR="003B6018">
        <w:rPr>
          <w:rFonts w:cstheme="minorHAnsi"/>
          <w:szCs w:val="22"/>
        </w:rPr>
        <w:t>is provided in Annex C.</w:t>
      </w:r>
      <w:r w:rsidR="003B6018" w:rsidRPr="003D69B8">
        <w:rPr>
          <w:rFonts w:cstheme="minorHAnsi"/>
          <w:szCs w:val="22"/>
        </w:rPr>
        <w:t xml:space="preserve"> </w:t>
      </w:r>
      <w:r w:rsidR="003B6018">
        <w:rPr>
          <w:rFonts w:cstheme="minorHAnsi"/>
          <w:szCs w:val="22"/>
        </w:rPr>
        <w:t>P</w:t>
      </w:r>
      <w:r w:rsidRPr="003D69B8">
        <w:rPr>
          <w:rFonts w:cstheme="minorHAnsi"/>
          <w:szCs w:val="22"/>
        </w:rPr>
        <w:t>articipant</w:t>
      </w:r>
      <w:r w:rsidR="00E53AEA">
        <w:rPr>
          <w:rFonts w:cstheme="minorHAnsi"/>
          <w:szCs w:val="22"/>
        </w:rPr>
        <w:t>s</w:t>
      </w:r>
      <w:r w:rsidRPr="003D69B8">
        <w:rPr>
          <w:rFonts w:cstheme="minorHAnsi"/>
          <w:szCs w:val="22"/>
        </w:rPr>
        <w:t xml:space="preserve"> registration will begin at </w:t>
      </w:r>
      <w:r w:rsidRPr="00E53AEA">
        <w:rPr>
          <w:rFonts w:cstheme="minorHAnsi"/>
          <w:szCs w:val="22"/>
        </w:rPr>
        <w:t>08</w:t>
      </w:r>
      <w:r w:rsidR="007F7536" w:rsidRPr="00E53AEA">
        <w:rPr>
          <w:rFonts w:cstheme="minorHAnsi"/>
          <w:szCs w:val="22"/>
        </w:rPr>
        <w:t>0</w:t>
      </w:r>
      <w:r w:rsidRPr="00E53AEA">
        <w:rPr>
          <w:rFonts w:cstheme="minorHAnsi"/>
          <w:szCs w:val="22"/>
        </w:rPr>
        <w:t>0</w:t>
      </w:r>
      <w:r w:rsidR="00405033">
        <w:rPr>
          <w:rFonts w:cstheme="minorHAnsi"/>
          <w:szCs w:val="22"/>
        </w:rPr>
        <w:t xml:space="preserve"> </w:t>
      </w:r>
      <w:r w:rsidRPr="003D69B8">
        <w:rPr>
          <w:rFonts w:cstheme="minorHAnsi"/>
          <w:szCs w:val="22"/>
        </w:rPr>
        <w:t xml:space="preserve">hours at the </w:t>
      </w:r>
      <w:hyperlink r:id="rId16" w:history="1">
        <w:proofErr w:type="spellStart"/>
        <w:r w:rsidRPr="003D69B8">
          <w:rPr>
            <w:rStyle w:val="Hyperlink"/>
            <w:rFonts w:cstheme="minorHAnsi"/>
            <w:szCs w:val="22"/>
          </w:rPr>
          <w:t>Montbrillant</w:t>
        </w:r>
        <w:proofErr w:type="spellEnd"/>
        <w:r w:rsidRPr="003D69B8">
          <w:rPr>
            <w:rStyle w:val="Hyperlink"/>
            <w:rFonts w:cstheme="minorHAnsi"/>
            <w:szCs w:val="22"/>
          </w:rPr>
          <w:t xml:space="preserve"> building entrance</w:t>
        </w:r>
      </w:hyperlink>
      <w:r w:rsidRPr="003D69B8">
        <w:rPr>
          <w:rFonts w:cstheme="minorHAnsi"/>
          <w:szCs w:val="22"/>
        </w:rPr>
        <w:t xml:space="preserve">. Daily meeting-room allocations will be displayed on screens throughout ITU </w:t>
      </w:r>
      <w:r w:rsidR="005953B4">
        <w:rPr>
          <w:rFonts w:cstheme="minorHAnsi"/>
          <w:szCs w:val="22"/>
        </w:rPr>
        <w:t>h</w:t>
      </w:r>
      <w:r w:rsidRPr="003D69B8">
        <w:rPr>
          <w:rFonts w:cstheme="minorHAnsi"/>
          <w:szCs w:val="22"/>
        </w:rPr>
        <w:t xml:space="preserve">eadquarters, and online </w:t>
      </w:r>
      <w:hyperlink r:id="rId17" w:history="1">
        <w:r w:rsidRPr="003D69B8">
          <w:rPr>
            <w:rStyle w:val="Hyperlink"/>
            <w:rFonts w:cstheme="minorHAnsi"/>
            <w:szCs w:val="22"/>
          </w:rPr>
          <w:t>here</w:t>
        </w:r>
      </w:hyperlink>
      <w:r w:rsidRPr="003D69B8">
        <w:rPr>
          <w:rFonts w:cstheme="minorHAnsi"/>
          <w:szCs w:val="22"/>
        </w:rPr>
        <w:t>.</w:t>
      </w:r>
    </w:p>
    <w:p w14:paraId="41532E53" w14:textId="104063CE" w:rsidR="00F947E1" w:rsidRDefault="000D241D" w:rsidP="000D241D">
      <w:r w:rsidRPr="53902911">
        <w:lastRenderedPageBreak/>
        <w:t xml:space="preserve">Practical meeting information is set out in </w:t>
      </w:r>
      <w:r w:rsidRPr="53902911">
        <w:rPr>
          <w:b/>
          <w:bCs/>
        </w:rPr>
        <w:t>Annex A</w:t>
      </w:r>
      <w:r w:rsidRPr="53902911">
        <w:t xml:space="preserve">. Delegates are reminded that, as per the provisions currently in force, </w:t>
      </w:r>
      <w:r w:rsidRPr="53902911">
        <w:rPr>
          <w:rFonts w:eastAsia="SimSun"/>
        </w:rPr>
        <w:t>decisions will be taken by those physically present in the meeting room</w:t>
      </w:r>
      <w:r w:rsidRPr="53902911">
        <w:t xml:space="preserve">. </w:t>
      </w:r>
      <w:r w:rsidR="007F7536">
        <w:t xml:space="preserve">All meetings, including WP </w:t>
      </w:r>
      <w:r w:rsidRPr="53902911">
        <w:t>plenary sessions</w:t>
      </w:r>
      <w:r w:rsidR="007F7536">
        <w:t>,</w:t>
      </w:r>
      <w:r w:rsidRPr="53902911">
        <w:t xml:space="preserve"> will be </w:t>
      </w:r>
      <w:r w:rsidRPr="007F7536">
        <w:t>supported by interactive remote participation</w:t>
      </w:r>
      <w:r w:rsidR="00AE78D2" w:rsidRPr="007F7536">
        <w:t xml:space="preserve"> </w:t>
      </w:r>
      <w:r w:rsidRPr="007F7536">
        <w:t>(see Annex A for more details).</w:t>
      </w:r>
    </w:p>
    <w:p w14:paraId="57F72891" w14:textId="640BF22F" w:rsidR="000D241D" w:rsidRPr="003D69B8" w:rsidRDefault="00F237FF" w:rsidP="00966D6F">
      <w:pPr>
        <w:rPr>
          <w:rFonts w:cstheme="minorBidi"/>
        </w:rPr>
      </w:pPr>
      <w:r>
        <w:t>D</w:t>
      </w:r>
      <w:r w:rsidRPr="00B91178">
        <w:t xml:space="preserve">raft </w:t>
      </w:r>
      <w:r w:rsidR="000D241D" w:rsidRPr="00B91178">
        <w:t xml:space="preserve">meeting </w:t>
      </w:r>
      <w:r w:rsidR="000D241D" w:rsidRPr="00B91178">
        <w:rPr>
          <w:b/>
          <w:bCs/>
        </w:rPr>
        <w:t>agenda</w:t>
      </w:r>
      <w:r>
        <w:rPr>
          <w:b/>
          <w:bCs/>
        </w:rPr>
        <w:t>s</w:t>
      </w:r>
      <w:r w:rsidR="000D241D" w:rsidRPr="00B91178">
        <w:t xml:space="preserve">, </w:t>
      </w:r>
      <w:r w:rsidR="00780071" w:rsidRPr="00B91178">
        <w:rPr>
          <w:szCs w:val="22"/>
        </w:rPr>
        <w:t xml:space="preserve">as prepared in agreement with </w:t>
      </w:r>
      <w:r w:rsidR="007F307C">
        <w:rPr>
          <w:szCs w:val="22"/>
        </w:rPr>
        <w:t xml:space="preserve">Mr </w:t>
      </w:r>
      <w:r w:rsidR="007F307C" w:rsidRPr="007F307C">
        <w:rPr>
          <w:szCs w:val="22"/>
        </w:rPr>
        <w:t xml:space="preserve">Kei </w:t>
      </w:r>
      <w:r w:rsidR="002923A8">
        <w:rPr>
          <w:szCs w:val="22"/>
        </w:rPr>
        <w:t>K</w:t>
      </w:r>
      <w:r w:rsidR="005B7506" w:rsidRPr="007F307C">
        <w:rPr>
          <w:szCs w:val="22"/>
        </w:rPr>
        <w:t>awamura</w:t>
      </w:r>
      <w:r w:rsidR="005B7506">
        <w:rPr>
          <w:szCs w:val="22"/>
        </w:rPr>
        <w:t xml:space="preserve">, Chair of WP1/21, </w:t>
      </w:r>
      <w:r w:rsidR="00DE11E3" w:rsidRPr="00B91178">
        <w:t>Mr Hideki Yamamoto</w:t>
      </w:r>
      <w:r w:rsidR="00DE11E3">
        <w:t xml:space="preserve">, </w:t>
      </w:r>
      <w:r w:rsidR="00DE11E3">
        <w:rPr>
          <w:szCs w:val="22"/>
        </w:rPr>
        <w:t>C</w:t>
      </w:r>
      <w:r w:rsidR="00780071" w:rsidRPr="00B91178">
        <w:rPr>
          <w:szCs w:val="22"/>
        </w:rPr>
        <w:t>hair</w:t>
      </w:r>
      <w:r w:rsidR="00780071" w:rsidRPr="00B91178">
        <w:t xml:space="preserve"> of </w:t>
      </w:r>
      <w:r w:rsidR="00DE11E3">
        <w:rPr>
          <w:rFonts w:cstheme="minorHAnsi"/>
          <w:szCs w:val="22"/>
        </w:rPr>
        <w:t>WP2/21</w:t>
      </w:r>
      <w:r w:rsidR="00780071" w:rsidRPr="00B91178">
        <w:t xml:space="preserve">, and </w:t>
      </w:r>
      <w:r w:rsidR="00DE11E3" w:rsidRPr="00B91178">
        <w:t>M</w:t>
      </w:r>
      <w:r w:rsidR="00DE11E3">
        <w:t>r</w:t>
      </w:r>
      <w:r w:rsidR="00DE11E3" w:rsidRPr="00B91178">
        <w:t xml:space="preserve"> Shin-Gak Kang and </w:t>
      </w:r>
      <w:r w:rsidR="00DE11E3">
        <w:t xml:space="preserve">Mr </w:t>
      </w:r>
      <w:r w:rsidR="00DE11E3" w:rsidRPr="00B91178">
        <w:t>Hideo Imanaka</w:t>
      </w:r>
      <w:r w:rsidR="00DE11E3">
        <w:rPr>
          <w:szCs w:val="22"/>
        </w:rPr>
        <w:t xml:space="preserve">, </w:t>
      </w:r>
      <w:r w:rsidR="00E779FC" w:rsidRPr="00B91178">
        <w:rPr>
          <w:szCs w:val="22"/>
        </w:rPr>
        <w:t>Co-</w:t>
      </w:r>
      <w:r w:rsidR="006B3312" w:rsidRPr="00B91178">
        <w:rPr>
          <w:szCs w:val="22"/>
        </w:rPr>
        <w:t>chair</w:t>
      </w:r>
      <w:r w:rsidR="00E779FC" w:rsidRPr="00B91178">
        <w:rPr>
          <w:szCs w:val="22"/>
        </w:rPr>
        <w:t>s</w:t>
      </w:r>
      <w:r w:rsidR="006B3312" w:rsidRPr="00B91178">
        <w:t xml:space="preserve"> of </w:t>
      </w:r>
      <w:r w:rsidR="00DE11E3">
        <w:t>WP</w:t>
      </w:r>
      <w:r w:rsidR="006B3312" w:rsidRPr="00B91178">
        <w:t>4/21</w:t>
      </w:r>
      <w:r w:rsidR="00DE11E3">
        <w:t>,</w:t>
      </w:r>
      <w:r w:rsidR="006B3312" w:rsidRPr="00B91178">
        <w:t xml:space="preserve"> </w:t>
      </w:r>
      <w:r w:rsidR="006D37FB">
        <w:t>are</w:t>
      </w:r>
      <w:r w:rsidR="000D241D" w:rsidRPr="00B91178">
        <w:t xml:space="preserve"> set out in </w:t>
      </w:r>
      <w:r w:rsidR="000D241D" w:rsidRPr="00B91178">
        <w:rPr>
          <w:b/>
          <w:bCs/>
        </w:rPr>
        <w:t>Annex B</w:t>
      </w:r>
      <w:r w:rsidR="000D241D" w:rsidRPr="00B91178">
        <w:t>.</w:t>
      </w:r>
    </w:p>
    <w:p w14:paraId="3FDC19D1" w14:textId="77777777" w:rsidR="000D241D" w:rsidRPr="003D69B8" w:rsidRDefault="000D241D" w:rsidP="00810C39">
      <w:pPr>
        <w:keepNext/>
        <w:spacing w:before="120"/>
        <w:rPr>
          <w:rFonts w:cstheme="minorHAnsi"/>
          <w:szCs w:val="22"/>
        </w:rPr>
      </w:pPr>
      <w:r w:rsidRPr="003D69B8">
        <w:rPr>
          <w:rFonts w:cstheme="minorHAnsi"/>
          <w:b/>
          <w:bCs/>
          <w:szCs w:val="22"/>
        </w:rPr>
        <w:t>Key deadlines</w:t>
      </w:r>
      <w:r w:rsidRPr="003D69B8">
        <w:rPr>
          <w:rFonts w:cstheme="minorHAnsi"/>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05"/>
      </w:tblGrid>
      <w:tr w:rsidR="000D241D" w:rsidRPr="003D69B8" w14:paraId="1665490E" w14:textId="77777777" w:rsidTr="005171D0">
        <w:tc>
          <w:tcPr>
            <w:tcW w:w="1696" w:type="dxa"/>
          </w:tcPr>
          <w:p w14:paraId="79D74A47" w14:textId="3EFBF068" w:rsidR="000D241D" w:rsidRPr="00810C39" w:rsidRDefault="000A29FE" w:rsidP="000D241D">
            <w:pPr>
              <w:pStyle w:val="TableText0"/>
              <w:rPr>
                <w:rFonts w:asciiTheme="minorHAnsi" w:hAnsiTheme="minorHAnsi" w:cstheme="minorHAnsi"/>
                <w:szCs w:val="22"/>
              </w:rPr>
            </w:pPr>
            <w:r>
              <w:rPr>
                <w:rFonts w:asciiTheme="minorHAnsi" w:hAnsiTheme="minorHAnsi" w:cstheme="minorHAnsi"/>
                <w:szCs w:val="22"/>
              </w:rPr>
              <w:t>2026</w:t>
            </w:r>
            <w:r w:rsidR="00127534" w:rsidRPr="00810C39">
              <w:rPr>
                <w:rFonts w:asciiTheme="minorHAnsi" w:hAnsiTheme="minorHAnsi" w:cstheme="minorHAnsi"/>
                <w:szCs w:val="22"/>
              </w:rPr>
              <w:t>-</w:t>
            </w:r>
            <w:r>
              <w:rPr>
                <w:rFonts w:asciiTheme="minorHAnsi" w:hAnsiTheme="minorHAnsi" w:cstheme="minorHAnsi"/>
                <w:szCs w:val="22"/>
              </w:rPr>
              <w:t>01</w:t>
            </w:r>
            <w:r w:rsidR="00127534" w:rsidRPr="00810C39">
              <w:rPr>
                <w:rFonts w:asciiTheme="minorHAnsi" w:hAnsiTheme="minorHAnsi" w:cstheme="minorHAnsi"/>
                <w:szCs w:val="22"/>
              </w:rPr>
              <w:t>-</w:t>
            </w:r>
            <w:r>
              <w:rPr>
                <w:rFonts w:asciiTheme="minorHAnsi" w:hAnsiTheme="minorHAnsi" w:cstheme="minorHAnsi"/>
                <w:szCs w:val="22"/>
              </w:rPr>
              <w:t>20</w:t>
            </w:r>
          </w:p>
        </w:tc>
        <w:tc>
          <w:tcPr>
            <w:tcW w:w="8505" w:type="dxa"/>
          </w:tcPr>
          <w:p w14:paraId="53498073" w14:textId="77777777" w:rsidR="000D241D" w:rsidRPr="00810C39"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810C39">
              <w:rPr>
                <w:rFonts w:asciiTheme="minorHAnsi" w:hAnsiTheme="minorHAnsi" w:cstheme="minorHAnsi"/>
                <w:szCs w:val="22"/>
              </w:rPr>
              <w:t>-</w:t>
            </w:r>
            <w:r w:rsidRPr="00810C39">
              <w:rPr>
                <w:rFonts w:asciiTheme="minorHAnsi" w:hAnsiTheme="minorHAnsi" w:cstheme="minorHAnsi"/>
                <w:szCs w:val="22"/>
              </w:rPr>
              <w:tab/>
              <w:t>Submit requests for real-time captioning and/or sign-language interpretation</w:t>
            </w:r>
          </w:p>
          <w:p w14:paraId="45D1A2F4" w14:textId="217346EB" w:rsidR="000D241D" w:rsidRPr="00810C39" w:rsidRDefault="000D241D" w:rsidP="000D241D">
            <w:pPr>
              <w:pStyle w:val="TableText0"/>
              <w:ind w:left="172" w:hanging="207"/>
              <w:rPr>
                <w:rFonts w:asciiTheme="minorHAnsi" w:hAnsiTheme="minorHAnsi" w:cstheme="minorBidi"/>
              </w:rPr>
            </w:pPr>
            <w:r w:rsidRPr="00810C39">
              <w:rPr>
                <w:rFonts w:asciiTheme="minorHAnsi" w:hAnsiTheme="minorHAnsi" w:cstheme="minorBidi"/>
              </w:rPr>
              <w:t>-</w:t>
            </w:r>
            <w:r w:rsidRPr="00810C39">
              <w:tab/>
            </w:r>
            <w:hyperlink r:id="rId18" w:history="1">
              <w:r w:rsidRPr="00810C39">
                <w:rPr>
                  <w:rStyle w:val="Hyperlink"/>
                  <w:rFonts w:asciiTheme="minorHAnsi" w:hAnsiTheme="minorHAnsi" w:cstheme="minorBidi"/>
                </w:rPr>
                <w:t>Submit ITU-T Member contributions</w:t>
              </w:r>
            </w:hyperlink>
            <w:r w:rsidRPr="00810C39">
              <w:rPr>
                <w:rFonts w:asciiTheme="minorHAnsi" w:hAnsiTheme="minorHAnsi" w:cstheme="minorBidi"/>
              </w:rPr>
              <w:t xml:space="preserve"> </w:t>
            </w:r>
            <w:r w:rsidR="00810C39">
              <w:rPr>
                <w:rFonts w:asciiTheme="minorHAnsi" w:hAnsiTheme="minorHAnsi" w:cstheme="minorBidi"/>
              </w:rPr>
              <w:t xml:space="preserve">to </w:t>
            </w:r>
            <w:r w:rsidR="00E607E1">
              <w:rPr>
                <w:rFonts w:asciiTheme="minorHAnsi" w:hAnsiTheme="minorHAnsi" w:cstheme="minorBidi"/>
              </w:rPr>
              <w:t xml:space="preserve">WP1, </w:t>
            </w:r>
            <w:r w:rsidR="00810C39">
              <w:rPr>
                <w:rFonts w:asciiTheme="minorHAnsi" w:hAnsiTheme="minorHAnsi" w:cstheme="minorBidi"/>
              </w:rPr>
              <w:t xml:space="preserve">WP2 and WP4 meetings, </w:t>
            </w:r>
            <w:r w:rsidRPr="00810C39">
              <w:rPr>
                <w:rFonts w:asciiTheme="minorHAnsi" w:hAnsiTheme="minorHAnsi" w:cstheme="minorBidi"/>
              </w:rPr>
              <w:t>for which translation is requested</w:t>
            </w:r>
          </w:p>
        </w:tc>
      </w:tr>
      <w:tr w:rsidR="000D241D" w:rsidRPr="003D69B8" w14:paraId="7E0C16C2" w14:textId="77777777" w:rsidTr="005171D0">
        <w:tc>
          <w:tcPr>
            <w:tcW w:w="1696" w:type="dxa"/>
          </w:tcPr>
          <w:p w14:paraId="7E618009" w14:textId="44DDCEA4" w:rsidR="000D241D" w:rsidRPr="004B1957" w:rsidRDefault="00D20152" w:rsidP="000D241D">
            <w:pPr>
              <w:pStyle w:val="TableText0"/>
              <w:rPr>
                <w:rFonts w:asciiTheme="minorHAnsi" w:hAnsiTheme="minorHAnsi" w:cstheme="minorHAnsi"/>
                <w:szCs w:val="22"/>
              </w:rPr>
            </w:pPr>
            <w:r>
              <w:rPr>
                <w:rFonts w:asciiTheme="minorHAnsi" w:hAnsiTheme="minorHAnsi" w:cstheme="minorHAnsi"/>
                <w:szCs w:val="22"/>
              </w:rPr>
              <w:t>2026</w:t>
            </w:r>
            <w:r w:rsidR="00493D5F" w:rsidRPr="004B1957">
              <w:rPr>
                <w:rFonts w:asciiTheme="minorHAnsi" w:hAnsiTheme="minorHAnsi" w:cstheme="minorHAnsi"/>
                <w:szCs w:val="22"/>
              </w:rPr>
              <w:t>-</w:t>
            </w:r>
            <w:r>
              <w:rPr>
                <w:rFonts w:asciiTheme="minorHAnsi" w:hAnsiTheme="minorHAnsi" w:cstheme="minorHAnsi"/>
                <w:szCs w:val="22"/>
              </w:rPr>
              <w:t>02</w:t>
            </w:r>
            <w:r w:rsidR="00493D5F" w:rsidRPr="004B1957">
              <w:rPr>
                <w:rFonts w:asciiTheme="minorHAnsi" w:hAnsiTheme="minorHAnsi" w:cstheme="minorHAnsi"/>
                <w:szCs w:val="22"/>
              </w:rPr>
              <w:t>-</w:t>
            </w:r>
            <w:r>
              <w:rPr>
                <w:rFonts w:asciiTheme="minorHAnsi" w:hAnsiTheme="minorHAnsi" w:cstheme="minorHAnsi"/>
                <w:szCs w:val="22"/>
              </w:rPr>
              <w:t>20</w:t>
            </w:r>
          </w:p>
        </w:tc>
        <w:tc>
          <w:tcPr>
            <w:tcW w:w="8505" w:type="dxa"/>
          </w:tcPr>
          <w:p w14:paraId="7D79DB91" w14:textId="2F129ED2" w:rsidR="000D241D" w:rsidRPr="003D69B8"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454C4B">
              <w:rPr>
                <w:rFonts w:asciiTheme="minorHAnsi" w:hAnsiTheme="minorHAnsi" w:cstheme="minorHAnsi"/>
                <w:szCs w:val="22"/>
              </w:rPr>
              <w:t>-</w:t>
            </w:r>
            <w:r w:rsidRPr="00454C4B">
              <w:rPr>
                <w:rFonts w:asciiTheme="minorHAnsi" w:hAnsiTheme="minorHAnsi" w:cstheme="minorHAnsi"/>
                <w:szCs w:val="22"/>
              </w:rPr>
              <w:tab/>
              <w:t xml:space="preserve">Pre-registration (via the online registration form on the </w:t>
            </w:r>
            <w:hyperlink r:id="rId19" w:history="1">
              <w:r w:rsidRPr="00454C4B">
                <w:rPr>
                  <w:rStyle w:val="Hyperlink"/>
                  <w:rFonts w:asciiTheme="minorHAnsi" w:hAnsiTheme="minorHAnsi" w:cstheme="minorHAnsi"/>
                  <w:szCs w:val="22"/>
                </w:rPr>
                <w:t>study group homepage</w:t>
              </w:r>
            </w:hyperlink>
            <w:r w:rsidRPr="00454C4B">
              <w:rPr>
                <w:rFonts w:asciiTheme="minorHAnsi" w:hAnsiTheme="minorHAnsi" w:cstheme="minorHAnsi"/>
                <w:szCs w:val="22"/>
              </w:rPr>
              <w:t>)</w:t>
            </w:r>
          </w:p>
          <w:p w14:paraId="46E94515" w14:textId="77777777" w:rsidR="000D241D" w:rsidRPr="003D69B8"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(via the online registration form; see details in Annex A)</w:t>
            </w:r>
          </w:p>
        </w:tc>
      </w:tr>
      <w:tr w:rsidR="000D241D" w:rsidRPr="00A64844" w14:paraId="013F5EB9" w14:textId="77777777" w:rsidTr="005171D0">
        <w:tc>
          <w:tcPr>
            <w:tcW w:w="1696" w:type="dxa"/>
          </w:tcPr>
          <w:p w14:paraId="30D21267" w14:textId="0FC55BB6" w:rsidR="000D241D" w:rsidRPr="004B1957" w:rsidRDefault="00620595" w:rsidP="000D241D">
            <w:pPr>
              <w:pStyle w:val="TableText0"/>
              <w:rPr>
                <w:rFonts w:asciiTheme="minorHAnsi" w:hAnsiTheme="minorHAnsi" w:cstheme="minorHAnsi"/>
                <w:szCs w:val="22"/>
              </w:rPr>
            </w:pPr>
            <w:r>
              <w:rPr>
                <w:rFonts w:asciiTheme="minorHAnsi" w:hAnsiTheme="minorHAnsi" w:cstheme="minorHAnsi"/>
                <w:szCs w:val="22"/>
              </w:rPr>
              <w:t>2026-</w:t>
            </w:r>
            <w:r w:rsidR="002F205F">
              <w:rPr>
                <w:rFonts w:asciiTheme="minorHAnsi" w:hAnsiTheme="minorHAnsi" w:cstheme="minorHAnsi"/>
                <w:szCs w:val="22"/>
              </w:rPr>
              <w:t>03</w:t>
            </w:r>
            <w:r>
              <w:rPr>
                <w:rFonts w:asciiTheme="minorHAnsi" w:hAnsiTheme="minorHAnsi" w:cstheme="minorHAnsi"/>
                <w:szCs w:val="22"/>
              </w:rPr>
              <w:t>-</w:t>
            </w:r>
            <w:r w:rsidR="007C682B">
              <w:rPr>
                <w:rFonts w:asciiTheme="minorHAnsi" w:hAnsiTheme="minorHAnsi" w:cstheme="minorHAnsi"/>
                <w:szCs w:val="22"/>
              </w:rPr>
              <w:t>0</w:t>
            </w:r>
            <w:r w:rsidR="00025CA8">
              <w:rPr>
                <w:rFonts w:asciiTheme="minorHAnsi" w:hAnsiTheme="minorHAnsi" w:cstheme="minorHAnsi"/>
                <w:szCs w:val="22"/>
              </w:rPr>
              <w:t>7</w:t>
            </w:r>
          </w:p>
        </w:tc>
        <w:tc>
          <w:tcPr>
            <w:tcW w:w="8505" w:type="dxa"/>
          </w:tcPr>
          <w:p w14:paraId="0618D210" w14:textId="2873F515" w:rsidR="000D241D" w:rsidRPr="00810C39"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810C39">
              <w:rPr>
                <w:rFonts w:asciiTheme="minorHAnsi" w:hAnsiTheme="minorHAnsi" w:cstheme="minorHAnsi"/>
                <w:szCs w:val="22"/>
              </w:rPr>
              <w:t>-</w:t>
            </w:r>
            <w:r w:rsidRPr="00810C39">
              <w:rPr>
                <w:rFonts w:asciiTheme="minorHAnsi" w:hAnsiTheme="minorHAnsi" w:cstheme="minorHAnsi"/>
                <w:szCs w:val="22"/>
              </w:rPr>
              <w:tab/>
            </w:r>
            <w:hyperlink r:id="rId20" w:history="1">
              <w:r w:rsidRPr="00810C39">
                <w:rPr>
                  <w:rStyle w:val="Hyperlink"/>
                  <w:rFonts w:asciiTheme="minorHAnsi" w:hAnsiTheme="minorHAnsi" w:cstheme="minorHAnsi"/>
                  <w:szCs w:val="22"/>
                </w:rPr>
                <w:t>Submit ITU-T Member Contributions</w:t>
              </w:r>
              <w:r w:rsidR="00810C39">
                <w:rPr>
                  <w:rStyle w:val="Hyperlink"/>
                  <w:rFonts w:asciiTheme="minorHAnsi" w:hAnsiTheme="minorHAnsi" w:cstheme="minorHAnsi"/>
                  <w:szCs w:val="22"/>
                </w:rPr>
                <w:t xml:space="preserve"> </w:t>
              </w:r>
              <w:r w:rsidR="00810C39" w:rsidRPr="00810C39">
                <w:rPr>
                  <w:rStyle w:val="Hyperlink"/>
                  <w:rFonts w:asciiTheme="minorHAnsi" w:hAnsiTheme="minorHAnsi" w:cstheme="minorHAnsi"/>
                  <w:szCs w:val="22"/>
                </w:rPr>
                <w:t xml:space="preserve">to </w:t>
              </w:r>
              <w:r w:rsidR="00E33BE4">
                <w:rPr>
                  <w:rStyle w:val="Hyperlink"/>
                  <w:rFonts w:asciiTheme="minorHAnsi" w:hAnsiTheme="minorHAnsi" w:cstheme="minorHAnsi"/>
                  <w:szCs w:val="22"/>
                </w:rPr>
                <w:t xml:space="preserve">WP1, </w:t>
              </w:r>
              <w:r w:rsidR="00810C39" w:rsidRPr="00810C39">
                <w:rPr>
                  <w:rStyle w:val="Hyperlink"/>
                  <w:rFonts w:asciiTheme="minorHAnsi" w:hAnsiTheme="minorHAnsi" w:cstheme="minorHAnsi"/>
                  <w:szCs w:val="22"/>
                </w:rPr>
                <w:t>WP2 and WP4 meetings</w:t>
              </w:r>
              <w:r w:rsidRPr="00810C39">
                <w:rPr>
                  <w:rStyle w:val="Hyperlink"/>
                  <w:rFonts w:asciiTheme="minorHAnsi" w:hAnsiTheme="minorHAnsi" w:cstheme="minorHAnsi"/>
                  <w:szCs w:val="22"/>
                </w:rPr>
                <w:t xml:space="preserve"> (via Direct Document Posting)</w:t>
              </w:r>
            </w:hyperlink>
          </w:p>
        </w:tc>
      </w:tr>
    </w:tbl>
    <w:p w14:paraId="11AE7EB1" w14:textId="77777777" w:rsidR="000D241D" w:rsidRPr="003D69B8" w:rsidRDefault="000D241D" w:rsidP="000D241D">
      <w:pPr>
        <w:pStyle w:val="Tabletext"/>
        <w:spacing w:before="120" w:after="0"/>
        <w:rPr>
          <w:rFonts w:cstheme="minorHAnsi"/>
          <w:b/>
          <w:bCs/>
          <w:szCs w:val="22"/>
        </w:rPr>
      </w:pPr>
      <w:r w:rsidRPr="003D69B8">
        <w:rPr>
          <w:rFonts w:cstheme="minorHAnsi"/>
          <w:szCs w:val="22"/>
        </w:rPr>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7110"/>
        <w:gridCol w:w="3096"/>
      </w:tblGrid>
      <w:tr w:rsidR="00827BE1" w:rsidRPr="003D69B8" w14:paraId="15C52B3E" w14:textId="77777777" w:rsidTr="006861FC">
        <w:trPr>
          <w:cantSplit/>
          <w:trHeight w:val="1701"/>
        </w:trPr>
        <w:tc>
          <w:tcPr>
            <w:tcW w:w="7110" w:type="dxa"/>
            <w:vMerge w:val="restart"/>
            <w:tcBorders>
              <w:right w:val="single" w:sz="8" w:space="0" w:color="auto"/>
            </w:tcBorders>
          </w:tcPr>
          <w:p w14:paraId="2C3034D7" w14:textId="17F5DA33" w:rsidR="00827BE1" w:rsidRPr="003D69B8" w:rsidRDefault="00827BE1" w:rsidP="005953B4">
            <w:pPr>
              <w:keepNext/>
              <w:keepLines/>
              <w:spacing w:before="120"/>
              <w:rPr>
                <w:rFonts w:cstheme="minorHAnsi"/>
                <w:szCs w:val="22"/>
              </w:rPr>
            </w:pPr>
            <w:r w:rsidRPr="003D69B8">
              <w:rPr>
                <w:rFonts w:cstheme="minorHAnsi"/>
                <w:szCs w:val="22"/>
              </w:rPr>
              <w:t>Yours faithfully,</w:t>
            </w:r>
          </w:p>
          <w:p w14:paraId="318B2945" w14:textId="4694DFE8" w:rsidR="00827BE1" w:rsidRPr="003D69B8" w:rsidRDefault="00305CB6" w:rsidP="006861FC">
            <w:pPr>
              <w:spacing w:before="720"/>
              <w:rPr>
                <w:rFonts w:cstheme="minorHAnsi"/>
                <w:szCs w:val="22"/>
              </w:rPr>
            </w:pPr>
            <w:r>
              <w:rPr>
                <w:rFonts w:cstheme="minorHAnsi"/>
                <w:noProof/>
                <w:szCs w:val="22"/>
                <w:lang w:val="en-US"/>
              </w:rPr>
              <w:drawing>
                <wp:anchor distT="0" distB="0" distL="114300" distR="114300" simplePos="0" relativeHeight="251659264" behindDoc="1" locked="0" layoutInCell="1" allowOverlap="1" wp14:anchorId="1F86C5A5" wp14:editId="585EA4B7">
                  <wp:simplePos x="0" y="0"/>
                  <wp:positionH relativeFrom="column">
                    <wp:posOffset>3079</wp:posOffset>
                  </wp:positionH>
                  <wp:positionV relativeFrom="paragraph">
                    <wp:posOffset>106200</wp:posOffset>
                  </wp:positionV>
                  <wp:extent cx="594594" cy="307915"/>
                  <wp:effectExtent l="0" t="0" r="0" b="0"/>
                  <wp:wrapNone/>
                  <wp:docPr id="193818918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89180" name="Picture 2" descr="A black text on a white background&#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98897" cy="310143"/>
                          </a:xfrm>
                          <a:prstGeom prst="rect">
                            <a:avLst/>
                          </a:prstGeom>
                        </pic:spPr>
                      </pic:pic>
                    </a:graphicData>
                  </a:graphic>
                  <wp14:sizeRelH relativeFrom="margin">
                    <wp14:pctWidth>0</wp14:pctWidth>
                  </wp14:sizeRelH>
                  <wp14:sizeRelV relativeFrom="margin">
                    <wp14:pctHeight>0</wp14:pctHeight>
                  </wp14:sizeRelV>
                </wp:anchor>
              </w:drawing>
            </w:r>
            <w:r w:rsidR="00827BE1" w:rsidRPr="00AB3D65">
              <w:rPr>
                <w:rFonts w:cstheme="minorHAnsi"/>
                <w:szCs w:val="22"/>
                <w:lang w:val="en-US"/>
              </w:rPr>
              <w:t>Seizo Onoe</w:t>
            </w:r>
            <w:r w:rsidR="00827BE1" w:rsidRPr="003D69B8">
              <w:rPr>
                <w:rFonts w:cstheme="minorHAnsi"/>
                <w:szCs w:val="22"/>
              </w:rPr>
              <w:br/>
              <w:t>Director of the Telecommunication</w:t>
            </w:r>
            <w:r w:rsidR="00827BE1" w:rsidRPr="003D69B8">
              <w:rPr>
                <w:rFonts w:cstheme="minorHAnsi"/>
                <w:szCs w:val="22"/>
              </w:rPr>
              <w:br/>
              <w:t>Standardization Bureau</w:t>
            </w:r>
          </w:p>
        </w:tc>
        <w:tc>
          <w:tcPr>
            <w:tcW w:w="3096" w:type="dxa"/>
            <w:tcBorders>
              <w:top w:val="single" w:sz="8" w:space="0" w:color="auto"/>
              <w:left w:val="single" w:sz="8" w:space="0" w:color="auto"/>
              <w:right w:val="single" w:sz="8" w:space="0" w:color="auto"/>
            </w:tcBorders>
            <w:textDirection w:val="btLr"/>
            <w:vAlign w:val="center"/>
          </w:tcPr>
          <w:p w14:paraId="2689F693" w14:textId="5811FBF0" w:rsidR="00827BE1" w:rsidRPr="003D69B8" w:rsidRDefault="006254D1" w:rsidP="00827BE1">
            <w:pPr>
              <w:spacing w:before="240"/>
              <w:jc w:val="center"/>
              <w:rPr>
                <w:rFonts w:cstheme="minorHAnsi"/>
                <w:szCs w:val="22"/>
              </w:rPr>
            </w:pPr>
            <w:r w:rsidRPr="00B81F2C">
              <w:rPr>
                <w:noProof/>
              </w:rPr>
              <w:drawing>
                <wp:inline distT="0" distB="0" distL="0" distR="0" wp14:anchorId="44FB1BAD" wp14:editId="70618E7E">
                  <wp:extent cx="1113576" cy="1113576"/>
                  <wp:effectExtent l="0" t="0" r="0" b="0"/>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2"/>
                          </pic:cNvPr>
                          <pic:cNvPicPr/>
                        </pic:nvPicPr>
                        <pic:blipFill>
                          <a:blip r:embed="rId23">
                            <a:extLst>
                              <a:ext uri="{96DAC541-7B7A-43D3-8B79-37D633B846F1}">
                                <asvg:svgBlip xmlns:asvg="http://schemas.microsoft.com/office/drawing/2016/SVG/main" r:embed="rId24"/>
                              </a:ext>
                            </a:extLst>
                          </a:blip>
                          <a:srcRect/>
                          <a:stretch>
                            <a:fillRect/>
                          </a:stretch>
                        </pic:blipFill>
                        <pic:spPr>
                          <a:xfrm>
                            <a:off x="0" y="0"/>
                            <a:ext cx="1113576" cy="1113576"/>
                          </a:xfrm>
                          <a:prstGeom prst="rect">
                            <a:avLst/>
                          </a:prstGeom>
                        </pic:spPr>
                      </pic:pic>
                    </a:graphicData>
                  </a:graphic>
                </wp:inline>
              </w:drawing>
            </w:r>
            <w:r w:rsidRPr="00B81F2C">
              <w:rPr>
                <w:rFonts w:eastAsia="SimSun" w:cstheme="minorBidi"/>
                <w:lang w:eastAsia="zh-CN"/>
              </w:rPr>
              <w:t>ITU-T SG21</w:t>
            </w:r>
          </w:p>
        </w:tc>
      </w:tr>
      <w:tr w:rsidR="00BA1F1C" w:rsidRPr="003D69B8" w14:paraId="71857726" w14:textId="77777777" w:rsidTr="006861FC">
        <w:trPr>
          <w:cantSplit/>
        </w:trPr>
        <w:tc>
          <w:tcPr>
            <w:tcW w:w="7110" w:type="dxa"/>
            <w:vMerge/>
          </w:tcPr>
          <w:p w14:paraId="6D9565DA" w14:textId="77777777" w:rsidR="00BA1F1C" w:rsidRPr="003D69B8" w:rsidRDefault="00BA1F1C" w:rsidP="000D241D">
            <w:pPr>
              <w:spacing w:before="240"/>
              <w:rPr>
                <w:rFonts w:cstheme="minorHAnsi"/>
                <w:szCs w:val="22"/>
              </w:rPr>
            </w:pPr>
          </w:p>
        </w:tc>
        <w:tc>
          <w:tcPr>
            <w:tcW w:w="3096" w:type="dxa"/>
            <w:tcBorders>
              <w:left w:val="single" w:sz="8" w:space="0" w:color="auto"/>
              <w:bottom w:val="single" w:sz="8" w:space="0" w:color="auto"/>
              <w:right w:val="single" w:sz="8" w:space="0" w:color="auto"/>
            </w:tcBorders>
            <w:vAlign w:val="center"/>
          </w:tcPr>
          <w:p w14:paraId="177152E2" w14:textId="2277DCA5" w:rsidR="00BA1F1C" w:rsidRPr="003D69B8" w:rsidRDefault="00BA1F1C" w:rsidP="000D241D">
            <w:pPr>
              <w:spacing w:before="120"/>
              <w:jc w:val="center"/>
              <w:rPr>
                <w:rFonts w:cstheme="minorHAnsi"/>
                <w:szCs w:val="22"/>
              </w:rPr>
            </w:pPr>
            <w:r w:rsidRPr="003D69B8">
              <w:rPr>
                <w:rFonts w:cstheme="minorHAnsi"/>
                <w:szCs w:val="22"/>
              </w:rPr>
              <w:t>Latest meeting information</w:t>
            </w:r>
          </w:p>
        </w:tc>
      </w:tr>
    </w:tbl>
    <w:p w14:paraId="2BAA0EEF" w14:textId="0F3AC5E7" w:rsidR="00BA1F1C" w:rsidRPr="006861FC" w:rsidRDefault="000D241D" w:rsidP="006861FC">
      <w:pPr>
        <w:spacing w:before="120"/>
        <w:rPr>
          <w:rFonts w:cstheme="minorHAnsi"/>
          <w:szCs w:val="22"/>
        </w:rPr>
      </w:pPr>
      <w:r w:rsidRPr="00454C4B">
        <w:rPr>
          <w:rFonts w:cstheme="minorHAnsi"/>
          <w:b/>
          <w:bCs/>
          <w:szCs w:val="22"/>
        </w:rPr>
        <w:t>Annexes</w:t>
      </w:r>
      <w:r w:rsidRPr="00454C4B">
        <w:rPr>
          <w:rFonts w:cstheme="minorHAnsi"/>
          <w:szCs w:val="22"/>
        </w:rPr>
        <w:t>:</w:t>
      </w:r>
      <w:r w:rsidR="005953B4">
        <w:rPr>
          <w:rFonts w:cstheme="minorHAnsi"/>
          <w:szCs w:val="22"/>
        </w:rPr>
        <w:tab/>
      </w:r>
      <w:r w:rsidR="009437FE" w:rsidRPr="00454C4B">
        <w:rPr>
          <w:rFonts w:cstheme="minorHAnsi"/>
          <w:szCs w:val="22"/>
        </w:rPr>
        <w:t>3</w:t>
      </w:r>
    </w:p>
    <w:p w14:paraId="1A266D61" w14:textId="7D03DF10" w:rsidR="00384E5D" w:rsidRPr="003D69B8" w:rsidRDefault="00384E5D" w:rsidP="00CE218B">
      <w:pPr>
        <w:spacing w:before="240"/>
      </w:pPr>
      <w:bookmarkStart w:id="1" w:name="StartTyping_E"/>
      <w:bookmarkEnd w:id="1"/>
      <w:r w:rsidRPr="003D69B8">
        <w:br w:type="page"/>
      </w:r>
    </w:p>
    <w:p w14:paraId="4F3EEC6B" w14:textId="77777777" w:rsidR="00AC2918" w:rsidRPr="003D69B8" w:rsidRDefault="00D33EE4" w:rsidP="00442C9B">
      <w:pPr>
        <w:pStyle w:val="Annextitle"/>
      </w:pPr>
      <w:r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3EEB7FDD"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5"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26"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 xml:space="preserve">group </w:t>
      </w:r>
      <w:proofErr w:type="gramStart"/>
      <w:r w:rsidRPr="003D69B8">
        <w:rPr>
          <w:rFonts w:eastAsia="SimSun"/>
          <w:szCs w:val="22"/>
          <w:lang w:eastAsia="zh-CN"/>
        </w:rPr>
        <w:t>homepage</w:t>
      </w:r>
      <w:r w:rsidR="00902D14" w:rsidRPr="003D69B8">
        <w:rPr>
          <w:rFonts w:eastAsia="SimSun"/>
          <w:szCs w:val="22"/>
          <w:lang w:eastAsia="zh-CN"/>
        </w:rPr>
        <w:t>, and</w:t>
      </w:r>
      <w:proofErr w:type="gramEnd"/>
      <w:r w:rsidR="00902D14" w:rsidRPr="003D69B8">
        <w:rPr>
          <w:rFonts w:eastAsia="SimSun"/>
          <w:szCs w:val="22"/>
          <w:lang w:eastAsia="zh-CN"/>
        </w:rPr>
        <w:t xml:space="preserve">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27"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1A864D9D" w14:textId="18320A65" w:rsidR="00384E5D" w:rsidRPr="003D69B8" w:rsidRDefault="000F4C08" w:rsidP="000F4C08">
      <w:r w:rsidRPr="0002511D">
        <w:rPr>
          <w:rFonts w:cstheme="majorBidi"/>
          <w:b/>
          <w:bCs/>
          <w:szCs w:val="22"/>
        </w:rPr>
        <w:t>WORKING LANGUAGE</w:t>
      </w:r>
      <w:r w:rsidRPr="0002511D">
        <w:rPr>
          <w:rFonts w:cstheme="majorBidi"/>
          <w:szCs w:val="22"/>
        </w:rPr>
        <w:t>: The working party meeting</w:t>
      </w:r>
      <w:r>
        <w:rPr>
          <w:rFonts w:cstheme="majorBidi"/>
          <w:szCs w:val="22"/>
        </w:rPr>
        <w:t>s</w:t>
      </w:r>
      <w:r w:rsidRPr="0002511D">
        <w:rPr>
          <w:rFonts w:cstheme="majorBidi"/>
          <w:szCs w:val="22"/>
        </w:rPr>
        <w:t xml:space="preserve"> will be held in English only.</w:t>
      </w:r>
    </w:p>
    <w:p w14:paraId="4A91C246" w14:textId="33DE1B10" w:rsidR="006B4E74" w:rsidRDefault="00384E5D">
      <w:pPr>
        <w:rPr>
          <w:szCs w:val="22"/>
        </w:rPr>
      </w:pPr>
      <w:r w:rsidRPr="009D3608">
        <w:rPr>
          <w:b/>
          <w:bCs/>
          <w:szCs w:val="22"/>
        </w:rPr>
        <w:t>WIRELESS LAN</w:t>
      </w:r>
      <w:r w:rsidRPr="009D3608">
        <w:rPr>
          <w:szCs w:val="22"/>
        </w:rPr>
        <w:t xml:space="preserve"> facilities are available </w:t>
      </w:r>
      <w:r w:rsidR="002D0ACE" w:rsidRPr="009D3608">
        <w:rPr>
          <w:szCs w:val="22"/>
        </w:rPr>
        <w:t>to</w:t>
      </w:r>
      <w:r w:rsidRPr="009D3608">
        <w:rPr>
          <w:szCs w:val="22"/>
        </w:rPr>
        <w:t xml:space="preserve"> delegates in all ITU meeting rooms</w:t>
      </w:r>
      <w:r w:rsidR="009A779C">
        <w:rPr>
          <w:szCs w:val="22"/>
        </w:rPr>
        <w:t xml:space="preserve">. </w:t>
      </w:r>
      <w:r w:rsidRPr="009D3608">
        <w:rPr>
          <w:szCs w:val="22"/>
        </w:rPr>
        <w:t xml:space="preserve">Detailed </w:t>
      </w:r>
      <w:r w:rsidR="003B362E" w:rsidRPr="009D3608">
        <w:rPr>
          <w:szCs w:val="22"/>
        </w:rPr>
        <w:t xml:space="preserve">information is available </w:t>
      </w:r>
      <w:r w:rsidR="00FF5FAE" w:rsidRPr="009D3608">
        <w:rPr>
          <w:szCs w:val="22"/>
        </w:rPr>
        <w:t>on</w:t>
      </w:r>
      <w:r w:rsidR="00FF5FAE" w:rsidRPr="009D3608">
        <w:rPr>
          <w:szCs w:val="22"/>
        </w:rPr>
        <w:noBreakHyphen/>
      </w:r>
      <w:r w:rsidR="002D0ACE" w:rsidRPr="009D3608">
        <w:rPr>
          <w:szCs w:val="22"/>
        </w:rPr>
        <w:t xml:space="preserve">site and </w:t>
      </w:r>
      <w:r w:rsidR="003B362E" w:rsidRPr="009D3608">
        <w:rPr>
          <w:szCs w:val="22"/>
        </w:rPr>
        <w:t xml:space="preserve">on the </w:t>
      </w:r>
      <w:r w:rsidRPr="009D3608">
        <w:rPr>
          <w:szCs w:val="22"/>
        </w:rPr>
        <w:t>ITU</w:t>
      </w:r>
      <w:r w:rsidR="003B362E" w:rsidRPr="009D3608">
        <w:rPr>
          <w:szCs w:val="22"/>
        </w:rPr>
        <w:noBreakHyphen/>
      </w:r>
      <w:r w:rsidRPr="009D3608">
        <w:rPr>
          <w:szCs w:val="22"/>
        </w:rPr>
        <w:t>T website (</w:t>
      </w:r>
      <w:hyperlink r:id="rId28" w:history="1">
        <w:r w:rsidR="006B42EB" w:rsidRPr="006B42EB">
          <w:rPr>
            <w:rStyle w:val="Hyperlink"/>
            <w:szCs w:val="22"/>
          </w:rPr>
          <w:t>https://www.itu.int/en/general-secretariat/ICT-Services/Pages/default.aspx</w:t>
        </w:r>
      </w:hyperlink>
      <w:r w:rsidR="009A779C">
        <w:rPr>
          <w:szCs w:val="22"/>
        </w:rPr>
        <w:t>)</w:t>
      </w:r>
      <w:r w:rsidRPr="009D3608">
        <w:rPr>
          <w:szCs w:val="22"/>
        </w:rPr>
        <w:t>.</w:t>
      </w:r>
    </w:p>
    <w:p w14:paraId="00F7C992" w14:textId="479D61AD" w:rsidR="00175477" w:rsidRPr="009D3608" w:rsidRDefault="585E6F23" w:rsidP="38B58C5B">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w:t>
      </w:r>
      <w:r w:rsidR="4FE9B919" w:rsidRPr="38B58C5B">
        <w:rPr>
          <w:rFonts w:eastAsia="SimSun"/>
          <w:lang w:eastAsia="zh-CN"/>
        </w:rPr>
        <w:t>’</w:t>
      </w:r>
      <w:r w:rsidRPr="38B58C5B">
        <w:rPr>
          <w:rFonts w:eastAsia="SimSun"/>
          <w:lang w:eastAsia="zh-CN"/>
        </w:rPr>
        <w:t xml:space="preserve"> ITU-T RFID identity badges. The e</w:t>
      </w:r>
      <w:r w:rsidR="00AA764F">
        <w:rPr>
          <w:rFonts w:eastAsia="SimSun"/>
          <w:szCs w:val="22"/>
          <w:lang w:eastAsia="zh-CN"/>
        </w:rPr>
        <w:noBreakHyphen/>
      </w:r>
      <w:r w:rsidRPr="38B58C5B">
        <w:rPr>
          <w:rFonts w:eastAsia="SimSun"/>
          <w:lang w:eastAsia="zh-CN"/>
        </w:rPr>
        <w:t xml:space="preserve">lockers </w:t>
      </w:r>
      <w:proofErr w:type="gramStart"/>
      <w:r w:rsidRPr="38B58C5B">
        <w:rPr>
          <w:rFonts w:eastAsia="SimSun"/>
          <w:lang w:eastAsia="zh-CN"/>
        </w:rPr>
        <w:t>are located in</w:t>
      </w:r>
      <w:proofErr w:type="gramEnd"/>
      <w:r w:rsidRPr="38B58C5B">
        <w:rPr>
          <w:rFonts w:eastAsia="SimSun"/>
          <w:lang w:eastAsia="zh-CN"/>
        </w:rPr>
        <w:t xml:space="preserve"> the ITU Tower entrance floor and </w:t>
      </w:r>
      <w:r w:rsidR="009D55EC">
        <w:rPr>
          <w:rFonts w:eastAsia="SimSun"/>
          <w:lang w:eastAsia="zh-CN"/>
        </w:rPr>
        <w:t>first</w:t>
      </w:r>
      <w:r w:rsidRPr="38B58C5B">
        <w:rPr>
          <w:rFonts w:eastAsia="SimSun"/>
          <w:lang w:eastAsia="zh-CN"/>
        </w:rPr>
        <w:t xml:space="preserve"> basement, as well as </w:t>
      </w:r>
      <w:r w:rsidR="436B448F" w:rsidRPr="38B58C5B">
        <w:rPr>
          <w:rFonts w:eastAsia="SimSun"/>
          <w:lang w:eastAsia="zh-CN"/>
        </w:rPr>
        <w:t>on</w:t>
      </w:r>
      <w:r w:rsidRPr="38B58C5B">
        <w:rPr>
          <w:rFonts w:eastAsia="SimSun"/>
          <w:lang w:eastAsia="zh-CN"/>
        </w:rPr>
        <w:t xml:space="preserve"> the ground floor of the </w:t>
      </w:r>
      <w:proofErr w:type="spellStart"/>
      <w:r w:rsidRPr="38B58C5B">
        <w:rPr>
          <w:rFonts w:eastAsia="SimSun"/>
          <w:lang w:eastAsia="zh-CN"/>
        </w:rPr>
        <w:t>Montbrillant</w:t>
      </w:r>
      <w:proofErr w:type="spellEnd"/>
      <w:r w:rsidRPr="38B58C5B">
        <w:rPr>
          <w:rFonts w:eastAsia="SimSun"/>
          <w:lang w:eastAsia="zh-CN"/>
        </w:rPr>
        <w:t xml:space="preserve"> building</w:t>
      </w:r>
      <w:r w:rsidR="7F44B4B0" w:rsidRPr="38B58C5B">
        <w:rPr>
          <w:rFonts w:eastAsia="SimSun"/>
          <w:lang w:eastAsia="zh-CN"/>
        </w:rPr>
        <w:t>.</w:t>
      </w:r>
    </w:p>
    <w:p w14:paraId="6E836FCE" w14:textId="2EE26FD5" w:rsidR="00D8684E" w:rsidRPr="009D3608" w:rsidRDefault="00931726" w:rsidP="00000FC7">
      <w:r w:rsidRPr="6690617F">
        <w:rPr>
          <w:b/>
          <w:bCs/>
        </w:rPr>
        <w:t>PRINTERS</w:t>
      </w:r>
      <w:r w:rsidR="00D8684E" w:rsidRPr="6690617F">
        <w:t xml:space="preserve"> are </w:t>
      </w:r>
      <w:r w:rsidR="00A015F3" w:rsidRPr="6690617F">
        <w:t>available in the delegates</w:t>
      </w:r>
      <w:r w:rsidR="00B02A53">
        <w:t>’</w:t>
      </w:r>
      <w:r w:rsidR="00A015F3" w:rsidRPr="6690617F">
        <w:t xml:space="preserve"> lounges</w:t>
      </w:r>
      <w:r w:rsidR="00D8684E" w:rsidRPr="6690617F">
        <w:t xml:space="preserve"> and near </w:t>
      </w:r>
      <w:r w:rsidR="00A015F3" w:rsidRPr="6690617F">
        <w:t>all</w:t>
      </w:r>
      <w:r w:rsidR="00D8684E" w:rsidRPr="009D3608">
        <w:rPr>
          <w:szCs w:val="22"/>
        </w:rPr>
        <w:t xml:space="preserve"> </w:t>
      </w:r>
      <w:hyperlink r:id="rId29" w:history="1">
        <w:r w:rsidR="00D8684E" w:rsidRPr="6690617F">
          <w:rPr>
            <w:rStyle w:val="Hyperlink"/>
          </w:rPr>
          <w:t>major meeting rooms</w:t>
        </w:r>
      </w:hyperlink>
      <w:r w:rsidR="00D8684E" w:rsidRPr="6690617F">
        <w:t xml:space="preserve">. To avoid the need to install drivers on </w:t>
      </w:r>
      <w:r w:rsidRPr="6690617F">
        <w:t>delegates</w:t>
      </w:r>
      <w:r w:rsidR="00B02A53">
        <w:t>’</w:t>
      </w:r>
      <w:r w:rsidR="00A015F3" w:rsidRPr="6690617F">
        <w:t xml:space="preserve"> computer</w:t>
      </w:r>
      <w:r w:rsidR="00415C7A" w:rsidRPr="6690617F">
        <w:t>s</w:t>
      </w:r>
      <w:r w:rsidR="00A015F3" w:rsidRPr="6690617F">
        <w:t xml:space="preserve">, documents may be </w:t>
      </w:r>
      <w:r w:rsidR="00D8684E" w:rsidRPr="6690617F">
        <w:t xml:space="preserve">printed by </w:t>
      </w:r>
      <w:r w:rsidR="00A015F3" w:rsidRPr="6690617F">
        <w:t>e</w:t>
      </w:r>
      <w:r w:rsidR="00905875" w:rsidRPr="009D3608">
        <w:rPr>
          <w:szCs w:val="22"/>
        </w:rPr>
        <w:t>-</w:t>
      </w:r>
      <w:r w:rsidR="00A015F3" w:rsidRPr="6690617F">
        <w:t>mailing</w:t>
      </w:r>
      <w:r w:rsidR="00D8684E" w:rsidRPr="009D3608">
        <w:rPr>
          <w:szCs w:val="22"/>
        </w:rPr>
        <w:t xml:space="preserve"> </w:t>
      </w:r>
      <w:r w:rsidR="00A015F3" w:rsidRPr="6690617F">
        <w:t>them</w:t>
      </w:r>
      <w:r w:rsidR="00D8684E" w:rsidRPr="6690617F">
        <w:t xml:space="preserve"> to the desired printer.</w:t>
      </w:r>
      <w:r w:rsidR="005C580C" w:rsidRPr="009D3608">
        <w:rPr>
          <w:szCs w:val="22"/>
        </w:rPr>
        <w:br/>
      </w:r>
      <w:r w:rsidR="00D8684E" w:rsidRPr="6690617F">
        <w:t>Details at:</w:t>
      </w:r>
      <w:r w:rsidR="00000FC7" w:rsidRPr="009D3608">
        <w:rPr>
          <w:szCs w:val="22"/>
        </w:rPr>
        <w:t xml:space="preserve"> </w:t>
      </w:r>
      <w:bookmarkStart w:id="2" w:name="_Hlk94878660"/>
      <w:r w:rsidR="00F27BFA">
        <w:rPr>
          <w:szCs w:val="22"/>
        </w:rPr>
        <w:fldChar w:fldCharType="begin"/>
      </w:r>
      <w:r w:rsidR="00F27BFA">
        <w:rPr>
          <w:szCs w:val="22"/>
        </w:rPr>
        <w:instrText xml:space="preserve"> HYPERLINK "</w:instrText>
      </w:r>
      <w:r w:rsidR="00F27BFA" w:rsidRPr="00F27BFA">
        <w:rPr>
          <w:szCs w:val="22"/>
        </w:rPr>
        <w:instrText>https://itu.int/go/e-print</w:instrText>
      </w:r>
      <w:r w:rsidR="00F27BFA">
        <w:rPr>
          <w:szCs w:val="22"/>
        </w:rPr>
        <w:instrText xml:space="preserve">" </w:instrText>
      </w:r>
      <w:r w:rsidR="00F27BFA">
        <w:rPr>
          <w:szCs w:val="22"/>
        </w:rPr>
      </w:r>
      <w:r w:rsidR="00F27BFA">
        <w:rPr>
          <w:szCs w:val="22"/>
        </w:rPr>
        <w:fldChar w:fldCharType="separate"/>
      </w:r>
      <w:r w:rsidR="00F27BFA" w:rsidRPr="6690617F">
        <w:rPr>
          <w:rStyle w:val="Hyperlink"/>
        </w:rPr>
        <w:t>https://itu.int/go/e-print</w:t>
      </w:r>
      <w:r w:rsidR="00F27BFA">
        <w:rPr>
          <w:szCs w:val="22"/>
        </w:rPr>
        <w:fldChar w:fldCharType="end"/>
      </w:r>
      <w:r w:rsidR="00000FC7" w:rsidRPr="009D3608">
        <w:rPr>
          <w:szCs w:val="22"/>
        </w:rPr>
        <w:t>.</w:t>
      </w:r>
      <w:bookmarkEnd w:id="2"/>
    </w:p>
    <w:p w14:paraId="43652A52" w14:textId="23509A51" w:rsidR="00384E5D" w:rsidRPr="009D3608" w:rsidRDefault="10011DE1">
      <w:r w:rsidRPr="38B58C5B">
        <w:rPr>
          <w:b/>
          <w:bCs/>
        </w:rPr>
        <w:t>LOAN LAPTOPS</w:t>
      </w:r>
      <w:r w:rsidR="6C2639DE" w:rsidRPr="38B58C5B">
        <w:rPr>
          <w:b/>
          <w:bCs/>
        </w:rPr>
        <w:t xml:space="preserve"> </w:t>
      </w:r>
      <w:r w:rsidR="6C2639DE" w:rsidRPr="38B58C5B">
        <w:t>for delegates are available from t</w:t>
      </w:r>
      <w:r w:rsidRPr="38B58C5B">
        <w:t>he ITU Service Desk (</w:t>
      </w:r>
      <w:hyperlink r:id="rId30" w:history="1">
        <w:r w:rsidRPr="38B58C5B">
          <w:rPr>
            <w:rStyle w:val="Hyperlink"/>
          </w:rPr>
          <w:t>servicedesk@itu.int</w:t>
        </w:r>
      </w:hyperlink>
      <w:r w:rsidRPr="009D3608">
        <w:rPr>
          <w:szCs w:val="22"/>
        </w:rPr>
        <w:t>)</w:t>
      </w:r>
      <w:r w:rsidR="309C3562" w:rsidRPr="009D3608">
        <w:rPr>
          <w:szCs w:val="22"/>
        </w:rPr>
        <w:t xml:space="preserve"> </w:t>
      </w:r>
      <w:r w:rsidRPr="38B58C5B">
        <w:t>on a first-come, first</w:t>
      </w:r>
      <w:r w:rsidR="00931726" w:rsidRPr="009D3608">
        <w:rPr>
          <w:szCs w:val="22"/>
        </w:rPr>
        <w:noBreakHyphen/>
      </w:r>
      <w:r w:rsidRPr="38B58C5B">
        <w:t>serve</w:t>
      </w:r>
      <w:r w:rsidR="309C3562" w:rsidRPr="38B58C5B">
        <w:t>d</w:t>
      </w:r>
      <w:r w:rsidRPr="38B58C5B">
        <w:t xml:space="preserve"> basis.</w:t>
      </w:r>
    </w:p>
    <w:p w14:paraId="786C44A4" w14:textId="48295D90" w:rsidR="0036469A" w:rsidRDefault="00EF3E65" w:rsidP="009046CD">
      <w:pPr>
        <w:rPr>
          <w:rFonts w:cstheme="minorHAnsi"/>
          <w:szCs w:val="22"/>
        </w:rPr>
      </w:pPr>
      <w:r w:rsidRPr="009D3608">
        <w:rPr>
          <w:b/>
          <w:szCs w:val="22"/>
        </w:rPr>
        <w:t>REMOTE PARTICIPATION</w:t>
      </w:r>
      <w:r w:rsidRPr="009D3608">
        <w:rPr>
          <w:szCs w:val="22"/>
        </w:rPr>
        <w:t>:</w:t>
      </w:r>
      <w:r w:rsidR="00BC64B8" w:rsidRPr="00E60A9B">
        <w:rPr>
          <w:szCs w:val="22"/>
        </w:rPr>
        <w:t xml:space="preserve"> </w:t>
      </w:r>
      <w:r w:rsidR="009046CD" w:rsidRPr="009046CD">
        <w:rPr>
          <w:rFonts w:eastAsia="SimSun" w:cstheme="minorHAnsi"/>
          <w:szCs w:val="22"/>
        </w:rPr>
        <w:t>The</w:t>
      </w:r>
      <w:hyperlink r:id="rId31" w:history="1">
        <w:r w:rsidR="009046CD" w:rsidRPr="006B5F57">
          <w:rPr>
            <w:rStyle w:val="Hyperlink"/>
            <w:rFonts w:eastAsia="SimSun" w:cstheme="minorHAnsi"/>
            <w:szCs w:val="22"/>
          </w:rPr>
          <w:t xml:space="preserve"> </w:t>
        </w:r>
        <w:proofErr w:type="spellStart"/>
        <w:r w:rsidR="009046CD" w:rsidRPr="006B5F57">
          <w:rPr>
            <w:rStyle w:val="Hyperlink"/>
            <w:rFonts w:eastAsia="SimSun" w:cstheme="minorHAnsi"/>
            <w:szCs w:val="22"/>
          </w:rPr>
          <w:t>MyMeetings</w:t>
        </w:r>
        <w:proofErr w:type="spellEnd"/>
      </w:hyperlink>
      <w:r w:rsidR="009046CD" w:rsidRPr="009046CD">
        <w:rPr>
          <w:rFonts w:eastAsia="SimSun" w:cstheme="minorHAnsi"/>
          <w:szCs w:val="22"/>
        </w:rPr>
        <w:t xml:space="preserve"> tool will be used to provide remote participation for each Working Party meeting.</w:t>
      </w:r>
      <w:r w:rsidR="009046CD">
        <w:rPr>
          <w:rFonts w:eastAsia="SimSun" w:cstheme="minorHAnsi"/>
          <w:szCs w:val="22"/>
        </w:rPr>
        <w:t xml:space="preserve"> </w:t>
      </w:r>
      <w:r w:rsidR="00BB1EA4">
        <w:rPr>
          <w:rFonts w:eastAsia="SimSun" w:cstheme="minorHAnsi"/>
          <w:szCs w:val="22"/>
        </w:rPr>
        <w:t xml:space="preserve">As per the provisions currently in force, </w:t>
      </w:r>
      <w:r w:rsidR="00480EE4">
        <w:rPr>
          <w:rFonts w:eastAsia="SimSun" w:cstheme="minorHAnsi"/>
          <w:szCs w:val="22"/>
        </w:rPr>
        <w:t>d</w:t>
      </w:r>
      <w:r w:rsidR="00BC64B8" w:rsidRPr="00346002">
        <w:rPr>
          <w:rFonts w:eastAsia="SimSun" w:cstheme="minorHAnsi"/>
          <w:szCs w:val="22"/>
        </w:rPr>
        <w:t xml:space="preserve">ecisions will be </w:t>
      </w:r>
      <w:r w:rsidR="00935975">
        <w:rPr>
          <w:rFonts w:eastAsia="SimSun" w:cstheme="minorHAnsi"/>
          <w:szCs w:val="22"/>
        </w:rPr>
        <w:t>taken</w:t>
      </w:r>
      <w:r w:rsidR="00BC64B8" w:rsidRPr="00346002">
        <w:rPr>
          <w:rFonts w:eastAsia="SimSun" w:cstheme="minorHAnsi"/>
          <w:szCs w:val="22"/>
        </w:rPr>
        <w:t xml:space="preserve"> by delegates physically present in the meeting </w:t>
      </w:r>
      <w:r w:rsidR="00480EE4">
        <w:rPr>
          <w:rFonts w:eastAsia="SimSun" w:cstheme="minorHAnsi"/>
          <w:szCs w:val="22"/>
        </w:rPr>
        <w:t>room.</w:t>
      </w:r>
    </w:p>
    <w:p w14:paraId="33EA4E75" w14:textId="453D7E92" w:rsidR="00EF3E65" w:rsidRPr="003D69B8" w:rsidRDefault="00D667D0" w:rsidP="00B766E4">
      <w:pPr>
        <w:rPr>
          <w:szCs w:val="22"/>
        </w:rPr>
      </w:pPr>
      <w:proofErr w:type="gramStart"/>
      <w:r w:rsidRPr="009D3608">
        <w:rPr>
          <w:szCs w:val="22"/>
        </w:rPr>
        <w:t>In order to</w:t>
      </w:r>
      <w:proofErr w:type="gramEnd"/>
      <w:r w:rsidRPr="009D3608">
        <w:rPr>
          <w:szCs w:val="22"/>
        </w:rPr>
        <w:t xml:space="preserve"> access sessions remotely, d</w:t>
      </w:r>
      <w:r w:rsidR="00EF3E65" w:rsidRPr="009D3608">
        <w:rPr>
          <w:szCs w:val="22"/>
        </w:rPr>
        <w:t>elegates must register for the meeting. Participants should be aware that</w:t>
      </w:r>
      <w:r w:rsidR="003D69B8" w:rsidRPr="009D3608">
        <w:rPr>
          <w:szCs w:val="22"/>
        </w:rPr>
        <w:t>, as per usual practice,</w:t>
      </w:r>
      <w:r w:rsidR="00EF3E65" w:rsidRPr="009D3608">
        <w:rPr>
          <w:szCs w:val="22"/>
        </w:rPr>
        <w:t xml:space="preserve"> the meeting will not be delayed or interrupted because of a remote participant</w:t>
      </w:r>
      <w:r w:rsidR="00B02A53">
        <w:rPr>
          <w:szCs w:val="22"/>
        </w:rPr>
        <w:t>’</w:t>
      </w:r>
      <w:r w:rsidR="00EF3E65" w:rsidRPr="009D3608">
        <w:rPr>
          <w:szCs w:val="22"/>
        </w:rPr>
        <w:t xml:space="preserve">s inability to connect, listen or be heard, </w:t>
      </w:r>
      <w:r w:rsidR="00EC0610" w:rsidRPr="009D3608">
        <w:rPr>
          <w:szCs w:val="22"/>
        </w:rPr>
        <w:t>at</w:t>
      </w:r>
      <w:r w:rsidR="00EF3E65" w:rsidRPr="009D3608">
        <w:rPr>
          <w:szCs w:val="22"/>
        </w:rPr>
        <w:t xml:space="preserve"> the </w:t>
      </w:r>
      <w:r w:rsidR="00777CAF" w:rsidRPr="009D3608">
        <w:rPr>
          <w:szCs w:val="22"/>
        </w:rPr>
        <w:t>Chair</w:t>
      </w:r>
      <w:r w:rsidR="00B02A53">
        <w:rPr>
          <w:szCs w:val="22"/>
        </w:rPr>
        <w:t>’</w:t>
      </w:r>
      <w:r w:rsidR="00777CAF" w:rsidRPr="009D3608">
        <w:rPr>
          <w:szCs w:val="22"/>
        </w:rPr>
        <w:t xml:space="preserve">s </w:t>
      </w:r>
      <w:r w:rsidR="00EF3E65" w:rsidRPr="009D3608">
        <w:rPr>
          <w:szCs w:val="22"/>
        </w:rPr>
        <w:t>discretion. If the voice quality of a remote participant is considered insufficient, the Chair may interrupt the remote participant and may refrain from giving the participant the floor until there is indication that the prob</w:t>
      </w:r>
      <w:r w:rsidR="009D55EC">
        <w:rPr>
          <w:szCs w:val="22"/>
        </w:rPr>
        <w:t>l</w:t>
      </w:r>
      <w:r w:rsidR="00EF3E65" w:rsidRPr="009D3608">
        <w:rPr>
          <w:szCs w:val="22"/>
        </w:rPr>
        <w:t xml:space="preserve">em is resolved. </w:t>
      </w:r>
      <w:r w:rsidR="00B766E4" w:rsidRPr="009D3608">
        <w:rPr>
          <w:szCs w:val="22"/>
        </w:rPr>
        <w:t>Use of t</w:t>
      </w:r>
      <w:r w:rsidR="00EF3E65" w:rsidRPr="009D3608">
        <w:rPr>
          <w:szCs w:val="22"/>
        </w:rPr>
        <w:t>he meeting chat facility is encouraged to facilitate efficient time management during the sessions</w:t>
      </w:r>
      <w:r w:rsidR="00B766E4" w:rsidRPr="009D3608">
        <w:rPr>
          <w:szCs w:val="22"/>
        </w:rPr>
        <w:t xml:space="preserve">, at the </w:t>
      </w:r>
      <w:r w:rsidR="00777CAF" w:rsidRPr="009D3608">
        <w:rPr>
          <w:szCs w:val="22"/>
        </w:rPr>
        <w:t>Chair</w:t>
      </w:r>
      <w:r w:rsidR="00B02A53">
        <w:rPr>
          <w:szCs w:val="22"/>
        </w:rPr>
        <w:t>’</w:t>
      </w:r>
      <w:r w:rsidR="00777CAF" w:rsidRPr="009D3608">
        <w:rPr>
          <w:szCs w:val="22"/>
        </w:rPr>
        <w:t xml:space="preserve">s </w:t>
      </w:r>
      <w:r w:rsidR="00B766E4" w:rsidRPr="009D3608">
        <w:rPr>
          <w:szCs w:val="22"/>
        </w:rPr>
        <w:t>discretion</w:t>
      </w:r>
      <w:r w:rsidR="00EF3E65" w:rsidRPr="009D3608">
        <w:rPr>
          <w:szCs w:val="22"/>
        </w:rPr>
        <w:t>.</w:t>
      </w:r>
    </w:p>
    <w:p w14:paraId="1F5B9DFD" w14:textId="4C16EC3A"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 xml:space="preserve">REGISTRATION </w:t>
      </w:r>
      <w:r w:rsidR="00191E5E" w:rsidRPr="003D69B8">
        <w:rPr>
          <w:b/>
          <w:bCs/>
          <w:szCs w:val="22"/>
        </w:rPr>
        <w:t>AND VISA SUPPORT</w:t>
      </w:r>
    </w:p>
    <w:p w14:paraId="18C8C0EA" w14:textId="13370B65"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w:t>
      </w:r>
      <w:r w:rsidR="000C4BD7" w:rsidRPr="000C4BD7">
        <w:rPr>
          <w:szCs w:val="22"/>
          <w:u w:val="single"/>
        </w:rPr>
        <w:t xml:space="preserve">for both in-person and remote participants </w:t>
      </w:r>
      <w:r w:rsidR="00B027CC" w:rsidRPr="003D69B8">
        <w:rPr>
          <w:szCs w:val="22"/>
        </w:rPr>
        <w:t xml:space="preserve">and is </w:t>
      </w:r>
      <w:r w:rsidR="00C87E56" w:rsidRPr="003D69B8">
        <w:rPr>
          <w:szCs w:val="22"/>
        </w:rPr>
        <w:t xml:space="preserve">to be done online via the study group home page </w:t>
      </w:r>
      <w:r w:rsidR="00C87E56" w:rsidRPr="003D69B8">
        <w:rPr>
          <w:b/>
          <w:bCs/>
          <w:szCs w:val="22"/>
        </w:rPr>
        <w:t>at least one month before the start of the meeting</w:t>
      </w:r>
      <w:r w:rsidR="006D33F4">
        <w:rPr>
          <w:szCs w:val="22"/>
        </w:rPr>
        <w:t>.</w:t>
      </w:r>
      <w:r w:rsidR="00F068F3" w:rsidRPr="002F12DE">
        <w:rPr>
          <w:szCs w:val="22"/>
        </w:rPr>
        <w:t xml:space="preserve"> </w:t>
      </w:r>
      <w:r w:rsidR="006D33F4" w:rsidRPr="006D33F4">
        <w:rPr>
          <w:szCs w:val="22"/>
        </w:rPr>
        <w:t xml:space="preserve">The ITU-T registration system requires focal-point approval for registration requests; however, this can be changed to allow automatic approval as outlined in </w:t>
      </w:r>
      <w:hyperlink r:id="rId32" w:history="1">
        <w:r w:rsidR="006D33F4" w:rsidRPr="000C4521">
          <w:rPr>
            <w:rStyle w:val="Hyperlink"/>
            <w:szCs w:val="22"/>
          </w:rPr>
          <w:t>TSB Circular 1</w:t>
        </w:r>
      </w:hyperlink>
      <w:r w:rsidR="006D33F4" w:rsidRPr="006D33F4">
        <w:rPr>
          <w:szCs w:val="22"/>
        </w:rPr>
        <w:t>.</w:t>
      </w:r>
      <w:r w:rsidR="00F947E1">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B35BB50" w14:textId="7A4DCFA1" w:rsidR="006B3467" w:rsidRPr="003D69B8" w:rsidRDefault="006B3467" w:rsidP="006B3467">
      <w:pPr>
        <w:spacing w:before="60"/>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27DDB398" w:rsidR="00191E5E" w:rsidRPr="003D69B8" w:rsidRDefault="006B3467" w:rsidP="006B3467">
      <w:pPr>
        <w:spacing w:before="60"/>
        <w:rPr>
          <w:szCs w:val="22"/>
        </w:rPr>
      </w:pPr>
      <w:r w:rsidRPr="003D69B8">
        <w:rPr>
          <w:bCs/>
          <w:szCs w:val="22"/>
        </w:rPr>
        <w:t xml:space="preserve">If problems are encountered, the Union can, at the official request of the administration or entity you represent, approach the competent Swiss authorities </w:t>
      </w:r>
      <w:proofErr w:type="gramStart"/>
      <w:r w:rsidRPr="003D69B8">
        <w:rPr>
          <w:bCs/>
          <w:szCs w:val="22"/>
        </w:rPr>
        <w:t>in order to</w:t>
      </w:r>
      <w:proofErr w:type="gramEnd"/>
      <w:r w:rsidRPr="003D69B8">
        <w:rPr>
          <w:bCs/>
          <w:szCs w:val="22"/>
        </w:rPr>
        <w:t xml:space="preserve"> facilitate delivery of the visa. Once your registration has been approved by your organization</w:t>
      </w:r>
      <w:r w:rsidR="00B70A70">
        <w:rPr>
          <w:bCs/>
          <w:szCs w:val="22"/>
        </w:rPr>
        <w:t>'</w:t>
      </w:r>
      <w:r w:rsidRPr="003D69B8">
        <w:rPr>
          <w:bCs/>
          <w:szCs w:val="22"/>
        </w:rPr>
        <w:t xml:space="preserve">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33" w:history="1">
        <w:r w:rsidRPr="003D69B8">
          <w:rPr>
            <w:rStyle w:val="Hyperlink"/>
            <w:bCs/>
            <w:szCs w:val="22"/>
          </w:rPr>
          <w:t>travel@itu.int</w:t>
        </w:r>
      </w:hyperlink>
      <w:r w:rsidRPr="003D69B8">
        <w:rPr>
          <w:bCs/>
          <w:szCs w:val="22"/>
        </w:rPr>
        <w:t xml:space="preserve">), bearing the words </w:t>
      </w:r>
      <w:r w:rsidR="00B70A70">
        <w:rPr>
          <w:bCs/>
          <w:szCs w:val="22"/>
        </w:rPr>
        <w:t>"</w:t>
      </w:r>
      <w:r w:rsidRPr="003D69B8">
        <w:rPr>
          <w:b/>
          <w:bCs/>
          <w:szCs w:val="22"/>
        </w:rPr>
        <w:t>visa support</w:t>
      </w:r>
      <w:r w:rsidR="00B70A70">
        <w:rPr>
          <w:bCs/>
          <w:szCs w:val="22"/>
        </w:rPr>
        <w:t>"</w:t>
      </w:r>
      <w:r w:rsidRPr="003D69B8">
        <w:rPr>
          <w:bCs/>
          <w:szCs w:val="22"/>
        </w:rPr>
        <w:t>.</w:t>
      </w:r>
    </w:p>
    <w:p w14:paraId="034C223F" w14:textId="4878A3F7" w:rsidR="00384E5D" w:rsidRPr="003D69B8" w:rsidRDefault="525E397E" w:rsidP="38B58C5B">
      <w:pPr>
        <w:tabs>
          <w:tab w:val="left" w:pos="1418"/>
          <w:tab w:val="left" w:pos="1702"/>
          <w:tab w:val="left" w:pos="2160"/>
        </w:tabs>
        <w:spacing w:before="200" w:after="120"/>
        <w:ind w:right="91"/>
        <w:jc w:val="center"/>
        <w:rPr>
          <w:b/>
          <w:bCs/>
        </w:rPr>
      </w:pPr>
      <w:r w:rsidRPr="03EFFE39">
        <w:rPr>
          <w:b/>
          <w:bCs/>
        </w:rPr>
        <w:t>VISITING GENEVA: HOTELS, PUBLIC TRANSPORT</w:t>
      </w:r>
    </w:p>
    <w:p w14:paraId="42A83772" w14:textId="77777777" w:rsidR="00F947E1" w:rsidRDefault="1D4BBCEA" w:rsidP="3F6AF5D6">
      <w:pPr>
        <w:pStyle w:val="Normalaftertitle0"/>
        <w:spacing w:before="120"/>
      </w:pPr>
      <w:r w:rsidRPr="03EFFE39">
        <w:rPr>
          <w:b/>
          <w:bCs/>
        </w:rPr>
        <w:t>VISITORS TO GENEVA</w:t>
      </w:r>
      <w:r w:rsidR="718EA291">
        <w:t xml:space="preserve">: </w:t>
      </w:r>
      <w:r>
        <w:t>Practical</w:t>
      </w:r>
      <w:r w:rsidR="4210D717">
        <w:t xml:space="preserve"> information for delegates </w:t>
      </w:r>
      <w:r w:rsidR="718EA291">
        <w:t>attending ITU meetings in Geneva</w:t>
      </w:r>
      <w:r w:rsidR="4210D717">
        <w:t xml:space="preserve"> </w:t>
      </w:r>
      <w:r>
        <w:t xml:space="preserve">can be found </w:t>
      </w:r>
      <w:r w:rsidR="64EB85ED">
        <w:t>at</w:t>
      </w:r>
      <w:r>
        <w:t>:</w:t>
      </w:r>
      <w:r w:rsidR="64EB85ED">
        <w:t xml:space="preserve"> </w:t>
      </w:r>
      <w:hyperlink r:id="rId34">
        <w:r w:rsidR="1A483CBC" w:rsidRPr="03EFFE39">
          <w:rPr>
            <w:rStyle w:val="Hyperlink"/>
          </w:rPr>
          <w:t>https:</w:t>
        </w:r>
        <w:r w:rsidR="64EB85ED" w:rsidRPr="03EFFE39">
          <w:rPr>
            <w:rStyle w:val="Hyperlink"/>
          </w:rPr>
          <w:t>//itu.int/en/delegates-corner</w:t>
        </w:r>
      </w:hyperlink>
      <w:r w:rsidR="64EB85ED">
        <w:t>.</w:t>
      </w:r>
    </w:p>
    <w:p w14:paraId="37608F55" w14:textId="6BD417F6" w:rsidR="006B4E74" w:rsidRDefault="00B61795" w:rsidP="00931D00">
      <w:pPr>
        <w:spacing w:after="120"/>
        <w:rPr>
          <w:rStyle w:val="Hyperlink"/>
          <w:color w:val="auto"/>
          <w:szCs w:val="22"/>
          <w:u w:val="none"/>
        </w:rPr>
      </w:pPr>
      <w:r w:rsidRPr="003D69B8">
        <w:rPr>
          <w:b/>
          <w:bCs/>
          <w:szCs w:val="22"/>
        </w:rPr>
        <w:lastRenderedPageBreak/>
        <w:t>HOTEL DISCOUNTS</w:t>
      </w:r>
      <w:r w:rsidR="00384E5D" w:rsidRPr="003D69B8">
        <w:rPr>
          <w:szCs w:val="22"/>
        </w:rPr>
        <w:t xml:space="preserve">: </w:t>
      </w:r>
      <w:proofErr w:type="gramStart"/>
      <w:r w:rsidR="0000705A" w:rsidRPr="003D69B8">
        <w:rPr>
          <w:szCs w:val="22"/>
        </w:rPr>
        <w:t>A number of</w:t>
      </w:r>
      <w:proofErr w:type="gramEnd"/>
      <w:r w:rsidR="0000705A" w:rsidRPr="003D69B8">
        <w:rPr>
          <w:szCs w:val="22"/>
        </w:rPr>
        <w:t xml:space="preserve"> Geneva</w:t>
      </w:r>
      <w:r w:rsidR="00384E5D" w:rsidRPr="003D69B8">
        <w:rPr>
          <w:szCs w:val="22"/>
        </w:rPr>
        <w:t xml:space="preserve"> hotels</w:t>
      </w:r>
      <w:r w:rsidR="0000705A" w:rsidRPr="003D69B8">
        <w:rPr>
          <w:szCs w:val="22"/>
        </w:rPr>
        <w:t xml:space="preserve"> offer preferential rates for delegates attending ITU </w:t>
      </w:r>
      <w:proofErr w:type="gramStart"/>
      <w:r w:rsidR="0000705A" w:rsidRPr="003D69B8">
        <w:rPr>
          <w:szCs w:val="22"/>
        </w:rPr>
        <w:t>meetings</w:t>
      </w:r>
      <w:r w:rsidR="00931D00" w:rsidRPr="003D69B8">
        <w:rPr>
          <w:szCs w:val="22"/>
        </w:rPr>
        <w:t>, and</w:t>
      </w:r>
      <w:proofErr w:type="gramEnd"/>
      <w:r w:rsidR="00931D00" w:rsidRPr="003D69B8">
        <w:rPr>
          <w:szCs w:val="22"/>
        </w:rPr>
        <w:t xml:space="preserve"> provide a card giving free access to Geneva</w:t>
      </w:r>
      <w:r w:rsidR="00B70A70">
        <w:rPr>
          <w:szCs w:val="22"/>
        </w:rPr>
        <w:t>'</w:t>
      </w:r>
      <w:r w:rsidR="00931D00" w:rsidRPr="003D69B8">
        <w:rPr>
          <w:szCs w:val="22"/>
        </w:rPr>
        <w:t>s public transport system</w:t>
      </w:r>
      <w:r w:rsidR="0000705A" w:rsidRPr="003D69B8">
        <w:rPr>
          <w:szCs w:val="22"/>
        </w:rPr>
        <w:t xml:space="preserve">. </w:t>
      </w:r>
      <w:r w:rsidR="001A0955" w:rsidRPr="003D69B8">
        <w:rPr>
          <w:szCs w:val="22"/>
        </w:rPr>
        <w:t xml:space="preserve">A list of </w:t>
      </w:r>
      <w:r w:rsidR="00931D00" w:rsidRPr="003D69B8">
        <w:rPr>
          <w:szCs w:val="22"/>
        </w:rPr>
        <w:t xml:space="preserve">participating </w:t>
      </w:r>
      <w:r w:rsidR="001A0955" w:rsidRPr="003D69B8">
        <w:rPr>
          <w:szCs w:val="22"/>
        </w:rPr>
        <w:t>hotels, and guidance on how to claim discounts</w:t>
      </w:r>
      <w:r w:rsidRPr="003D69B8">
        <w:rPr>
          <w:szCs w:val="22"/>
        </w:rPr>
        <w:t>,</w:t>
      </w:r>
      <w:r w:rsidR="0000705A" w:rsidRPr="003D69B8">
        <w:rPr>
          <w:szCs w:val="22"/>
        </w:rPr>
        <w:t xml:space="preserve"> can be found at: </w:t>
      </w:r>
      <w:hyperlink r:id="rId35" w:history="1">
        <w:r w:rsidR="00B70A70">
          <w:rPr>
            <w:rStyle w:val="Hyperlink"/>
            <w:szCs w:val="22"/>
          </w:rPr>
          <w:t>https:</w:t>
        </w:r>
        <w:r w:rsidR="00384E5D" w:rsidRPr="003D69B8">
          <w:rPr>
            <w:rStyle w:val="Hyperlink"/>
            <w:szCs w:val="22"/>
          </w:rPr>
          <w:t>//itu.int/travel/</w:t>
        </w:r>
      </w:hyperlink>
      <w:r w:rsidR="00F54DF5" w:rsidRPr="003D69B8">
        <w:rPr>
          <w:rStyle w:val="Hyperlink"/>
          <w:color w:val="auto"/>
          <w:szCs w:val="22"/>
          <w:u w:val="none"/>
        </w:rPr>
        <w:t>.</w:t>
      </w:r>
    </w:p>
    <w:p w14:paraId="157A9DA4" w14:textId="323BB376" w:rsidR="00000FC7" w:rsidRPr="003D69B8" w:rsidRDefault="00000FC7" w:rsidP="00000FC7">
      <w:pPr>
        <w:spacing w:before="60"/>
        <w:rPr>
          <w:b/>
          <w:bCs/>
          <w:szCs w:val="22"/>
        </w:rPr>
      </w:pPr>
      <w:r w:rsidRPr="003D69B8">
        <w:rPr>
          <w:b/>
          <w:bCs/>
          <w:szCs w:val="22"/>
        </w:rPr>
        <w:br w:type="page"/>
      </w:r>
    </w:p>
    <w:p w14:paraId="612D7C34" w14:textId="1A3A0A14" w:rsidR="007638E0" w:rsidRPr="002E4649" w:rsidRDefault="00D33EE4" w:rsidP="007638E0">
      <w:pPr>
        <w:pStyle w:val="Annextitle"/>
        <w:rPr>
          <w:szCs w:val="28"/>
        </w:rPr>
      </w:pPr>
      <w:r w:rsidRPr="002E4649">
        <w:rPr>
          <w:szCs w:val="28"/>
        </w:rPr>
        <w:lastRenderedPageBreak/>
        <w:t>ANNEX B</w:t>
      </w:r>
      <w:r w:rsidR="00AE03A7" w:rsidRPr="002E4649">
        <w:rPr>
          <w:szCs w:val="28"/>
        </w:rPr>
        <w:br/>
      </w:r>
      <w:r w:rsidR="007638E0" w:rsidRPr="002E4649">
        <w:rPr>
          <w:szCs w:val="28"/>
        </w:rPr>
        <w:t xml:space="preserve">Draft agenda </w:t>
      </w:r>
      <w:r w:rsidR="007638E0">
        <w:rPr>
          <w:szCs w:val="28"/>
        </w:rPr>
        <w:t xml:space="preserve">of </w:t>
      </w:r>
      <w:r w:rsidR="007638E0" w:rsidRPr="00C1281B">
        <w:rPr>
          <w:rFonts w:cstheme="minorHAnsi"/>
          <w:bCs/>
          <w:szCs w:val="22"/>
        </w:rPr>
        <w:t>WP</w:t>
      </w:r>
      <w:r w:rsidR="00BD7194">
        <w:rPr>
          <w:rFonts w:cstheme="minorHAnsi"/>
          <w:bCs/>
          <w:szCs w:val="22"/>
        </w:rPr>
        <w:t>1</w:t>
      </w:r>
      <w:r w:rsidR="007638E0" w:rsidRPr="00C1281B">
        <w:rPr>
          <w:rFonts w:cstheme="minorHAnsi"/>
          <w:bCs/>
          <w:szCs w:val="22"/>
        </w:rPr>
        <w:t>/21</w:t>
      </w:r>
      <w:r w:rsidR="007638E0">
        <w:rPr>
          <w:rFonts w:cstheme="minorHAnsi"/>
          <w:bCs/>
          <w:szCs w:val="22"/>
        </w:rPr>
        <w:t xml:space="preserve"> meetings</w:t>
      </w:r>
      <w:r w:rsidR="007638E0" w:rsidRPr="00C1281B">
        <w:rPr>
          <w:rFonts w:cstheme="minorHAnsi"/>
          <w:bCs/>
          <w:szCs w:val="22"/>
        </w:rPr>
        <w:t xml:space="preserve"> </w:t>
      </w:r>
      <w:r w:rsidR="007638E0">
        <w:rPr>
          <w:rFonts w:cstheme="minorHAnsi"/>
          <w:bCs/>
          <w:szCs w:val="22"/>
        </w:rPr>
        <w:t>(</w:t>
      </w:r>
      <w:r w:rsidR="007638E0" w:rsidRPr="00C1281B">
        <w:rPr>
          <w:rFonts w:cstheme="minorHAnsi"/>
          <w:bCs/>
          <w:szCs w:val="22"/>
        </w:rPr>
        <w:t xml:space="preserve">Geneva, </w:t>
      </w:r>
      <w:r w:rsidR="00BD7194">
        <w:rPr>
          <w:rFonts w:cstheme="minorHAnsi"/>
          <w:bCs/>
          <w:szCs w:val="22"/>
        </w:rPr>
        <w:t>20</w:t>
      </w:r>
      <w:r w:rsidR="007638E0" w:rsidRPr="00C1281B">
        <w:rPr>
          <w:rFonts w:cstheme="minorHAnsi"/>
          <w:bCs/>
          <w:szCs w:val="22"/>
        </w:rPr>
        <w:t xml:space="preserve"> </w:t>
      </w:r>
      <w:r w:rsidR="00BD7194">
        <w:rPr>
          <w:rFonts w:cstheme="minorHAnsi"/>
          <w:bCs/>
          <w:szCs w:val="22"/>
        </w:rPr>
        <w:t>March</w:t>
      </w:r>
      <w:r w:rsidR="007638E0" w:rsidRPr="00C1281B">
        <w:rPr>
          <w:rFonts w:cstheme="minorHAnsi"/>
          <w:bCs/>
          <w:szCs w:val="22"/>
        </w:rPr>
        <w:t xml:space="preserve"> </w:t>
      </w:r>
      <w:r w:rsidR="00BF44F8">
        <w:rPr>
          <w:rFonts w:cstheme="minorHAnsi"/>
          <w:bCs/>
          <w:szCs w:val="22"/>
        </w:rPr>
        <w:t>2026</w:t>
      </w:r>
      <w:r w:rsidR="007638E0">
        <w:rPr>
          <w:rFonts w:cstheme="minorHAnsi"/>
          <w:bCs/>
          <w:szCs w:val="22"/>
        </w:rPr>
        <w:t>)</w:t>
      </w:r>
    </w:p>
    <w:p w14:paraId="5902819F" w14:textId="31F7D405" w:rsidR="00BD7194" w:rsidRPr="007638E0" w:rsidRDefault="00BD7194" w:rsidP="00BD7194">
      <w:pPr>
        <w:rPr>
          <w:b/>
          <w:bCs/>
        </w:rPr>
      </w:pPr>
      <w:r w:rsidRPr="007638E0">
        <w:rPr>
          <w:b/>
          <w:bCs/>
        </w:rPr>
        <w:t>TIME: 0930 – 1</w:t>
      </w:r>
      <w:r w:rsidR="00B147E5">
        <w:rPr>
          <w:b/>
          <w:bCs/>
        </w:rPr>
        <w:t>045</w:t>
      </w:r>
      <w:r>
        <w:rPr>
          <w:b/>
          <w:bCs/>
        </w:rPr>
        <w:t xml:space="preserve"> CET</w:t>
      </w:r>
    </w:p>
    <w:p w14:paraId="503384E8" w14:textId="77777777" w:rsidR="00BD7194" w:rsidRPr="000455C4" w:rsidRDefault="00BD7194" w:rsidP="00BD7194">
      <w:pPr>
        <w:tabs>
          <w:tab w:val="clear" w:pos="794"/>
          <w:tab w:val="left" w:pos="720"/>
        </w:tabs>
      </w:pPr>
      <w:r w:rsidRPr="000455C4">
        <w:t>1</w:t>
      </w:r>
      <w:r w:rsidRPr="000455C4">
        <w:tab/>
        <w:t xml:space="preserve">Opening remarks </w:t>
      </w:r>
    </w:p>
    <w:p w14:paraId="637E9172" w14:textId="7E4CCA08" w:rsidR="00BD7194" w:rsidRPr="000455C4" w:rsidRDefault="00BD7194" w:rsidP="00BD7194">
      <w:pPr>
        <w:tabs>
          <w:tab w:val="clear" w:pos="794"/>
          <w:tab w:val="left" w:pos="720"/>
        </w:tabs>
      </w:pPr>
      <w:r w:rsidRPr="000455C4">
        <w:t>2</w:t>
      </w:r>
      <w:r w:rsidRPr="000455C4">
        <w:tab/>
        <w:t xml:space="preserve">Approval of the agenda for the plenary meetings of Working Party </w:t>
      </w:r>
      <w:r w:rsidR="0026783A">
        <w:t>1</w:t>
      </w:r>
      <w:r w:rsidRPr="000455C4">
        <w:t>/21</w:t>
      </w:r>
    </w:p>
    <w:p w14:paraId="099EA21A" w14:textId="26AE306A" w:rsidR="00BD7194" w:rsidRDefault="00BD7194" w:rsidP="00BD7194">
      <w:pPr>
        <w:tabs>
          <w:tab w:val="clear" w:pos="794"/>
          <w:tab w:val="left" w:pos="720"/>
        </w:tabs>
        <w:ind w:left="720" w:hanging="720"/>
      </w:pPr>
      <w:r>
        <w:t>3</w:t>
      </w:r>
      <w:r>
        <w:tab/>
        <w:t>Issues relevant to WP</w:t>
      </w:r>
      <w:r w:rsidR="00D23AAC">
        <w:t>1</w:t>
      </w:r>
      <w:r>
        <w:t xml:space="preserve"> from the previous SG21 meeting (</w:t>
      </w:r>
      <w:r w:rsidR="00D23AAC">
        <w:t>October</w:t>
      </w:r>
      <w:r>
        <w:t xml:space="preserve"> 2025)</w:t>
      </w:r>
    </w:p>
    <w:p w14:paraId="25BD7133" w14:textId="6B7CC118" w:rsidR="00BD7194" w:rsidRPr="000455C4" w:rsidRDefault="00BD7194" w:rsidP="00BD7194">
      <w:pPr>
        <w:tabs>
          <w:tab w:val="clear" w:pos="794"/>
          <w:tab w:val="left" w:pos="720"/>
        </w:tabs>
        <w:ind w:left="720" w:hanging="720"/>
      </w:pPr>
      <w:r>
        <w:t>4</w:t>
      </w:r>
      <w:r w:rsidRPr="000455C4">
        <w:tab/>
        <w:t>Review the results of WP</w:t>
      </w:r>
      <w:r w:rsidR="00D23AAC">
        <w:t>1</w:t>
      </w:r>
      <w:r w:rsidRPr="000455C4">
        <w:t xml:space="preserve"> 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6FAC7C61" w14:textId="4F690580" w:rsidR="00BD7194" w:rsidRPr="009B02F8" w:rsidRDefault="00BD7194" w:rsidP="00BD7194">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sidR="00493112">
        <w:rPr>
          <w:rFonts w:asciiTheme="minorHAnsi" w:hAnsiTheme="minorHAnsi" w:cstheme="minorHAnsi"/>
          <w:szCs w:val="22"/>
        </w:rPr>
        <w:t>14</w:t>
      </w:r>
      <w:r w:rsidRPr="009B02F8">
        <w:rPr>
          <w:rFonts w:asciiTheme="minorHAnsi" w:hAnsiTheme="minorHAnsi" w:cstheme="minorHAnsi"/>
          <w:szCs w:val="22"/>
        </w:rPr>
        <w:t>/21</w:t>
      </w:r>
    </w:p>
    <w:p w14:paraId="472C80AF" w14:textId="0162ABB1" w:rsidR="00BD7194" w:rsidRPr="009B02F8" w:rsidRDefault="00BD7194" w:rsidP="00BD7194">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sidR="00493112">
        <w:rPr>
          <w:rFonts w:asciiTheme="minorHAnsi" w:hAnsiTheme="minorHAnsi" w:cstheme="minorHAnsi"/>
          <w:szCs w:val="22"/>
        </w:rPr>
        <w:t>15</w:t>
      </w:r>
      <w:r w:rsidRPr="009B02F8">
        <w:rPr>
          <w:rFonts w:asciiTheme="minorHAnsi" w:hAnsiTheme="minorHAnsi" w:cstheme="minorHAnsi"/>
          <w:szCs w:val="22"/>
        </w:rPr>
        <w:t>/21</w:t>
      </w:r>
    </w:p>
    <w:p w14:paraId="1151A5B3" w14:textId="5398994F" w:rsidR="00BD7194" w:rsidRPr="009B02F8" w:rsidRDefault="00BD7194" w:rsidP="00BD7194">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sidR="00493112">
        <w:rPr>
          <w:rFonts w:asciiTheme="minorHAnsi" w:hAnsiTheme="minorHAnsi" w:cstheme="minorHAnsi"/>
          <w:szCs w:val="22"/>
        </w:rPr>
        <w:t>16</w:t>
      </w:r>
      <w:r w:rsidRPr="009B02F8">
        <w:rPr>
          <w:rFonts w:asciiTheme="minorHAnsi" w:hAnsiTheme="minorHAnsi" w:cstheme="minorHAnsi"/>
          <w:szCs w:val="22"/>
        </w:rPr>
        <w:t xml:space="preserve">/21 </w:t>
      </w:r>
    </w:p>
    <w:p w14:paraId="044E7BA1" w14:textId="4CEE1F58" w:rsidR="00BD7194" w:rsidRPr="009B02F8" w:rsidRDefault="00BD7194" w:rsidP="00BD7194">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sidR="00493112">
        <w:rPr>
          <w:rFonts w:asciiTheme="minorHAnsi" w:hAnsiTheme="minorHAnsi" w:cstheme="minorHAnsi"/>
          <w:szCs w:val="22"/>
        </w:rPr>
        <w:t>17</w:t>
      </w:r>
      <w:r w:rsidRPr="009B02F8">
        <w:rPr>
          <w:rFonts w:asciiTheme="minorHAnsi" w:hAnsiTheme="minorHAnsi" w:cstheme="minorHAnsi"/>
          <w:szCs w:val="22"/>
        </w:rPr>
        <w:t>/21</w:t>
      </w:r>
    </w:p>
    <w:p w14:paraId="51E97A6C" w14:textId="0D0DED53" w:rsidR="00BD7194" w:rsidRDefault="00BD7194" w:rsidP="00BD7194">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w:t>
      </w:r>
      <w:r w:rsidR="00493112">
        <w:rPr>
          <w:rFonts w:asciiTheme="minorHAnsi" w:hAnsiTheme="minorHAnsi" w:cstheme="minorHAnsi"/>
          <w:szCs w:val="22"/>
        </w:rPr>
        <w:t>8</w:t>
      </w:r>
      <w:r w:rsidRPr="009B02F8">
        <w:rPr>
          <w:rFonts w:asciiTheme="minorHAnsi" w:hAnsiTheme="minorHAnsi" w:cstheme="minorHAnsi"/>
          <w:szCs w:val="22"/>
        </w:rPr>
        <w:t>/21</w:t>
      </w:r>
    </w:p>
    <w:p w14:paraId="23C737B1" w14:textId="51C7ACC1" w:rsidR="00493112" w:rsidRDefault="00493112" w:rsidP="00493112">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19</w:t>
      </w:r>
      <w:r w:rsidRPr="009B02F8">
        <w:rPr>
          <w:rFonts w:asciiTheme="minorHAnsi" w:hAnsiTheme="minorHAnsi" w:cstheme="minorHAnsi"/>
          <w:szCs w:val="22"/>
        </w:rPr>
        <w:t>/21</w:t>
      </w:r>
    </w:p>
    <w:p w14:paraId="645A9D01" w14:textId="523DE4AD" w:rsidR="0026783A" w:rsidRDefault="0026783A" w:rsidP="0026783A">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20</w:t>
      </w:r>
      <w:r w:rsidRPr="009B02F8">
        <w:rPr>
          <w:rFonts w:asciiTheme="minorHAnsi" w:hAnsiTheme="minorHAnsi" w:cstheme="minorHAnsi"/>
          <w:szCs w:val="22"/>
        </w:rPr>
        <w:t>/21</w:t>
      </w:r>
    </w:p>
    <w:p w14:paraId="681DDF48" w14:textId="394D9328" w:rsidR="0026783A" w:rsidRDefault="0026783A" w:rsidP="0026783A">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21</w:t>
      </w:r>
      <w:r w:rsidRPr="009B02F8">
        <w:rPr>
          <w:rFonts w:asciiTheme="minorHAnsi" w:hAnsiTheme="minorHAnsi" w:cstheme="minorHAnsi"/>
          <w:szCs w:val="22"/>
        </w:rPr>
        <w:t>/21</w:t>
      </w:r>
      <w:r w:rsidR="00040DC5">
        <w:rPr>
          <w:rFonts w:asciiTheme="minorHAnsi" w:hAnsiTheme="minorHAnsi" w:cstheme="minorHAnsi"/>
          <w:szCs w:val="22"/>
        </w:rPr>
        <w:t xml:space="preserve"> (</w:t>
      </w:r>
      <w:r w:rsidR="00040DC5" w:rsidRPr="00040DC5">
        <w:rPr>
          <w:rFonts w:asciiTheme="minorHAnsi" w:hAnsiTheme="minorHAnsi" w:cstheme="minorHAnsi"/>
          <w:szCs w:val="22"/>
        </w:rPr>
        <w:t xml:space="preserve">Planned for Consent: </w:t>
      </w:r>
      <w:proofErr w:type="spellStart"/>
      <w:r w:rsidR="00040DC5" w:rsidRPr="00040DC5">
        <w:rPr>
          <w:rFonts w:asciiTheme="minorHAnsi" w:hAnsiTheme="minorHAnsi" w:cstheme="minorHAnsi"/>
          <w:color w:val="FF0000"/>
          <w:szCs w:val="22"/>
        </w:rPr>
        <w:t>J.ibs-req</w:t>
      </w:r>
      <w:proofErr w:type="spellEnd"/>
      <w:r w:rsidR="00040DC5">
        <w:rPr>
          <w:rFonts w:asciiTheme="minorHAnsi" w:hAnsiTheme="minorHAnsi" w:cstheme="minorHAnsi"/>
          <w:szCs w:val="22"/>
        </w:rPr>
        <w:t>)</w:t>
      </w:r>
    </w:p>
    <w:p w14:paraId="278C909B" w14:textId="62563C25" w:rsidR="00493112" w:rsidRPr="0026783A" w:rsidRDefault="0026783A" w:rsidP="008707C0">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26783A">
        <w:rPr>
          <w:rFonts w:asciiTheme="minorHAnsi" w:hAnsiTheme="minorHAnsi" w:cstheme="minorHAnsi"/>
          <w:szCs w:val="22"/>
        </w:rPr>
        <w:t xml:space="preserve">Question </w:t>
      </w:r>
      <w:r>
        <w:rPr>
          <w:rFonts w:asciiTheme="minorHAnsi" w:hAnsiTheme="minorHAnsi" w:cstheme="minorHAnsi"/>
          <w:szCs w:val="22"/>
        </w:rPr>
        <w:t>22</w:t>
      </w:r>
      <w:r w:rsidRPr="0026783A">
        <w:rPr>
          <w:rFonts w:asciiTheme="minorHAnsi" w:hAnsiTheme="minorHAnsi" w:cstheme="minorHAnsi"/>
          <w:szCs w:val="22"/>
        </w:rPr>
        <w:t>/21</w:t>
      </w:r>
    </w:p>
    <w:p w14:paraId="050A5E26" w14:textId="77777777" w:rsidR="00BD7194" w:rsidRPr="000455C4" w:rsidRDefault="00BD7194" w:rsidP="00BD7194">
      <w:pPr>
        <w:tabs>
          <w:tab w:val="clear" w:pos="794"/>
          <w:tab w:val="left" w:pos="720"/>
        </w:tabs>
      </w:pPr>
      <w:r>
        <w:t>5</w:t>
      </w:r>
      <w:r w:rsidRPr="000455C4">
        <w:tab/>
        <w:t xml:space="preserve">Approval of </w:t>
      </w:r>
      <w:r>
        <w:t>work programme updates and o</w:t>
      </w:r>
      <w:r w:rsidRPr="000455C4">
        <w:t>utgoing Liaison Statements</w:t>
      </w:r>
    </w:p>
    <w:p w14:paraId="79CA9445" w14:textId="77777777" w:rsidR="00BD7194" w:rsidRPr="000455C4" w:rsidRDefault="00BD7194" w:rsidP="00BD7194">
      <w:pPr>
        <w:tabs>
          <w:tab w:val="clear" w:pos="794"/>
          <w:tab w:val="left" w:pos="720"/>
        </w:tabs>
      </w:pPr>
      <w:r>
        <w:t>6</w:t>
      </w:r>
      <w:r w:rsidRPr="000455C4">
        <w:tab/>
      </w:r>
      <w:r w:rsidRPr="0002511D">
        <w:t>Future meetings</w:t>
      </w:r>
    </w:p>
    <w:p w14:paraId="6BA70B4F" w14:textId="77777777" w:rsidR="00BD7194" w:rsidRPr="000455C4" w:rsidRDefault="00BD7194" w:rsidP="00BD7194">
      <w:pPr>
        <w:tabs>
          <w:tab w:val="clear" w:pos="794"/>
          <w:tab w:val="left" w:pos="720"/>
        </w:tabs>
      </w:pPr>
      <w:r>
        <w:t>7</w:t>
      </w:r>
      <w:r w:rsidRPr="000455C4">
        <w:tab/>
      </w:r>
      <w:r w:rsidRPr="0002511D">
        <w:t>Any other business</w:t>
      </w:r>
    </w:p>
    <w:p w14:paraId="0269B370" w14:textId="77777777" w:rsidR="00BD7194" w:rsidRDefault="00BD7194" w:rsidP="00BD7194">
      <w:pPr>
        <w:tabs>
          <w:tab w:val="clear" w:pos="794"/>
          <w:tab w:val="left" w:pos="720"/>
        </w:tabs>
      </w:pPr>
      <w:r>
        <w:t>8</w:t>
      </w:r>
      <w:r w:rsidRPr="000455C4">
        <w:tab/>
      </w:r>
      <w:r w:rsidRPr="0002511D">
        <w:t>Closing of the meeting</w:t>
      </w:r>
    </w:p>
    <w:p w14:paraId="78F93EC2" w14:textId="77777777" w:rsidR="000E7403" w:rsidRDefault="000E7403" w:rsidP="00BD7194">
      <w:pPr>
        <w:tabs>
          <w:tab w:val="clear" w:pos="794"/>
          <w:tab w:val="left" w:pos="720"/>
        </w:tabs>
      </w:pPr>
    </w:p>
    <w:p w14:paraId="2C1027D9" w14:textId="643A80F6" w:rsidR="000E7403" w:rsidRPr="001A2107" w:rsidRDefault="000E7403" w:rsidP="000E7403">
      <w:r w:rsidRPr="001A2107">
        <w:rPr>
          <w:b/>
          <w:bCs/>
        </w:rPr>
        <w:t>NOTE:</w:t>
      </w:r>
      <w:r>
        <w:t xml:space="preserve"> updates to this agenda, including </w:t>
      </w:r>
      <w:r w:rsidR="00040DC5">
        <w:t xml:space="preserve">more updated </w:t>
      </w:r>
      <w:r>
        <w:t xml:space="preserve">details on the documents planned for consent/determination, will be found in the latest version of </w:t>
      </w:r>
      <w:hyperlink r:id="rId36" w:history="1">
        <w:r w:rsidRPr="000E7403">
          <w:rPr>
            <w:rStyle w:val="Hyperlink"/>
          </w:rPr>
          <w:t>SG21-TD101/WP1</w:t>
        </w:r>
      </w:hyperlink>
      <w:r w:rsidR="00040DC5">
        <w:t>.</w:t>
      </w:r>
    </w:p>
    <w:p w14:paraId="650A7057" w14:textId="77777777" w:rsidR="000E7403" w:rsidRPr="000455C4" w:rsidRDefault="000E7403" w:rsidP="00BD7194">
      <w:pPr>
        <w:tabs>
          <w:tab w:val="clear" w:pos="794"/>
          <w:tab w:val="left" w:pos="720"/>
        </w:tabs>
      </w:pPr>
    </w:p>
    <w:p w14:paraId="1BFE5FB7" w14:textId="5398C09B" w:rsidR="00AE03A7" w:rsidRDefault="008C7E47" w:rsidP="000E7403">
      <w:pPr>
        <w:pStyle w:val="Annextitle"/>
        <w:pageBreakBefore/>
        <w:rPr>
          <w:rFonts w:cstheme="minorHAnsi"/>
          <w:bCs/>
          <w:szCs w:val="22"/>
        </w:rPr>
      </w:pPr>
      <w:r w:rsidRPr="002E4649">
        <w:rPr>
          <w:szCs w:val="28"/>
        </w:rPr>
        <w:lastRenderedPageBreak/>
        <w:t>Draft agenda</w:t>
      </w:r>
      <w:r w:rsidR="00000FC7" w:rsidRPr="002E4649">
        <w:rPr>
          <w:szCs w:val="28"/>
        </w:rPr>
        <w:t xml:space="preserve"> </w:t>
      </w:r>
      <w:r w:rsidR="002E4649">
        <w:rPr>
          <w:szCs w:val="28"/>
        </w:rPr>
        <w:t xml:space="preserve">of </w:t>
      </w:r>
      <w:r w:rsidR="002E4649" w:rsidRPr="00C1281B">
        <w:rPr>
          <w:rFonts w:cstheme="minorHAnsi"/>
          <w:bCs/>
          <w:szCs w:val="22"/>
        </w:rPr>
        <w:t xml:space="preserve">WP2/21 </w:t>
      </w:r>
      <w:r w:rsidR="002E4649">
        <w:rPr>
          <w:rFonts w:cstheme="minorHAnsi"/>
          <w:bCs/>
          <w:szCs w:val="22"/>
        </w:rPr>
        <w:t>meeting</w:t>
      </w:r>
      <w:r w:rsidR="002E4649" w:rsidRPr="00C1281B">
        <w:rPr>
          <w:rFonts w:cstheme="minorHAnsi"/>
          <w:bCs/>
          <w:szCs w:val="22"/>
        </w:rPr>
        <w:t xml:space="preserve"> </w:t>
      </w:r>
      <w:r w:rsidR="002E4649">
        <w:rPr>
          <w:rFonts w:cstheme="minorHAnsi"/>
          <w:bCs/>
          <w:szCs w:val="22"/>
        </w:rPr>
        <w:t>(</w:t>
      </w:r>
      <w:r w:rsidR="00BD7194" w:rsidRPr="00C1281B">
        <w:rPr>
          <w:rFonts w:cstheme="minorHAnsi"/>
          <w:bCs/>
          <w:szCs w:val="22"/>
        </w:rPr>
        <w:t xml:space="preserve">Geneva, </w:t>
      </w:r>
      <w:r w:rsidR="00BD7194">
        <w:rPr>
          <w:rFonts w:cstheme="minorHAnsi"/>
          <w:bCs/>
          <w:szCs w:val="22"/>
        </w:rPr>
        <w:t>20</w:t>
      </w:r>
      <w:r w:rsidR="00BD7194" w:rsidRPr="00C1281B">
        <w:rPr>
          <w:rFonts w:cstheme="minorHAnsi"/>
          <w:bCs/>
          <w:szCs w:val="22"/>
        </w:rPr>
        <w:t xml:space="preserve"> </w:t>
      </w:r>
      <w:r w:rsidR="00BD7194">
        <w:rPr>
          <w:rFonts w:cstheme="minorHAnsi"/>
          <w:bCs/>
          <w:szCs w:val="22"/>
        </w:rPr>
        <w:t>March</w:t>
      </w:r>
      <w:r w:rsidR="00BD7194" w:rsidRPr="00C1281B">
        <w:rPr>
          <w:rFonts w:cstheme="minorHAnsi"/>
          <w:bCs/>
          <w:szCs w:val="22"/>
        </w:rPr>
        <w:t xml:space="preserve"> </w:t>
      </w:r>
      <w:r w:rsidR="00BF44F8">
        <w:rPr>
          <w:rFonts w:cstheme="minorHAnsi"/>
          <w:bCs/>
          <w:szCs w:val="22"/>
        </w:rPr>
        <w:t>2026</w:t>
      </w:r>
      <w:r w:rsidR="002E4649">
        <w:rPr>
          <w:rFonts w:cstheme="minorHAnsi"/>
          <w:bCs/>
          <w:szCs w:val="22"/>
        </w:rPr>
        <w:t>)</w:t>
      </w:r>
    </w:p>
    <w:p w14:paraId="7B7055F5" w14:textId="451744E7" w:rsidR="005C68DC" w:rsidRPr="007638E0" w:rsidRDefault="005C68DC" w:rsidP="005C68DC">
      <w:pPr>
        <w:rPr>
          <w:b/>
          <w:bCs/>
        </w:rPr>
      </w:pPr>
      <w:r w:rsidRPr="007638E0">
        <w:rPr>
          <w:b/>
          <w:bCs/>
        </w:rPr>
        <w:t xml:space="preserve">TIME: </w:t>
      </w:r>
      <w:r w:rsidR="007E7FE8">
        <w:rPr>
          <w:b/>
          <w:bCs/>
        </w:rPr>
        <w:t>1115-</w:t>
      </w:r>
      <w:r w:rsidR="00ED0D59">
        <w:rPr>
          <w:b/>
          <w:bCs/>
        </w:rPr>
        <w:t>1545 CET</w:t>
      </w:r>
    </w:p>
    <w:p w14:paraId="1608AD34" w14:textId="77777777" w:rsidR="00F27501" w:rsidRPr="003F64D2" w:rsidRDefault="00F27501" w:rsidP="00F27501">
      <w:pPr>
        <w:tabs>
          <w:tab w:val="clear" w:pos="794"/>
          <w:tab w:val="left" w:pos="720"/>
        </w:tabs>
        <w:rPr>
          <w:szCs w:val="22"/>
        </w:rPr>
      </w:pPr>
      <w:r w:rsidRPr="003F64D2">
        <w:rPr>
          <w:szCs w:val="22"/>
        </w:rPr>
        <w:t>1</w:t>
      </w:r>
      <w:r>
        <w:rPr>
          <w:szCs w:val="22"/>
        </w:rPr>
        <w:tab/>
      </w:r>
      <w:r w:rsidRPr="003F64D2">
        <w:rPr>
          <w:szCs w:val="22"/>
        </w:rPr>
        <w:t xml:space="preserve">Opening remarks </w:t>
      </w:r>
    </w:p>
    <w:p w14:paraId="65E95830" w14:textId="0818554C" w:rsidR="00F27501" w:rsidRDefault="00F27501" w:rsidP="00F27501">
      <w:pPr>
        <w:tabs>
          <w:tab w:val="clear" w:pos="794"/>
          <w:tab w:val="left" w:pos="720"/>
        </w:tabs>
        <w:rPr>
          <w:szCs w:val="22"/>
        </w:rPr>
      </w:pPr>
      <w:r w:rsidRPr="003F64D2">
        <w:rPr>
          <w:szCs w:val="22"/>
        </w:rPr>
        <w:t>2</w:t>
      </w:r>
      <w:r>
        <w:rPr>
          <w:szCs w:val="22"/>
        </w:rPr>
        <w:tab/>
      </w:r>
      <w:r w:rsidRPr="003F64D2">
        <w:rPr>
          <w:szCs w:val="22"/>
        </w:rPr>
        <w:t>Approval of the agenda for the plenary meeting of Working Part</w:t>
      </w:r>
      <w:r>
        <w:rPr>
          <w:szCs w:val="22"/>
        </w:rPr>
        <w:t>y</w:t>
      </w:r>
      <w:r w:rsidRPr="003F64D2">
        <w:rPr>
          <w:szCs w:val="22"/>
        </w:rPr>
        <w:t xml:space="preserve">s </w:t>
      </w:r>
      <w:r>
        <w:rPr>
          <w:szCs w:val="22"/>
        </w:rPr>
        <w:t>2/21</w:t>
      </w:r>
    </w:p>
    <w:p w14:paraId="43E92166" w14:textId="17069FD1" w:rsidR="00F27501" w:rsidRDefault="00F27501" w:rsidP="00F27501">
      <w:pPr>
        <w:tabs>
          <w:tab w:val="clear" w:pos="794"/>
          <w:tab w:val="left" w:pos="720"/>
        </w:tabs>
        <w:ind w:left="720" w:hanging="720"/>
      </w:pPr>
      <w:r>
        <w:t>3</w:t>
      </w:r>
      <w:r>
        <w:tab/>
        <w:t>Issues relevant to WP2 from the previous SG21 meeting (</w:t>
      </w:r>
      <w:r w:rsidR="00293CD9">
        <w:t>October</w:t>
      </w:r>
      <w:r>
        <w:t xml:space="preserve"> 2025)</w:t>
      </w:r>
    </w:p>
    <w:p w14:paraId="2EBED2AB" w14:textId="41C33727" w:rsidR="00F27501" w:rsidRDefault="00F27501" w:rsidP="00F27501">
      <w:pPr>
        <w:tabs>
          <w:tab w:val="clear" w:pos="794"/>
          <w:tab w:val="left" w:pos="720"/>
        </w:tabs>
        <w:ind w:left="720" w:hanging="720"/>
        <w:rPr>
          <w:szCs w:val="22"/>
        </w:rPr>
      </w:pPr>
      <w:r>
        <w:rPr>
          <w:szCs w:val="22"/>
        </w:rPr>
        <w:t>4</w:t>
      </w:r>
      <w:r>
        <w:rPr>
          <w:szCs w:val="22"/>
        </w:rPr>
        <w:tab/>
      </w:r>
      <w:r w:rsidRPr="003F64D2">
        <w:rPr>
          <w:szCs w:val="22"/>
        </w:rPr>
        <w:t xml:space="preserve">Review the results of </w:t>
      </w:r>
      <w:r>
        <w:rPr>
          <w:szCs w:val="22"/>
        </w:rPr>
        <w:t xml:space="preserve">WP2 </w:t>
      </w:r>
      <w:r w:rsidRPr="000455C4">
        <w:t>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69A4B57F" w14:textId="7927B399" w:rsidR="00F27501" w:rsidRPr="008A5445" w:rsidRDefault="00F27501" w:rsidP="00F27501">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1/21</w:t>
      </w:r>
    </w:p>
    <w:p w14:paraId="6ED3BEFF" w14:textId="4E9F00F5" w:rsidR="00F27501" w:rsidRPr="008A5445" w:rsidRDefault="00F27501" w:rsidP="00F27501">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2/21</w:t>
      </w:r>
    </w:p>
    <w:p w14:paraId="4C533220" w14:textId="4319DBB9" w:rsidR="00F27501" w:rsidRPr="00C0310A" w:rsidRDefault="00F27501" w:rsidP="00F27501">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C0310A">
        <w:rPr>
          <w:rFonts w:asciiTheme="minorHAnsi" w:hAnsiTheme="minorHAnsi" w:cstheme="minorHAnsi"/>
          <w:szCs w:val="22"/>
        </w:rPr>
        <w:t>Question 3/21</w:t>
      </w:r>
      <w:r w:rsidR="00C0310A" w:rsidRPr="00C0310A">
        <w:rPr>
          <w:rFonts w:asciiTheme="minorHAnsi" w:hAnsiTheme="minorHAnsi" w:cstheme="minorHAnsi"/>
          <w:szCs w:val="22"/>
        </w:rPr>
        <w:t xml:space="preserve"> </w:t>
      </w:r>
    </w:p>
    <w:p w14:paraId="2EB6C846" w14:textId="4D408FBF" w:rsidR="00F27501" w:rsidRPr="008A5445" w:rsidRDefault="00F27501" w:rsidP="00F27501">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4/21</w:t>
      </w:r>
      <w:r w:rsidR="00847C4C">
        <w:rPr>
          <w:rFonts w:asciiTheme="minorHAnsi" w:hAnsiTheme="minorHAnsi" w:cstheme="minorHAnsi"/>
          <w:szCs w:val="22"/>
        </w:rPr>
        <w:t xml:space="preserve"> (Planned for Consent: </w:t>
      </w:r>
      <w:proofErr w:type="gramStart"/>
      <w:r w:rsidR="00847C4C" w:rsidRPr="00847C4C">
        <w:rPr>
          <w:rFonts w:asciiTheme="minorHAnsi" w:hAnsiTheme="minorHAnsi" w:cstheme="minorHAnsi"/>
          <w:color w:val="FF0000"/>
          <w:szCs w:val="22"/>
        </w:rPr>
        <w:t>F.FDHC</w:t>
      </w:r>
      <w:proofErr w:type="gramEnd"/>
      <w:r w:rsidR="00CB5A8E">
        <w:rPr>
          <w:rFonts w:asciiTheme="minorHAnsi" w:hAnsiTheme="minorHAnsi" w:cstheme="minorHAnsi"/>
          <w:color w:val="FF0000"/>
          <w:szCs w:val="22"/>
        </w:rPr>
        <w:t xml:space="preserve"> (</w:t>
      </w:r>
      <w:r w:rsidR="00CB5A8E" w:rsidRPr="00CB5A8E">
        <w:rPr>
          <w:rFonts w:asciiTheme="minorHAnsi" w:hAnsiTheme="minorHAnsi" w:cstheme="minorHAnsi"/>
          <w:color w:val="FF0000"/>
          <w:szCs w:val="22"/>
        </w:rPr>
        <w:t>F.748.54</w:t>
      </w:r>
      <w:r w:rsidR="00CB5A8E">
        <w:rPr>
          <w:rFonts w:asciiTheme="minorHAnsi" w:hAnsiTheme="minorHAnsi" w:cstheme="minorHAnsi"/>
          <w:color w:val="FF0000"/>
          <w:szCs w:val="22"/>
        </w:rPr>
        <w:t>)</w:t>
      </w:r>
      <w:r w:rsidR="00847C4C">
        <w:rPr>
          <w:rFonts w:asciiTheme="minorHAnsi" w:hAnsiTheme="minorHAnsi" w:cstheme="minorHAnsi"/>
          <w:color w:val="FF0000"/>
          <w:szCs w:val="22"/>
        </w:rPr>
        <w:t xml:space="preserve">, </w:t>
      </w:r>
      <w:proofErr w:type="gramStart"/>
      <w:r w:rsidR="00847C4C" w:rsidRPr="00847C4C">
        <w:rPr>
          <w:rFonts w:asciiTheme="minorHAnsi" w:hAnsiTheme="minorHAnsi" w:cstheme="minorHAnsi"/>
          <w:color w:val="FF0000"/>
          <w:szCs w:val="22"/>
        </w:rPr>
        <w:t>F.RHUD</w:t>
      </w:r>
      <w:proofErr w:type="gramEnd"/>
      <w:r w:rsidR="00847C4C" w:rsidRPr="00847C4C">
        <w:rPr>
          <w:rFonts w:asciiTheme="minorHAnsi" w:hAnsiTheme="minorHAnsi" w:cstheme="minorHAnsi"/>
          <w:color w:val="FF0000"/>
          <w:szCs w:val="22"/>
        </w:rPr>
        <w:t>-IV</w:t>
      </w:r>
      <w:r w:rsidR="00CB5A8E">
        <w:rPr>
          <w:rFonts w:asciiTheme="minorHAnsi" w:hAnsiTheme="minorHAnsi" w:cstheme="minorHAnsi"/>
          <w:color w:val="FF0000"/>
          <w:szCs w:val="22"/>
        </w:rPr>
        <w:t xml:space="preserve"> (</w:t>
      </w:r>
      <w:r w:rsidR="00CB5A8E" w:rsidRPr="00CB5A8E">
        <w:rPr>
          <w:rFonts w:asciiTheme="minorHAnsi" w:hAnsiTheme="minorHAnsi" w:cstheme="minorHAnsi"/>
          <w:color w:val="FF0000"/>
          <w:szCs w:val="22"/>
        </w:rPr>
        <w:t>F.749.20</w:t>
      </w:r>
      <w:r w:rsidR="00847C4C" w:rsidRPr="00847C4C">
        <w:rPr>
          <w:rFonts w:asciiTheme="minorHAnsi" w:hAnsiTheme="minorHAnsi" w:cstheme="minorHAnsi"/>
          <w:color w:val="FF0000"/>
          <w:szCs w:val="22"/>
        </w:rPr>
        <w:t>)</w:t>
      </w:r>
      <w:r w:rsidR="00CB5A8E" w:rsidRPr="00CB5A8E">
        <w:rPr>
          <w:rFonts w:asciiTheme="minorHAnsi" w:hAnsiTheme="minorHAnsi" w:cstheme="minorHAnsi"/>
          <w:szCs w:val="22"/>
        </w:rPr>
        <w:t>)</w:t>
      </w:r>
    </w:p>
    <w:p w14:paraId="3CE996CE" w14:textId="34EB7160" w:rsidR="00F27501" w:rsidRPr="003F64D2" w:rsidRDefault="00F27501" w:rsidP="00F27501">
      <w:pPr>
        <w:tabs>
          <w:tab w:val="clear" w:pos="794"/>
          <w:tab w:val="left" w:pos="720"/>
        </w:tabs>
        <w:rPr>
          <w:szCs w:val="22"/>
        </w:rPr>
      </w:pPr>
      <w:r>
        <w:rPr>
          <w:szCs w:val="22"/>
        </w:rPr>
        <w:t>5</w:t>
      </w:r>
      <w:r>
        <w:rPr>
          <w:szCs w:val="22"/>
        </w:rPr>
        <w:tab/>
      </w:r>
      <w:r w:rsidRPr="003F64D2">
        <w:rPr>
          <w:szCs w:val="22"/>
        </w:rPr>
        <w:t xml:space="preserve">Approval of </w:t>
      </w:r>
      <w:r>
        <w:t>work programme updates and o</w:t>
      </w:r>
      <w:r w:rsidRPr="003F64D2">
        <w:rPr>
          <w:szCs w:val="22"/>
        </w:rPr>
        <w:t>utgoing Liaison Statements</w:t>
      </w:r>
    </w:p>
    <w:p w14:paraId="684B2D75" w14:textId="47692ED1" w:rsidR="00F27501" w:rsidRPr="003F64D2" w:rsidRDefault="00F27501" w:rsidP="00F27501">
      <w:pPr>
        <w:tabs>
          <w:tab w:val="clear" w:pos="794"/>
          <w:tab w:val="left" w:pos="720"/>
        </w:tabs>
        <w:rPr>
          <w:szCs w:val="22"/>
        </w:rPr>
      </w:pPr>
      <w:r>
        <w:rPr>
          <w:szCs w:val="22"/>
        </w:rPr>
        <w:t>6</w:t>
      </w:r>
      <w:r>
        <w:rPr>
          <w:szCs w:val="22"/>
        </w:rPr>
        <w:tab/>
      </w:r>
      <w:r w:rsidRPr="0002511D">
        <w:t>Future meetings</w:t>
      </w:r>
    </w:p>
    <w:p w14:paraId="271BCC6E" w14:textId="2935D195" w:rsidR="00F27501" w:rsidRPr="003F64D2" w:rsidRDefault="00F27501" w:rsidP="00F27501">
      <w:pPr>
        <w:tabs>
          <w:tab w:val="clear" w:pos="794"/>
          <w:tab w:val="left" w:pos="720"/>
        </w:tabs>
        <w:rPr>
          <w:szCs w:val="22"/>
        </w:rPr>
      </w:pPr>
      <w:r>
        <w:rPr>
          <w:szCs w:val="22"/>
        </w:rPr>
        <w:t>7</w:t>
      </w:r>
      <w:r>
        <w:rPr>
          <w:szCs w:val="22"/>
        </w:rPr>
        <w:tab/>
      </w:r>
      <w:r w:rsidRPr="0002511D">
        <w:t>Any other business</w:t>
      </w:r>
    </w:p>
    <w:p w14:paraId="707E5327" w14:textId="10B609D0" w:rsidR="00F27501" w:rsidRDefault="00F27501" w:rsidP="00F27501">
      <w:pPr>
        <w:tabs>
          <w:tab w:val="clear" w:pos="794"/>
          <w:tab w:val="left" w:pos="720"/>
        </w:tabs>
      </w:pPr>
      <w:r>
        <w:rPr>
          <w:szCs w:val="22"/>
        </w:rPr>
        <w:t>8</w:t>
      </w:r>
      <w:r>
        <w:rPr>
          <w:szCs w:val="22"/>
        </w:rPr>
        <w:tab/>
      </w:r>
      <w:r w:rsidRPr="0002511D">
        <w:t>Closing of the meeting</w:t>
      </w:r>
    </w:p>
    <w:p w14:paraId="09DE4D18" w14:textId="77777777" w:rsidR="000E7403" w:rsidRDefault="000E7403" w:rsidP="000E7403">
      <w:pPr>
        <w:rPr>
          <w:b/>
          <w:bCs/>
        </w:rPr>
      </w:pPr>
    </w:p>
    <w:p w14:paraId="3EA1AE87" w14:textId="2E3C5697" w:rsidR="000E7403" w:rsidRPr="001A2107" w:rsidRDefault="000E7403" w:rsidP="000E7403">
      <w:r w:rsidRPr="001A2107">
        <w:rPr>
          <w:b/>
          <w:bCs/>
        </w:rPr>
        <w:t>NOTE:</w:t>
      </w:r>
      <w:r>
        <w:t xml:space="preserve"> </w:t>
      </w:r>
      <w:r w:rsidR="00040DC5">
        <w:t>updates to this agenda, including more updated details on the documents planned for consent/determination, will be found in the latest version of</w:t>
      </w:r>
      <w:r>
        <w:t xml:space="preserve"> </w:t>
      </w:r>
      <w:hyperlink r:id="rId37" w:history="1">
        <w:r w:rsidRPr="000E7403">
          <w:rPr>
            <w:rStyle w:val="Hyperlink"/>
          </w:rPr>
          <w:t>SG21-TD174/WP2</w:t>
        </w:r>
      </w:hyperlink>
      <w:r w:rsidR="00040DC5">
        <w:t>.</w:t>
      </w:r>
    </w:p>
    <w:p w14:paraId="17816B6C" w14:textId="77777777" w:rsidR="000E7403" w:rsidRDefault="000E7403">
      <w:pPr>
        <w:tabs>
          <w:tab w:val="clear" w:pos="794"/>
          <w:tab w:val="clear" w:pos="1191"/>
          <w:tab w:val="clear" w:pos="1588"/>
          <w:tab w:val="clear" w:pos="1985"/>
        </w:tabs>
        <w:overflowPunct/>
        <w:autoSpaceDE/>
        <w:autoSpaceDN/>
        <w:adjustRightInd/>
        <w:spacing w:before="0"/>
        <w:textAlignment w:val="auto"/>
        <w:rPr>
          <w:rFonts w:cstheme="minorHAnsi"/>
          <w:b/>
          <w:bCs/>
          <w:sz w:val="28"/>
          <w:szCs w:val="22"/>
        </w:rPr>
      </w:pPr>
    </w:p>
    <w:p w14:paraId="3D8CA2B8" w14:textId="5E5D015D" w:rsidR="0068563C" w:rsidRDefault="0068563C" w:rsidP="000E7403">
      <w:pPr>
        <w:pStyle w:val="Annextitle"/>
        <w:pageBreakBefore/>
        <w:rPr>
          <w:rFonts w:cstheme="minorHAnsi"/>
          <w:bCs/>
          <w:szCs w:val="22"/>
        </w:rPr>
      </w:pPr>
      <w:r w:rsidRPr="00BD7194">
        <w:rPr>
          <w:rFonts w:cstheme="minorHAnsi"/>
          <w:bCs/>
          <w:szCs w:val="22"/>
        </w:rPr>
        <w:lastRenderedPageBreak/>
        <w:t xml:space="preserve">Draft agenda of </w:t>
      </w:r>
      <w:r w:rsidRPr="00C1281B">
        <w:rPr>
          <w:rFonts w:cstheme="minorHAnsi"/>
          <w:bCs/>
          <w:szCs w:val="22"/>
        </w:rPr>
        <w:t>WP</w:t>
      </w:r>
      <w:r>
        <w:rPr>
          <w:rFonts w:cstheme="minorHAnsi"/>
          <w:bCs/>
          <w:szCs w:val="22"/>
        </w:rPr>
        <w:t>4</w:t>
      </w:r>
      <w:r w:rsidRPr="00C1281B">
        <w:rPr>
          <w:rFonts w:cstheme="minorHAnsi"/>
          <w:bCs/>
          <w:szCs w:val="22"/>
        </w:rPr>
        <w:t>/21</w:t>
      </w:r>
      <w:r>
        <w:rPr>
          <w:rFonts w:cstheme="minorHAnsi"/>
          <w:bCs/>
          <w:szCs w:val="22"/>
        </w:rPr>
        <w:t xml:space="preserve"> meetings</w:t>
      </w:r>
      <w:r w:rsidRPr="00C1281B">
        <w:rPr>
          <w:rFonts w:cstheme="minorHAnsi"/>
          <w:bCs/>
          <w:szCs w:val="22"/>
        </w:rPr>
        <w:t xml:space="preserve"> </w:t>
      </w:r>
      <w:r>
        <w:rPr>
          <w:rFonts w:cstheme="minorHAnsi"/>
          <w:bCs/>
          <w:szCs w:val="22"/>
        </w:rPr>
        <w:t>(</w:t>
      </w:r>
      <w:r w:rsidRPr="00C1281B">
        <w:rPr>
          <w:rFonts w:cstheme="minorHAnsi"/>
          <w:bCs/>
          <w:szCs w:val="22"/>
        </w:rPr>
        <w:t xml:space="preserve">Geneva, </w:t>
      </w:r>
      <w:r>
        <w:rPr>
          <w:rFonts w:cstheme="minorHAnsi"/>
          <w:bCs/>
          <w:szCs w:val="22"/>
        </w:rPr>
        <w:t>20</w:t>
      </w:r>
      <w:r w:rsidRPr="00C1281B">
        <w:rPr>
          <w:rFonts w:cstheme="minorHAnsi"/>
          <w:bCs/>
          <w:szCs w:val="22"/>
        </w:rPr>
        <w:t xml:space="preserve"> </w:t>
      </w:r>
      <w:r>
        <w:rPr>
          <w:rFonts w:cstheme="minorHAnsi"/>
          <w:bCs/>
          <w:szCs w:val="22"/>
        </w:rPr>
        <w:t>March</w:t>
      </w:r>
      <w:r w:rsidRPr="00C1281B">
        <w:rPr>
          <w:rFonts w:cstheme="minorHAnsi"/>
          <w:bCs/>
          <w:szCs w:val="22"/>
        </w:rPr>
        <w:t xml:space="preserve"> </w:t>
      </w:r>
      <w:r w:rsidR="00EB48AF">
        <w:rPr>
          <w:rFonts w:cstheme="minorHAnsi"/>
          <w:bCs/>
          <w:szCs w:val="22"/>
        </w:rPr>
        <w:t>2026</w:t>
      </w:r>
      <w:r>
        <w:rPr>
          <w:rFonts w:cstheme="minorHAnsi"/>
          <w:bCs/>
          <w:szCs w:val="22"/>
        </w:rPr>
        <w:t>)</w:t>
      </w:r>
    </w:p>
    <w:p w14:paraId="574B5345" w14:textId="45DE7C6E" w:rsidR="0068563C" w:rsidRPr="007638E0" w:rsidRDefault="0068563C" w:rsidP="0068563C">
      <w:pPr>
        <w:rPr>
          <w:b/>
          <w:bCs/>
        </w:rPr>
      </w:pPr>
      <w:r w:rsidRPr="007638E0">
        <w:rPr>
          <w:b/>
          <w:bCs/>
        </w:rPr>
        <w:t xml:space="preserve">TIME: </w:t>
      </w:r>
      <w:r w:rsidR="00ED0D59">
        <w:rPr>
          <w:b/>
          <w:bCs/>
        </w:rPr>
        <w:t>1615-1900 CET</w:t>
      </w:r>
    </w:p>
    <w:p w14:paraId="7FC66384" w14:textId="77777777" w:rsidR="0068563C" w:rsidRPr="000455C4" w:rsidRDefault="0068563C" w:rsidP="0068563C">
      <w:pPr>
        <w:tabs>
          <w:tab w:val="clear" w:pos="794"/>
          <w:tab w:val="left" w:pos="720"/>
        </w:tabs>
      </w:pPr>
      <w:r w:rsidRPr="000455C4">
        <w:t>1</w:t>
      </w:r>
      <w:r w:rsidRPr="000455C4">
        <w:tab/>
        <w:t xml:space="preserve">Opening remarks </w:t>
      </w:r>
    </w:p>
    <w:p w14:paraId="78E4BCE8" w14:textId="77777777" w:rsidR="0068563C" w:rsidRPr="000455C4" w:rsidRDefault="0068563C" w:rsidP="0068563C">
      <w:pPr>
        <w:tabs>
          <w:tab w:val="clear" w:pos="794"/>
          <w:tab w:val="left" w:pos="720"/>
        </w:tabs>
      </w:pPr>
      <w:r w:rsidRPr="000455C4">
        <w:t>2</w:t>
      </w:r>
      <w:r w:rsidRPr="000455C4">
        <w:tab/>
        <w:t>Approval of the agenda for the plenary meetings of Working Party 4/21</w:t>
      </w:r>
    </w:p>
    <w:p w14:paraId="7A2FF728" w14:textId="2B58780F" w:rsidR="0068563C" w:rsidRDefault="0068563C" w:rsidP="0068563C">
      <w:pPr>
        <w:tabs>
          <w:tab w:val="clear" w:pos="794"/>
          <w:tab w:val="left" w:pos="720"/>
        </w:tabs>
        <w:ind w:left="720" w:hanging="720"/>
      </w:pPr>
      <w:r>
        <w:t>3</w:t>
      </w:r>
      <w:r>
        <w:tab/>
        <w:t>Issues relevant to WP4 from the previous SG21 meeting (</w:t>
      </w:r>
      <w:r w:rsidR="00ED0D59">
        <w:t>October</w:t>
      </w:r>
      <w:r>
        <w:t xml:space="preserve"> </w:t>
      </w:r>
      <w:r w:rsidR="00D83F1C">
        <w:t>2025</w:t>
      </w:r>
      <w:r>
        <w:t>)</w:t>
      </w:r>
    </w:p>
    <w:p w14:paraId="1D29A282" w14:textId="77777777" w:rsidR="0068563C" w:rsidRPr="000455C4" w:rsidRDefault="0068563C" w:rsidP="0068563C">
      <w:pPr>
        <w:tabs>
          <w:tab w:val="clear" w:pos="794"/>
          <w:tab w:val="left" w:pos="720"/>
        </w:tabs>
        <w:ind w:left="720" w:hanging="720"/>
      </w:pPr>
      <w:r>
        <w:t>4</w:t>
      </w:r>
      <w:r w:rsidRPr="000455C4">
        <w:tab/>
        <w:t>Review the results of WP4 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614C1B22" w14:textId="6220A597" w:rsidR="0068563C" w:rsidRPr="009B02F8" w:rsidRDefault="0068563C" w:rsidP="0068563C">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8/21</w:t>
      </w:r>
      <w:r w:rsidR="004E4F51">
        <w:rPr>
          <w:rFonts w:asciiTheme="minorHAnsi" w:hAnsiTheme="minorHAnsi" w:cstheme="minorHAnsi"/>
          <w:szCs w:val="22"/>
        </w:rPr>
        <w:t xml:space="preserve"> (Planned for Consent: </w:t>
      </w:r>
      <w:r w:rsidR="004E4F51" w:rsidRPr="004E4F51">
        <w:rPr>
          <w:rFonts w:asciiTheme="minorHAnsi" w:hAnsiTheme="minorHAnsi" w:cstheme="minorHAnsi"/>
          <w:color w:val="FF0000"/>
          <w:szCs w:val="22"/>
        </w:rPr>
        <w:t>H.ILE-FT</w:t>
      </w:r>
      <w:r w:rsidR="004E4F51" w:rsidRPr="004E4F51">
        <w:rPr>
          <w:rFonts w:asciiTheme="minorHAnsi" w:hAnsiTheme="minorHAnsi" w:cstheme="minorHAnsi"/>
          <w:szCs w:val="22"/>
        </w:rPr>
        <w:t xml:space="preserve">, </w:t>
      </w:r>
      <w:r w:rsidR="004E4F51" w:rsidRPr="004E4F51">
        <w:rPr>
          <w:rFonts w:asciiTheme="minorHAnsi" w:hAnsiTheme="minorHAnsi" w:cstheme="minorHAnsi"/>
          <w:color w:val="FF0000"/>
          <w:szCs w:val="22"/>
        </w:rPr>
        <w:t>H.ILE-AR</w:t>
      </w:r>
      <w:r w:rsidR="004E4F51">
        <w:rPr>
          <w:rFonts w:asciiTheme="minorHAnsi" w:hAnsiTheme="minorHAnsi" w:cstheme="minorHAnsi"/>
          <w:szCs w:val="22"/>
        </w:rPr>
        <w:t>)</w:t>
      </w:r>
    </w:p>
    <w:p w14:paraId="3FB9D340" w14:textId="6C08730D" w:rsidR="0068563C" w:rsidRPr="009B02F8" w:rsidRDefault="0068563C" w:rsidP="0068563C">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9/21 </w:t>
      </w:r>
      <w:r w:rsidR="00040DC5">
        <w:rPr>
          <w:rFonts w:asciiTheme="minorHAnsi" w:hAnsiTheme="minorHAnsi" w:cstheme="minorHAnsi"/>
          <w:szCs w:val="22"/>
        </w:rPr>
        <w:t xml:space="preserve">(Planned for Consent: </w:t>
      </w:r>
      <w:proofErr w:type="gramStart"/>
      <w:r w:rsidR="00040DC5" w:rsidRPr="00040DC5">
        <w:rPr>
          <w:rFonts w:asciiTheme="minorHAnsi" w:hAnsiTheme="minorHAnsi" w:cstheme="minorHAnsi"/>
          <w:color w:val="FF0000"/>
          <w:szCs w:val="22"/>
        </w:rPr>
        <w:t>F.NRCRS</w:t>
      </w:r>
      <w:proofErr w:type="gramEnd"/>
      <w:r w:rsidR="00040DC5" w:rsidRPr="00040DC5">
        <w:rPr>
          <w:rFonts w:asciiTheme="minorHAnsi" w:hAnsiTheme="minorHAnsi" w:cstheme="minorHAnsi"/>
          <w:color w:val="FF0000"/>
          <w:szCs w:val="22"/>
        </w:rPr>
        <w:t>-FAR</w:t>
      </w:r>
      <w:r w:rsidR="00040DC5">
        <w:rPr>
          <w:rFonts w:asciiTheme="minorHAnsi" w:hAnsiTheme="minorHAnsi" w:cstheme="minorHAnsi"/>
          <w:szCs w:val="22"/>
        </w:rPr>
        <w:t>)</w:t>
      </w:r>
    </w:p>
    <w:p w14:paraId="56EA074E" w14:textId="75C142FC" w:rsidR="0068563C" w:rsidRPr="009B02F8" w:rsidRDefault="0068563C" w:rsidP="00D83F1C">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10/21</w:t>
      </w:r>
      <w:r w:rsidR="00040DC5">
        <w:rPr>
          <w:rFonts w:asciiTheme="minorHAnsi" w:hAnsiTheme="minorHAnsi" w:cstheme="minorHAnsi"/>
          <w:szCs w:val="22"/>
        </w:rPr>
        <w:t xml:space="preserve"> (Planned for Consent: </w:t>
      </w:r>
      <w:proofErr w:type="gramStart"/>
      <w:r w:rsidR="00040DC5" w:rsidRPr="00040DC5">
        <w:rPr>
          <w:rFonts w:asciiTheme="minorHAnsi" w:hAnsiTheme="minorHAnsi" w:cstheme="minorHAnsi"/>
          <w:color w:val="FF0000"/>
          <w:szCs w:val="22"/>
        </w:rPr>
        <w:t>F.DVMSF</w:t>
      </w:r>
      <w:proofErr w:type="gramEnd"/>
      <w:r w:rsidR="00040DC5" w:rsidRPr="00040DC5">
        <w:rPr>
          <w:rFonts w:asciiTheme="minorHAnsi" w:hAnsiTheme="minorHAnsi" w:cstheme="minorHAnsi"/>
          <w:color w:val="FF0000"/>
          <w:szCs w:val="22"/>
        </w:rPr>
        <w:t xml:space="preserve">-Edge, F.VM-SPEECH, </w:t>
      </w:r>
      <w:proofErr w:type="gramStart"/>
      <w:r w:rsidR="00040DC5" w:rsidRPr="00040DC5">
        <w:rPr>
          <w:rFonts w:asciiTheme="minorHAnsi" w:hAnsiTheme="minorHAnsi" w:cstheme="minorHAnsi"/>
          <w:color w:val="FF0000"/>
          <w:szCs w:val="22"/>
        </w:rPr>
        <w:t>H.MVIS</w:t>
      </w:r>
      <w:proofErr w:type="gramEnd"/>
      <w:r w:rsidR="00040DC5" w:rsidRPr="00040DC5">
        <w:rPr>
          <w:rFonts w:asciiTheme="minorHAnsi" w:hAnsiTheme="minorHAnsi" w:cstheme="minorHAnsi"/>
          <w:color w:val="FF0000"/>
          <w:szCs w:val="22"/>
        </w:rPr>
        <w:t>, H.VM-GAVCC, F.CAV-RMBEVL</w:t>
      </w:r>
      <w:r w:rsidR="00040DC5">
        <w:rPr>
          <w:rFonts w:asciiTheme="minorHAnsi" w:hAnsiTheme="minorHAnsi" w:cstheme="minorHAnsi"/>
          <w:szCs w:val="22"/>
        </w:rPr>
        <w:t>)</w:t>
      </w:r>
    </w:p>
    <w:p w14:paraId="6B2718FE" w14:textId="1CD9D03F" w:rsidR="0068563C" w:rsidRPr="009B02F8" w:rsidRDefault="0068563C" w:rsidP="0068563C">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12/21</w:t>
      </w:r>
    </w:p>
    <w:p w14:paraId="55F6CA6C" w14:textId="77777777" w:rsidR="0068563C" w:rsidRPr="009B02F8" w:rsidRDefault="0068563C" w:rsidP="0068563C">
      <w:pPr>
        <w:pStyle w:val="ListParagraph"/>
        <w:numPr>
          <w:ilvl w:val="0"/>
          <w:numId w:val="17"/>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13/21</w:t>
      </w:r>
    </w:p>
    <w:p w14:paraId="77C07EB4" w14:textId="77777777" w:rsidR="0068563C" w:rsidRPr="000455C4" w:rsidRDefault="0068563C" w:rsidP="0068563C">
      <w:pPr>
        <w:tabs>
          <w:tab w:val="clear" w:pos="794"/>
          <w:tab w:val="left" w:pos="720"/>
        </w:tabs>
      </w:pPr>
      <w:r>
        <w:t>5</w:t>
      </w:r>
      <w:r w:rsidRPr="000455C4">
        <w:tab/>
        <w:t xml:space="preserve">Approval of </w:t>
      </w:r>
      <w:r>
        <w:t>work programme updates and o</w:t>
      </w:r>
      <w:r w:rsidRPr="000455C4">
        <w:t>utgoing Liaison Statements</w:t>
      </w:r>
    </w:p>
    <w:p w14:paraId="2EC9A7B1" w14:textId="77777777" w:rsidR="0068563C" w:rsidRPr="000455C4" w:rsidRDefault="0068563C" w:rsidP="0068563C">
      <w:pPr>
        <w:tabs>
          <w:tab w:val="clear" w:pos="794"/>
          <w:tab w:val="left" w:pos="720"/>
        </w:tabs>
      </w:pPr>
      <w:r>
        <w:t>6</w:t>
      </w:r>
      <w:r w:rsidRPr="000455C4">
        <w:tab/>
      </w:r>
      <w:r w:rsidRPr="0002511D">
        <w:t>Future meetings</w:t>
      </w:r>
    </w:p>
    <w:p w14:paraId="09330526" w14:textId="77777777" w:rsidR="0068563C" w:rsidRPr="000455C4" w:rsidRDefault="0068563C" w:rsidP="0068563C">
      <w:pPr>
        <w:tabs>
          <w:tab w:val="clear" w:pos="794"/>
          <w:tab w:val="left" w:pos="720"/>
        </w:tabs>
      </w:pPr>
      <w:r>
        <w:t>7</w:t>
      </w:r>
      <w:r w:rsidRPr="000455C4">
        <w:tab/>
      </w:r>
      <w:r w:rsidRPr="0002511D">
        <w:t>Any other business</w:t>
      </w:r>
    </w:p>
    <w:p w14:paraId="0559401A" w14:textId="77777777" w:rsidR="0068563C" w:rsidRDefault="0068563C" w:rsidP="0068563C">
      <w:pPr>
        <w:tabs>
          <w:tab w:val="clear" w:pos="794"/>
          <w:tab w:val="left" w:pos="720"/>
        </w:tabs>
      </w:pPr>
      <w:r>
        <w:t>8</w:t>
      </w:r>
      <w:r w:rsidRPr="000455C4">
        <w:tab/>
      </w:r>
      <w:r w:rsidRPr="0002511D">
        <w:t>Closing of the meeting</w:t>
      </w:r>
    </w:p>
    <w:p w14:paraId="1D32BB6E" w14:textId="77777777" w:rsidR="001A2107" w:rsidRDefault="001A2107" w:rsidP="0068563C">
      <w:pPr>
        <w:tabs>
          <w:tab w:val="clear" w:pos="794"/>
          <w:tab w:val="left" w:pos="720"/>
        </w:tabs>
      </w:pPr>
    </w:p>
    <w:p w14:paraId="531AD2E3" w14:textId="31C0B6CC" w:rsidR="001A2107" w:rsidRDefault="001A2107" w:rsidP="00040DC5">
      <w:pPr>
        <w:sectPr w:rsidR="001A2107" w:rsidSect="006861FC">
          <w:headerReference w:type="default" r:id="rId38"/>
          <w:footerReference w:type="default" r:id="rId39"/>
          <w:footerReference w:type="first" r:id="rId40"/>
          <w:type w:val="oddPage"/>
          <w:pgSz w:w="11907" w:h="16834" w:code="9"/>
          <w:pgMar w:top="1135" w:right="850" w:bottom="567" w:left="851" w:header="426" w:footer="432" w:gutter="0"/>
          <w:paperSrc w:first="7" w:other="7"/>
          <w:cols w:space="720"/>
          <w:titlePg/>
          <w:docGrid w:linePitch="299"/>
        </w:sectPr>
      </w:pPr>
      <w:r w:rsidRPr="001A2107">
        <w:rPr>
          <w:b/>
          <w:bCs/>
        </w:rPr>
        <w:t>NOTE:</w:t>
      </w:r>
      <w:r>
        <w:t xml:space="preserve"> </w:t>
      </w:r>
      <w:r w:rsidR="00F1391C">
        <w:t xml:space="preserve">updates to this agenda, including more updated details on the documents planned for consent/determination, will be found in the latest version of </w:t>
      </w:r>
      <w:hyperlink r:id="rId41" w:history="1">
        <w:r w:rsidR="00F1391C" w:rsidRPr="000E7403">
          <w:rPr>
            <w:rStyle w:val="Hyperlink"/>
          </w:rPr>
          <w:t>SG21-TD</w:t>
        </w:r>
        <w:r w:rsidR="00F1391C">
          <w:rPr>
            <w:rStyle w:val="Hyperlink"/>
          </w:rPr>
          <w:t>243</w:t>
        </w:r>
        <w:r w:rsidR="00F1391C" w:rsidRPr="000E7403">
          <w:rPr>
            <w:rStyle w:val="Hyperlink"/>
          </w:rPr>
          <w:t>/WP</w:t>
        </w:r>
        <w:r w:rsidR="00F1391C">
          <w:rPr>
            <w:rStyle w:val="Hyperlink"/>
          </w:rPr>
          <w:t>4</w:t>
        </w:r>
      </w:hyperlink>
      <w:r w:rsidR="00040DC5">
        <w:t>.</w:t>
      </w:r>
    </w:p>
    <w:p w14:paraId="5448BCA4" w14:textId="77777777" w:rsidR="00BE3D9A" w:rsidRDefault="00BE3D9A" w:rsidP="00BE3D9A">
      <w:pPr>
        <w:pStyle w:val="Annextitle"/>
        <w:rPr>
          <w:rFonts w:cstheme="minorHAnsi"/>
          <w:bCs/>
          <w:szCs w:val="22"/>
        </w:rPr>
      </w:pPr>
      <w:r w:rsidRPr="002E4649">
        <w:rPr>
          <w:szCs w:val="28"/>
        </w:rPr>
        <w:lastRenderedPageBreak/>
        <w:t xml:space="preserve">ANNEX </w:t>
      </w:r>
      <w:r>
        <w:rPr>
          <w:szCs w:val="28"/>
        </w:rPr>
        <w:t>C</w:t>
      </w:r>
      <w:r w:rsidRPr="002E4649">
        <w:rPr>
          <w:szCs w:val="28"/>
        </w:rPr>
        <w:br/>
        <w:t xml:space="preserve">Draft </w:t>
      </w:r>
      <w:r>
        <w:rPr>
          <w:szCs w:val="28"/>
        </w:rPr>
        <w:t>timetable of</w:t>
      </w:r>
      <w:r w:rsidRPr="002E4649">
        <w:rPr>
          <w:szCs w:val="28"/>
        </w:rPr>
        <w:t xml:space="preserve"> </w:t>
      </w:r>
      <w:r w:rsidRPr="00607B1B">
        <w:rPr>
          <w:rFonts w:cstheme="minorHAnsi"/>
          <w:bCs/>
          <w:szCs w:val="22"/>
        </w:rPr>
        <w:t xml:space="preserve">Meetings of </w:t>
      </w:r>
      <w:r>
        <w:rPr>
          <w:rFonts w:cstheme="minorHAnsi"/>
          <w:bCs/>
          <w:szCs w:val="22"/>
        </w:rPr>
        <w:t xml:space="preserve">WP1/21, </w:t>
      </w:r>
      <w:r w:rsidRPr="00607B1B">
        <w:rPr>
          <w:rFonts w:cstheme="minorHAnsi"/>
          <w:bCs/>
          <w:szCs w:val="22"/>
        </w:rPr>
        <w:t>WP2</w:t>
      </w:r>
      <w:r>
        <w:rPr>
          <w:rFonts w:cstheme="minorHAnsi"/>
          <w:bCs/>
          <w:szCs w:val="22"/>
        </w:rPr>
        <w:t>/21, WP4</w:t>
      </w:r>
      <w:r w:rsidRPr="00607B1B">
        <w:rPr>
          <w:rFonts w:cstheme="minorHAnsi"/>
          <w:bCs/>
          <w:szCs w:val="22"/>
        </w:rPr>
        <w:t xml:space="preserve">/21 </w:t>
      </w:r>
      <w:r>
        <w:rPr>
          <w:rFonts w:cstheme="minorHAnsi"/>
          <w:bCs/>
          <w:szCs w:val="22"/>
        </w:rPr>
        <w:t xml:space="preserve">and </w:t>
      </w:r>
      <w:r>
        <w:rPr>
          <w:rFonts w:cstheme="minorHAnsi"/>
          <w:bCs/>
          <w:szCs w:val="22"/>
        </w:rPr>
        <w:br/>
        <w:t>related Rapporteur Groups (</w:t>
      </w:r>
      <w:r w:rsidRPr="00607B1B">
        <w:rPr>
          <w:rFonts w:cstheme="minorHAnsi"/>
          <w:bCs/>
          <w:szCs w:val="22"/>
        </w:rPr>
        <w:t xml:space="preserve">Geneva, </w:t>
      </w:r>
      <w:r>
        <w:rPr>
          <w:rFonts w:cstheme="minorHAnsi"/>
          <w:bCs/>
          <w:szCs w:val="22"/>
        </w:rPr>
        <w:t>16-20</w:t>
      </w:r>
      <w:r w:rsidRPr="00230C65">
        <w:rPr>
          <w:rFonts w:cstheme="minorHAnsi"/>
          <w:bCs/>
          <w:szCs w:val="22"/>
        </w:rPr>
        <w:t xml:space="preserve"> </w:t>
      </w:r>
      <w:r>
        <w:rPr>
          <w:rFonts w:cstheme="minorHAnsi"/>
          <w:bCs/>
          <w:szCs w:val="22"/>
        </w:rPr>
        <w:t>March</w:t>
      </w:r>
      <w:r w:rsidRPr="00230C65">
        <w:rPr>
          <w:rFonts w:cstheme="minorHAnsi"/>
          <w:bCs/>
          <w:szCs w:val="22"/>
        </w:rPr>
        <w:t xml:space="preserve"> 202</w:t>
      </w:r>
      <w:r>
        <w:rPr>
          <w:rFonts w:cstheme="minorHAnsi"/>
          <w:bCs/>
          <w:szCs w:val="22"/>
        </w:rPr>
        <w:t>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8" w:type="dxa"/>
          <w:left w:w="28" w:type="dxa"/>
          <w:bottom w:w="28" w:type="dxa"/>
        </w:tblCellMar>
        <w:tblLook w:val="04A0" w:firstRow="1" w:lastRow="0" w:firstColumn="1" w:lastColumn="0" w:noHBand="0" w:noVBand="1"/>
      </w:tblPr>
      <w:tblGrid>
        <w:gridCol w:w="1618"/>
        <w:gridCol w:w="540"/>
        <w:gridCol w:w="540"/>
        <w:gridCol w:w="540"/>
        <w:gridCol w:w="540"/>
        <w:gridCol w:w="540"/>
        <w:gridCol w:w="540"/>
        <w:gridCol w:w="540"/>
        <w:gridCol w:w="540"/>
        <w:gridCol w:w="540"/>
        <w:gridCol w:w="539"/>
        <w:gridCol w:w="539"/>
        <w:gridCol w:w="539"/>
        <w:gridCol w:w="539"/>
        <w:gridCol w:w="539"/>
        <w:gridCol w:w="539"/>
        <w:gridCol w:w="539"/>
        <w:gridCol w:w="539"/>
        <w:gridCol w:w="539"/>
        <w:gridCol w:w="539"/>
        <w:gridCol w:w="539"/>
        <w:gridCol w:w="539"/>
        <w:gridCol w:w="539"/>
        <w:gridCol w:w="539"/>
        <w:gridCol w:w="539"/>
        <w:gridCol w:w="539"/>
      </w:tblGrid>
      <w:tr w:rsidR="00BE3D9A" w:rsidRPr="007457BC" w14:paraId="5AD4D5F4" w14:textId="77777777" w:rsidTr="005D6AB9">
        <w:trPr>
          <w:cantSplit/>
          <w:trHeight w:hRule="exact" w:val="685"/>
          <w:tblHeader/>
          <w:jc w:val="center"/>
        </w:trPr>
        <w:tc>
          <w:tcPr>
            <w:tcW w:w="1618" w:type="dxa"/>
            <w:tcBorders>
              <w:top w:val="single" w:sz="12" w:space="0" w:color="C00000"/>
              <w:left w:val="single" w:sz="12" w:space="0" w:color="C00000"/>
              <w:bottom w:val="single" w:sz="12" w:space="0" w:color="C00000"/>
              <w:right w:val="single" w:sz="12" w:space="0" w:color="C00000"/>
            </w:tcBorders>
            <w:shd w:val="clear" w:color="auto" w:fill="F2DBDB" w:themeFill="accent2" w:themeFillTint="33"/>
            <w:hideMark/>
          </w:tcPr>
          <w:p w14:paraId="0579CF43" w14:textId="77777777" w:rsidR="00BE3D9A" w:rsidRPr="007457BC" w:rsidRDefault="00BE3D9A" w:rsidP="005D6AB9">
            <w:pPr>
              <w:widowControl w:val="0"/>
              <w:tabs>
                <w:tab w:val="left" w:pos="1331"/>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noProof/>
                <w:sz w:val="18"/>
                <w:lang w:val="fr-CH" w:eastAsia="fr-CH"/>
              </w:rPr>
              <mc:AlternateContent>
                <mc:Choice Requires="wps">
                  <w:drawing>
                    <wp:anchor distT="0" distB="0" distL="114300" distR="114300" simplePos="0" relativeHeight="251658240" behindDoc="0" locked="1" layoutInCell="1" allowOverlap="1" wp14:anchorId="6C14A29F" wp14:editId="6EAFA831">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B2398"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0289;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Dm5uRw&#10;UgQAAHEMAAAOAAAAAAAAAAAAAAAAAC4CAABkcnMvZTJvRG9jLnhtbFBLAQItABQABgAIAAAAIQAI&#10;2zNv1gAAAP8AAAAPAAAAAAAAAAAAAAAAAKwGAABkcnMvZG93bnJldi54bWxQSwUGAAAAAAQABADz&#10;AAAAr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700"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tcPr>
          <w:p w14:paraId="2D10F9E2" w14:textId="77777777" w:rsidR="00BE3D9A" w:rsidRPr="007457BC" w:rsidRDefault="00BE3D9A" w:rsidP="005D6AB9">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Monday</w:t>
            </w:r>
            <w:r w:rsidRPr="007457BC">
              <w:rPr>
                <w:rFonts w:ascii="Calibri" w:hAnsi="Calibri" w:cs="Calibri"/>
                <w:b/>
                <w:bCs/>
                <w:color w:val="000000"/>
                <w:sz w:val="18"/>
                <w:szCs w:val="18"/>
                <w:lang w:val="en-US"/>
              </w:rPr>
              <w:br/>
              <w:t xml:space="preserve">16 March </w:t>
            </w:r>
          </w:p>
        </w:tc>
        <w:tc>
          <w:tcPr>
            <w:tcW w:w="2699"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hideMark/>
          </w:tcPr>
          <w:p w14:paraId="7F4F23F2" w14:textId="77777777" w:rsidR="00BE3D9A" w:rsidRPr="007457BC" w:rsidRDefault="00BE3D9A" w:rsidP="005D6AB9">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Tuesday</w:t>
            </w:r>
            <w:r w:rsidRPr="007457BC">
              <w:rPr>
                <w:rFonts w:ascii="Calibri" w:hAnsi="Calibri" w:cs="Calibri"/>
                <w:b/>
                <w:bCs/>
                <w:color w:val="000000"/>
                <w:sz w:val="18"/>
                <w:szCs w:val="18"/>
                <w:lang w:val="en-US"/>
              </w:rPr>
              <w:br/>
              <w:t>17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1A22FABF" w14:textId="77777777" w:rsidR="00BE3D9A" w:rsidRPr="007457BC" w:rsidRDefault="00BE3D9A" w:rsidP="005D6AB9">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Wednesday</w:t>
            </w:r>
            <w:r w:rsidRPr="007457BC">
              <w:rPr>
                <w:rFonts w:ascii="Calibri" w:hAnsi="Calibri" w:cs="Calibri"/>
                <w:b/>
                <w:bCs/>
                <w:color w:val="000000"/>
                <w:sz w:val="18"/>
                <w:szCs w:val="18"/>
                <w:lang w:val="en-US"/>
              </w:rPr>
              <w:br/>
              <w:t>18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4AFA205E" w14:textId="77777777" w:rsidR="00BE3D9A" w:rsidRPr="007457BC" w:rsidRDefault="00BE3D9A" w:rsidP="005D6AB9">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Thursday</w:t>
            </w:r>
            <w:r w:rsidRPr="007457BC">
              <w:rPr>
                <w:rFonts w:ascii="Calibri" w:hAnsi="Calibri" w:cs="Calibri"/>
                <w:b/>
                <w:bCs/>
                <w:color w:val="000000"/>
                <w:sz w:val="18"/>
                <w:szCs w:val="18"/>
                <w:lang w:val="en-US"/>
              </w:rPr>
              <w:br/>
              <w:t>19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78B88BB7" w14:textId="77777777" w:rsidR="00BE3D9A" w:rsidRPr="007457BC" w:rsidRDefault="00BE3D9A" w:rsidP="005D6AB9">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Friday</w:t>
            </w:r>
            <w:r w:rsidRPr="007457BC">
              <w:rPr>
                <w:rFonts w:ascii="Calibri" w:hAnsi="Calibri" w:cs="Calibri"/>
                <w:b/>
                <w:bCs/>
                <w:color w:val="000000"/>
                <w:sz w:val="18"/>
                <w:szCs w:val="18"/>
                <w:lang w:val="en-US"/>
              </w:rPr>
              <w:br/>
              <w:t>20 March</w:t>
            </w:r>
          </w:p>
        </w:tc>
      </w:tr>
      <w:tr w:rsidR="001A2107" w:rsidRPr="007457BC" w14:paraId="6650EAE1" w14:textId="77777777" w:rsidTr="005D6AB9">
        <w:trPr>
          <w:cantSplit/>
          <w:trHeight w:hRule="exact" w:val="284"/>
          <w:tblHeader/>
          <w:jc w:val="center"/>
        </w:trPr>
        <w:tc>
          <w:tcPr>
            <w:tcW w:w="1618" w:type="dxa"/>
            <w:tcBorders>
              <w:top w:val="single" w:sz="12" w:space="0" w:color="C00000"/>
              <w:left w:val="single" w:sz="12" w:space="0" w:color="C00000"/>
              <w:bottom w:val="single" w:sz="12" w:space="0" w:color="C00000"/>
              <w:right w:val="single" w:sz="12" w:space="0" w:color="C00000"/>
            </w:tcBorders>
            <w:hideMark/>
          </w:tcPr>
          <w:p w14:paraId="3220CFD4" w14:textId="77777777" w:rsidR="001A2107" w:rsidRPr="007457BC" w:rsidRDefault="001A2107" w:rsidP="001A2107">
            <w:pPr>
              <w:widowControl w:val="0"/>
              <w:tabs>
                <w:tab w:val="left" w:pos="1331"/>
                <w:tab w:val="left" w:pos="1430"/>
              </w:tabs>
              <w:spacing w:before="0" w:after="40" w:line="260" w:lineRule="exact"/>
              <w:rPr>
                <w:rFonts w:ascii="Calibri" w:hAnsi="Calibri" w:cs="Calibri"/>
                <w:b/>
                <w:bCs/>
                <w:i/>
                <w:sz w:val="18"/>
                <w:szCs w:val="18"/>
                <w:lang w:val="en-US"/>
              </w:rPr>
            </w:pPr>
            <w:r w:rsidRPr="007457BC">
              <w:rPr>
                <w:rFonts w:ascii="Calibri" w:hAnsi="Calibri" w:cs="Calibri"/>
                <w:b/>
                <w:bCs/>
                <w:i/>
                <w:sz w:val="18"/>
                <w:szCs w:val="18"/>
                <w:lang w:val="en-US"/>
              </w:rPr>
              <w:t>Sessions</w:t>
            </w:r>
          </w:p>
        </w:tc>
        <w:tc>
          <w:tcPr>
            <w:tcW w:w="540" w:type="dxa"/>
            <w:tcBorders>
              <w:top w:val="single" w:sz="12" w:space="0" w:color="C00000"/>
              <w:left w:val="single" w:sz="12" w:space="0" w:color="C00000"/>
              <w:bottom w:val="single" w:sz="12" w:space="0" w:color="C00000"/>
              <w:right w:val="single" w:sz="12" w:space="0" w:color="C00000"/>
            </w:tcBorders>
          </w:tcPr>
          <w:p w14:paraId="2FD1B7DB" w14:textId="4B3B4412"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40" w:type="dxa"/>
            <w:tcBorders>
              <w:top w:val="single" w:sz="12" w:space="0" w:color="C00000"/>
              <w:left w:val="single" w:sz="12" w:space="0" w:color="C00000"/>
              <w:bottom w:val="single" w:sz="12" w:space="0" w:color="C00000"/>
              <w:right w:val="single" w:sz="12" w:space="0" w:color="C00000"/>
            </w:tcBorders>
          </w:tcPr>
          <w:p w14:paraId="1B871D1C" w14:textId="4D59BA01"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40" w:type="dxa"/>
            <w:tcBorders>
              <w:top w:val="single" w:sz="12" w:space="0" w:color="C00000"/>
              <w:left w:val="single" w:sz="12" w:space="0" w:color="C00000"/>
              <w:bottom w:val="single" w:sz="12" w:space="0" w:color="C00000"/>
              <w:right w:val="single" w:sz="12" w:space="0" w:color="C00000"/>
            </w:tcBorders>
          </w:tcPr>
          <w:p w14:paraId="297478C4" w14:textId="1DEE76EB"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40" w:type="dxa"/>
            <w:tcBorders>
              <w:top w:val="single" w:sz="12" w:space="0" w:color="C00000"/>
              <w:left w:val="single" w:sz="12" w:space="0" w:color="C00000"/>
              <w:bottom w:val="single" w:sz="12" w:space="0" w:color="C00000"/>
              <w:right w:val="single" w:sz="12" w:space="0" w:color="C00000"/>
            </w:tcBorders>
          </w:tcPr>
          <w:p w14:paraId="7449B684" w14:textId="2F9B9F27"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40" w:type="dxa"/>
            <w:tcBorders>
              <w:top w:val="single" w:sz="12" w:space="0" w:color="C00000"/>
              <w:left w:val="single" w:sz="12" w:space="0" w:color="C00000"/>
              <w:bottom w:val="single" w:sz="12" w:space="0" w:color="C00000"/>
              <w:right w:val="single" w:sz="12" w:space="0" w:color="C00000"/>
            </w:tcBorders>
          </w:tcPr>
          <w:p w14:paraId="4AEBD273" w14:textId="1B1C1ED4"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40" w:type="dxa"/>
            <w:tcBorders>
              <w:top w:val="single" w:sz="12" w:space="0" w:color="C00000"/>
              <w:left w:val="single" w:sz="12" w:space="0" w:color="C00000"/>
              <w:bottom w:val="single" w:sz="12" w:space="0" w:color="C00000"/>
              <w:right w:val="single" w:sz="12" w:space="0" w:color="C00000"/>
            </w:tcBorders>
            <w:hideMark/>
          </w:tcPr>
          <w:p w14:paraId="53F56037" w14:textId="01D801C2"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40" w:type="dxa"/>
            <w:tcBorders>
              <w:top w:val="single" w:sz="12" w:space="0" w:color="C00000"/>
              <w:left w:val="single" w:sz="12" w:space="0" w:color="C00000"/>
              <w:bottom w:val="single" w:sz="12" w:space="0" w:color="C00000"/>
              <w:right w:val="single" w:sz="12" w:space="0" w:color="C00000"/>
            </w:tcBorders>
            <w:hideMark/>
          </w:tcPr>
          <w:p w14:paraId="0779010A" w14:textId="55E0A89A"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40" w:type="dxa"/>
            <w:tcBorders>
              <w:top w:val="single" w:sz="12" w:space="0" w:color="C00000"/>
              <w:left w:val="single" w:sz="12" w:space="0" w:color="C00000"/>
              <w:bottom w:val="single" w:sz="12" w:space="0" w:color="C00000"/>
              <w:right w:val="single" w:sz="12" w:space="0" w:color="C00000"/>
            </w:tcBorders>
            <w:hideMark/>
          </w:tcPr>
          <w:p w14:paraId="4829950E" w14:textId="6CA13F66"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40" w:type="dxa"/>
            <w:tcBorders>
              <w:top w:val="single" w:sz="12" w:space="0" w:color="C00000"/>
              <w:left w:val="single" w:sz="12" w:space="0" w:color="C00000"/>
              <w:bottom w:val="single" w:sz="12" w:space="0" w:color="C00000"/>
              <w:right w:val="single" w:sz="12" w:space="0" w:color="C00000"/>
            </w:tcBorders>
            <w:hideMark/>
          </w:tcPr>
          <w:p w14:paraId="7E480B4E" w14:textId="7AB8DB1B"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2CE6ABA5" w14:textId="2F3BDD6F"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2853999B" w14:textId="004C4E95"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2A389FC9" w14:textId="6AAC5468"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595698A4" w14:textId="56F39183"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6A2AB560" w14:textId="0FF7044E"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037D1000" w14:textId="7809F0EB"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6FDB8798" w14:textId="45F73061"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53EDC9E1" w14:textId="41B25E04"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646699B9" w14:textId="54B54176"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4F243801" w14:textId="4F71A5CA"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3B856A7C" w14:textId="41233ADD"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0852F503" w14:textId="3A2BFE01"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718E1F05" w14:textId="055F9042"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74490617" w14:textId="007171B3"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307B8330" w14:textId="3CFBA343"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0D649265" w14:textId="20137F3E" w:rsidR="001A2107" w:rsidRPr="007457BC" w:rsidRDefault="001A2107" w:rsidP="001A210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r>
      <w:tr w:rsidR="001A2107" w:rsidRPr="007457BC" w14:paraId="0A2DE782" w14:textId="77777777" w:rsidTr="005D6AB9">
        <w:trPr>
          <w:cantSplit/>
          <w:trHeight w:val="170"/>
          <w:jc w:val="center"/>
        </w:trPr>
        <w:tc>
          <w:tcPr>
            <w:tcW w:w="1618" w:type="dxa"/>
            <w:tcBorders>
              <w:top w:val="single" w:sz="12" w:space="0" w:color="C00000"/>
              <w:left w:val="single" w:sz="12" w:space="0" w:color="C00000"/>
              <w:right w:val="single" w:sz="12" w:space="0" w:color="C00000"/>
            </w:tcBorders>
            <w:vAlign w:val="center"/>
          </w:tcPr>
          <w:p w14:paraId="494FB0CD" w14:textId="77777777" w:rsidR="001A2107" w:rsidRPr="007457BC" w:rsidRDefault="001A2107" w:rsidP="001A2107">
            <w:pPr>
              <w:widowControl w:val="0"/>
              <w:tabs>
                <w:tab w:val="left" w:pos="96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WP1/21</w:t>
            </w:r>
          </w:p>
        </w:tc>
        <w:tc>
          <w:tcPr>
            <w:tcW w:w="540" w:type="dxa"/>
            <w:tcBorders>
              <w:top w:val="single" w:sz="12" w:space="0" w:color="C00000"/>
              <w:left w:val="single" w:sz="12" w:space="0" w:color="C00000"/>
            </w:tcBorders>
            <w:vAlign w:val="center"/>
          </w:tcPr>
          <w:p w14:paraId="113E7401"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23F50170"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0944EC93"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3434706F"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5ACA3288"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left w:val="single" w:sz="12" w:space="0" w:color="C00000"/>
            </w:tcBorders>
            <w:vAlign w:val="center"/>
          </w:tcPr>
          <w:p w14:paraId="1A016DF1"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43E3648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059589A9"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vAlign w:val="center"/>
          </w:tcPr>
          <w:p w14:paraId="54CEC55A"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1B75E6F0"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1529457B"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6B5B2D50"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23E647A8"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5457B998"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4477D396"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43FCF364"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5A120B42" w14:textId="0E95A339"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4</w:t>
            </w:r>
          </w:p>
        </w:tc>
        <w:tc>
          <w:tcPr>
            <w:tcW w:w="539" w:type="dxa"/>
            <w:tcBorders>
              <w:top w:val="single" w:sz="12" w:space="0" w:color="C00000"/>
            </w:tcBorders>
            <w:vAlign w:val="center"/>
          </w:tcPr>
          <w:p w14:paraId="0146CB35"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13EE56C5"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398384FB"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0591661E" w14:textId="223824BB"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1</w:t>
            </w:r>
          </w:p>
        </w:tc>
        <w:tc>
          <w:tcPr>
            <w:tcW w:w="539" w:type="dxa"/>
            <w:tcBorders>
              <w:top w:val="single" w:sz="12" w:space="0" w:color="C00000"/>
            </w:tcBorders>
            <w:vAlign w:val="center"/>
          </w:tcPr>
          <w:p w14:paraId="36074F49"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51797AC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3C69487E"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2E0ED5D4"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r>
      <w:tr w:rsidR="001A2107" w:rsidRPr="007457BC" w14:paraId="63D05529" w14:textId="77777777" w:rsidTr="005D6AB9">
        <w:trPr>
          <w:cantSplit/>
          <w:trHeight w:val="170"/>
          <w:jc w:val="center"/>
        </w:trPr>
        <w:tc>
          <w:tcPr>
            <w:tcW w:w="1618" w:type="dxa"/>
            <w:tcBorders>
              <w:top w:val="single" w:sz="12" w:space="0" w:color="C00000"/>
              <w:left w:val="single" w:sz="12" w:space="0" w:color="C00000"/>
              <w:right w:val="single" w:sz="12" w:space="0" w:color="C00000"/>
            </w:tcBorders>
            <w:vAlign w:val="center"/>
            <w:hideMark/>
          </w:tcPr>
          <w:p w14:paraId="1E171044" w14:textId="77777777" w:rsidR="001A2107" w:rsidRPr="007457BC" w:rsidRDefault="001A2107" w:rsidP="001A2107">
            <w:pPr>
              <w:widowControl w:val="0"/>
              <w:tabs>
                <w:tab w:val="left" w:pos="96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WP2/21</w:t>
            </w:r>
          </w:p>
        </w:tc>
        <w:tc>
          <w:tcPr>
            <w:tcW w:w="540" w:type="dxa"/>
            <w:tcBorders>
              <w:top w:val="single" w:sz="12" w:space="0" w:color="C00000"/>
              <w:left w:val="single" w:sz="12" w:space="0" w:color="C00000"/>
            </w:tcBorders>
            <w:vAlign w:val="center"/>
          </w:tcPr>
          <w:p w14:paraId="75D7B05B"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6E9580FA"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7881E2A4"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29E0961B"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27EB4C46"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left w:val="single" w:sz="12" w:space="0" w:color="C00000"/>
            </w:tcBorders>
            <w:vAlign w:val="center"/>
          </w:tcPr>
          <w:p w14:paraId="08D9D154"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27404A53"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68701E94"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vAlign w:val="center"/>
          </w:tcPr>
          <w:p w14:paraId="3051F819"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53A792E0"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5EBA7344"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31E4D404"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32A66EE7"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35F95867"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39C14202"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460E115B"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24BCA69A" w14:textId="358F5292"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4</w:t>
            </w:r>
          </w:p>
        </w:tc>
        <w:tc>
          <w:tcPr>
            <w:tcW w:w="539" w:type="dxa"/>
            <w:tcBorders>
              <w:top w:val="single" w:sz="12" w:space="0" w:color="C00000"/>
            </w:tcBorders>
            <w:vAlign w:val="center"/>
          </w:tcPr>
          <w:p w14:paraId="745033EA"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43E48D45" w14:textId="271DD892"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4</w:t>
            </w:r>
          </w:p>
        </w:tc>
        <w:tc>
          <w:tcPr>
            <w:tcW w:w="539" w:type="dxa"/>
            <w:tcBorders>
              <w:top w:val="single" w:sz="12" w:space="0" w:color="C00000"/>
              <w:right w:val="single" w:sz="12" w:space="0" w:color="C00000"/>
            </w:tcBorders>
          </w:tcPr>
          <w:p w14:paraId="320C743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22D4691C"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49D110F1" w14:textId="02B3D16B"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2</w:t>
            </w:r>
          </w:p>
        </w:tc>
        <w:tc>
          <w:tcPr>
            <w:tcW w:w="539" w:type="dxa"/>
            <w:tcBorders>
              <w:top w:val="single" w:sz="12" w:space="0" w:color="C00000"/>
            </w:tcBorders>
            <w:vAlign w:val="center"/>
          </w:tcPr>
          <w:p w14:paraId="7483C91C" w14:textId="076A52F5"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2</w:t>
            </w:r>
          </w:p>
        </w:tc>
        <w:tc>
          <w:tcPr>
            <w:tcW w:w="539" w:type="dxa"/>
            <w:tcBorders>
              <w:top w:val="single" w:sz="12" w:space="0" w:color="C00000"/>
              <w:right w:val="single" w:sz="12" w:space="0" w:color="C00000"/>
            </w:tcBorders>
            <w:vAlign w:val="center"/>
          </w:tcPr>
          <w:p w14:paraId="7EC73606"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3B7071F3"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r>
      <w:tr w:rsidR="001A2107" w:rsidRPr="007457BC" w14:paraId="5BF07BF6" w14:textId="77777777" w:rsidTr="005D6AB9">
        <w:trPr>
          <w:cantSplit/>
          <w:trHeight w:val="170"/>
          <w:jc w:val="center"/>
        </w:trPr>
        <w:tc>
          <w:tcPr>
            <w:tcW w:w="1618" w:type="dxa"/>
            <w:tcBorders>
              <w:left w:val="single" w:sz="12" w:space="0" w:color="C00000"/>
              <w:right w:val="single" w:sz="12" w:space="0" w:color="C00000"/>
            </w:tcBorders>
            <w:vAlign w:val="center"/>
          </w:tcPr>
          <w:p w14:paraId="4A5FF696" w14:textId="77777777" w:rsidR="001A2107" w:rsidRPr="007457BC" w:rsidRDefault="001A2107" w:rsidP="001A2107">
            <w:pPr>
              <w:widowControl w:val="0"/>
              <w:tabs>
                <w:tab w:val="left" w:pos="960"/>
                <w:tab w:val="left" w:pos="1430"/>
              </w:tabs>
              <w:spacing w:before="0" w:line="240" w:lineRule="exact"/>
              <w:ind w:right="-57"/>
              <w:rPr>
                <w:rFonts w:ascii="Calibri" w:hAnsi="Calibri" w:cs="Calibri"/>
                <w:b/>
                <w:bCs/>
                <w:sz w:val="18"/>
                <w:szCs w:val="18"/>
                <w:lang w:val="en-US"/>
              </w:rPr>
            </w:pPr>
            <w:r w:rsidRPr="007457BC">
              <w:rPr>
                <w:rFonts w:cstheme="majorBidi"/>
                <w:b/>
                <w:bCs/>
                <w:sz w:val="18"/>
                <w:szCs w:val="18"/>
                <w:lang w:val="en-US"/>
              </w:rPr>
              <w:t>WP4/21</w:t>
            </w:r>
          </w:p>
        </w:tc>
        <w:tc>
          <w:tcPr>
            <w:tcW w:w="540" w:type="dxa"/>
            <w:tcBorders>
              <w:left w:val="single" w:sz="12" w:space="0" w:color="C00000"/>
            </w:tcBorders>
          </w:tcPr>
          <w:p w14:paraId="5E83B986"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Pr>
          <w:p w14:paraId="7E712C22"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Pr>
          <w:p w14:paraId="56B7081D"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46BF32CD"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300CBC63"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73A3FA9A"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vAlign w:val="center"/>
          </w:tcPr>
          <w:p w14:paraId="74D1E193"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vAlign w:val="center"/>
          </w:tcPr>
          <w:p w14:paraId="32C7B984"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right w:val="single" w:sz="12" w:space="0" w:color="C00000"/>
            </w:tcBorders>
            <w:vAlign w:val="center"/>
          </w:tcPr>
          <w:p w14:paraId="3324D332"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26C701A1"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3B963682"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0CB5FBD6"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3C8AF5B8"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vAlign w:val="center"/>
          </w:tcPr>
          <w:p w14:paraId="3A01576E"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6083EAA7"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3FCE04C0" w14:textId="53DE214F"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6</w:t>
            </w:r>
          </w:p>
        </w:tc>
        <w:tc>
          <w:tcPr>
            <w:tcW w:w="539" w:type="dxa"/>
            <w:vAlign w:val="center"/>
          </w:tcPr>
          <w:p w14:paraId="5D990BCC"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536666FA"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vAlign w:val="center"/>
          </w:tcPr>
          <w:p w14:paraId="1A8964CE" w14:textId="134940F5" w:rsidR="001A2107" w:rsidRPr="007457BC" w:rsidRDefault="001A2107" w:rsidP="001A2107">
            <w:pPr>
              <w:tabs>
                <w:tab w:val="left" w:pos="1430"/>
              </w:tabs>
              <w:spacing w:before="0" w:line="240" w:lineRule="exact"/>
              <w:ind w:right="-57"/>
              <w:jc w:val="center"/>
              <w:rPr>
                <w:rFonts w:ascii="Calibri" w:hAnsi="Calibri" w:cs="Calibri"/>
                <w:b/>
                <w:bCs/>
                <w:sz w:val="18"/>
                <w:highlight w:val="yellow"/>
                <w:lang w:val="en-US"/>
              </w:rPr>
            </w:pPr>
            <w:r w:rsidRPr="007457BC">
              <w:rPr>
                <w:rFonts w:ascii="Calibri" w:hAnsi="Calibri" w:cs="Calibri"/>
                <w:b/>
                <w:bCs/>
                <w:sz w:val="18"/>
                <w:lang w:val="en-US"/>
              </w:rPr>
              <w:t>6</w:t>
            </w:r>
          </w:p>
        </w:tc>
        <w:tc>
          <w:tcPr>
            <w:tcW w:w="539" w:type="dxa"/>
            <w:tcBorders>
              <w:right w:val="single" w:sz="12" w:space="0" w:color="C00000"/>
            </w:tcBorders>
          </w:tcPr>
          <w:p w14:paraId="23ED0077" w14:textId="492AB285"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6</w:t>
            </w:r>
          </w:p>
        </w:tc>
        <w:tc>
          <w:tcPr>
            <w:tcW w:w="539" w:type="dxa"/>
            <w:tcBorders>
              <w:left w:val="single" w:sz="12" w:space="0" w:color="C00000"/>
            </w:tcBorders>
            <w:vAlign w:val="center"/>
          </w:tcPr>
          <w:p w14:paraId="56378F99"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2C8CCD87"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30B591EE"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vAlign w:val="center"/>
          </w:tcPr>
          <w:p w14:paraId="40AC21CA" w14:textId="1C025E88"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3</w:t>
            </w:r>
          </w:p>
        </w:tc>
        <w:tc>
          <w:tcPr>
            <w:tcW w:w="539" w:type="dxa"/>
            <w:tcBorders>
              <w:right w:val="single" w:sz="12" w:space="0" w:color="C00000"/>
            </w:tcBorders>
          </w:tcPr>
          <w:p w14:paraId="2699236B" w14:textId="3E6CC1C6"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3</w:t>
            </w:r>
          </w:p>
        </w:tc>
      </w:tr>
      <w:tr w:rsidR="001A2107" w:rsidRPr="007457BC" w14:paraId="094D4A6F" w14:textId="77777777" w:rsidTr="005D6AB9">
        <w:trPr>
          <w:cantSplit/>
          <w:trHeight w:val="170"/>
          <w:jc w:val="center"/>
        </w:trPr>
        <w:tc>
          <w:tcPr>
            <w:tcW w:w="1618" w:type="dxa"/>
            <w:tcBorders>
              <w:left w:val="single" w:sz="12" w:space="0" w:color="C00000"/>
              <w:right w:val="single" w:sz="12" w:space="0" w:color="C00000"/>
            </w:tcBorders>
            <w:vAlign w:val="center"/>
          </w:tcPr>
          <w:p w14:paraId="33D08022" w14:textId="77777777" w:rsidR="001A2107" w:rsidRPr="007457BC" w:rsidRDefault="001A2107" w:rsidP="001A2107">
            <w:pPr>
              <w:widowControl w:val="0"/>
              <w:tabs>
                <w:tab w:val="left" w:pos="960"/>
                <w:tab w:val="left" w:pos="1430"/>
              </w:tabs>
              <w:spacing w:before="0" w:line="240" w:lineRule="exact"/>
              <w:ind w:right="-57"/>
              <w:rPr>
                <w:rFonts w:cstheme="majorBidi"/>
                <w:b/>
                <w:bCs/>
                <w:spacing w:val="-4"/>
                <w:sz w:val="18"/>
                <w:szCs w:val="18"/>
                <w:lang w:val="en-US"/>
              </w:rPr>
            </w:pPr>
            <w:r w:rsidRPr="007457BC">
              <w:rPr>
                <w:rFonts w:cstheme="majorBidi"/>
                <w:b/>
                <w:bCs/>
                <w:spacing w:val="-4"/>
                <w:sz w:val="18"/>
                <w:szCs w:val="18"/>
                <w:lang w:val="en-US"/>
              </w:rPr>
              <w:t>Q8/21</w:t>
            </w:r>
          </w:p>
        </w:tc>
        <w:tc>
          <w:tcPr>
            <w:tcW w:w="540" w:type="dxa"/>
            <w:tcBorders>
              <w:left w:val="single" w:sz="12" w:space="0" w:color="C00000"/>
            </w:tcBorders>
          </w:tcPr>
          <w:p w14:paraId="60D0642D" w14:textId="1629F204"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35A00BA8" w14:textId="5889703B"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57EC08CB"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151A28A5"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2795EDB4"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3DCCC8DD" w14:textId="36E5BFF2"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vAlign w:val="center"/>
          </w:tcPr>
          <w:p w14:paraId="7442A225" w14:textId="7F144506"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3B5359CE" w14:textId="382CFC17"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Borders>
              <w:right w:val="single" w:sz="12" w:space="0" w:color="C00000"/>
            </w:tcBorders>
          </w:tcPr>
          <w:p w14:paraId="07A91120"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7C02B191"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0E6309AE" w14:textId="3063AAD0"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vAlign w:val="center"/>
          </w:tcPr>
          <w:p w14:paraId="08771163" w14:textId="687E4FE9"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Pr>
          <w:p w14:paraId="5AE2A6C7" w14:textId="535AB051"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442519C0"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5E59C572" w14:textId="77777777" w:rsidR="001A2107" w:rsidRPr="007457BC" w:rsidRDefault="001A2107" w:rsidP="001A2107">
            <w:pPr>
              <w:tabs>
                <w:tab w:val="left" w:pos="1430"/>
              </w:tabs>
              <w:spacing w:before="0" w:line="240" w:lineRule="exact"/>
              <w:ind w:right="-57"/>
              <w:jc w:val="center"/>
              <w:rPr>
                <w:rFonts w:ascii="Calibri" w:hAnsi="Calibri" w:cs="Calibri"/>
                <w:b/>
                <w:bCs/>
                <w:sz w:val="18"/>
                <w:highlight w:val="yellow"/>
                <w:lang w:val="en-US"/>
              </w:rPr>
            </w:pPr>
          </w:p>
        </w:tc>
        <w:tc>
          <w:tcPr>
            <w:tcW w:w="539" w:type="dxa"/>
            <w:tcBorders>
              <w:left w:val="single" w:sz="12" w:space="0" w:color="C00000"/>
            </w:tcBorders>
            <w:vAlign w:val="center"/>
          </w:tcPr>
          <w:p w14:paraId="34F8996E" w14:textId="77777777" w:rsidR="001A2107" w:rsidRPr="007457BC" w:rsidRDefault="001A2107" w:rsidP="001A2107">
            <w:pPr>
              <w:tabs>
                <w:tab w:val="left" w:pos="1430"/>
              </w:tabs>
              <w:spacing w:before="0" w:line="240" w:lineRule="exact"/>
              <w:ind w:right="-57"/>
              <w:jc w:val="center"/>
              <w:rPr>
                <w:rFonts w:ascii="Calibri" w:hAnsi="Calibri" w:cs="Calibri"/>
                <w:b/>
                <w:bCs/>
                <w:sz w:val="18"/>
                <w:highlight w:val="yellow"/>
                <w:lang w:val="en-US"/>
              </w:rPr>
            </w:pPr>
          </w:p>
        </w:tc>
        <w:tc>
          <w:tcPr>
            <w:tcW w:w="539" w:type="dxa"/>
          </w:tcPr>
          <w:p w14:paraId="4022E3D5" w14:textId="77777777" w:rsidR="001A2107" w:rsidRPr="007457BC" w:rsidRDefault="001A2107" w:rsidP="001A2107">
            <w:pPr>
              <w:tabs>
                <w:tab w:val="left" w:pos="1430"/>
              </w:tabs>
              <w:spacing w:before="0" w:line="240" w:lineRule="exact"/>
              <w:ind w:right="-57"/>
              <w:jc w:val="center"/>
              <w:rPr>
                <w:rFonts w:ascii="Calibri" w:hAnsi="Calibri" w:cs="Calibri"/>
                <w:b/>
                <w:bCs/>
                <w:sz w:val="18"/>
                <w:highlight w:val="yellow"/>
                <w:lang w:val="en-US"/>
              </w:rPr>
            </w:pPr>
          </w:p>
        </w:tc>
        <w:tc>
          <w:tcPr>
            <w:tcW w:w="539" w:type="dxa"/>
          </w:tcPr>
          <w:p w14:paraId="158B382D" w14:textId="77777777" w:rsidR="001A2107" w:rsidRPr="007457BC" w:rsidRDefault="001A2107" w:rsidP="001A2107">
            <w:pPr>
              <w:tabs>
                <w:tab w:val="left" w:pos="1430"/>
              </w:tabs>
              <w:spacing w:before="0" w:line="240" w:lineRule="exact"/>
              <w:ind w:right="-57"/>
              <w:jc w:val="center"/>
              <w:rPr>
                <w:rFonts w:ascii="Calibri" w:hAnsi="Calibri" w:cs="Calibri"/>
                <w:b/>
                <w:bCs/>
                <w:sz w:val="18"/>
                <w:highlight w:val="yellow"/>
                <w:lang w:val="en-US"/>
              </w:rPr>
            </w:pPr>
          </w:p>
        </w:tc>
        <w:tc>
          <w:tcPr>
            <w:tcW w:w="539" w:type="dxa"/>
            <w:tcBorders>
              <w:right w:val="single" w:sz="12" w:space="0" w:color="C00000"/>
            </w:tcBorders>
          </w:tcPr>
          <w:p w14:paraId="18F6C900" w14:textId="77777777" w:rsidR="001A2107" w:rsidRPr="007457BC" w:rsidRDefault="001A2107" w:rsidP="001A2107">
            <w:pPr>
              <w:tabs>
                <w:tab w:val="left" w:pos="1430"/>
              </w:tabs>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4E89D6B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19003DB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Pr>
          <w:p w14:paraId="394D927E"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Pr>
          <w:p w14:paraId="6FF9B7E6"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5A10E15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54A2EC3A"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r>
      <w:tr w:rsidR="001A2107" w:rsidRPr="007457BC" w14:paraId="158A1276" w14:textId="77777777" w:rsidTr="005D6AB9">
        <w:trPr>
          <w:cantSplit/>
          <w:trHeight w:val="170"/>
          <w:jc w:val="center"/>
        </w:trPr>
        <w:tc>
          <w:tcPr>
            <w:tcW w:w="1618" w:type="dxa"/>
            <w:tcBorders>
              <w:left w:val="single" w:sz="12" w:space="0" w:color="C00000"/>
              <w:right w:val="single" w:sz="12" w:space="0" w:color="C00000"/>
            </w:tcBorders>
            <w:vAlign w:val="center"/>
          </w:tcPr>
          <w:p w14:paraId="752D443C" w14:textId="77777777" w:rsidR="001A2107" w:rsidRPr="007457BC" w:rsidRDefault="001A2107" w:rsidP="001A2107">
            <w:pPr>
              <w:widowControl w:val="0"/>
              <w:tabs>
                <w:tab w:val="left" w:pos="960"/>
                <w:tab w:val="left" w:pos="1430"/>
              </w:tabs>
              <w:spacing w:before="0" w:line="240" w:lineRule="exact"/>
              <w:ind w:right="-57"/>
              <w:rPr>
                <w:rFonts w:cstheme="majorBidi"/>
                <w:b/>
                <w:bCs/>
                <w:spacing w:val="-4"/>
                <w:sz w:val="18"/>
                <w:szCs w:val="18"/>
                <w:lang w:val="en-US"/>
              </w:rPr>
            </w:pPr>
            <w:r w:rsidRPr="007457BC">
              <w:rPr>
                <w:rFonts w:cstheme="majorBidi"/>
                <w:b/>
                <w:bCs/>
                <w:spacing w:val="-4"/>
                <w:sz w:val="18"/>
                <w:szCs w:val="18"/>
                <w:lang w:val="en-US"/>
              </w:rPr>
              <w:t>Q10/21</w:t>
            </w:r>
          </w:p>
        </w:tc>
        <w:tc>
          <w:tcPr>
            <w:tcW w:w="540" w:type="dxa"/>
            <w:tcBorders>
              <w:left w:val="single" w:sz="12" w:space="0" w:color="C00000"/>
            </w:tcBorders>
          </w:tcPr>
          <w:p w14:paraId="649FAFAD" w14:textId="5E981E7A"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5D235FAE" w14:textId="0D457911"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311A7C44" w14:textId="2EF94734"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Borders>
              <w:right w:val="single" w:sz="12" w:space="0" w:color="C00000"/>
            </w:tcBorders>
          </w:tcPr>
          <w:p w14:paraId="601DFF50" w14:textId="663569D4"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Borders>
              <w:right w:val="single" w:sz="12" w:space="0" w:color="C00000"/>
            </w:tcBorders>
          </w:tcPr>
          <w:p w14:paraId="79D88C41"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0389A4E9" w14:textId="21456379" w:rsidR="001A2107" w:rsidRPr="007457BC" w:rsidRDefault="001A2107" w:rsidP="001A210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vAlign w:val="center"/>
          </w:tcPr>
          <w:p w14:paraId="52882588" w14:textId="3FF94A91"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4C14B6A9" w14:textId="77777777" w:rsidR="001A2107" w:rsidRPr="007457BC" w:rsidRDefault="001A2107" w:rsidP="001A210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51B04C95" w14:textId="12031A4A"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7376CC23" w14:textId="4E14B5D6"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left w:val="single" w:sz="12" w:space="0" w:color="C00000"/>
            </w:tcBorders>
            <w:vAlign w:val="center"/>
          </w:tcPr>
          <w:p w14:paraId="2F825D04" w14:textId="49929248"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vAlign w:val="center"/>
          </w:tcPr>
          <w:p w14:paraId="3737377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Pr>
          <w:p w14:paraId="5C58E332" w14:textId="5D699AD7"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5910C9C2" w14:textId="633E83B8"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7418F416" w14:textId="48E95F67"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left w:val="single" w:sz="12" w:space="0" w:color="C00000"/>
            </w:tcBorders>
            <w:vAlign w:val="center"/>
          </w:tcPr>
          <w:p w14:paraId="7C58DD4F" w14:textId="1069EA7B" w:rsidR="001A2107" w:rsidRPr="007457BC" w:rsidRDefault="001A2107" w:rsidP="001A210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Pr>
          <w:p w14:paraId="782F207F" w14:textId="77777777" w:rsidR="001A2107" w:rsidRPr="007457BC" w:rsidRDefault="001A2107" w:rsidP="001A2107">
            <w:pPr>
              <w:tabs>
                <w:tab w:val="left" w:pos="1430"/>
              </w:tabs>
              <w:spacing w:before="0" w:line="240" w:lineRule="exact"/>
              <w:ind w:right="-57"/>
              <w:jc w:val="center"/>
              <w:rPr>
                <w:rFonts w:ascii="Calibri" w:hAnsi="Calibri" w:cs="Calibri"/>
                <w:b/>
                <w:bCs/>
                <w:sz w:val="18"/>
                <w:highlight w:val="yellow"/>
                <w:lang w:val="en-US"/>
              </w:rPr>
            </w:pPr>
          </w:p>
        </w:tc>
        <w:tc>
          <w:tcPr>
            <w:tcW w:w="539" w:type="dxa"/>
          </w:tcPr>
          <w:p w14:paraId="42FEB1A1" w14:textId="77777777" w:rsidR="001A2107" w:rsidRPr="007457BC" w:rsidRDefault="001A2107" w:rsidP="001A2107">
            <w:pPr>
              <w:tabs>
                <w:tab w:val="left" w:pos="1430"/>
              </w:tabs>
              <w:spacing w:before="0" w:line="240" w:lineRule="exact"/>
              <w:ind w:right="-57"/>
              <w:jc w:val="center"/>
              <w:rPr>
                <w:rFonts w:ascii="Calibri" w:hAnsi="Calibri" w:cs="Calibri"/>
                <w:b/>
                <w:bCs/>
                <w:sz w:val="18"/>
                <w:highlight w:val="yellow"/>
                <w:lang w:val="en-US"/>
              </w:rPr>
            </w:pPr>
          </w:p>
        </w:tc>
        <w:tc>
          <w:tcPr>
            <w:tcW w:w="539" w:type="dxa"/>
            <w:tcBorders>
              <w:right w:val="single" w:sz="12" w:space="0" w:color="C00000"/>
            </w:tcBorders>
          </w:tcPr>
          <w:p w14:paraId="3FF15351" w14:textId="77777777" w:rsidR="001A2107" w:rsidRPr="007457BC" w:rsidRDefault="001A2107" w:rsidP="001A2107">
            <w:pPr>
              <w:tabs>
                <w:tab w:val="left" w:pos="1430"/>
              </w:tabs>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28161E7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739CC055"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Pr>
          <w:p w14:paraId="5F8B60AF"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Pr>
          <w:p w14:paraId="0108F152"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4F1E7ECD"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5FF35829"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r>
      <w:tr w:rsidR="001A2107" w:rsidRPr="007457BC" w14:paraId="63D0E66D" w14:textId="77777777" w:rsidTr="005D6AB9">
        <w:trPr>
          <w:cantSplit/>
          <w:trHeight w:val="170"/>
          <w:jc w:val="center"/>
        </w:trPr>
        <w:tc>
          <w:tcPr>
            <w:tcW w:w="1618" w:type="dxa"/>
            <w:tcBorders>
              <w:left w:val="single" w:sz="12" w:space="0" w:color="C00000"/>
              <w:right w:val="single" w:sz="12" w:space="0" w:color="C00000"/>
            </w:tcBorders>
            <w:vAlign w:val="center"/>
            <w:hideMark/>
          </w:tcPr>
          <w:p w14:paraId="6CF2EC1E" w14:textId="77777777" w:rsidR="001A2107" w:rsidRPr="007457BC" w:rsidRDefault="001A2107" w:rsidP="001A2107">
            <w:pPr>
              <w:widowControl w:val="0"/>
              <w:tabs>
                <w:tab w:val="left" w:pos="108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Q2/21</w:t>
            </w:r>
          </w:p>
        </w:tc>
        <w:tc>
          <w:tcPr>
            <w:tcW w:w="540" w:type="dxa"/>
            <w:tcBorders>
              <w:left w:val="single" w:sz="12" w:space="0" w:color="C00000"/>
            </w:tcBorders>
          </w:tcPr>
          <w:p w14:paraId="3E591E07" w14:textId="42DFA1F5" w:rsidR="001A2107" w:rsidRPr="001A2107" w:rsidRDefault="001A2107" w:rsidP="001A210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Pr>
          <w:p w14:paraId="7BE1D85E" w14:textId="137C5813" w:rsidR="001A2107" w:rsidRPr="001A2107" w:rsidRDefault="001A2107" w:rsidP="001A210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vAlign w:val="center"/>
          </w:tcPr>
          <w:p w14:paraId="22368895" w14:textId="7F089B95" w:rsidR="001A2107" w:rsidRPr="001A2107" w:rsidRDefault="001A2107" w:rsidP="001A210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Borders>
              <w:right w:val="single" w:sz="12" w:space="0" w:color="C00000"/>
            </w:tcBorders>
            <w:vAlign w:val="center"/>
          </w:tcPr>
          <w:p w14:paraId="21228E7A" w14:textId="6FCEE5B2" w:rsidR="001A2107" w:rsidRPr="001A2107" w:rsidRDefault="001A2107" w:rsidP="001A210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Borders>
              <w:right w:val="single" w:sz="12" w:space="0" w:color="C00000"/>
            </w:tcBorders>
          </w:tcPr>
          <w:p w14:paraId="45C0A9B3" w14:textId="77777777" w:rsidR="001A2107" w:rsidRPr="001A2107"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0B3B0788" w14:textId="3E8B8C04" w:rsidR="001A2107" w:rsidRPr="001A2107" w:rsidRDefault="001A2107" w:rsidP="001A210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Pr>
          <w:p w14:paraId="729C952A" w14:textId="02AC50EC" w:rsidR="001A2107" w:rsidRPr="001A2107" w:rsidRDefault="001A2107" w:rsidP="001A210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Pr>
          <w:p w14:paraId="7C136543" w14:textId="2101088C" w:rsidR="001A2107" w:rsidRPr="001A2107" w:rsidRDefault="001A2107" w:rsidP="001A2107">
            <w:pPr>
              <w:spacing w:before="0" w:line="240" w:lineRule="exact"/>
              <w:ind w:right="-57"/>
              <w:jc w:val="center"/>
              <w:rPr>
                <w:rFonts w:ascii="Calibri" w:hAnsi="Calibri" w:cs="Calibri"/>
                <w:b/>
                <w:bCs/>
                <w:sz w:val="18"/>
              </w:rPr>
            </w:pPr>
            <w:r w:rsidRPr="001A2107">
              <w:rPr>
                <w:rFonts w:ascii="Calibri" w:hAnsi="Calibri" w:cs="Calibri"/>
                <w:b/>
                <w:bCs/>
                <w:sz w:val="18"/>
              </w:rPr>
              <w:t>X</w:t>
            </w:r>
          </w:p>
        </w:tc>
        <w:tc>
          <w:tcPr>
            <w:tcW w:w="540" w:type="dxa"/>
            <w:tcBorders>
              <w:right w:val="single" w:sz="12" w:space="0" w:color="C00000"/>
            </w:tcBorders>
          </w:tcPr>
          <w:p w14:paraId="0F20C908" w14:textId="1FF19897" w:rsidR="001A2107" w:rsidRPr="001A2107" w:rsidRDefault="001A2107" w:rsidP="001A2107">
            <w:pPr>
              <w:spacing w:before="0" w:line="240" w:lineRule="exact"/>
              <w:ind w:right="-57"/>
              <w:jc w:val="center"/>
              <w:rPr>
                <w:rFonts w:cstheme="majorBidi"/>
                <w:b/>
                <w:bCs/>
                <w:sz w:val="18"/>
                <w:szCs w:val="18"/>
                <w:lang w:val="en-US"/>
              </w:rPr>
            </w:pPr>
            <w:r w:rsidRPr="001A2107">
              <w:rPr>
                <w:rFonts w:cstheme="majorBidi"/>
                <w:b/>
                <w:bCs/>
                <w:sz w:val="18"/>
                <w:szCs w:val="18"/>
                <w:lang w:val="en-US"/>
              </w:rPr>
              <w:t>X</w:t>
            </w:r>
          </w:p>
        </w:tc>
        <w:tc>
          <w:tcPr>
            <w:tcW w:w="539" w:type="dxa"/>
            <w:tcBorders>
              <w:right w:val="single" w:sz="12" w:space="0" w:color="C00000"/>
            </w:tcBorders>
          </w:tcPr>
          <w:p w14:paraId="77CCFDF6" w14:textId="77777777" w:rsidR="001A2107" w:rsidRPr="001A2107" w:rsidRDefault="001A2107" w:rsidP="001A210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0E37C034" w14:textId="126BA6BB" w:rsidR="001A2107" w:rsidRPr="001A2107" w:rsidRDefault="001A2107" w:rsidP="001A2107">
            <w:pPr>
              <w:spacing w:before="0" w:line="240" w:lineRule="exact"/>
              <w:ind w:right="-57"/>
              <w:jc w:val="center"/>
              <w:rPr>
                <w:rFonts w:ascii="Calibri" w:hAnsi="Calibri" w:cs="Calibri"/>
                <w:b/>
                <w:bCs/>
                <w:sz w:val="18"/>
              </w:rPr>
            </w:pPr>
            <w:r w:rsidRPr="001A2107">
              <w:rPr>
                <w:rFonts w:ascii="Calibri" w:hAnsi="Calibri" w:cs="Calibri"/>
                <w:b/>
                <w:bCs/>
                <w:sz w:val="18"/>
              </w:rPr>
              <w:t>X</w:t>
            </w:r>
          </w:p>
        </w:tc>
        <w:tc>
          <w:tcPr>
            <w:tcW w:w="539" w:type="dxa"/>
          </w:tcPr>
          <w:p w14:paraId="0BD54BDB" w14:textId="4FC7296D" w:rsidR="001A2107" w:rsidRPr="001A2107" w:rsidRDefault="001A2107" w:rsidP="001A2107">
            <w:pPr>
              <w:spacing w:before="0" w:line="240" w:lineRule="exact"/>
              <w:ind w:right="-57"/>
              <w:jc w:val="center"/>
              <w:rPr>
                <w:rFonts w:ascii="Calibri" w:hAnsi="Calibri" w:cs="Calibri"/>
                <w:b/>
                <w:bCs/>
                <w:sz w:val="18"/>
              </w:rPr>
            </w:pPr>
            <w:r w:rsidRPr="001A2107">
              <w:rPr>
                <w:rFonts w:ascii="Calibri" w:hAnsi="Calibri" w:cs="Calibri"/>
                <w:b/>
                <w:bCs/>
                <w:sz w:val="18"/>
              </w:rPr>
              <w:t>X</w:t>
            </w:r>
          </w:p>
        </w:tc>
        <w:tc>
          <w:tcPr>
            <w:tcW w:w="539" w:type="dxa"/>
          </w:tcPr>
          <w:p w14:paraId="10CBD68B" w14:textId="268D1C4E"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76F25EFF" w14:textId="0E83B0C9" w:rsidR="001A2107" w:rsidRPr="007457BC" w:rsidRDefault="001A2107" w:rsidP="001A2107">
            <w:pPr>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4B3347EF"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095B79DD" w14:textId="68E16B96" w:rsidR="001A2107" w:rsidRPr="007457BC" w:rsidRDefault="0016022D" w:rsidP="001A2107">
            <w:pPr>
              <w:spacing w:before="0" w:line="240" w:lineRule="exact"/>
              <w:ind w:right="-57"/>
              <w:jc w:val="center"/>
              <w:rPr>
                <w:rFonts w:ascii="Calibri" w:hAnsi="Calibri" w:cs="Calibri"/>
                <w:b/>
                <w:bCs/>
                <w:sz w:val="18"/>
              </w:rPr>
            </w:pPr>
            <w:r>
              <w:rPr>
                <w:rFonts w:ascii="Calibri" w:hAnsi="Calibri" w:cs="Calibri"/>
                <w:b/>
                <w:bCs/>
                <w:sz w:val="18"/>
              </w:rPr>
              <w:t>X</w:t>
            </w:r>
          </w:p>
        </w:tc>
        <w:tc>
          <w:tcPr>
            <w:tcW w:w="539" w:type="dxa"/>
          </w:tcPr>
          <w:p w14:paraId="155EC531" w14:textId="00F183C3" w:rsidR="001A2107" w:rsidRPr="007457BC" w:rsidRDefault="0016022D" w:rsidP="001A2107">
            <w:pPr>
              <w:spacing w:before="0" w:line="240" w:lineRule="exact"/>
              <w:ind w:right="-57"/>
              <w:jc w:val="center"/>
              <w:rPr>
                <w:rFonts w:ascii="Calibri" w:hAnsi="Calibri" w:cs="Calibri"/>
                <w:b/>
                <w:bCs/>
                <w:sz w:val="18"/>
              </w:rPr>
            </w:pPr>
            <w:r>
              <w:rPr>
                <w:rFonts w:ascii="Calibri" w:hAnsi="Calibri" w:cs="Calibri"/>
                <w:b/>
                <w:bCs/>
                <w:sz w:val="18"/>
              </w:rPr>
              <w:t>X</w:t>
            </w:r>
          </w:p>
        </w:tc>
        <w:tc>
          <w:tcPr>
            <w:tcW w:w="539" w:type="dxa"/>
            <w:vAlign w:val="center"/>
          </w:tcPr>
          <w:p w14:paraId="6FBF9B3A"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24B2E347"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7DC5E126"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2B5B5E26"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vAlign w:val="center"/>
          </w:tcPr>
          <w:p w14:paraId="6B37AEA5"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vAlign w:val="center"/>
          </w:tcPr>
          <w:p w14:paraId="5233DDC9"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2AD04CF3"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1424D375" w14:textId="77777777" w:rsidR="001A2107" w:rsidRPr="007457BC" w:rsidRDefault="001A2107" w:rsidP="001A2107">
            <w:pPr>
              <w:spacing w:before="0" w:line="240" w:lineRule="exact"/>
              <w:ind w:right="-57"/>
              <w:jc w:val="center"/>
              <w:rPr>
                <w:rFonts w:ascii="Calibri" w:hAnsi="Calibri" w:cs="Calibri"/>
                <w:b/>
                <w:bCs/>
                <w:sz w:val="18"/>
              </w:rPr>
            </w:pPr>
          </w:p>
        </w:tc>
      </w:tr>
      <w:tr w:rsidR="001A2107" w:rsidRPr="007457BC" w14:paraId="4DCE561B" w14:textId="77777777" w:rsidTr="005D6AB9">
        <w:trPr>
          <w:cantSplit/>
          <w:trHeight w:val="170"/>
          <w:jc w:val="center"/>
        </w:trPr>
        <w:tc>
          <w:tcPr>
            <w:tcW w:w="1618" w:type="dxa"/>
            <w:tcBorders>
              <w:left w:val="single" w:sz="12" w:space="0" w:color="C00000"/>
              <w:right w:val="single" w:sz="12" w:space="0" w:color="C00000"/>
            </w:tcBorders>
            <w:vAlign w:val="center"/>
          </w:tcPr>
          <w:p w14:paraId="6024C2E8" w14:textId="77777777" w:rsidR="001A2107" w:rsidRPr="007457BC" w:rsidRDefault="001A2107" w:rsidP="001A2107">
            <w:pPr>
              <w:widowControl w:val="0"/>
              <w:tabs>
                <w:tab w:val="left" w:pos="108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Joint Q14 &amp; Q21/21</w:t>
            </w:r>
          </w:p>
        </w:tc>
        <w:tc>
          <w:tcPr>
            <w:tcW w:w="540" w:type="dxa"/>
            <w:tcBorders>
              <w:left w:val="single" w:sz="12" w:space="0" w:color="C00000"/>
            </w:tcBorders>
          </w:tcPr>
          <w:p w14:paraId="7D5619EA"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Pr>
          <w:p w14:paraId="6B2D2BD4"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vAlign w:val="center"/>
          </w:tcPr>
          <w:p w14:paraId="3EF74DBD"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right w:val="single" w:sz="12" w:space="0" w:color="C00000"/>
            </w:tcBorders>
            <w:vAlign w:val="center"/>
          </w:tcPr>
          <w:p w14:paraId="306E30E4"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0E565D85"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224E5DC2"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Pr>
          <w:p w14:paraId="336F95EC"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Pr>
          <w:p w14:paraId="5AD74C49" w14:textId="77777777" w:rsidR="001A2107" w:rsidRPr="007457BC" w:rsidRDefault="001A2107" w:rsidP="001A2107">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10966649" w14:textId="77777777" w:rsidR="001A2107" w:rsidRPr="007457BC" w:rsidRDefault="001A2107" w:rsidP="001A2107">
            <w:pPr>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74DEC938"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21DA6D38"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Pr>
          <w:p w14:paraId="539CCB32"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Pr>
          <w:p w14:paraId="412C0C70" w14:textId="41830714" w:rsidR="001A2107" w:rsidRPr="007457BC" w:rsidRDefault="001A2107" w:rsidP="001A2107">
            <w:pPr>
              <w:spacing w:before="0" w:line="240" w:lineRule="exact"/>
              <w:ind w:right="-57"/>
              <w:jc w:val="center"/>
              <w:rPr>
                <w:rFonts w:ascii="Calibri" w:hAnsi="Calibri" w:cs="Calibri"/>
                <w:b/>
                <w:bCs/>
                <w:sz w:val="18"/>
              </w:rPr>
            </w:pPr>
            <w:r w:rsidRPr="007457BC">
              <w:rPr>
                <w:rFonts w:ascii="Calibri" w:hAnsi="Calibri" w:cs="Calibri"/>
                <w:b/>
                <w:bCs/>
                <w:sz w:val="18"/>
              </w:rPr>
              <w:t>X</w:t>
            </w:r>
          </w:p>
        </w:tc>
        <w:tc>
          <w:tcPr>
            <w:tcW w:w="539" w:type="dxa"/>
            <w:tcBorders>
              <w:right w:val="single" w:sz="12" w:space="0" w:color="C00000"/>
            </w:tcBorders>
          </w:tcPr>
          <w:p w14:paraId="51E60545" w14:textId="2F0E71BE" w:rsidR="001A2107" w:rsidRPr="007457BC" w:rsidRDefault="001A2107" w:rsidP="001A2107">
            <w:pPr>
              <w:spacing w:before="0" w:line="240" w:lineRule="exact"/>
              <w:ind w:right="-57"/>
              <w:jc w:val="center"/>
              <w:rPr>
                <w:rFonts w:cstheme="majorBidi"/>
                <w:b/>
                <w:bCs/>
                <w:sz w:val="18"/>
                <w:szCs w:val="18"/>
                <w:lang w:val="en-US"/>
              </w:rPr>
            </w:pPr>
            <w:r w:rsidRPr="007457BC">
              <w:rPr>
                <w:rFonts w:cstheme="majorBidi"/>
                <w:b/>
                <w:bCs/>
                <w:sz w:val="18"/>
                <w:szCs w:val="18"/>
                <w:lang w:val="en-US"/>
              </w:rPr>
              <w:t>X</w:t>
            </w:r>
          </w:p>
        </w:tc>
        <w:tc>
          <w:tcPr>
            <w:tcW w:w="539" w:type="dxa"/>
            <w:tcBorders>
              <w:right w:val="single" w:sz="12" w:space="0" w:color="C00000"/>
            </w:tcBorders>
          </w:tcPr>
          <w:p w14:paraId="00650714"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3ECD4A08"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Pr>
          <w:p w14:paraId="649DDE7C"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vAlign w:val="center"/>
          </w:tcPr>
          <w:p w14:paraId="176D3183"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531128BC"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54548C56"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4A98A97D"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vAlign w:val="center"/>
          </w:tcPr>
          <w:p w14:paraId="5DAB0FFA"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vAlign w:val="center"/>
          </w:tcPr>
          <w:p w14:paraId="0690D56C"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7D583D6A" w14:textId="77777777" w:rsidR="001A2107" w:rsidRPr="007457BC" w:rsidRDefault="001A2107" w:rsidP="001A210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3D38F9A7" w14:textId="77777777" w:rsidR="001A2107" w:rsidRPr="007457BC" w:rsidRDefault="001A2107" w:rsidP="001A2107">
            <w:pPr>
              <w:spacing w:before="0" w:line="240" w:lineRule="exact"/>
              <w:ind w:right="-57"/>
              <w:jc w:val="center"/>
              <w:rPr>
                <w:rFonts w:ascii="Calibri" w:hAnsi="Calibri" w:cs="Calibri"/>
                <w:b/>
                <w:bCs/>
                <w:sz w:val="18"/>
              </w:rPr>
            </w:pPr>
          </w:p>
        </w:tc>
      </w:tr>
      <w:tr w:rsidR="001A2107" w:rsidRPr="007457BC" w14:paraId="06335204" w14:textId="77777777" w:rsidTr="005D6AB9">
        <w:trPr>
          <w:cantSplit/>
          <w:trHeight w:val="170"/>
          <w:jc w:val="center"/>
        </w:trPr>
        <w:tc>
          <w:tcPr>
            <w:tcW w:w="1618" w:type="dxa"/>
            <w:tcBorders>
              <w:left w:val="single" w:sz="12" w:space="0" w:color="C00000"/>
              <w:bottom w:val="single" w:sz="12" w:space="0" w:color="C00000"/>
              <w:right w:val="single" w:sz="12" w:space="0" w:color="C00000"/>
            </w:tcBorders>
            <w:vAlign w:val="center"/>
          </w:tcPr>
          <w:p w14:paraId="7FCA2CDC" w14:textId="77777777" w:rsidR="001A2107" w:rsidRPr="007457BC" w:rsidRDefault="001A2107" w:rsidP="001A2107">
            <w:pPr>
              <w:widowControl w:val="0"/>
              <w:tabs>
                <w:tab w:val="left" w:pos="1080"/>
                <w:tab w:val="left" w:pos="1430"/>
              </w:tabs>
              <w:spacing w:before="0" w:line="240" w:lineRule="exact"/>
              <w:ind w:right="-57"/>
              <w:rPr>
                <w:rFonts w:ascii="Calibri" w:hAnsi="Calibri" w:cs="Calibri"/>
                <w:b/>
                <w:bCs/>
                <w:sz w:val="18"/>
                <w:szCs w:val="18"/>
                <w:lang w:val="fr-FR"/>
              </w:rPr>
            </w:pPr>
            <w:r w:rsidRPr="007457BC">
              <w:rPr>
                <w:rFonts w:ascii="Calibri" w:hAnsi="Calibri" w:cs="Calibri"/>
                <w:b/>
                <w:bCs/>
                <w:sz w:val="18"/>
                <w:szCs w:val="18"/>
                <w:lang w:val="fr-FR"/>
              </w:rPr>
              <w:t>AHG-FQS</w:t>
            </w:r>
          </w:p>
        </w:tc>
        <w:tc>
          <w:tcPr>
            <w:tcW w:w="540" w:type="dxa"/>
            <w:tcBorders>
              <w:left w:val="single" w:sz="12" w:space="0" w:color="C00000"/>
              <w:bottom w:val="single" w:sz="12" w:space="0" w:color="C00000"/>
            </w:tcBorders>
          </w:tcPr>
          <w:p w14:paraId="0A27F913"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3A8AF8D6"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007906A8"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right w:val="single" w:sz="12" w:space="0" w:color="C00000"/>
            </w:tcBorders>
          </w:tcPr>
          <w:p w14:paraId="3E011780"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right w:val="single" w:sz="12" w:space="0" w:color="C00000"/>
            </w:tcBorders>
          </w:tcPr>
          <w:p w14:paraId="4AEF5361"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left w:val="single" w:sz="12" w:space="0" w:color="C00000"/>
              <w:bottom w:val="single" w:sz="12" w:space="0" w:color="C00000"/>
            </w:tcBorders>
          </w:tcPr>
          <w:p w14:paraId="5A5E9949" w14:textId="77777777" w:rsidR="001A2107" w:rsidRPr="007457BC" w:rsidRDefault="001A2107" w:rsidP="001A210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7A2B78AE" w14:textId="77777777" w:rsidR="001A2107" w:rsidRPr="007457BC" w:rsidRDefault="001A2107" w:rsidP="001A2107">
            <w:pPr>
              <w:tabs>
                <w:tab w:val="left" w:pos="737"/>
                <w:tab w:val="left" w:pos="1134"/>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70C1B261" w14:textId="77777777" w:rsidR="001A2107" w:rsidRPr="007457BC" w:rsidRDefault="001A2107" w:rsidP="001A2107">
            <w:pPr>
              <w:spacing w:before="0" w:line="240" w:lineRule="exact"/>
              <w:ind w:right="-57"/>
              <w:jc w:val="center"/>
              <w:rPr>
                <w:rFonts w:ascii="Calibri" w:hAnsi="Calibri" w:cs="Calibri"/>
                <w:b/>
                <w:bCs/>
                <w:sz w:val="18"/>
              </w:rPr>
            </w:pPr>
          </w:p>
        </w:tc>
        <w:tc>
          <w:tcPr>
            <w:tcW w:w="540" w:type="dxa"/>
            <w:tcBorders>
              <w:bottom w:val="single" w:sz="12" w:space="0" w:color="C00000"/>
              <w:right w:val="single" w:sz="12" w:space="0" w:color="C00000"/>
            </w:tcBorders>
          </w:tcPr>
          <w:p w14:paraId="51E52727" w14:textId="77777777" w:rsidR="001A2107" w:rsidRPr="007457BC" w:rsidRDefault="001A2107" w:rsidP="001A2107">
            <w:pPr>
              <w:spacing w:before="0" w:line="240" w:lineRule="exact"/>
              <w:ind w:right="-57"/>
              <w:jc w:val="center"/>
              <w:rPr>
                <w:rFonts w:cstheme="majorBidi"/>
                <w:b/>
                <w:bCs/>
                <w:sz w:val="18"/>
                <w:szCs w:val="18"/>
                <w:lang w:val="en-US"/>
              </w:rPr>
            </w:pPr>
          </w:p>
        </w:tc>
        <w:tc>
          <w:tcPr>
            <w:tcW w:w="539" w:type="dxa"/>
            <w:tcBorders>
              <w:bottom w:val="single" w:sz="12" w:space="0" w:color="C00000"/>
              <w:right w:val="single" w:sz="12" w:space="0" w:color="C00000"/>
            </w:tcBorders>
          </w:tcPr>
          <w:p w14:paraId="5F1BDD01"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left w:val="single" w:sz="12" w:space="0" w:color="C00000"/>
              <w:bottom w:val="single" w:sz="12" w:space="0" w:color="C00000"/>
            </w:tcBorders>
          </w:tcPr>
          <w:p w14:paraId="4AFA6766"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tcPr>
          <w:p w14:paraId="035D8D73"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tcPr>
          <w:p w14:paraId="37081CA4"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tcPr>
          <w:p w14:paraId="4D3F8B55" w14:textId="77777777" w:rsidR="001A2107" w:rsidRPr="007457BC" w:rsidRDefault="001A2107" w:rsidP="001A2107">
            <w:pPr>
              <w:spacing w:before="0" w:line="240" w:lineRule="exact"/>
              <w:ind w:right="-57"/>
              <w:jc w:val="center"/>
              <w:rPr>
                <w:rFonts w:cstheme="majorBidi"/>
                <w:b/>
                <w:bCs/>
                <w:sz w:val="18"/>
                <w:szCs w:val="18"/>
                <w:lang w:val="en-US"/>
              </w:rPr>
            </w:pPr>
          </w:p>
        </w:tc>
        <w:tc>
          <w:tcPr>
            <w:tcW w:w="539" w:type="dxa"/>
            <w:tcBorders>
              <w:bottom w:val="single" w:sz="12" w:space="0" w:color="C00000"/>
              <w:right w:val="single" w:sz="12" w:space="0" w:color="C00000"/>
            </w:tcBorders>
          </w:tcPr>
          <w:p w14:paraId="19D107DC"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left w:val="single" w:sz="12" w:space="0" w:color="C00000"/>
              <w:bottom w:val="single" w:sz="12" w:space="0" w:color="C00000"/>
            </w:tcBorders>
            <w:vAlign w:val="center"/>
          </w:tcPr>
          <w:p w14:paraId="03273D72"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136CEC93"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54BC72AF" w14:textId="018BA7BA" w:rsidR="001A2107" w:rsidRPr="007457BC" w:rsidRDefault="001A2107" w:rsidP="001A2107">
            <w:pPr>
              <w:spacing w:before="0" w:line="240" w:lineRule="exact"/>
              <w:ind w:right="-57"/>
              <w:jc w:val="center"/>
              <w:rPr>
                <w:rFonts w:ascii="Calibri" w:hAnsi="Calibri" w:cs="Calibri"/>
                <w:b/>
                <w:bCs/>
                <w:sz w:val="18"/>
                <w:lang w:val="fr-CH"/>
              </w:rPr>
            </w:pPr>
            <w:r w:rsidRPr="007457BC">
              <w:rPr>
                <w:rFonts w:ascii="Calibri" w:hAnsi="Calibri" w:cs="Calibri"/>
                <w:b/>
                <w:bCs/>
                <w:sz w:val="18"/>
                <w:lang w:val="fr-CH"/>
              </w:rPr>
              <w:t>5</w:t>
            </w:r>
          </w:p>
        </w:tc>
        <w:tc>
          <w:tcPr>
            <w:tcW w:w="539" w:type="dxa"/>
            <w:tcBorders>
              <w:bottom w:val="single" w:sz="12" w:space="0" w:color="C00000"/>
              <w:right w:val="single" w:sz="12" w:space="0" w:color="C00000"/>
            </w:tcBorders>
            <w:vAlign w:val="center"/>
          </w:tcPr>
          <w:p w14:paraId="5C8885A7"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tcPr>
          <w:p w14:paraId="7C7C4EF3"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left w:val="single" w:sz="12" w:space="0" w:color="C00000"/>
              <w:bottom w:val="single" w:sz="12" w:space="0" w:color="C00000"/>
            </w:tcBorders>
            <w:vAlign w:val="center"/>
          </w:tcPr>
          <w:p w14:paraId="47EDC713"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07FAF50E"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4197C2B3"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vAlign w:val="center"/>
          </w:tcPr>
          <w:p w14:paraId="761511BC" w14:textId="77777777" w:rsidR="001A2107" w:rsidRPr="007457BC" w:rsidRDefault="001A2107" w:rsidP="001A210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tcPr>
          <w:p w14:paraId="215648CB" w14:textId="77777777" w:rsidR="001A2107" w:rsidRPr="007457BC" w:rsidRDefault="001A2107" w:rsidP="001A2107">
            <w:pPr>
              <w:spacing w:before="0" w:line="240" w:lineRule="exact"/>
              <w:ind w:right="-57"/>
              <w:jc w:val="center"/>
              <w:rPr>
                <w:rFonts w:ascii="Calibri" w:hAnsi="Calibri" w:cs="Calibri"/>
                <w:b/>
                <w:bCs/>
                <w:sz w:val="18"/>
                <w:lang w:val="fr-CH"/>
              </w:rPr>
            </w:pPr>
          </w:p>
        </w:tc>
      </w:tr>
    </w:tbl>
    <w:p w14:paraId="79DE14C1" w14:textId="77777777" w:rsidR="00BE3D9A" w:rsidRPr="00656C2A" w:rsidRDefault="00BE3D9A" w:rsidP="00BE3D9A">
      <w:pPr>
        <w:tabs>
          <w:tab w:val="clear" w:pos="794"/>
          <w:tab w:val="clear" w:pos="1191"/>
          <w:tab w:val="clear" w:pos="1588"/>
          <w:tab w:val="clear" w:pos="1985"/>
        </w:tabs>
        <w:spacing w:before="120" w:after="120"/>
        <w:jc w:val="center"/>
        <w:rPr>
          <w:rFonts w:eastAsia="MS Mincho"/>
          <w:b/>
          <w:bCs/>
          <w:sz w:val="20"/>
          <w:lang w:val="fr-FR"/>
        </w:rPr>
      </w:pPr>
      <w:r w:rsidRPr="00656C2A">
        <w:rPr>
          <w:rFonts w:eastAsia="MS Mincho"/>
          <w:b/>
          <w:bCs/>
          <w:sz w:val="20"/>
          <w:lang w:val="fr-FR"/>
        </w:rPr>
        <w:t xml:space="preserve">Sessions </w:t>
      </w:r>
      <w:proofErr w:type="gramStart"/>
      <w:r w:rsidRPr="00656C2A">
        <w:rPr>
          <w:rFonts w:eastAsia="MS Mincho"/>
          <w:b/>
          <w:bCs/>
          <w:sz w:val="20"/>
          <w:lang w:val="fr-FR"/>
        </w:rPr>
        <w:t>timing</w:t>
      </w:r>
      <w:proofErr w:type="gramEnd"/>
      <w:r w:rsidRPr="00656C2A">
        <w:rPr>
          <w:rFonts w:eastAsia="MS Mincho"/>
          <w:b/>
          <w:bCs/>
          <w:sz w:val="20"/>
          <w:lang w:val="fr-FR"/>
        </w:rPr>
        <w:t xml:space="preserve"> : </w:t>
      </w:r>
      <w:r w:rsidRPr="00656C2A">
        <w:rPr>
          <w:rFonts w:eastAsia="MS Mincho"/>
          <w:b/>
          <w:bCs/>
          <w:sz w:val="20"/>
          <w:lang w:val="fr-FR"/>
        </w:rPr>
        <w:tab/>
      </w:r>
      <w:r w:rsidRPr="00656C2A">
        <w:rPr>
          <w:rFonts w:eastAsia="MS Mincho"/>
          <w:b/>
          <w:bCs/>
          <w:sz w:val="20"/>
          <w:lang w:val="fr-CH"/>
        </w:rPr>
        <w:t xml:space="preserve">Session </w:t>
      </w:r>
      <w:proofErr w:type="gramStart"/>
      <w:r w:rsidRPr="00656C2A">
        <w:rPr>
          <w:rFonts w:eastAsia="MS Mincho"/>
          <w:b/>
          <w:bCs/>
          <w:sz w:val="20"/>
          <w:lang w:val="fr-CH"/>
        </w:rPr>
        <w:t>1:</w:t>
      </w:r>
      <w:proofErr w:type="gramEnd"/>
      <w:r w:rsidRPr="00656C2A">
        <w:rPr>
          <w:rFonts w:eastAsia="MS Mincho"/>
          <w:b/>
          <w:bCs/>
          <w:sz w:val="20"/>
          <w:lang w:val="fr-CH"/>
        </w:rPr>
        <w:t xml:space="preserve"> </w:t>
      </w:r>
      <w:r w:rsidRPr="00656C2A">
        <w:rPr>
          <w:rFonts w:eastAsia="MS Mincho"/>
          <w:b/>
          <w:bCs/>
          <w:sz w:val="20"/>
        </w:rPr>
        <w:t xml:space="preserve">0930 – </w:t>
      </w:r>
      <w:proofErr w:type="gramStart"/>
      <w:r w:rsidRPr="00656C2A">
        <w:rPr>
          <w:rFonts w:eastAsia="MS Mincho"/>
          <w:b/>
          <w:bCs/>
          <w:sz w:val="20"/>
        </w:rPr>
        <w:t>1045</w:t>
      </w:r>
      <w:r w:rsidRPr="00656C2A">
        <w:rPr>
          <w:rFonts w:eastAsia="MS Mincho"/>
          <w:b/>
          <w:bCs/>
          <w:sz w:val="20"/>
          <w:lang w:val="fr-CH"/>
        </w:rPr>
        <w:t>;</w:t>
      </w:r>
      <w:proofErr w:type="gramEnd"/>
      <w:r w:rsidRPr="00656C2A">
        <w:rPr>
          <w:rFonts w:eastAsia="MS Mincho"/>
          <w:b/>
          <w:bCs/>
          <w:sz w:val="20"/>
          <w:lang w:val="fr-CH"/>
        </w:rPr>
        <w:tab/>
        <w:t xml:space="preserve">Session </w:t>
      </w:r>
      <w:proofErr w:type="gramStart"/>
      <w:r w:rsidRPr="00656C2A">
        <w:rPr>
          <w:rFonts w:eastAsia="MS Mincho"/>
          <w:b/>
          <w:bCs/>
          <w:sz w:val="20"/>
          <w:lang w:val="fr-CH"/>
        </w:rPr>
        <w:t>2:</w:t>
      </w:r>
      <w:proofErr w:type="gramEnd"/>
      <w:r w:rsidRPr="00656C2A">
        <w:rPr>
          <w:rFonts w:eastAsia="MS Mincho"/>
          <w:b/>
          <w:bCs/>
          <w:sz w:val="20"/>
          <w:lang w:val="fr-CH"/>
        </w:rPr>
        <w:t xml:space="preserve"> </w:t>
      </w:r>
      <w:r w:rsidRPr="00656C2A">
        <w:rPr>
          <w:rFonts w:eastAsia="MS Mincho"/>
          <w:b/>
          <w:bCs/>
          <w:sz w:val="20"/>
        </w:rPr>
        <w:t>1115-</w:t>
      </w:r>
      <w:proofErr w:type="gramStart"/>
      <w:r w:rsidRPr="00656C2A">
        <w:rPr>
          <w:rFonts w:eastAsia="MS Mincho"/>
          <w:b/>
          <w:bCs/>
          <w:sz w:val="20"/>
        </w:rPr>
        <w:t>1230</w:t>
      </w:r>
      <w:r w:rsidRPr="00656C2A">
        <w:rPr>
          <w:rFonts w:eastAsia="MS Mincho"/>
          <w:b/>
          <w:bCs/>
          <w:sz w:val="20"/>
          <w:lang w:val="fr-CH"/>
        </w:rPr>
        <w:t>;</w:t>
      </w:r>
      <w:proofErr w:type="gramEnd"/>
      <w:r w:rsidRPr="00656C2A">
        <w:rPr>
          <w:rFonts w:eastAsia="MS Mincho"/>
          <w:b/>
          <w:bCs/>
          <w:sz w:val="20"/>
          <w:lang w:val="fr-CH"/>
        </w:rPr>
        <w:tab/>
        <w:t xml:space="preserve">Session </w:t>
      </w:r>
      <w:proofErr w:type="gramStart"/>
      <w:r w:rsidRPr="00656C2A">
        <w:rPr>
          <w:rFonts w:eastAsia="MS Mincho"/>
          <w:b/>
          <w:bCs/>
          <w:sz w:val="20"/>
          <w:lang w:val="fr-CH"/>
        </w:rPr>
        <w:t>3:</w:t>
      </w:r>
      <w:proofErr w:type="gramEnd"/>
      <w:r w:rsidRPr="00656C2A">
        <w:rPr>
          <w:rFonts w:eastAsia="MS Mincho"/>
          <w:b/>
          <w:bCs/>
          <w:sz w:val="20"/>
          <w:lang w:val="fr-CH"/>
        </w:rPr>
        <w:t xml:space="preserve"> </w:t>
      </w:r>
      <w:r w:rsidRPr="00656C2A">
        <w:rPr>
          <w:rFonts w:eastAsia="MS Mincho"/>
          <w:b/>
          <w:bCs/>
          <w:sz w:val="20"/>
        </w:rPr>
        <w:t>1430-</w:t>
      </w:r>
      <w:proofErr w:type="gramStart"/>
      <w:r w:rsidRPr="00656C2A">
        <w:rPr>
          <w:rFonts w:eastAsia="MS Mincho"/>
          <w:b/>
          <w:bCs/>
          <w:sz w:val="20"/>
        </w:rPr>
        <w:t>1545</w:t>
      </w:r>
      <w:r w:rsidRPr="00656C2A">
        <w:rPr>
          <w:rFonts w:eastAsia="MS Mincho"/>
          <w:b/>
          <w:bCs/>
          <w:sz w:val="20"/>
          <w:lang w:val="fr-CH"/>
        </w:rPr>
        <w:t>;</w:t>
      </w:r>
      <w:proofErr w:type="gramEnd"/>
      <w:r>
        <w:rPr>
          <w:rFonts w:eastAsia="MS Mincho"/>
          <w:b/>
          <w:bCs/>
          <w:sz w:val="20"/>
          <w:lang w:val="fr-CH"/>
        </w:rPr>
        <w:tab/>
      </w:r>
      <w:r w:rsidRPr="00656C2A">
        <w:rPr>
          <w:rFonts w:eastAsia="MS Mincho"/>
          <w:b/>
          <w:bCs/>
          <w:sz w:val="20"/>
          <w:lang w:val="fr-CH"/>
        </w:rPr>
        <w:t xml:space="preserve">Session </w:t>
      </w:r>
      <w:proofErr w:type="gramStart"/>
      <w:r w:rsidRPr="00656C2A">
        <w:rPr>
          <w:rFonts w:eastAsia="MS Mincho"/>
          <w:b/>
          <w:bCs/>
          <w:sz w:val="20"/>
          <w:lang w:val="fr-CH"/>
        </w:rPr>
        <w:t>4:</w:t>
      </w:r>
      <w:proofErr w:type="gramEnd"/>
      <w:r w:rsidRPr="00656C2A">
        <w:rPr>
          <w:rFonts w:eastAsia="MS Mincho"/>
          <w:b/>
          <w:bCs/>
          <w:sz w:val="20"/>
          <w:lang w:val="fr-CH"/>
        </w:rPr>
        <w:t xml:space="preserve"> </w:t>
      </w:r>
      <w:r w:rsidRPr="00656C2A">
        <w:rPr>
          <w:rFonts w:eastAsia="MS Mincho"/>
          <w:b/>
          <w:bCs/>
          <w:sz w:val="20"/>
        </w:rPr>
        <w:t>1615-1730</w:t>
      </w:r>
      <w:r>
        <w:rPr>
          <w:rFonts w:eastAsia="MS Mincho"/>
          <w:b/>
          <w:bCs/>
          <w:sz w:val="20"/>
        </w:rPr>
        <w:tab/>
      </w:r>
      <w:r w:rsidRPr="00656C2A">
        <w:rPr>
          <w:rFonts w:eastAsia="MS Mincho"/>
          <w:b/>
          <w:bCs/>
          <w:sz w:val="20"/>
          <w:lang w:val="fr-CH"/>
        </w:rPr>
        <w:t xml:space="preserve">Session </w:t>
      </w:r>
      <w:proofErr w:type="gramStart"/>
      <w:r>
        <w:rPr>
          <w:rFonts w:eastAsia="MS Mincho"/>
          <w:b/>
          <w:bCs/>
          <w:sz w:val="20"/>
          <w:lang w:val="fr-CH"/>
        </w:rPr>
        <w:t>5</w:t>
      </w:r>
      <w:r w:rsidRPr="00656C2A">
        <w:rPr>
          <w:rFonts w:eastAsia="MS Mincho"/>
          <w:b/>
          <w:bCs/>
          <w:sz w:val="20"/>
          <w:lang w:val="fr-CH"/>
        </w:rPr>
        <w:t>:</w:t>
      </w:r>
      <w:proofErr w:type="gramEnd"/>
      <w:r w:rsidRPr="00656C2A">
        <w:rPr>
          <w:rFonts w:eastAsia="MS Mincho"/>
          <w:b/>
          <w:bCs/>
          <w:sz w:val="20"/>
          <w:lang w:val="fr-CH"/>
        </w:rPr>
        <w:t xml:space="preserve"> </w:t>
      </w:r>
      <w:r w:rsidRPr="00656C2A">
        <w:rPr>
          <w:rFonts w:eastAsia="MS Mincho"/>
          <w:b/>
          <w:bCs/>
          <w:sz w:val="20"/>
        </w:rPr>
        <w:t>1</w:t>
      </w:r>
      <w:r>
        <w:rPr>
          <w:rFonts w:eastAsia="MS Mincho"/>
          <w:b/>
          <w:bCs/>
          <w:sz w:val="20"/>
        </w:rPr>
        <w:t>74</w:t>
      </w:r>
      <w:r w:rsidRPr="00656C2A">
        <w:rPr>
          <w:rFonts w:eastAsia="MS Mincho"/>
          <w:b/>
          <w:bCs/>
          <w:sz w:val="20"/>
        </w:rPr>
        <w:t>5-1</w:t>
      </w:r>
      <w:r>
        <w:rPr>
          <w:rFonts w:eastAsia="MS Mincho"/>
          <w:b/>
          <w:bCs/>
          <w:sz w:val="20"/>
        </w:rPr>
        <w:t>90</w:t>
      </w:r>
      <w:r w:rsidRPr="00656C2A">
        <w:rPr>
          <w:rFonts w:eastAsia="MS Mincho"/>
          <w:b/>
          <w:bCs/>
          <w:sz w:val="20"/>
        </w:rPr>
        <w:t>0</w:t>
      </w:r>
    </w:p>
    <w:p w14:paraId="57CF1DE2" w14:textId="77777777" w:rsidR="00BE3D9A" w:rsidRPr="008A5445" w:rsidRDefault="00BE3D9A" w:rsidP="00BE3D9A">
      <w:pPr>
        <w:tabs>
          <w:tab w:val="clear" w:pos="794"/>
          <w:tab w:val="left" w:pos="720"/>
        </w:tabs>
        <w:rPr>
          <w:b/>
          <w:bCs/>
        </w:rPr>
      </w:pPr>
      <w:r w:rsidRPr="008A5445">
        <w:rPr>
          <w:b/>
          <w:bCs/>
        </w:rPr>
        <w:t>NOTES</w:t>
      </w:r>
      <w:r>
        <w:rPr>
          <w:b/>
          <w:bCs/>
        </w:rPr>
        <w:t>:</w:t>
      </w:r>
    </w:p>
    <w:tbl>
      <w:tblPr>
        <w:tblStyle w:val="TableGrid"/>
        <w:tblW w:w="0" w:type="auto"/>
        <w:jc w:val="center"/>
        <w:tblLook w:val="04A0" w:firstRow="1" w:lastRow="0" w:firstColumn="1" w:lastColumn="0" w:noHBand="0" w:noVBand="1"/>
      </w:tblPr>
      <w:tblGrid>
        <w:gridCol w:w="787"/>
        <w:gridCol w:w="12611"/>
      </w:tblGrid>
      <w:tr w:rsidR="000E7403" w14:paraId="4CACCD31" w14:textId="77777777" w:rsidTr="000E7403">
        <w:trPr>
          <w:jc w:val="center"/>
        </w:trPr>
        <w:tc>
          <w:tcPr>
            <w:tcW w:w="787" w:type="dxa"/>
          </w:tcPr>
          <w:p w14:paraId="3FBA44FD" w14:textId="77777777" w:rsidR="000E7403" w:rsidRPr="008A5445" w:rsidRDefault="000E7403" w:rsidP="000E7403">
            <w:pPr>
              <w:tabs>
                <w:tab w:val="clear" w:pos="794"/>
                <w:tab w:val="left" w:pos="720"/>
              </w:tabs>
              <w:rPr>
                <w:b/>
                <w:bCs/>
              </w:rPr>
            </w:pPr>
            <w:r>
              <w:rPr>
                <w:b/>
                <w:bCs/>
              </w:rPr>
              <w:t>1</w:t>
            </w:r>
          </w:p>
        </w:tc>
        <w:tc>
          <w:tcPr>
            <w:tcW w:w="12611" w:type="dxa"/>
          </w:tcPr>
          <w:p w14:paraId="67F5683D" w14:textId="3085931F" w:rsidR="000E7403" w:rsidRDefault="000E7403" w:rsidP="000E7403">
            <w:pPr>
              <w:tabs>
                <w:tab w:val="clear" w:pos="794"/>
                <w:tab w:val="left" w:pos="720"/>
              </w:tabs>
            </w:pPr>
            <w:r>
              <w:t xml:space="preserve">WP1/21 </w:t>
            </w:r>
            <w:r w:rsidR="0089117D">
              <w:t>P</w:t>
            </w:r>
            <w:r>
              <w:t>lenary starts at 0900 up to 1045 (total 1h45m)</w:t>
            </w:r>
          </w:p>
        </w:tc>
      </w:tr>
      <w:tr w:rsidR="000E7403" w14:paraId="3EDB2D11" w14:textId="77777777" w:rsidTr="000E7403">
        <w:trPr>
          <w:jc w:val="center"/>
        </w:trPr>
        <w:tc>
          <w:tcPr>
            <w:tcW w:w="787" w:type="dxa"/>
          </w:tcPr>
          <w:p w14:paraId="1C48B342" w14:textId="77777777" w:rsidR="000E7403" w:rsidRDefault="000E7403" w:rsidP="000E7403">
            <w:pPr>
              <w:tabs>
                <w:tab w:val="clear" w:pos="794"/>
                <w:tab w:val="left" w:pos="720"/>
              </w:tabs>
              <w:rPr>
                <w:b/>
                <w:bCs/>
              </w:rPr>
            </w:pPr>
            <w:r>
              <w:rPr>
                <w:b/>
                <w:bCs/>
              </w:rPr>
              <w:t>2</w:t>
            </w:r>
          </w:p>
        </w:tc>
        <w:tc>
          <w:tcPr>
            <w:tcW w:w="12611" w:type="dxa"/>
          </w:tcPr>
          <w:p w14:paraId="2C11B861" w14:textId="697F5C12" w:rsidR="000E7403" w:rsidRDefault="000E7403" w:rsidP="000E7403">
            <w:pPr>
              <w:tabs>
                <w:tab w:val="clear" w:pos="794"/>
                <w:tab w:val="left" w:pos="720"/>
              </w:tabs>
            </w:pPr>
            <w:r>
              <w:t>WP2/21 starts at 1115 up to 1300, takes 1 hour lunch break and restart at 1400 up to 1500 (total 2h45m)</w:t>
            </w:r>
          </w:p>
        </w:tc>
      </w:tr>
      <w:tr w:rsidR="000E7403" w14:paraId="0F5A6D3A" w14:textId="77777777" w:rsidTr="000E7403">
        <w:trPr>
          <w:jc w:val="center"/>
        </w:trPr>
        <w:tc>
          <w:tcPr>
            <w:tcW w:w="787" w:type="dxa"/>
          </w:tcPr>
          <w:p w14:paraId="795CB81E" w14:textId="77777777" w:rsidR="000E7403" w:rsidRDefault="000E7403" w:rsidP="000E7403">
            <w:pPr>
              <w:tabs>
                <w:tab w:val="clear" w:pos="794"/>
                <w:tab w:val="left" w:pos="720"/>
              </w:tabs>
              <w:rPr>
                <w:b/>
                <w:bCs/>
              </w:rPr>
            </w:pPr>
            <w:r>
              <w:rPr>
                <w:b/>
                <w:bCs/>
              </w:rPr>
              <w:t>3</w:t>
            </w:r>
          </w:p>
        </w:tc>
        <w:tc>
          <w:tcPr>
            <w:tcW w:w="12611" w:type="dxa"/>
          </w:tcPr>
          <w:p w14:paraId="75105A05" w14:textId="3F1E0B48" w:rsidR="000E7403" w:rsidRDefault="000E7403" w:rsidP="000E7403">
            <w:pPr>
              <w:tabs>
                <w:tab w:val="clear" w:pos="794"/>
                <w:tab w:val="left" w:pos="720"/>
              </w:tabs>
            </w:pPr>
            <w:r>
              <w:t xml:space="preserve">WP4/21 starts at 1530 up to </w:t>
            </w:r>
            <w:proofErr w:type="gramStart"/>
            <w:r>
              <w:t>1645 ,</w:t>
            </w:r>
            <w:proofErr w:type="gramEnd"/>
            <w:r>
              <w:t xml:space="preserve"> takes 30 min break and restart </w:t>
            </w:r>
            <w:proofErr w:type="gramStart"/>
            <w:r>
              <w:t>at</w:t>
            </w:r>
            <w:proofErr w:type="gramEnd"/>
            <w:r>
              <w:t xml:space="preserve"> 1715 up to 1845 (total 2h45m)</w:t>
            </w:r>
          </w:p>
        </w:tc>
      </w:tr>
      <w:tr w:rsidR="000E7403" w14:paraId="1D56BA9D" w14:textId="77777777" w:rsidTr="000E7403">
        <w:trPr>
          <w:jc w:val="center"/>
        </w:trPr>
        <w:tc>
          <w:tcPr>
            <w:tcW w:w="787" w:type="dxa"/>
          </w:tcPr>
          <w:p w14:paraId="1B1D03D8" w14:textId="77777777" w:rsidR="000E7403" w:rsidRPr="008A5445" w:rsidRDefault="000E7403" w:rsidP="000E7403">
            <w:pPr>
              <w:tabs>
                <w:tab w:val="clear" w:pos="794"/>
                <w:tab w:val="left" w:pos="720"/>
              </w:tabs>
              <w:rPr>
                <w:b/>
                <w:bCs/>
              </w:rPr>
            </w:pPr>
            <w:r>
              <w:rPr>
                <w:b/>
                <w:bCs/>
              </w:rPr>
              <w:t>4</w:t>
            </w:r>
          </w:p>
        </w:tc>
        <w:tc>
          <w:tcPr>
            <w:tcW w:w="12611" w:type="dxa"/>
          </w:tcPr>
          <w:p w14:paraId="43292AAB" w14:textId="64AE5975" w:rsidR="000E7403" w:rsidRDefault="000E7403" w:rsidP="000E7403">
            <w:pPr>
              <w:tabs>
                <w:tab w:val="clear" w:pos="794"/>
                <w:tab w:val="left" w:pos="720"/>
              </w:tabs>
            </w:pPr>
            <w:r>
              <w:t>WP1 and WP2 informal review session for documents for Consent end at 1200 to allow one hour break before AHG-FQS</w:t>
            </w:r>
          </w:p>
        </w:tc>
      </w:tr>
      <w:tr w:rsidR="000E7403" w14:paraId="641B73C1" w14:textId="77777777" w:rsidTr="000E7403">
        <w:trPr>
          <w:jc w:val="center"/>
        </w:trPr>
        <w:tc>
          <w:tcPr>
            <w:tcW w:w="787" w:type="dxa"/>
          </w:tcPr>
          <w:p w14:paraId="2341E05E" w14:textId="77777777" w:rsidR="000E7403" w:rsidRDefault="000E7403" w:rsidP="000E7403">
            <w:pPr>
              <w:tabs>
                <w:tab w:val="clear" w:pos="794"/>
                <w:tab w:val="left" w:pos="720"/>
              </w:tabs>
              <w:rPr>
                <w:b/>
                <w:bCs/>
              </w:rPr>
            </w:pPr>
            <w:r>
              <w:rPr>
                <w:b/>
                <w:bCs/>
              </w:rPr>
              <w:t>5</w:t>
            </w:r>
          </w:p>
        </w:tc>
        <w:tc>
          <w:tcPr>
            <w:tcW w:w="12611" w:type="dxa"/>
          </w:tcPr>
          <w:p w14:paraId="31494CFE" w14:textId="248A6E28" w:rsidR="000E7403" w:rsidRDefault="000E7403" w:rsidP="000E7403">
            <w:pPr>
              <w:tabs>
                <w:tab w:val="clear" w:pos="794"/>
                <w:tab w:val="left" w:pos="720"/>
              </w:tabs>
            </w:pPr>
            <w:r>
              <w:t>AHG-FQS starts at 1300 until 1600</w:t>
            </w:r>
          </w:p>
        </w:tc>
      </w:tr>
      <w:tr w:rsidR="000E7403" w14:paraId="095BC07E" w14:textId="77777777" w:rsidTr="000E7403">
        <w:trPr>
          <w:jc w:val="center"/>
        </w:trPr>
        <w:tc>
          <w:tcPr>
            <w:tcW w:w="787" w:type="dxa"/>
          </w:tcPr>
          <w:p w14:paraId="0C3497E5" w14:textId="77777777" w:rsidR="000E7403" w:rsidRDefault="000E7403" w:rsidP="000E7403">
            <w:pPr>
              <w:tabs>
                <w:tab w:val="clear" w:pos="794"/>
                <w:tab w:val="left" w:pos="720"/>
              </w:tabs>
              <w:rPr>
                <w:b/>
                <w:bCs/>
              </w:rPr>
            </w:pPr>
            <w:r>
              <w:rPr>
                <w:b/>
                <w:bCs/>
              </w:rPr>
              <w:t>6</w:t>
            </w:r>
          </w:p>
        </w:tc>
        <w:tc>
          <w:tcPr>
            <w:tcW w:w="12611" w:type="dxa"/>
          </w:tcPr>
          <w:p w14:paraId="58B3EB6E" w14:textId="32AAA708" w:rsidR="000E7403" w:rsidRDefault="000E7403" w:rsidP="000E7403">
            <w:pPr>
              <w:tabs>
                <w:tab w:val="clear" w:pos="794"/>
                <w:tab w:val="left" w:pos="720"/>
              </w:tabs>
            </w:pPr>
            <w:r>
              <w:t>WP4 informal review session for documents for Consent</w:t>
            </w:r>
          </w:p>
        </w:tc>
      </w:tr>
      <w:tr w:rsidR="00BE3D9A" w14:paraId="4DAFCB3C" w14:textId="77777777" w:rsidTr="000E7403">
        <w:trPr>
          <w:jc w:val="center"/>
        </w:trPr>
        <w:tc>
          <w:tcPr>
            <w:tcW w:w="787" w:type="dxa"/>
          </w:tcPr>
          <w:p w14:paraId="1FF459F9" w14:textId="77777777" w:rsidR="00BE3D9A" w:rsidRDefault="00BE3D9A" w:rsidP="005D6AB9">
            <w:pPr>
              <w:tabs>
                <w:tab w:val="clear" w:pos="794"/>
                <w:tab w:val="left" w:pos="720"/>
              </w:tabs>
              <w:rPr>
                <w:b/>
                <w:bCs/>
              </w:rPr>
            </w:pPr>
            <w:r>
              <w:rPr>
                <w:b/>
                <w:bCs/>
              </w:rPr>
              <w:t>NOTE:</w:t>
            </w:r>
          </w:p>
        </w:tc>
        <w:tc>
          <w:tcPr>
            <w:tcW w:w="12611" w:type="dxa"/>
          </w:tcPr>
          <w:p w14:paraId="7C2C61C5" w14:textId="705EBA07" w:rsidR="00BE3D9A" w:rsidRDefault="00BE3D9A" w:rsidP="005D6AB9">
            <w:pPr>
              <w:tabs>
                <w:tab w:val="clear" w:pos="794"/>
                <w:tab w:val="left" w:pos="720"/>
              </w:tabs>
            </w:pPr>
            <w:r>
              <w:t>On Friday 20 March the</w:t>
            </w:r>
            <w:r w:rsidR="000E7403">
              <w:t xml:space="preserve"> WPs </w:t>
            </w:r>
            <w:r>
              <w:t>Plenaries are held in sequence. It means that the starting time of WP2/21 and WP4/21 should be considered as flexible and may be earlier/later than planned, depending on the result of the previous sessions.</w:t>
            </w:r>
          </w:p>
        </w:tc>
      </w:tr>
    </w:tbl>
    <w:p w14:paraId="2D4D3D7C" w14:textId="2BA7713D" w:rsidR="00977A25" w:rsidRPr="003D69B8" w:rsidRDefault="00977A25" w:rsidP="0086137F">
      <w:pPr>
        <w:spacing w:before="240" w:after="120"/>
        <w:jc w:val="center"/>
      </w:pPr>
      <w:r w:rsidRPr="003D69B8">
        <w:t>_____________________</w:t>
      </w:r>
    </w:p>
    <w:sectPr w:rsidR="00977A25" w:rsidRPr="003D69B8" w:rsidSect="00EC349A">
      <w:headerReference w:type="first" r:id="rId42"/>
      <w:footerReference w:type="first" r:id="rId43"/>
      <w:pgSz w:w="16834" w:h="11907" w:orient="landscape" w:code="9"/>
      <w:pgMar w:top="851" w:right="1135" w:bottom="850" w:left="567"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5AA5" w14:textId="77777777" w:rsidR="00105A08" w:rsidRDefault="00105A08">
      <w:r>
        <w:separator/>
      </w:r>
    </w:p>
  </w:endnote>
  <w:endnote w:type="continuationSeparator" w:id="0">
    <w:p w14:paraId="4F84CCBB" w14:textId="77777777" w:rsidR="00105A08" w:rsidRDefault="00105A08">
      <w:r>
        <w:continuationSeparator/>
      </w:r>
    </w:p>
  </w:endnote>
  <w:endnote w:type="continuationNotice" w:id="1">
    <w:p w14:paraId="38202B0D" w14:textId="77777777" w:rsidR="00105A08" w:rsidRDefault="00105A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2D1B" w14:textId="755C16A0" w:rsidR="00BE3D9A" w:rsidRPr="00BE3D9A" w:rsidRDefault="00BE3D9A" w:rsidP="00BE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6733" w14:textId="77777777" w:rsidR="00105A08" w:rsidRDefault="00105A08">
      <w:r>
        <w:t>____________________</w:t>
      </w:r>
    </w:p>
  </w:footnote>
  <w:footnote w:type="continuationSeparator" w:id="0">
    <w:p w14:paraId="04131495" w14:textId="77777777" w:rsidR="00105A08" w:rsidRDefault="00105A08">
      <w:r>
        <w:continuationSeparator/>
      </w:r>
    </w:p>
  </w:footnote>
  <w:footnote w:type="continuationNotice" w:id="1">
    <w:p w14:paraId="61246E45" w14:textId="77777777" w:rsidR="00105A08" w:rsidRDefault="00105A0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7F62686E" w:rsidR="00C740E1" w:rsidRPr="00C740E1" w:rsidRDefault="00000000" w:rsidP="00AC3046">
    <w:pPr>
      <w:pStyle w:val="Header"/>
      <w:rPr>
        <w:lang w:val="en-US"/>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r w:rsidR="00AC3046">
      <w:rPr>
        <w:noProof/>
      </w:rPr>
      <w:br/>
    </w:r>
    <w:r w:rsidR="00AC3046">
      <w:rPr>
        <w:lang w:val="en-US"/>
      </w:rPr>
      <w:fldChar w:fldCharType="begin"/>
    </w:r>
    <w:r w:rsidR="00AC3046" w:rsidRPr="00AC3046">
      <w:rPr>
        <w:lang w:val="en-US"/>
      </w:rPr>
      <w:instrText xml:space="preserve"> styleref </w:instrText>
    </w:r>
    <w:r w:rsidR="00AC3046">
      <w:rPr>
        <w:lang w:val="en-US"/>
      </w:rPr>
      <w:instrText>Docnumber</w:instrText>
    </w:r>
    <w:r w:rsidR="00AC3046" w:rsidRPr="00AC3046">
      <w:rPr>
        <w:lang w:val="en-US"/>
      </w:rPr>
      <w:instrText xml:space="preserve"> </w:instrText>
    </w:r>
    <w:r w:rsidR="00AC3046">
      <w:rPr>
        <w:lang w:val="en-US"/>
      </w:rPr>
      <w:fldChar w:fldCharType="separate"/>
    </w:r>
    <w:r w:rsidR="009E6DB4">
      <w:rPr>
        <w:noProof/>
        <w:lang w:val="en-US"/>
      </w:rPr>
      <w:t>TSB Collective letter 4/21</w:t>
    </w:r>
    <w:r w:rsidR="00AC304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B72A" w14:textId="50CF0579" w:rsidR="00BE3D9A" w:rsidRDefault="00000000" w:rsidP="00BE3D9A">
    <w:pPr>
      <w:pStyle w:val="Header"/>
    </w:pPr>
    <w:sdt>
      <w:sdtPr>
        <w:id w:val="767196077"/>
        <w:docPartObj>
          <w:docPartGallery w:val="Page Numbers (Top of Page)"/>
          <w:docPartUnique/>
        </w:docPartObj>
      </w:sdtPr>
      <w:sdtEndPr>
        <w:rPr>
          <w:noProof/>
        </w:rPr>
      </w:sdtEndPr>
      <w:sdtContent>
        <w:r w:rsidR="00BE3D9A">
          <w:rPr>
            <w:noProof/>
          </w:rPr>
          <w:t>-</w:t>
        </w:r>
        <w:r w:rsidR="00BE3D9A">
          <w:t xml:space="preserve"> </w:t>
        </w:r>
        <w:r w:rsidR="00BE3D9A">
          <w:fldChar w:fldCharType="begin"/>
        </w:r>
        <w:r w:rsidR="00BE3D9A">
          <w:instrText xml:space="preserve"> PAGE   \* MERGEFORMAT </w:instrText>
        </w:r>
        <w:r w:rsidR="00BE3D9A">
          <w:fldChar w:fldCharType="separate"/>
        </w:r>
        <w:r w:rsidR="00BE3D9A">
          <w:t>6</w:t>
        </w:r>
        <w:r w:rsidR="00BE3D9A">
          <w:rPr>
            <w:noProof/>
          </w:rPr>
          <w:fldChar w:fldCharType="end"/>
        </w:r>
      </w:sdtContent>
    </w:sdt>
    <w:r w:rsidR="00BE3D9A">
      <w:rPr>
        <w:noProof/>
      </w:rPr>
      <w:t xml:space="preserve"> -</w:t>
    </w:r>
    <w:r w:rsidR="00BE3D9A">
      <w:rPr>
        <w:noProof/>
      </w:rPr>
      <w:br/>
    </w:r>
    <w:r w:rsidR="00BE3D9A">
      <w:rPr>
        <w:lang w:val="en-US"/>
      </w:rPr>
      <w:fldChar w:fldCharType="begin"/>
    </w:r>
    <w:r w:rsidR="00BE3D9A" w:rsidRPr="00AC3046">
      <w:rPr>
        <w:lang w:val="en-US"/>
      </w:rPr>
      <w:instrText xml:space="preserve"> styleref </w:instrText>
    </w:r>
    <w:r w:rsidR="00BE3D9A">
      <w:rPr>
        <w:lang w:val="en-US"/>
      </w:rPr>
      <w:instrText>Docnumber</w:instrText>
    </w:r>
    <w:r w:rsidR="00BE3D9A" w:rsidRPr="00AC3046">
      <w:rPr>
        <w:lang w:val="en-US"/>
      </w:rPr>
      <w:instrText xml:space="preserve"> </w:instrText>
    </w:r>
    <w:r w:rsidR="00BE3D9A">
      <w:rPr>
        <w:lang w:val="en-US"/>
      </w:rPr>
      <w:fldChar w:fldCharType="separate"/>
    </w:r>
    <w:r w:rsidR="009E6DB4">
      <w:rPr>
        <w:noProof/>
        <w:lang w:val="en-US"/>
      </w:rPr>
      <w:t>TSB Collective letter 4/21</w:t>
    </w:r>
    <w:r w:rsidR="00BE3D9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762"/>
        </w:tabs>
        <w:ind w:left="176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4F763A42"/>
    <w:multiLevelType w:val="hybridMultilevel"/>
    <w:tmpl w:val="99862B00"/>
    <w:lvl w:ilvl="0" w:tplc="0A943E0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5"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4"/>
  </w:num>
  <w:num w:numId="12" w16cid:durableId="2121794927">
    <w:abstractNumId w:val="12"/>
  </w:num>
  <w:num w:numId="13" w16cid:durableId="1148520483">
    <w:abstractNumId w:val="10"/>
  </w:num>
  <w:num w:numId="14" w16cid:durableId="1432972093">
    <w:abstractNumId w:val="13"/>
  </w:num>
  <w:num w:numId="15" w16cid:durableId="1352685271">
    <w:abstractNumId w:val="16"/>
  </w:num>
  <w:num w:numId="16" w16cid:durableId="748621767">
    <w:abstractNumId w:val="11"/>
  </w:num>
  <w:num w:numId="17" w16cid:durableId="16257697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14F2"/>
    <w:rsid w:val="00001C42"/>
    <w:rsid w:val="0000332E"/>
    <w:rsid w:val="000069D4"/>
    <w:rsid w:val="0000705A"/>
    <w:rsid w:val="000103B1"/>
    <w:rsid w:val="00010B0B"/>
    <w:rsid w:val="000138E5"/>
    <w:rsid w:val="000174AD"/>
    <w:rsid w:val="00017DC9"/>
    <w:rsid w:val="00025A7B"/>
    <w:rsid w:val="00025CA8"/>
    <w:rsid w:val="000276A7"/>
    <w:rsid w:val="000305E1"/>
    <w:rsid w:val="00033BAD"/>
    <w:rsid w:val="00040A44"/>
    <w:rsid w:val="00040DC5"/>
    <w:rsid w:val="00042FF2"/>
    <w:rsid w:val="000455C4"/>
    <w:rsid w:val="00045BFA"/>
    <w:rsid w:val="000473DF"/>
    <w:rsid w:val="00052FEF"/>
    <w:rsid w:val="00053AD3"/>
    <w:rsid w:val="00056D8D"/>
    <w:rsid w:val="00057223"/>
    <w:rsid w:val="000619A5"/>
    <w:rsid w:val="00061E5B"/>
    <w:rsid w:val="000642CE"/>
    <w:rsid w:val="00070BA3"/>
    <w:rsid w:val="00073152"/>
    <w:rsid w:val="000759A2"/>
    <w:rsid w:val="00076209"/>
    <w:rsid w:val="00081657"/>
    <w:rsid w:val="000877A6"/>
    <w:rsid w:val="00090B93"/>
    <w:rsid w:val="00091B61"/>
    <w:rsid w:val="000948B6"/>
    <w:rsid w:val="00095667"/>
    <w:rsid w:val="00095DCF"/>
    <w:rsid w:val="00096C2F"/>
    <w:rsid w:val="000A1C48"/>
    <w:rsid w:val="000A29FE"/>
    <w:rsid w:val="000A3FBE"/>
    <w:rsid w:val="000A402E"/>
    <w:rsid w:val="000A7D55"/>
    <w:rsid w:val="000B0ACA"/>
    <w:rsid w:val="000B2F64"/>
    <w:rsid w:val="000B31A0"/>
    <w:rsid w:val="000B46FB"/>
    <w:rsid w:val="000B5400"/>
    <w:rsid w:val="000B55EC"/>
    <w:rsid w:val="000B7165"/>
    <w:rsid w:val="000B7817"/>
    <w:rsid w:val="000B7883"/>
    <w:rsid w:val="000C2E8E"/>
    <w:rsid w:val="000C31BF"/>
    <w:rsid w:val="000C381B"/>
    <w:rsid w:val="000C42A5"/>
    <w:rsid w:val="000C4521"/>
    <w:rsid w:val="000C4BD7"/>
    <w:rsid w:val="000C4D66"/>
    <w:rsid w:val="000C55B8"/>
    <w:rsid w:val="000C5C54"/>
    <w:rsid w:val="000C7C8C"/>
    <w:rsid w:val="000D225E"/>
    <w:rsid w:val="000D241D"/>
    <w:rsid w:val="000D49FB"/>
    <w:rsid w:val="000D78F9"/>
    <w:rsid w:val="000E0AE4"/>
    <w:rsid w:val="000E0E7C"/>
    <w:rsid w:val="000E1537"/>
    <w:rsid w:val="000E2D7F"/>
    <w:rsid w:val="000E2EC6"/>
    <w:rsid w:val="000E7403"/>
    <w:rsid w:val="000F1B4B"/>
    <w:rsid w:val="000F4256"/>
    <w:rsid w:val="000F4C08"/>
    <w:rsid w:val="000F6D51"/>
    <w:rsid w:val="000F77F7"/>
    <w:rsid w:val="00101E80"/>
    <w:rsid w:val="00105A08"/>
    <w:rsid w:val="00111D50"/>
    <w:rsid w:val="00112B8E"/>
    <w:rsid w:val="00113310"/>
    <w:rsid w:val="00114AE7"/>
    <w:rsid w:val="00115DB1"/>
    <w:rsid w:val="00115DF1"/>
    <w:rsid w:val="001175DC"/>
    <w:rsid w:val="00120B55"/>
    <w:rsid w:val="0012139D"/>
    <w:rsid w:val="001228B6"/>
    <w:rsid w:val="00122AB4"/>
    <w:rsid w:val="00124AE2"/>
    <w:rsid w:val="00126E71"/>
    <w:rsid w:val="0012744F"/>
    <w:rsid w:val="00127534"/>
    <w:rsid w:val="00127A76"/>
    <w:rsid w:val="0013130F"/>
    <w:rsid w:val="00133FED"/>
    <w:rsid w:val="00134FDB"/>
    <w:rsid w:val="00135065"/>
    <w:rsid w:val="00135D36"/>
    <w:rsid w:val="00135DF8"/>
    <w:rsid w:val="0013699E"/>
    <w:rsid w:val="00136A91"/>
    <w:rsid w:val="001421E0"/>
    <w:rsid w:val="0014326B"/>
    <w:rsid w:val="00150FE5"/>
    <w:rsid w:val="00156DFF"/>
    <w:rsid w:val="00156F66"/>
    <w:rsid w:val="001575EB"/>
    <w:rsid w:val="00157BD6"/>
    <w:rsid w:val="0016022D"/>
    <w:rsid w:val="00162800"/>
    <w:rsid w:val="001653F3"/>
    <w:rsid w:val="00166BC0"/>
    <w:rsid w:val="00167464"/>
    <w:rsid w:val="001717DA"/>
    <w:rsid w:val="0017195C"/>
    <w:rsid w:val="00172160"/>
    <w:rsid w:val="00175477"/>
    <w:rsid w:val="00177A9B"/>
    <w:rsid w:val="0018068E"/>
    <w:rsid w:val="001809AC"/>
    <w:rsid w:val="001813C4"/>
    <w:rsid w:val="00182528"/>
    <w:rsid w:val="001849C6"/>
    <w:rsid w:val="0018500B"/>
    <w:rsid w:val="001850FC"/>
    <w:rsid w:val="001863B9"/>
    <w:rsid w:val="001877BF"/>
    <w:rsid w:val="0018784B"/>
    <w:rsid w:val="00191E5E"/>
    <w:rsid w:val="001922BB"/>
    <w:rsid w:val="0019260A"/>
    <w:rsid w:val="00196A19"/>
    <w:rsid w:val="00196AB1"/>
    <w:rsid w:val="001977B2"/>
    <w:rsid w:val="001A0955"/>
    <w:rsid w:val="001A2107"/>
    <w:rsid w:val="001A33B3"/>
    <w:rsid w:val="001A3FD7"/>
    <w:rsid w:val="001A6750"/>
    <w:rsid w:val="001A6776"/>
    <w:rsid w:val="001A7DDC"/>
    <w:rsid w:val="001B236A"/>
    <w:rsid w:val="001B24FA"/>
    <w:rsid w:val="001B2BBA"/>
    <w:rsid w:val="001B2C7F"/>
    <w:rsid w:val="001B36E1"/>
    <w:rsid w:val="001C0948"/>
    <w:rsid w:val="001C39A4"/>
    <w:rsid w:val="001C3CDB"/>
    <w:rsid w:val="001D0985"/>
    <w:rsid w:val="001D4526"/>
    <w:rsid w:val="001D509A"/>
    <w:rsid w:val="001D7B4D"/>
    <w:rsid w:val="001E2029"/>
    <w:rsid w:val="001E34F6"/>
    <w:rsid w:val="001E39CB"/>
    <w:rsid w:val="001E50C0"/>
    <w:rsid w:val="001F08A6"/>
    <w:rsid w:val="001F3905"/>
    <w:rsid w:val="001F44DB"/>
    <w:rsid w:val="001F4970"/>
    <w:rsid w:val="002008F8"/>
    <w:rsid w:val="002016B5"/>
    <w:rsid w:val="00202DC1"/>
    <w:rsid w:val="002039F5"/>
    <w:rsid w:val="00203ABF"/>
    <w:rsid w:val="002050AE"/>
    <w:rsid w:val="002052BC"/>
    <w:rsid w:val="00206E2C"/>
    <w:rsid w:val="00206F31"/>
    <w:rsid w:val="0020709B"/>
    <w:rsid w:val="0021101A"/>
    <w:rsid w:val="002116EE"/>
    <w:rsid w:val="0021661A"/>
    <w:rsid w:val="002169B6"/>
    <w:rsid w:val="00222693"/>
    <w:rsid w:val="00223220"/>
    <w:rsid w:val="002262BF"/>
    <w:rsid w:val="002309D8"/>
    <w:rsid w:val="00230C65"/>
    <w:rsid w:val="002346FE"/>
    <w:rsid w:val="00235990"/>
    <w:rsid w:val="00235C29"/>
    <w:rsid w:val="00240C8D"/>
    <w:rsid w:val="00241934"/>
    <w:rsid w:val="0024485F"/>
    <w:rsid w:val="002450D0"/>
    <w:rsid w:val="002552AA"/>
    <w:rsid w:val="0025593C"/>
    <w:rsid w:val="00257760"/>
    <w:rsid w:val="00261E03"/>
    <w:rsid w:val="00263CE7"/>
    <w:rsid w:val="00266CC8"/>
    <w:rsid w:val="0026783A"/>
    <w:rsid w:val="00267A46"/>
    <w:rsid w:val="00272B09"/>
    <w:rsid w:val="00272C98"/>
    <w:rsid w:val="00282A23"/>
    <w:rsid w:val="00284027"/>
    <w:rsid w:val="00287BF1"/>
    <w:rsid w:val="002923A8"/>
    <w:rsid w:val="00293CD9"/>
    <w:rsid w:val="00296A4A"/>
    <w:rsid w:val="002A1415"/>
    <w:rsid w:val="002A2F20"/>
    <w:rsid w:val="002A3D35"/>
    <w:rsid w:val="002A3EE7"/>
    <w:rsid w:val="002A496E"/>
    <w:rsid w:val="002A5646"/>
    <w:rsid w:val="002A5CB1"/>
    <w:rsid w:val="002A5CDD"/>
    <w:rsid w:val="002A7290"/>
    <w:rsid w:val="002A7710"/>
    <w:rsid w:val="002A7FE2"/>
    <w:rsid w:val="002B1FB3"/>
    <w:rsid w:val="002B27BD"/>
    <w:rsid w:val="002B3E2F"/>
    <w:rsid w:val="002B4B7F"/>
    <w:rsid w:val="002B7101"/>
    <w:rsid w:val="002B711C"/>
    <w:rsid w:val="002C0244"/>
    <w:rsid w:val="002C1190"/>
    <w:rsid w:val="002C3226"/>
    <w:rsid w:val="002C3E7B"/>
    <w:rsid w:val="002C400D"/>
    <w:rsid w:val="002C6470"/>
    <w:rsid w:val="002C6C55"/>
    <w:rsid w:val="002C7C55"/>
    <w:rsid w:val="002D0ACE"/>
    <w:rsid w:val="002D1448"/>
    <w:rsid w:val="002D1A68"/>
    <w:rsid w:val="002D1ED4"/>
    <w:rsid w:val="002D2666"/>
    <w:rsid w:val="002D2D49"/>
    <w:rsid w:val="002D3152"/>
    <w:rsid w:val="002D3DEC"/>
    <w:rsid w:val="002D44D2"/>
    <w:rsid w:val="002D4AF7"/>
    <w:rsid w:val="002E1B4F"/>
    <w:rsid w:val="002E39A6"/>
    <w:rsid w:val="002E4649"/>
    <w:rsid w:val="002E4FD8"/>
    <w:rsid w:val="002E761C"/>
    <w:rsid w:val="002F12DE"/>
    <w:rsid w:val="002F195F"/>
    <w:rsid w:val="002F205F"/>
    <w:rsid w:val="002F2E67"/>
    <w:rsid w:val="002F6530"/>
    <w:rsid w:val="00300095"/>
    <w:rsid w:val="00301488"/>
    <w:rsid w:val="0030215A"/>
    <w:rsid w:val="00305CB6"/>
    <w:rsid w:val="0030760E"/>
    <w:rsid w:val="00310217"/>
    <w:rsid w:val="003118B3"/>
    <w:rsid w:val="00313DC8"/>
    <w:rsid w:val="003144C8"/>
    <w:rsid w:val="00315546"/>
    <w:rsid w:val="0031577B"/>
    <w:rsid w:val="003172EE"/>
    <w:rsid w:val="00317FE9"/>
    <w:rsid w:val="003231FC"/>
    <w:rsid w:val="003232EA"/>
    <w:rsid w:val="00327D5B"/>
    <w:rsid w:val="003302F9"/>
    <w:rsid w:val="00330567"/>
    <w:rsid w:val="003326A9"/>
    <w:rsid w:val="00336549"/>
    <w:rsid w:val="00336598"/>
    <w:rsid w:val="00341B07"/>
    <w:rsid w:val="003421C0"/>
    <w:rsid w:val="00342DA3"/>
    <w:rsid w:val="00342FDD"/>
    <w:rsid w:val="00344CFC"/>
    <w:rsid w:val="00345BBD"/>
    <w:rsid w:val="0034610C"/>
    <w:rsid w:val="00350049"/>
    <w:rsid w:val="003500DF"/>
    <w:rsid w:val="00350914"/>
    <w:rsid w:val="00351DA5"/>
    <w:rsid w:val="003614F8"/>
    <w:rsid w:val="00362F85"/>
    <w:rsid w:val="00363FE7"/>
    <w:rsid w:val="0036469A"/>
    <w:rsid w:val="00364940"/>
    <w:rsid w:val="00365034"/>
    <w:rsid w:val="00365D63"/>
    <w:rsid w:val="00371D84"/>
    <w:rsid w:val="00372B98"/>
    <w:rsid w:val="00373687"/>
    <w:rsid w:val="00374E4A"/>
    <w:rsid w:val="00375F9D"/>
    <w:rsid w:val="003763D0"/>
    <w:rsid w:val="003817E7"/>
    <w:rsid w:val="0038260B"/>
    <w:rsid w:val="00383598"/>
    <w:rsid w:val="003839E7"/>
    <w:rsid w:val="00384E5D"/>
    <w:rsid w:val="00386A9D"/>
    <w:rsid w:val="00391081"/>
    <w:rsid w:val="00392CC4"/>
    <w:rsid w:val="003A0A93"/>
    <w:rsid w:val="003A0B4E"/>
    <w:rsid w:val="003A0F2C"/>
    <w:rsid w:val="003A33CB"/>
    <w:rsid w:val="003A34EE"/>
    <w:rsid w:val="003A3B37"/>
    <w:rsid w:val="003A4E86"/>
    <w:rsid w:val="003A71AF"/>
    <w:rsid w:val="003B0D4A"/>
    <w:rsid w:val="003B2789"/>
    <w:rsid w:val="003B362E"/>
    <w:rsid w:val="003B6018"/>
    <w:rsid w:val="003B61A3"/>
    <w:rsid w:val="003B7FF4"/>
    <w:rsid w:val="003C0C9C"/>
    <w:rsid w:val="003C13CE"/>
    <w:rsid w:val="003C29A6"/>
    <w:rsid w:val="003C7C75"/>
    <w:rsid w:val="003D0B6A"/>
    <w:rsid w:val="003D13B8"/>
    <w:rsid w:val="003D1461"/>
    <w:rsid w:val="003D4B2D"/>
    <w:rsid w:val="003D4D4C"/>
    <w:rsid w:val="003D69B8"/>
    <w:rsid w:val="003E2518"/>
    <w:rsid w:val="003F0DED"/>
    <w:rsid w:val="003F17FF"/>
    <w:rsid w:val="003F2879"/>
    <w:rsid w:val="003F2FE6"/>
    <w:rsid w:val="003F5774"/>
    <w:rsid w:val="003F64D2"/>
    <w:rsid w:val="003F76A8"/>
    <w:rsid w:val="003F79D9"/>
    <w:rsid w:val="00401CA9"/>
    <w:rsid w:val="0040250E"/>
    <w:rsid w:val="0040337F"/>
    <w:rsid w:val="00405033"/>
    <w:rsid w:val="00413914"/>
    <w:rsid w:val="00414944"/>
    <w:rsid w:val="0041545C"/>
    <w:rsid w:val="00415C7A"/>
    <w:rsid w:val="0041789B"/>
    <w:rsid w:val="00417E7A"/>
    <w:rsid w:val="0042662B"/>
    <w:rsid w:val="00426BDA"/>
    <w:rsid w:val="004275B6"/>
    <w:rsid w:val="004275FE"/>
    <w:rsid w:val="0043040C"/>
    <w:rsid w:val="0043059D"/>
    <w:rsid w:val="004314A2"/>
    <w:rsid w:val="00435C16"/>
    <w:rsid w:val="004366DE"/>
    <w:rsid w:val="00442C9B"/>
    <w:rsid w:val="00444B7D"/>
    <w:rsid w:val="00446E76"/>
    <w:rsid w:val="0044701F"/>
    <w:rsid w:val="00447690"/>
    <w:rsid w:val="004500E3"/>
    <w:rsid w:val="00452D53"/>
    <w:rsid w:val="00453805"/>
    <w:rsid w:val="00454C4B"/>
    <w:rsid w:val="0045609C"/>
    <w:rsid w:val="00460B26"/>
    <w:rsid w:val="00462660"/>
    <w:rsid w:val="004630E2"/>
    <w:rsid w:val="004651E3"/>
    <w:rsid w:val="004655B0"/>
    <w:rsid w:val="00465A34"/>
    <w:rsid w:val="0047152D"/>
    <w:rsid w:val="004748F4"/>
    <w:rsid w:val="00474A7B"/>
    <w:rsid w:val="00480EE4"/>
    <w:rsid w:val="00484B34"/>
    <w:rsid w:val="0048668A"/>
    <w:rsid w:val="00487232"/>
    <w:rsid w:val="00487767"/>
    <w:rsid w:val="004917C6"/>
    <w:rsid w:val="00491EEB"/>
    <w:rsid w:val="004926D2"/>
    <w:rsid w:val="00493112"/>
    <w:rsid w:val="00493D5F"/>
    <w:rsid w:val="004976A9"/>
    <w:rsid w:val="004A048D"/>
    <w:rsid w:val="004A26EA"/>
    <w:rsid w:val="004A2FEE"/>
    <w:rsid w:val="004A35AA"/>
    <w:rsid w:val="004A4676"/>
    <w:rsid w:val="004A6172"/>
    <w:rsid w:val="004A7495"/>
    <w:rsid w:val="004B0845"/>
    <w:rsid w:val="004B1957"/>
    <w:rsid w:val="004B1EF7"/>
    <w:rsid w:val="004B3DB3"/>
    <w:rsid w:val="004B3FAD"/>
    <w:rsid w:val="004B687F"/>
    <w:rsid w:val="004C1BB2"/>
    <w:rsid w:val="004C2D7A"/>
    <w:rsid w:val="004C58A9"/>
    <w:rsid w:val="004C70AC"/>
    <w:rsid w:val="004C72E1"/>
    <w:rsid w:val="004C7D78"/>
    <w:rsid w:val="004D0180"/>
    <w:rsid w:val="004D170F"/>
    <w:rsid w:val="004D2B92"/>
    <w:rsid w:val="004D5B73"/>
    <w:rsid w:val="004D6D19"/>
    <w:rsid w:val="004D7F3F"/>
    <w:rsid w:val="004E3CF9"/>
    <w:rsid w:val="004E4F51"/>
    <w:rsid w:val="004F7071"/>
    <w:rsid w:val="004F749E"/>
    <w:rsid w:val="00501DCA"/>
    <w:rsid w:val="00501F4A"/>
    <w:rsid w:val="005065F5"/>
    <w:rsid w:val="005102F3"/>
    <w:rsid w:val="0051279C"/>
    <w:rsid w:val="00512831"/>
    <w:rsid w:val="00513A47"/>
    <w:rsid w:val="00514383"/>
    <w:rsid w:val="00514907"/>
    <w:rsid w:val="00516B3C"/>
    <w:rsid w:val="005171D0"/>
    <w:rsid w:val="00517901"/>
    <w:rsid w:val="00522229"/>
    <w:rsid w:val="00524A7C"/>
    <w:rsid w:val="005255BC"/>
    <w:rsid w:val="0053207B"/>
    <w:rsid w:val="00532ADA"/>
    <w:rsid w:val="00533A7A"/>
    <w:rsid w:val="00534E61"/>
    <w:rsid w:val="00535F8D"/>
    <w:rsid w:val="00537EF9"/>
    <w:rsid w:val="005406C0"/>
    <w:rsid w:val="005408DF"/>
    <w:rsid w:val="00542113"/>
    <w:rsid w:val="005444BD"/>
    <w:rsid w:val="00550093"/>
    <w:rsid w:val="0055318D"/>
    <w:rsid w:val="0055683B"/>
    <w:rsid w:val="0056182B"/>
    <w:rsid w:val="00562D8E"/>
    <w:rsid w:val="005645DE"/>
    <w:rsid w:val="00564C54"/>
    <w:rsid w:val="00565F6D"/>
    <w:rsid w:val="00567372"/>
    <w:rsid w:val="00570B1A"/>
    <w:rsid w:val="0057179C"/>
    <w:rsid w:val="0057183B"/>
    <w:rsid w:val="005729DB"/>
    <w:rsid w:val="00573344"/>
    <w:rsid w:val="00574DC5"/>
    <w:rsid w:val="00576D0E"/>
    <w:rsid w:val="0057770B"/>
    <w:rsid w:val="00580EAE"/>
    <w:rsid w:val="005818AC"/>
    <w:rsid w:val="00583CA0"/>
    <w:rsid w:val="00583F9B"/>
    <w:rsid w:val="00584AFA"/>
    <w:rsid w:val="00585077"/>
    <w:rsid w:val="00586B18"/>
    <w:rsid w:val="0059206C"/>
    <w:rsid w:val="005924FD"/>
    <w:rsid w:val="005953B4"/>
    <w:rsid w:val="005A1F3C"/>
    <w:rsid w:val="005A2E06"/>
    <w:rsid w:val="005A3190"/>
    <w:rsid w:val="005A3ED8"/>
    <w:rsid w:val="005A569C"/>
    <w:rsid w:val="005A5994"/>
    <w:rsid w:val="005A6BCA"/>
    <w:rsid w:val="005A7C27"/>
    <w:rsid w:val="005A7F55"/>
    <w:rsid w:val="005B0066"/>
    <w:rsid w:val="005B17C3"/>
    <w:rsid w:val="005B7506"/>
    <w:rsid w:val="005C0606"/>
    <w:rsid w:val="005C140E"/>
    <w:rsid w:val="005C19B3"/>
    <w:rsid w:val="005C434A"/>
    <w:rsid w:val="005C580C"/>
    <w:rsid w:val="005C5CF7"/>
    <w:rsid w:val="005C68DC"/>
    <w:rsid w:val="005C7E74"/>
    <w:rsid w:val="005D3724"/>
    <w:rsid w:val="005D650D"/>
    <w:rsid w:val="005D71A2"/>
    <w:rsid w:val="005E1223"/>
    <w:rsid w:val="005E2A3C"/>
    <w:rsid w:val="005E477F"/>
    <w:rsid w:val="005E4CCD"/>
    <w:rsid w:val="005E5C10"/>
    <w:rsid w:val="005E61E0"/>
    <w:rsid w:val="005E70E3"/>
    <w:rsid w:val="005F2C78"/>
    <w:rsid w:val="005F30B1"/>
    <w:rsid w:val="005F53E5"/>
    <w:rsid w:val="005F5595"/>
    <w:rsid w:val="005F6B40"/>
    <w:rsid w:val="006006A3"/>
    <w:rsid w:val="00601EC5"/>
    <w:rsid w:val="0060571A"/>
    <w:rsid w:val="0060766F"/>
    <w:rsid w:val="00607B1B"/>
    <w:rsid w:val="00610842"/>
    <w:rsid w:val="00611841"/>
    <w:rsid w:val="00613C39"/>
    <w:rsid w:val="00613FCE"/>
    <w:rsid w:val="006144E4"/>
    <w:rsid w:val="0061592A"/>
    <w:rsid w:val="00617501"/>
    <w:rsid w:val="006179FB"/>
    <w:rsid w:val="00620595"/>
    <w:rsid w:val="006219B5"/>
    <w:rsid w:val="00622D0F"/>
    <w:rsid w:val="00622D12"/>
    <w:rsid w:val="00624555"/>
    <w:rsid w:val="006254D1"/>
    <w:rsid w:val="00637B1F"/>
    <w:rsid w:val="00640631"/>
    <w:rsid w:val="006412F9"/>
    <w:rsid w:val="00642CA6"/>
    <w:rsid w:val="006440DE"/>
    <w:rsid w:val="00650299"/>
    <w:rsid w:val="006513DD"/>
    <w:rsid w:val="006550C0"/>
    <w:rsid w:val="00655FC5"/>
    <w:rsid w:val="00655FDD"/>
    <w:rsid w:val="00656C2A"/>
    <w:rsid w:val="0066139D"/>
    <w:rsid w:val="00667545"/>
    <w:rsid w:val="00670B08"/>
    <w:rsid w:val="00670C55"/>
    <w:rsid w:val="0067630D"/>
    <w:rsid w:val="00677E59"/>
    <w:rsid w:val="00680D49"/>
    <w:rsid w:val="0068563C"/>
    <w:rsid w:val="006861FC"/>
    <w:rsid w:val="006878DA"/>
    <w:rsid w:val="00687BD5"/>
    <w:rsid w:val="006907AE"/>
    <w:rsid w:val="00690BFB"/>
    <w:rsid w:val="0069152E"/>
    <w:rsid w:val="00692524"/>
    <w:rsid w:val="00694A2B"/>
    <w:rsid w:val="006956D0"/>
    <w:rsid w:val="00696AEE"/>
    <w:rsid w:val="006978DD"/>
    <w:rsid w:val="00697C73"/>
    <w:rsid w:val="006A116C"/>
    <w:rsid w:val="006A184C"/>
    <w:rsid w:val="006A34C2"/>
    <w:rsid w:val="006A381E"/>
    <w:rsid w:val="006B0588"/>
    <w:rsid w:val="006B14AB"/>
    <w:rsid w:val="006B3312"/>
    <w:rsid w:val="006B3467"/>
    <w:rsid w:val="006B42EB"/>
    <w:rsid w:val="006B43D3"/>
    <w:rsid w:val="006B4E74"/>
    <w:rsid w:val="006B5F57"/>
    <w:rsid w:val="006C14B3"/>
    <w:rsid w:val="006C35AA"/>
    <w:rsid w:val="006C44C1"/>
    <w:rsid w:val="006C68FE"/>
    <w:rsid w:val="006C6E0B"/>
    <w:rsid w:val="006D33F4"/>
    <w:rsid w:val="006D37FB"/>
    <w:rsid w:val="006D3C32"/>
    <w:rsid w:val="006D4085"/>
    <w:rsid w:val="006D5E87"/>
    <w:rsid w:val="006D6AF4"/>
    <w:rsid w:val="006D7202"/>
    <w:rsid w:val="006E16B5"/>
    <w:rsid w:val="006E6B1C"/>
    <w:rsid w:val="006F1474"/>
    <w:rsid w:val="006F3293"/>
    <w:rsid w:val="006F49CC"/>
    <w:rsid w:val="00705F47"/>
    <w:rsid w:val="00710D11"/>
    <w:rsid w:val="00710D4C"/>
    <w:rsid w:val="00711C56"/>
    <w:rsid w:val="00713CDB"/>
    <w:rsid w:val="00717153"/>
    <w:rsid w:val="00721983"/>
    <w:rsid w:val="00724467"/>
    <w:rsid w:val="00724B97"/>
    <w:rsid w:val="00725554"/>
    <w:rsid w:val="00727BE1"/>
    <w:rsid w:val="007324AF"/>
    <w:rsid w:val="00733FCB"/>
    <w:rsid w:val="007345D6"/>
    <w:rsid w:val="007356A4"/>
    <w:rsid w:val="00736830"/>
    <w:rsid w:val="00737EA1"/>
    <w:rsid w:val="007442C2"/>
    <w:rsid w:val="00745043"/>
    <w:rsid w:val="00746103"/>
    <w:rsid w:val="007542A4"/>
    <w:rsid w:val="00754E8A"/>
    <w:rsid w:val="0075739B"/>
    <w:rsid w:val="007638E0"/>
    <w:rsid w:val="00766333"/>
    <w:rsid w:val="00766911"/>
    <w:rsid w:val="00767877"/>
    <w:rsid w:val="00770198"/>
    <w:rsid w:val="00776750"/>
    <w:rsid w:val="00777CAF"/>
    <w:rsid w:val="00780071"/>
    <w:rsid w:val="00782D62"/>
    <w:rsid w:val="00783E10"/>
    <w:rsid w:val="0078693F"/>
    <w:rsid w:val="00786948"/>
    <w:rsid w:val="00792A3A"/>
    <w:rsid w:val="00797085"/>
    <w:rsid w:val="007A08B3"/>
    <w:rsid w:val="007A3B5D"/>
    <w:rsid w:val="007A764C"/>
    <w:rsid w:val="007B30CE"/>
    <w:rsid w:val="007B44D8"/>
    <w:rsid w:val="007C00CB"/>
    <w:rsid w:val="007C2288"/>
    <w:rsid w:val="007C5F61"/>
    <w:rsid w:val="007C682B"/>
    <w:rsid w:val="007C74FF"/>
    <w:rsid w:val="007D0DC2"/>
    <w:rsid w:val="007D2F64"/>
    <w:rsid w:val="007D511C"/>
    <w:rsid w:val="007D64DE"/>
    <w:rsid w:val="007D6E5E"/>
    <w:rsid w:val="007E3E08"/>
    <w:rsid w:val="007E4CE4"/>
    <w:rsid w:val="007E4DEE"/>
    <w:rsid w:val="007E51DC"/>
    <w:rsid w:val="007E7FE8"/>
    <w:rsid w:val="007F0634"/>
    <w:rsid w:val="007F307C"/>
    <w:rsid w:val="007F34A5"/>
    <w:rsid w:val="007F3C1E"/>
    <w:rsid w:val="007F3CE5"/>
    <w:rsid w:val="007F4FE5"/>
    <w:rsid w:val="007F6F09"/>
    <w:rsid w:val="007F7536"/>
    <w:rsid w:val="008000CF"/>
    <w:rsid w:val="00801031"/>
    <w:rsid w:val="00802953"/>
    <w:rsid w:val="0080313B"/>
    <w:rsid w:val="00803F97"/>
    <w:rsid w:val="00807FF1"/>
    <w:rsid w:val="00810C39"/>
    <w:rsid w:val="0081276D"/>
    <w:rsid w:val="00815353"/>
    <w:rsid w:val="00817BB4"/>
    <w:rsid w:val="00822581"/>
    <w:rsid w:val="00827BE1"/>
    <w:rsid w:val="008309DD"/>
    <w:rsid w:val="00830DBC"/>
    <w:rsid w:val="00831A6E"/>
    <w:rsid w:val="00831BD3"/>
    <w:rsid w:val="0083227A"/>
    <w:rsid w:val="00832580"/>
    <w:rsid w:val="00833B1A"/>
    <w:rsid w:val="0083423E"/>
    <w:rsid w:val="00834B1E"/>
    <w:rsid w:val="00835B8B"/>
    <w:rsid w:val="00840E60"/>
    <w:rsid w:val="008415AD"/>
    <w:rsid w:val="00842381"/>
    <w:rsid w:val="00843171"/>
    <w:rsid w:val="00847C4C"/>
    <w:rsid w:val="008500B5"/>
    <w:rsid w:val="00850886"/>
    <w:rsid w:val="00852D8C"/>
    <w:rsid w:val="00852F97"/>
    <w:rsid w:val="008541D2"/>
    <w:rsid w:val="00857C67"/>
    <w:rsid w:val="0086137F"/>
    <w:rsid w:val="0086149E"/>
    <w:rsid w:val="00862CC9"/>
    <w:rsid w:val="0086316A"/>
    <w:rsid w:val="00866900"/>
    <w:rsid w:val="00870336"/>
    <w:rsid w:val="0087300D"/>
    <w:rsid w:val="0087539F"/>
    <w:rsid w:val="00875B05"/>
    <w:rsid w:val="008768C5"/>
    <w:rsid w:val="00881BA1"/>
    <w:rsid w:val="00885066"/>
    <w:rsid w:val="00890026"/>
    <w:rsid w:val="00890880"/>
    <w:rsid w:val="00890A8E"/>
    <w:rsid w:val="0089117D"/>
    <w:rsid w:val="008970E4"/>
    <w:rsid w:val="008A0A55"/>
    <w:rsid w:val="008A2028"/>
    <w:rsid w:val="008A5445"/>
    <w:rsid w:val="008A5648"/>
    <w:rsid w:val="008A5774"/>
    <w:rsid w:val="008B0087"/>
    <w:rsid w:val="008B0DD4"/>
    <w:rsid w:val="008C19B6"/>
    <w:rsid w:val="008C26B8"/>
    <w:rsid w:val="008C69E9"/>
    <w:rsid w:val="008C7E47"/>
    <w:rsid w:val="008C7F98"/>
    <w:rsid w:val="008D0B80"/>
    <w:rsid w:val="008D5AFC"/>
    <w:rsid w:val="008D79A4"/>
    <w:rsid w:val="008E0631"/>
    <w:rsid w:val="008E51E1"/>
    <w:rsid w:val="008E5E62"/>
    <w:rsid w:val="008F2F54"/>
    <w:rsid w:val="008F3AA3"/>
    <w:rsid w:val="0090173C"/>
    <w:rsid w:val="00902D14"/>
    <w:rsid w:val="009046CD"/>
    <w:rsid w:val="00905875"/>
    <w:rsid w:val="0090609D"/>
    <w:rsid w:val="009069C7"/>
    <w:rsid w:val="00906FB4"/>
    <w:rsid w:val="00912B2C"/>
    <w:rsid w:val="00913B16"/>
    <w:rsid w:val="00913C97"/>
    <w:rsid w:val="009213F3"/>
    <w:rsid w:val="00922B40"/>
    <w:rsid w:val="00925F4F"/>
    <w:rsid w:val="00927196"/>
    <w:rsid w:val="009273EC"/>
    <w:rsid w:val="00930659"/>
    <w:rsid w:val="00931726"/>
    <w:rsid w:val="00931D00"/>
    <w:rsid w:val="00932E45"/>
    <w:rsid w:val="009330BA"/>
    <w:rsid w:val="00935975"/>
    <w:rsid w:val="00936D00"/>
    <w:rsid w:val="009373B5"/>
    <w:rsid w:val="009400FF"/>
    <w:rsid w:val="00940A1C"/>
    <w:rsid w:val="009437FE"/>
    <w:rsid w:val="00944E6F"/>
    <w:rsid w:val="00946D03"/>
    <w:rsid w:val="009479D8"/>
    <w:rsid w:val="00951309"/>
    <w:rsid w:val="0095168F"/>
    <w:rsid w:val="00957761"/>
    <w:rsid w:val="009579F3"/>
    <w:rsid w:val="00957A2F"/>
    <w:rsid w:val="00960310"/>
    <w:rsid w:val="009607B6"/>
    <w:rsid w:val="009616C8"/>
    <w:rsid w:val="009616FE"/>
    <w:rsid w:val="0096236B"/>
    <w:rsid w:val="00962FB1"/>
    <w:rsid w:val="0096395E"/>
    <w:rsid w:val="00964CF0"/>
    <w:rsid w:val="00964FBD"/>
    <w:rsid w:val="009655F4"/>
    <w:rsid w:val="00966D6F"/>
    <w:rsid w:val="00970B05"/>
    <w:rsid w:val="00972392"/>
    <w:rsid w:val="009770CF"/>
    <w:rsid w:val="00977A25"/>
    <w:rsid w:val="00980F76"/>
    <w:rsid w:val="00982084"/>
    <w:rsid w:val="00987F29"/>
    <w:rsid w:val="00987F2E"/>
    <w:rsid w:val="00991A72"/>
    <w:rsid w:val="0099200D"/>
    <w:rsid w:val="009946F0"/>
    <w:rsid w:val="00995963"/>
    <w:rsid w:val="009A0E4E"/>
    <w:rsid w:val="009A1AD3"/>
    <w:rsid w:val="009A4488"/>
    <w:rsid w:val="009A54D9"/>
    <w:rsid w:val="009A779C"/>
    <w:rsid w:val="009B02F8"/>
    <w:rsid w:val="009B073A"/>
    <w:rsid w:val="009B1C40"/>
    <w:rsid w:val="009B2BE2"/>
    <w:rsid w:val="009B5EA2"/>
    <w:rsid w:val="009B61EB"/>
    <w:rsid w:val="009B6449"/>
    <w:rsid w:val="009C0594"/>
    <w:rsid w:val="009C2064"/>
    <w:rsid w:val="009C4136"/>
    <w:rsid w:val="009C521E"/>
    <w:rsid w:val="009C5826"/>
    <w:rsid w:val="009C591B"/>
    <w:rsid w:val="009C6B91"/>
    <w:rsid w:val="009C7222"/>
    <w:rsid w:val="009D146D"/>
    <w:rsid w:val="009D1697"/>
    <w:rsid w:val="009D1DF9"/>
    <w:rsid w:val="009D214D"/>
    <w:rsid w:val="009D2FEC"/>
    <w:rsid w:val="009D3608"/>
    <w:rsid w:val="009D55EC"/>
    <w:rsid w:val="009E085E"/>
    <w:rsid w:val="009E133A"/>
    <w:rsid w:val="009E13BC"/>
    <w:rsid w:val="009E4F80"/>
    <w:rsid w:val="009E666F"/>
    <w:rsid w:val="009E6DB4"/>
    <w:rsid w:val="009F0CD9"/>
    <w:rsid w:val="009F12DC"/>
    <w:rsid w:val="009F3E9B"/>
    <w:rsid w:val="009F413D"/>
    <w:rsid w:val="009F6A52"/>
    <w:rsid w:val="00A005A2"/>
    <w:rsid w:val="00A014F8"/>
    <w:rsid w:val="00A015F3"/>
    <w:rsid w:val="00A01CCC"/>
    <w:rsid w:val="00A0689E"/>
    <w:rsid w:val="00A115AC"/>
    <w:rsid w:val="00A11DCA"/>
    <w:rsid w:val="00A129C1"/>
    <w:rsid w:val="00A1765C"/>
    <w:rsid w:val="00A178E8"/>
    <w:rsid w:val="00A21B76"/>
    <w:rsid w:val="00A21E7D"/>
    <w:rsid w:val="00A25033"/>
    <w:rsid w:val="00A256CD"/>
    <w:rsid w:val="00A312FE"/>
    <w:rsid w:val="00A34E68"/>
    <w:rsid w:val="00A42AB4"/>
    <w:rsid w:val="00A456AC"/>
    <w:rsid w:val="00A47BC7"/>
    <w:rsid w:val="00A5173C"/>
    <w:rsid w:val="00A55643"/>
    <w:rsid w:val="00A5648D"/>
    <w:rsid w:val="00A57624"/>
    <w:rsid w:val="00A60FE3"/>
    <w:rsid w:val="00A61AEF"/>
    <w:rsid w:val="00A62701"/>
    <w:rsid w:val="00A637BB"/>
    <w:rsid w:val="00A64844"/>
    <w:rsid w:val="00A66A5C"/>
    <w:rsid w:val="00A70F6C"/>
    <w:rsid w:val="00A712ED"/>
    <w:rsid w:val="00A714BE"/>
    <w:rsid w:val="00A72021"/>
    <w:rsid w:val="00A72EAC"/>
    <w:rsid w:val="00A730EC"/>
    <w:rsid w:val="00A7432B"/>
    <w:rsid w:val="00A74772"/>
    <w:rsid w:val="00A75CB3"/>
    <w:rsid w:val="00A84370"/>
    <w:rsid w:val="00A8676D"/>
    <w:rsid w:val="00A86797"/>
    <w:rsid w:val="00A9233F"/>
    <w:rsid w:val="00A94309"/>
    <w:rsid w:val="00A94825"/>
    <w:rsid w:val="00A95848"/>
    <w:rsid w:val="00A9652E"/>
    <w:rsid w:val="00A9718D"/>
    <w:rsid w:val="00AA1020"/>
    <w:rsid w:val="00AA1543"/>
    <w:rsid w:val="00AA5940"/>
    <w:rsid w:val="00AA764F"/>
    <w:rsid w:val="00AA79E7"/>
    <w:rsid w:val="00AA7C5A"/>
    <w:rsid w:val="00AB01A0"/>
    <w:rsid w:val="00AB0FFD"/>
    <w:rsid w:val="00AB1FCA"/>
    <w:rsid w:val="00AB3D65"/>
    <w:rsid w:val="00AC150B"/>
    <w:rsid w:val="00AC2918"/>
    <w:rsid w:val="00AC2F52"/>
    <w:rsid w:val="00AC3046"/>
    <w:rsid w:val="00AC31EA"/>
    <w:rsid w:val="00AD32BA"/>
    <w:rsid w:val="00AD32FB"/>
    <w:rsid w:val="00AD478C"/>
    <w:rsid w:val="00AD6590"/>
    <w:rsid w:val="00AD7192"/>
    <w:rsid w:val="00AE03A7"/>
    <w:rsid w:val="00AE24CA"/>
    <w:rsid w:val="00AE380D"/>
    <w:rsid w:val="00AE659E"/>
    <w:rsid w:val="00AE78D2"/>
    <w:rsid w:val="00AF0739"/>
    <w:rsid w:val="00AF0A78"/>
    <w:rsid w:val="00AF1068"/>
    <w:rsid w:val="00AF10F1"/>
    <w:rsid w:val="00AF173A"/>
    <w:rsid w:val="00AF2757"/>
    <w:rsid w:val="00AF2804"/>
    <w:rsid w:val="00AF5D77"/>
    <w:rsid w:val="00AF61D7"/>
    <w:rsid w:val="00AF6C79"/>
    <w:rsid w:val="00B027CC"/>
    <w:rsid w:val="00B02A53"/>
    <w:rsid w:val="00B066A4"/>
    <w:rsid w:val="00B07763"/>
    <w:rsid w:val="00B07A13"/>
    <w:rsid w:val="00B07B81"/>
    <w:rsid w:val="00B10E4C"/>
    <w:rsid w:val="00B143E2"/>
    <w:rsid w:val="00B147E5"/>
    <w:rsid w:val="00B16F0C"/>
    <w:rsid w:val="00B20A67"/>
    <w:rsid w:val="00B2476F"/>
    <w:rsid w:val="00B27345"/>
    <w:rsid w:val="00B30515"/>
    <w:rsid w:val="00B30E7D"/>
    <w:rsid w:val="00B341E0"/>
    <w:rsid w:val="00B34AA9"/>
    <w:rsid w:val="00B34BDA"/>
    <w:rsid w:val="00B36682"/>
    <w:rsid w:val="00B37744"/>
    <w:rsid w:val="00B3777E"/>
    <w:rsid w:val="00B4279B"/>
    <w:rsid w:val="00B43158"/>
    <w:rsid w:val="00B45FC9"/>
    <w:rsid w:val="00B4698D"/>
    <w:rsid w:val="00B46C10"/>
    <w:rsid w:val="00B50540"/>
    <w:rsid w:val="00B5081F"/>
    <w:rsid w:val="00B5169A"/>
    <w:rsid w:val="00B51758"/>
    <w:rsid w:val="00B531CF"/>
    <w:rsid w:val="00B54226"/>
    <w:rsid w:val="00B55AE9"/>
    <w:rsid w:val="00B56F8E"/>
    <w:rsid w:val="00B57728"/>
    <w:rsid w:val="00B60D37"/>
    <w:rsid w:val="00B61795"/>
    <w:rsid w:val="00B67CCE"/>
    <w:rsid w:val="00B70109"/>
    <w:rsid w:val="00B70A70"/>
    <w:rsid w:val="00B75797"/>
    <w:rsid w:val="00B7633B"/>
    <w:rsid w:val="00B766E4"/>
    <w:rsid w:val="00B77B32"/>
    <w:rsid w:val="00B805FC"/>
    <w:rsid w:val="00B82D7A"/>
    <w:rsid w:val="00B83461"/>
    <w:rsid w:val="00B85D77"/>
    <w:rsid w:val="00B91097"/>
    <w:rsid w:val="00B91178"/>
    <w:rsid w:val="00B91253"/>
    <w:rsid w:val="00B926A9"/>
    <w:rsid w:val="00B92EEB"/>
    <w:rsid w:val="00B93F31"/>
    <w:rsid w:val="00B9600C"/>
    <w:rsid w:val="00B9685D"/>
    <w:rsid w:val="00BA12FB"/>
    <w:rsid w:val="00BA1F1C"/>
    <w:rsid w:val="00BB1EA4"/>
    <w:rsid w:val="00BB59B0"/>
    <w:rsid w:val="00BB68D9"/>
    <w:rsid w:val="00BC398D"/>
    <w:rsid w:val="00BC41E7"/>
    <w:rsid w:val="00BC5760"/>
    <w:rsid w:val="00BC5B23"/>
    <w:rsid w:val="00BC64B8"/>
    <w:rsid w:val="00BC6710"/>
    <w:rsid w:val="00BC6A9D"/>
    <w:rsid w:val="00BC6C84"/>
    <w:rsid w:val="00BC7720"/>
    <w:rsid w:val="00BC7CCF"/>
    <w:rsid w:val="00BD7194"/>
    <w:rsid w:val="00BE1416"/>
    <w:rsid w:val="00BE1A8D"/>
    <w:rsid w:val="00BE2D51"/>
    <w:rsid w:val="00BE3D9A"/>
    <w:rsid w:val="00BE3F36"/>
    <w:rsid w:val="00BE470B"/>
    <w:rsid w:val="00BE6248"/>
    <w:rsid w:val="00BE71C5"/>
    <w:rsid w:val="00BF12D2"/>
    <w:rsid w:val="00BF3493"/>
    <w:rsid w:val="00BF44F8"/>
    <w:rsid w:val="00BF72E2"/>
    <w:rsid w:val="00BF7CE7"/>
    <w:rsid w:val="00BF7E11"/>
    <w:rsid w:val="00C0033B"/>
    <w:rsid w:val="00C0185E"/>
    <w:rsid w:val="00C018E7"/>
    <w:rsid w:val="00C0310A"/>
    <w:rsid w:val="00C0328F"/>
    <w:rsid w:val="00C04EBD"/>
    <w:rsid w:val="00C077DF"/>
    <w:rsid w:val="00C1281B"/>
    <w:rsid w:val="00C13A07"/>
    <w:rsid w:val="00C13F4D"/>
    <w:rsid w:val="00C159E2"/>
    <w:rsid w:val="00C2303E"/>
    <w:rsid w:val="00C243D3"/>
    <w:rsid w:val="00C25538"/>
    <w:rsid w:val="00C31158"/>
    <w:rsid w:val="00C32AE7"/>
    <w:rsid w:val="00C3544C"/>
    <w:rsid w:val="00C36C21"/>
    <w:rsid w:val="00C411C3"/>
    <w:rsid w:val="00C432EC"/>
    <w:rsid w:val="00C46D4D"/>
    <w:rsid w:val="00C52FFB"/>
    <w:rsid w:val="00C54861"/>
    <w:rsid w:val="00C560BA"/>
    <w:rsid w:val="00C57A91"/>
    <w:rsid w:val="00C60568"/>
    <w:rsid w:val="00C62A06"/>
    <w:rsid w:val="00C641B0"/>
    <w:rsid w:val="00C64218"/>
    <w:rsid w:val="00C66745"/>
    <w:rsid w:val="00C70803"/>
    <w:rsid w:val="00C72401"/>
    <w:rsid w:val="00C740E1"/>
    <w:rsid w:val="00C7423F"/>
    <w:rsid w:val="00C74E13"/>
    <w:rsid w:val="00C75C0D"/>
    <w:rsid w:val="00C76E40"/>
    <w:rsid w:val="00C80AC2"/>
    <w:rsid w:val="00C81884"/>
    <w:rsid w:val="00C851BA"/>
    <w:rsid w:val="00C87A03"/>
    <w:rsid w:val="00C87E56"/>
    <w:rsid w:val="00C9726F"/>
    <w:rsid w:val="00C97D80"/>
    <w:rsid w:val="00CA0331"/>
    <w:rsid w:val="00CA0E9C"/>
    <w:rsid w:val="00CA2AA1"/>
    <w:rsid w:val="00CA4B10"/>
    <w:rsid w:val="00CA4D9F"/>
    <w:rsid w:val="00CB43AF"/>
    <w:rsid w:val="00CB5A8E"/>
    <w:rsid w:val="00CB6571"/>
    <w:rsid w:val="00CB72A3"/>
    <w:rsid w:val="00CC01C2"/>
    <w:rsid w:val="00CC2180"/>
    <w:rsid w:val="00CC61B7"/>
    <w:rsid w:val="00CC6350"/>
    <w:rsid w:val="00CD5196"/>
    <w:rsid w:val="00CE218B"/>
    <w:rsid w:val="00CE37EC"/>
    <w:rsid w:val="00CE451F"/>
    <w:rsid w:val="00CE5791"/>
    <w:rsid w:val="00CE618F"/>
    <w:rsid w:val="00CF141F"/>
    <w:rsid w:val="00CF16D9"/>
    <w:rsid w:val="00CF1D31"/>
    <w:rsid w:val="00CF21F2"/>
    <w:rsid w:val="00CF455C"/>
    <w:rsid w:val="00CF45E2"/>
    <w:rsid w:val="00CF4DBA"/>
    <w:rsid w:val="00CF5EBB"/>
    <w:rsid w:val="00D00053"/>
    <w:rsid w:val="00D01684"/>
    <w:rsid w:val="00D02052"/>
    <w:rsid w:val="00D02712"/>
    <w:rsid w:val="00D057B9"/>
    <w:rsid w:val="00D070C6"/>
    <w:rsid w:val="00D145D8"/>
    <w:rsid w:val="00D151D9"/>
    <w:rsid w:val="00D16A67"/>
    <w:rsid w:val="00D20152"/>
    <w:rsid w:val="00D2019C"/>
    <w:rsid w:val="00D209F4"/>
    <w:rsid w:val="00D214D0"/>
    <w:rsid w:val="00D23AAC"/>
    <w:rsid w:val="00D33EE4"/>
    <w:rsid w:val="00D3462C"/>
    <w:rsid w:val="00D3526A"/>
    <w:rsid w:val="00D360C6"/>
    <w:rsid w:val="00D411AD"/>
    <w:rsid w:val="00D41E01"/>
    <w:rsid w:val="00D442B4"/>
    <w:rsid w:val="00D44F90"/>
    <w:rsid w:val="00D45447"/>
    <w:rsid w:val="00D47942"/>
    <w:rsid w:val="00D50796"/>
    <w:rsid w:val="00D565B5"/>
    <w:rsid w:val="00D569B2"/>
    <w:rsid w:val="00D6318F"/>
    <w:rsid w:val="00D634E6"/>
    <w:rsid w:val="00D640F4"/>
    <w:rsid w:val="00D641A0"/>
    <w:rsid w:val="00D6546B"/>
    <w:rsid w:val="00D6658E"/>
    <w:rsid w:val="00D667D0"/>
    <w:rsid w:val="00D67D77"/>
    <w:rsid w:val="00D71FFB"/>
    <w:rsid w:val="00D732ED"/>
    <w:rsid w:val="00D737BA"/>
    <w:rsid w:val="00D80150"/>
    <w:rsid w:val="00D81C18"/>
    <w:rsid w:val="00D82A2A"/>
    <w:rsid w:val="00D83605"/>
    <w:rsid w:val="00D83F1C"/>
    <w:rsid w:val="00D8684E"/>
    <w:rsid w:val="00DA2785"/>
    <w:rsid w:val="00DA3C01"/>
    <w:rsid w:val="00DA3E91"/>
    <w:rsid w:val="00DA6274"/>
    <w:rsid w:val="00DA7519"/>
    <w:rsid w:val="00DB00C5"/>
    <w:rsid w:val="00DB23A5"/>
    <w:rsid w:val="00DB3E56"/>
    <w:rsid w:val="00DB41DF"/>
    <w:rsid w:val="00DB6370"/>
    <w:rsid w:val="00DB6AC5"/>
    <w:rsid w:val="00DB7223"/>
    <w:rsid w:val="00DB7F78"/>
    <w:rsid w:val="00DC0A96"/>
    <w:rsid w:val="00DC36AC"/>
    <w:rsid w:val="00DC4133"/>
    <w:rsid w:val="00DC4A91"/>
    <w:rsid w:val="00DC61D1"/>
    <w:rsid w:val="00DD0952"/>
    <w:rsid w:val="00DD15D4"/>
    <w:rsid w:val="00DD2622"/>
    <w:rsid w:val="00DD3719"/>
    <w:rsid w:val="00DD42B2"/>
    <w:rsid w:val="00DD48B2"/>
    <w:rsid w:val="00DD4BED"/>
    <w:rsid w:val="00DE11E3"/>
    <w:rsid w:val="00DE39F0"/>
    <w:rsid w:val="00DE6F00"/>
    <w:rsid w:val="00DE6F3C"/>
    <w:rsid w:val="00DE7558"/>
    <w:rsid w:val="00DF0AF3"/>
    <w:rsid w:val="00DF4AC5"/>
    <w:rsid w:val="00DF565B"/>
    <w:rsid w:val="00E0115C"/>
    <w:rsid w:val="00E03A76"/>
    <w:rsid w:val="00E06CA9"/>
    <w:rsid w:val="00E135E8"/>
    <w:rsid w:val="00E17CCC"/>
    <w:rsid w:val="00E20FD8"/>
    <w:rsid w:val="00E21159"/>
    <w:rsid w:val="00E21FE2"/>
    <w:rsid w:val="00E221C4"/>
    <w:rsid w:val="00E24761"/>
    <w:rsid w:val="00E27D7E"/>
    <w:rsid w:val="00E30950"/>
    <w:rsid w:val="00E3102C"/>
    <w:rsid w:val="00E319EC"/>
    <w:rsid w:val="00E33BE4"/>
    <w:rsid w:val="00E34935"/>
    <w:rsid w:val="00E35A1F"/>
    <w:rsid w:val="00E40339"/>
    <w:rsid w:val="00E40E7B"/>
    <w:rsid w:val="00E4254E"/>
    <w:rsid w:val="00E42B29"/>
    <w:rsid w:val="00E42B73"/>
    <w:rsid w:val="00E42E13"/>
    <w:rsid w:val="00E45908"/>
    <w:rsid w:val="00E514DA"/>
    <w:rsid w:val="00E5309E"/>
    <w:rsid w:val="00E53AEA"/>
    <w:rsid w:val="00E54A61"/>
    <w:rsid w:val="00E57241"/>
    <w:rsid w:val="00E60429"/>
    <w:rsid w:val="00E607E1"/>
    <w:rsid w:val="00E6087A"/>
    <w:rsid w:val="00E60A9B"/>
    <w:rsid w:val="00E62344"/>
    <w:rsid w:val="00E6248C"/>
    <w:rsid w:val="00E6257C"/>
    <w:rsid w:val="00E63C59"/>
    <w:rsid w:val="00E64B03"/>
    <w:rsid w:val="00E652E0"/>
    <w:rsid w:val="00E66369"/>
    <w:rsid w:val="00E670D9"/>
    <w:rsid w:val="00E6788D"/>
    <w:rsid w:val="00E7312A"/>
    <w:rsid w:val="00E750A3"/>
    <w:rsid w:val="00E757C8"/>
    <w:rsid w:val="00E7696D"/>
    <w:rsid w:val="00E76D7E"/>
    <w:rsid w:val="00E779FC"/>
    <w:rsid w:val="00E8472D"/>
    <w:rsid w:val="00E8545B"/>
    <w:rsid w:val="00E879C1"/>
    <w:rsid w:val="00E932D5"/>
    <w:rsid w:val="00E93E5E"/>
    <w:rsid w:val="00EA2516"/>
    <w:rsid w:val="00EA46A0"/>
    <w:rsid w:val="00EA4E6F"/>
    <w:rsid w:val="00EA789F"/>
    <w:rsid w:val="00EB261E"/>
    <w:rsid w:val="00EB48AF"/>
    <w:rsid w:val="00EC0610"/>
    <w:rsid w:val="00EC0EF4"/>
    <w:rsid w:val="00EC21DF"/>
    <w:rsid w:val="00EC349A"/>
    <w:rsid w:val="00EC37B2"/>
    <w:rsid w:val="00EC7BAD"/>
    <w:rsid w:val="00ED0D59"/>
    <w:rsid w:val="00ED2860"/>
    <w:rsid w:val="00ED3521"/>
    <w:rsid w:val="00ED3D5F"/>
    <w:rsid w:val="00ED5FB7"/>
    <w:rsid w:val="00EE0771"/>
    <w:rsid w:val="00EE12EF"/>
    <w:rsid w:val="00EE1D23"/>
    <w:rsid w:val="00EE1DCF"/>
    <w:rsid w:val="00EE32F5"/>
    <w:rsid w:val="00EE7187"/>
    <w:rsid w:val="00EE72FD"/>
    <w:rsid w:val="00EE7A17"/>
    <w:rsid w:val="00EF3E65"/>
    <w:rsid w:val="00EF3F7E"/>
    <w:rsid w:val="00EF5E6D"/>
    <w:rsid w:val="00F027FF"/>
    <w:rsid w:val="00F03EA0"/>
    <w:rsid w:val="00F068F3"/>
    <w:rsid w:val="00F07162"/>
    <w:rsid w:val="00F07C3D"/>
    <w:rsid w:val="00F12C9A"/>
    <w:rsid w:val="00F1391C"/>
    <w:rsid w:val="00F155E8"/>
    <w:rsid w:val="00F17557"/>
    <w:rsid w:val="00F237FF"/>
    <w:rsid w:val="00F27501"/>
    <w:rsid w:val="00F27BFA"/>
    <w:rsid w:val="00F3346B"/>
    <w:rsid w:val="00F3460E"/>
    <w:rsid w:val="00F37AB8"/>
    <w:rsid w:val="00F40852"/>
    <w:rsid w:val="00F413E3"/>
    <w:rsid w:val="00F421DE"/>
    <w:rsid w:val="00F4259F"/>
    <w:rsid w:val="00F42EF2"/>
    <w:rsid w:val="00F443AE"/>
    <w:rsid w:val="00F47ED4"/>
    <w:rsid w:val="00F53309"/>
    <w:rsid w:val="00F54DEF"/>
    <w:rsid w:val="00F54DF5"/>
    <w:rsid w:val="00F56C18"/>
    <w:rsid w:val="00F63D68"/>
    <w:rsid w:val="00F64E9B"/>
    <w:rsid w:val="00F676CC"/>
    <w:rsid w:val="00F67C38"/>
    <w:rsid w:val="00F717FE"/>
    <w:rsid w:val="00F754B2"/>
    <w:rsid w:val="00F75D00"/>
    <w:rsid w:val="00F819F0"/>
    <w:rsid w:val="00F8385A"/>
    <w:rsid w:val="00F84DEB"/>
    <w:rsid w:val="00F85826"/>
    <w:rsid w:val="00F87F50"/>
    <w:rsid w:val="00F9143D"/>
    <w:rsid w:val="00F91B40"/>
    <w:rsid w:val="00F947E1"/>
    <w:rsid w:val="00F963FD"/>
    <w:rsid w:val="00FA124A"/>
    <w:rsid w:val="00FA21D2"/>
    <w:rsid w:val="00FA3EC4"/>
    <w:rsid w:val="00FA5BBD"/>
    <w:rsid w:val="00FB0B36"/>
    <w:rsid w:val="00FB0F66"/>
    <w:rsid w:val="00FC08DD"/>
    <w:rsid w:val="00FC2316"/>
    <w:rsid w:val="00FC25B6"/>
    <w:rsid w:val="00FC2CFD"/>
    <w:rsid w:val="00FD06C7"/>
    <w:rsid w:val="00FD1D62"/>
    <w:rsid w:val="00FD2974"/>
    <w:rsid w:val="00FD2B1B"/>
    <w:rsid w:val="00FD41BB"/>
    <w:rsid w:val="00FE074F"/>
    <w:rsid w:val="00FE091D"/>
    <w:rsid w:val="00FE2353"/>
    <w:rsid w:val="00FE383F"/>
    <w:rsid w:val="00FE5209"/>
    <w:rsid w:val="00FE540B"/>
    <w:rsid w:val="00FE5AE4"/>
    <w:rsid w:val="00FE7AC6"/>
    <w:rsid w:val="00FE7BAE"/>
    <w:rsid w:val="00FF07E8"/>
    <w:rsid w:val="00FF12EA"/>
    <w:rsid w:val="00FF54D5"/>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8EB433F8-FA84-4D04-8259-0467BC55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403"/>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2502405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1186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s://itu.int/net/ITU-T/ddp/" TargetMode="External"/><Relationship Id="rId26" Type="http://schemas.openxmlformats.org/officeDocument/2006/relationships/hyperlink" Target="https://www.itu.int/en/ITU-T/studygroups/Pages/templates.aspx" TargetMode="External"/><Relationship Id="rId39" Type="http://schemas.openxmlformats.org/officeDocument/2006/relationships/footer" Target="footer1.xml"/><Relationship Id="rId21" Type="http://schemas.openxmlformats.org/officeDocument/2006/relationships/image" Target="media/image2.png"/><Relationship Id="rId34" Type="http://schemas.openxmlformats.org/officeDocument/2006/relationships/hyperlink" Target="https://itu.int/en/delegates-corner"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9" Type="http://schemas.openxmlformats.org/officeDocument/2006/relationships/hyperlink" Target="https://www.itu.int/en/about/Documents/itu-pl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svg"/><Relationship Id="rId32" Type="http://schemas.openxmlformats.org/officeDocument/2006/relationships/hyperlink" Target="https://www.itu.int/md/T25-TSB-CIR-0001" TargetMode="External"/><Relationship Id="rId37" Type="http://schemas.openxmlformats.org/officeDocument/2006/relationships/hyperlink" Target="https://www.itu.int/md/T25-SG21-260320-TD-WP2-0174/en"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tu.int/go/tsg21/reg" TargetMode="External"/><Relationship Id="rId23" Type="http://schemas.openxmlformats.org/officeDocument/2006/relationships/image" Target="media/image3.png"/><Relationship Id="rId28" Type="http://schemas.openxmlformats.org/officeDocument/2006/relationships/hyperlink" Target="https://www.itu.int/en/general-secretariat/ICT-Services/Pages/default.aspx" TargetMode="External"/><Relationship Id="rId36" Type="http://schemas.openxmlformats.org/officeDocument/2006/relationships/hyperlink" Target="https://www.itu.int/md/T25-SG21-260320-TD-WP1-0101/en" TargetMode="External"/><Relationship Id="rId10" Type="http://schemas.openxmlformats.org/officeDocument/2006/relationships/endnotes" Target="endnotes.xml"/><Relationship Id="rId19" Type="http://schemas.openxmlformats.org/officeDocument/2006/relationships/hyperlink" Target="https://www.itu.int/en/ITU-T/studygroups/2025-2028/21/Pages/default.aspx" TargetMode="External"/><Relationship Id="rId31" Type="http://schemas.openxmlformats.org/officeDocument/2006/relationships/hyperlink" Target="https://remote.itu.in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ITU-T/lists/rgm.aspx?Group=21&amp;Q=-1&amp;From=2025-10-17&amp;To=2026-08-21" TargetMode="External"/><Relationship Id="rId22" Type="http://schemas.openxmlformats.org/officeDocument/2006/relationships/hyperlink" Target="https://handle.itu.int/11.1002/groups/sg21" TargetMode="External"/><Relationship Id="rId27" Type="http://schemas.openxmlformats.org/officeDocument/2006/relationships/hyperlink" Target="https://www.itu.int/TIES/" TargetMode="External"/><Relationship Id="rId30" Type="http://schemas.openxmlformats.org/officeDocument/2006/relationships/hyperlink" Target="mailto:servicedesk@itu.int" TargetMode="External"/><Relationship Id="rId35" Type="http://schemas.openxmlformats.org/officeDocument/2006/relationships/hyperlink" Target="https://itu.int/travel/"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handle.itu.int/11.1002/apps/meeting-rooms" TargetMode="External"/><Relationship Id="rId25" Type="http://schemas.openxmlformats.org/officeDocument/2006/relationships/hyperlink" Target="https://itu.int/net/ITU-T/ddp/" TargetMode="External"/><Relationship Id="rId33" Type="http://schemas.openxmlformats.org/officeDocument/2006/relationships/hyperlink" Target="mailto:travel@itu.int" TargetMode="External"/><Relationship Id="rId38" Type="http://schemas.openxmlformats.org/officeDocument/2006/relationships/header" Target="header1.xml"/><Relationship Id="rId20" Type="http://schemas.openxmlformats.org/officeDocument/2006/relationships/hyperlink" Target="https://www.itu.int/net/ITU-T/ddp/" TargetMode="External"/><Relationship Id="rId41" Type="http://schemas.openxmlformats.org/officeDocument/2006/relationships/hyperlink" Target="https://www.itu.int/md/T25-SG21-260320-TD-WP4-0243/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8bec36cf35116a133c67a35160a1523e">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09a9f1b6b1357fc46a99ab0c0b631586"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5E577A25-F835-40CB-BF25-A309E8B7E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14125</CharactersWithSpaces>
  <SharedDoc>false</SharedDoc>
  <HLinks>
    <vt:vector size="174" baseType="variant">
      <vt:variant>
        <vt:i4>4915209</vt:i4>
      </vt:variant>
      <vt:variant>
        <vt:i4>84</vt:i4>
      </vt:variant>
      <vt:variant>
        <vt:i4>0</vt:i4>
      </vt:variant>
      <vt:variant>
        <vt:i4>5</vt:i4>
      </vt:variant>
      <vt:variant>
        <vt:lpwstr>https://itu.int/en/ITU-T/Workshops-and-Seminars/2025/0701</vt:lpwstr>
      </vt:variant>
      <vt:variant>
        <vt:lpwstr/>
      </vt:variant>
      <vt:variant>
        <vt:i4>6422577</vt:i4>
      </vt:variant>
      <vt:variant>
        <vt:i4>81</vt:i4>
      </vt:variant>
      <vt:variant>
        <vt:i4>0</vt:i4>
      </vt:variant>
      <vt:variant>
        <vt:i4>5</vt:i4>
      </vt:variant>
      <vt:variant>
        <vt:lpwstr>https://itu.int/travel/</vt:lpwstr>
      </vt:variant>
      <vt:variant>
        <vt:lpwstr/>
      </vt:variant>
      <vt:variant>
        <vt:i4>7864355</vt:i4>
      </vt:variant>
      <vt:variant>
        <vt:i4>78</vt:i4>
      </vt:variant>
      <vt:variant>
        <vt:i4>0</vt:i4>
      </vt:variant>
      <vt:variant>
        <vt:i4>5</vt:i4>
      </vt:variant>
      <vt:variant>
        <vt:lpwstr>https://itu.int/en/delegates-corner</vt:lpwstr>
      </vt:variant>
      <vt:variant>
        <vt:lpwstr/>
      </vt:variant>
      <vt:variant>
        <vt:i4>6684759</vt:i4>
      </vt:variant>
      <vt:variant>
        <vt:i4>75</vt:i4>
      </vt:variant>
      <vt:variant>
        <vt:i4>0</vt:i4>
      </vt:variant>
      <vt:variant>
        <vt:i4>5</vt:i4>
      </vt:variant>
      <vt:variant>
        <vt:lpwstr>mailto:travel@itu.int</vt:lpwstr>
      </vt:variant>
      <vt:variant>
        <vt:lpwstr/>
      </vt:variant>
      <vt:variant>
        <vt:i4>7274584</vt:i4>
      </vt:variant>
      <vt:variant>
        <vt:i4>72</vt:i4>
      </vt:variant>
      <vt:variant>
        <vt:i4>0</vt:i4>
      </vt:variant>
      <vt:variant>
        <vt:i4>5</vt:i4>
      </vt:variant>
      <vt:variant>
        <vt:lpwstr>mailto:fellowships@itu.int</vt:lpwstr>
      </vt:variant>
      <vt:variant>
        <vt:lpwstr/>
      </vt:variant>
      <vt:variant>
        <vt:i4>87</vt:i4>
      </vt:variant>
      <vt:variant>
        <vt:i4>69</vt:i4>
      </vt:variant>
      <vt:variant>
        <vt:i4>0</vt:i4>
      </vt:variant>
      <vt:variant>
        <vt:i4>5</vt:i4>
      </vt:variant>
      <vt:variant>
        <vt:lpwstr>https://www.itu.int/en/ITU-T/studygroups/2025-2028/21/Pages/default.aspx</vt:lpwstr>
      </vt:variant>
      <vt:variant>
        <vt:lpwstr/>
      </vt:variant>
      <vt:variant>
        <vt:i4>7733289</vt:i4>
      </vt:variant>
      <vt:variant>
        <vt:i4>66</vt:i4>
      </vt:variant>
      <vt:variant>
        <vt:i4>0</vt:i4>
      </vt:variant>
      <vt:variant>
        <vt:i4>5</vt:i4>
      </vt:variant>
      <vt:variant>
        <vt:lpwstr>https://itu.int/go/fellowships/list</vt:lpwstr>
      </vt:variant>
      <vt:variant>
        <vt:lpwstr/>
      </vt:variant>
      <vt:variant>
        <vt:i4>7405622</vt:i4>
      </vt:variant>
      <vt:variant>
        <vt:i4>57</vt:i4>
      </vt:variant>
      <vt:variant>
        <vt:i4>0</vt:i4>
      </vt:variant>
      <vt:variant>
        <vt:i4>5</vt:i4>
      </vt:variant>
      <vt:variant>
        <vt:lpwstr>https://www.itu.int/md/T25-TSB-CIR-0001</vt:lpwstr>
      </vt:variant>
      <vt:variant>
        <vt:lpwstr/>
      </vt:variant>
      <vt:variant>
        <vt:i4>6291545</vt:i4>
      </vt:variant>
      <vt:variant>
        <vt:i4>54</vt:i4>
      </vt:variant>
      <vt:variant>
        <vt:i4>0</vt:i4>
      </vt:variant>
      <vt:variant>
        <vt:i4>5</vt:i4>
      </vt:variant>
      <vt:variant>
        <vt:lpwstr>mailto:servicedesk@itu.int</vt:lpwstr>
      </vt:variant>
      <vt:variant>
        <vt:lpwstr/>
      </vt:variant>
      <vt:variant>
        <vt:i4>7143480</vt:i4>
      </vt:variant>
      <vt:variant>
        <vt:i4>51</vt:i4>
      </vt:variant>
      <vt:variant>
        <vt:i4>0</vt:i4>
      </vt:variant>
      <vt:variant>
        <vt:i4>5</vt:i4>
      </vt:variant>
      <vt:variant>
        <vt:lpwstr>https://itu.int/go/e-print</vt:lpwstr>
      </vt:variant>
      <vt:variant>
        <vt:lpwstr/>
      </vt:variant>
      <vt:variant>
        <vt:i4>7798844</vt:i4>
      </vt:variant>
      <vt:variant>
        <vt:i4>48</vt:i4>
      </vt:variant>
      <vt:variant>
        <vt:i4>0</vt:i4>
      </vt:variant>
      <vt:variant>
        <vt:i4>5</vt:i4>
      </vt:variant>
      <vt:variant>
        <vt:lpwstr>https://www.itu.int/en/about/Documents/itu-plan.pdf</vt:lpwstr>
      </vt:variant>
      <vt:variant>
        <vt:lpwstr/>
      </vt:variant>
      <vt:variant>
        <vt:i4>7995427</vt:i4>
      </vt:variant>
      <vt:variant>
        <vt:i4>45</vt:i4>
      </vt:variant>
      <vt:variant>
        <vt:i4>0</vt:i4>
      </vt:variant>
      <vt:variant>
        <vt:i4>5</vt:i4>
      </vt:variant>
      <vt:variant>
        <vt:lpwstr>https://www.itu.int/en/general-secretariat/ICT-Services/Pages/default.aspx</vt:lpwstr>
      </vt:variant>
      <vt:variant>
        <vt:lpwstr/>
      </vt:variant>
      <vt:variant>
        <vt:i4>4784208</vt:i4>
      </vt:variant>
      <vt:variant>
        <vt:i4>42</vt:i4>
      </vt:variant>
      <vt:variant>
        <vt:i4>0</vt:i4>
      </vt:variant>
      <vt:variant>
        <vt:i4>5</vt:i4>
      </vt:variant>
      <vt:variant>
        <vt:lpwstr>https://www.itu.int/TIES/</vt:lpwstr>
      </vt:variant>
      <vt:variant>
        <vt:lpwstr/>
      </vt:variant>
      <vt:variant>
        <vt:i4>5832797</vt:i4>
      </vt:variant>
      <vt:variant>
        <vt:i4>39</vt:i4>
      </vt:variant>
      <vt:variant>
        <vt:i4>0</vt:i4>
      </vt:variant>
      <vt:variant>
        <vt:i4>5</vt:i4>
      </vt:variant>
      <vt:variant>
        <vt:lpwstr>https://www.itu.int/en/ITU-T/studygroups/Pages/templates.aspx</vt:lpwstr>
      </vt:variant>
      <vt:variant>
        <vt:lpwstr/>
      </vt:variant>
      <vt:variant>
        <vt:i4>8192039</vt:i4>
      </vt:variant>
      <vt:variant>
        <vt:i4>36</vt:i4>
      </vt:variant>
      <vt:variant>
        <vt:i4>0</vt:i4>
      </vt:variant>
      <vt:variant>
        <vt:i4>5</vt:i4>
      </vt:variant>
      <vt:variant>
        <vt:lpwstr>https://itu.int/net/ITU-T/ddp/</vt:lpwstr>
      </vt:variant>
      <vt:variant>
        <vt:lpwstr/>
      </vt:variant>
      <vt:variant>
        <vt:i4>2359335</vt:i4>
      </vt:variant>
      <vt:variant>
        <vt:i4>33</vt:i4>
      </vt:variant>
      <vt:variant>
        <vt:i4>0</vt:i4>
      </vt:variant>
      <vt:variant>
        <vt:i4>5</vt:i4>
      </vt:variant>
      <vt:variant>
        <vt:lpwstr>https://www.itu.int/net/ITU-T/ddp/</vt:lpwstr>
      </vt:variant>
      <vt:variant>
        <vt:lpwstr/>
      </vt:variant>
      <vt:variant>
        <vt:i4>87</vt:i4>
      </vt:variant>
      <vt:variant>
        <vt:i4>30</vt:i4>
      </vt:variant>
      <vt:variant>
        <vt:i4>0</vt:i4>
      </vt:variant>
      <vt:variant>
        <vt:i4>5</vt:i4>
      </vt:variant>
      <vt:variant>
        <vt:lpwstr>https://www.itu.int/en/ITU-T/studygroups/2025-2028/21/Pages/default.aspx</vt:lpwstr>
      </vt:variant>
      <vt:variant>
        <vt:lpwstr/>
      </vt:variant>
      <vt:variant>
        <vt:i4>87</vt:i4>
      </vt:variant>
      <vt:variant>
        <vt:i4>27</vt:i4>
      </vt:variant>
      <vt:variant>
        <vt:i4>0</vt:i4>
      </vt:variant>
      <vt:variant>
        <vt:i4>5</vt:i4>
      </vt:variant>
      <vt:variant>
        <vt:lpwstr>https://www.itu.int/en/ITU-T/studygroups/2025-2028/21/Pages/default.aspx</vt:lpwstr>
      </vt:variant>
      <vt:variant>
        <vt:lpwstr/>
      </vt:variant>
      <vt:variant>
        <vt:i4>8192039</vt:i4>
      </vt:variant>
      <vt:variant>
        <vt:i4>24</vt:i4>
      </vt:variant>
      <vt:variant>
        <vt:i4>0</vt:i4>
      </vt:variant>
      <vt:variant>
        <vt:i4>5</vt:i4>
      </vt:variant>
      <vt:variant>
        <vt:lpwstr>https://itu.int/net/ITU-T/ddp/</vt:lpwstr>
      </vt:variant>
      <vt:variant>
        <vt:lpwstr/>
      </vt:variant>
      <vt:variant>
        <vt:i4>196632</vt:i4>
      </vt:variant>
      <vt:variant>
        <vt:i4>21</vt:i4>
      </vt:variant>
      <vt:variant>
        <vt:i4>0</vt:i4>
      </vt:variant>
      <vt:variant>
        <vt:i4>5</vt:i4>
      </vt:variant>
      <vt:variant>
        <vt:lpwstr>https://handle.itu.int/11.1002/apps/meeting-rooms</vt:lpwstr>
      </vt:variant>
      <vt:variant>
        <vt:lpwstr/>
      </vt:variant>
      <vt:variant>
        <vt:i4>7798844</vt:i4>
      </vt:variant>
      <vt:variant>
        <vt:i4>18</vt:i4>
      </vt:variant>
      <vt:variant>
        <vt:i4>0</vt:i4>
      </vt:variant>
      <vt:variant>
        <vt:i4>5</vt:i4>
      </vt:variant>
      <vt:variant>
        <vt:lpwstr>https://www.itu.int/en/about/Documents/itu-plan.pdf</vt:lpwstr>
      </vt:variant>
      <vt:variant>
        <vt:lpwstr/>
      </vt:variant>
      <vt:variant>
        <vt:i4>5373954</vt:i4>
      </vt:variant>
      <vt:variant>
        <vt:i4>15</vt:i4>
      </vt:variant>
      <vt:variant>
        <vt:i4>0</vt:i4>
      </vt:variant>
      <vt:variant>
        <vt:i4>5</vt:i4>
      </vt:variant>
      <vt:variant>
        <vt:lpwstr>https://itu.int/go/tsg21/reg</vt:lpwstr>
      </vt:variant>
      <vt:variant>
        <vt:lpwstr/>
      </vt:variant>
      <vt:variant>
        <vt:i4>327758</vt:i4>
      </vt:variant>
      <vt:variant>
        <vt:i4>12</vt:i4>
      </vt:variant>
      <vt:variant>
        <vt:i4>0</vt:i4>
      </vt:variant>
      <vt:variant>
        <vt:i4>5</vt:i4>
      </vt:variant>
      <vt:variant>
        <vt:lpwstr>https://www.itu.int/net/ITU-T/lists/rgm.aspx?Group=21&amp;Q=-1&amp;From=2025-06-01&amp;To=2025-10-17</vt:lpwstr>
      </vt:variant>
      <vt:variant>
        <vt:lpwstr/>
      </vt:variant>
      <vt:variant>
        <vt:i4>5963854</vt:i4>
      </vt:variant>
      <vt:variant>
        <vt:i4>9</vt:i4>
      </vt:variant>
      <vt:variant>
        <vt:i4>0</vt:i4>
      </vt:variant>
      <vt:variant>
        <vt:i4>5</vt:i4>
      </vt:variant>
      <vt:variant>
        <vt:lpwstr>https://www.itu.int/en/ITU-T/Workshops-and-Seminars/2025/0701/Pages/default.aspx</vt:lpwstr>
      </vt:variant>
      <vt:variant>
        <vt:lpwstr/>
      </vt:variant>
      <vt:variant>
        <vt:i4>3407969</vt:i4>
      </vt:variant>
      <vt:variant>
        <vt:i4>6</vt:i4>
      </vt:variant>
      <vt:variant>
        <vt:i4>0</vt:i4>
      </vt:variant>
      <vt:variant>
        <vt:i4>5</vt:i4>
      </vt:variant>
      <vt:variant>
        <vt:lpwstr>https://www.itu.int/md/T25-TSB-CIR-0042/en</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TSB (HT)</cp:lastModifiedBy>
  <cp:revision>6</cp:revision>
  <cp:lastPrinted>2025-12-09T13:46:00Z</cp:lastPrinted>
  <dcterms:created xsi:type="dcterms:W3CDTF">2025-12-09T13:41:00Z</dcterms:created>
  <dcterms:modified xsi:type="dcterms:W3CDTF">2025-12-09T14:25:00Z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