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7274CF9F" w14:textId="77777777" w:rsidTr="00D517B2">
        <w:trPr>
          <w:cantSplit/>
          <w:trHeight w:val="1134"/>
        </w:trPr>
        <w:tc>
          <w:tcPr>
            <w:tcW w:w="798" w:type="pct"/>
          </w:tcPr>
          <w:p w14:paraId="41632C11" w14:textId="77777777" w:rsidR="00D517B2" w:rsidRPr="00D517B2" w:rsidRDefault="00D517B2" w:rsidP="00D517B2">
            <w:pPr>
              <w:spacing w:before="0" w:line="240" w:lineRule="auto"/>
              <w:rPr>
                <w:b/>
                <w:bCs/>
                <w:rtl/>
                <w:lang w:bidi="ar-EG"/>
              </w:rPr>
            </w:pPr>
            <w:r w:rsidRPr="00D517B2">
              <w:rPr>
                <w:noProof/>
              </w:rPr>
              <w:drawing>
                <wp:inline distT="0" distB="0" distL="0" distR="0" wp14:anchorId="79AF2812" wp14:editId="4FA13E7D">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49E5F8C"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1AC42965"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0B9B7F95" w14:textId="77777777" w:rsidTr="00D517B2">
        <w:trPr>
          <w:cantSplit/>
          <w:trHeight w:val="340"/>
          <w:jc w:val="center"/>
        </w:trPr>
        <w:tc>
          <w:tcPr>
            <w:tcW w:w="796" w:type="pct"/>
          </w:tcPr>
          <w:p w14:paraId="064DEEFE" w14:textId="77777777" w:rsidR="00D517B2" w:rsidRPr="00D517B2" w:rsidRDefault="00D517B2" w:rsidP="00D517B2">
            <w:pPr>
              <w:spacing w:before="80" w:after="60" w:line="300" w:lineRule="exact"/>
              <w:jc w:val="left"/>
              <w:rPr>
                <w:position w:val="2"/>
              </w:rPr>
            </w:pPr>
          </w:p>
        </w:tc>
        <w:tc>
          <w:tcPr>
            <w:tcW w:w="1998" w:type="pct"/>
          </w:tcPr>
          <w:p w14:paraId="76D62CDC" w14:textId="77777777" w:rsidR="00D517B2" w:rsidRPr="00D517B2" w:rsidRDefault="00D517B2" w:rsidP="00D517B2">
            <w:pPr>
              <w:spacing w:before="80" w:after="60" w:line="300" w:lineRule="exact"/>
              <w:jc w:val="left"/>
              <w:rPr>
                <w:position w:val="2"/>
              </w:rPr>
            </w:pPr>
          </w:p>
        </w:tc>
        <w:tc>
          <w:tcPr>
            <w:tcW w:w="2206" w:type="pct"/>
          </w:tcPr>
          <w:p w14:paraId="1183E2AB" w14:textId="77777777" w:rsidR="00D517B2" w:rsidRPr="00FB1F89" w:rsidRDefault="00D517B2" w:rsidP="00D517B2">
            <w:pPr>
              <w:spacing w:before="80" w:after="60" w:line="300" w:lineRule="exact"/>
              <w:jc w:val="left"/>
              <w:rPr>
                <w:position w:val="2"/>
                <w:rtl/>
                <w:lang w:bidi="ar-EG"/>
              </w:rPr>
            </w:pPr>
          </w:p>
        </w:tc>
      </w:tr>
      <w:tr w:rsidR="00D517B2" w:rsidRPr="00D517B2" w14:paraId="31BB402B" w14:textId="77777777" w:rsidTr="00D517B2">
        <w:trPr>
          <w:cantSplit/>
          <w:trHeight w:val="148"/>
          <w:jc w:val="center"/>
        </w:trPr>
        <w:tc>
          <w:tcPr>
            <w:tcW w:w="796" w:type="pct"/>
          </w:tcPr>
          <w:p w14:paraId="677A3937" w14:textId="77777777" w:rsidR="00D517B2" w:rsidRPr="00D517B2" w:rsidRDefault="00D517B2" w:rsidP="00D517B2">
            <w:pPr>
              <w:spacing w:before="80" w:after="60" w:line="300" w:lineRule="exact"/>
              <w:jc w:val="left"/>
              <w:rPr>
                <w:position w:val="2"/>
              </w:rPr>
            </w:pPr>
          </w:p>
        </w:tc>
        <w:tc>
          <w:tcPr>
            <w:tcW w:w="1998" w:type="pct"/>
          </w:tcPr>
          <w:p w14:paraId="56F1D4C3" w14:textId="77777777" w:rsidR="00D517B2" w:rsidRPr="00257D8C" w:rsidRDefault="00D517B2" w:rsidP="00D517B2">
            <w:pPr>
              <w:spacing w:before="80" w:after="60" w:line="300" w:lineRule="exact"/>
              <w:jc w:val="left"/>
              <w:rPr>
                <w:position w:val="2"/>
              </w:rPr>
            </w:pPr>
          </w:p>
        </w:tc>
        <w:tc>
          <w:tcPr>
            <w:tcW w:w="2206" w:type="pct"/>
          </w:tcPr>
          <w:p w14:paraId="167C1841" w14:textId="1F31D8F4" w:rsidR="00D517B2" w:rsidRPr="00257D8C" w:rsidRDefault="00FB1F89" w:rsidP="00433AD5">
            <w:pPr>
              <w:spacing w:before="80" w:after="60" w:line="300" w:lineRule="exact"/>
              <w:jc w:val="left"/>
              <w:rPr>
                <w:position w:val="2"/>
                <w:rtl/>
                <w:lang w:bidi="ar-EG"/>
              </w:rPr>
            </w:pPr>
            <w:r w:rsidRPr="00257D8C">
              <w:rPr>
                <w:rFonts w:hint="cs"/>
                <w:position w:val="2"/>
                <w:rtl/>
              </w:rPr>
              <w:t xml:space="preserve">جنيف، </w:t>
            </w:r>
            <w:r w:rsidR="00433AD5" w:rsidRPr="00257D8C">
              <w:rPr>
                <w:position w:val="2"/>
              </w:rPr>
              <w:t>18</w:t>
            </w:r>
            <w:r w:rsidR="00433AD5" w:rsidRPr="00257D8C">
              <w:rPr>
                <w:rFonts w:hint="cs"/>
                <w:position w:val="2"/>
                <w:rtl/>
              </w:rPr>
              <w:t xml:space="preserve"> يونيو</w:t>
            </w:r>
            <w:r w:rsidRPr="00257D8C">
              <w:rPr>
                <w:rFonts w:hint="cs"/>
                <w:position w:val="2"/>
                <w:rtl/>
                <w:lang w:bidi="ar-EG"/>
              </w:rPr>
              <w:t xml:space="preserve"> </w:t>
            </w:r>
            <w:r w:rsidR="00332851" w:rsidRPr="00257D8C">
              <w:rPr>
                <w:position w:val="2"/>
              </w:rPr>
              <w:t>2025</w:t>
            </w:r>
          </w:p>
        </w:tc>
      </w:tr>
      <w:tr w:rsidR="00D517B2" w:rsidRPr="00D517B2" w14:paraId="4994C087" w14:textId="77777777" w:rsidTr="00D517B2">
        <w:trPr>
          <w:cantSplit/>
          <w:trHeight w:val="340"/>
          <w:jc w:val="center"/>
        </w:trPr>
        <w:tc>
          <w:tcPr>
            <w:tcW w:w="796" w:type="pct"/>
          </w:tcPr>
          <w:p w14:paraId="77998131" w14:textId="77777777" w:rsidR="00D517B2" w:rsidRPr="00CA0A11" w:rsidRDefault="00D517B2" w:rsidP="00D517B2">
            <w:pPr>
              <w:spacing w:before="80" w:after="60" w:line="300" w:lineRule="exact"/>
              <w:jc w:val="left"/>
              <w:rPr>
                <w:b/>
                <w:bCs/>
                <w:position w:val="2"/>
              </w:rPr>
            </w:pPr>
            <w:r w:rsidRPr="00CA0A11">
              <w:rPr>
                <w:rFonts w:hint="cs"/>
                <w:b/>
                <w:bCs/>
                <w:position w:val="2"/>
                <w:rtl/>
              </w:rPr>
              <w:t>المرجع:</w:t>
            </w:r>
          </w:p>
        </w:tc>
        <w:tc>
          <w:tcPr>
            <w:tcW w:w="1998" w:type="pct"/>
          </w:tcPr>
          <w:p w14:paraId="56FE3141" w14:textId="55ABD9E3" w:rsidR="00D517B2" w:rsidRPr="00257D8C" w:rsidRDefault="00D517B2" w:rsidP="00433AD5">
            <w:pPr>
              <w:spacing w:before="80" w:after="60" w:line="300" w:lineRule="exact"/>
              <w:jc w:val="left"/>
              <w:rPr>
                <w:b/>
                <w:position w:val="2"/>
                <w:rtl/>
                <w:lang w:bidi="ar-EG"/>
              </w:rPr>
            </w:pPr>
            <w:r w:rsidRPr="00257D8C">
              <w:rPr>
                <w:b/>
                <w:position w:val="2"/>
              </w:rPr>
              <w:t xml:space="preserve">TSB Collective letter </w:t>
            </w:r>
            <w:r w:rsidR="00433AD5" w:rsidRPr="00257D8C">
              <w:rPr>
                <w:b/>
                <w:position w:val="2"/>
              </w:rPr>
              <w:t>3/21</w:t>
            </w:r>
            <w:r w:rsidR="00433AD5" w:rsidRPr="00257D8C">
              <w:rPr>
                <w:b/>
                <w:position w:val="2"/>
              </w:rPr>
              <w:br/>
            </w:r>
            <w:r w:rsidR="00257D8C" w:rsidRPr="00257D8C">
              <w:rPr>
                <w:bCs/>
                <w:position w:val="2"/>
                <w:lang w:bidi="ar-EG"/>
              </w:rPr>
              <w:t>SG21/SP</w:t>
            </w:r>
          </w:p>
        </w:tc>
        <w:tc>
          <w:tcPr>
            <w:tcW w:w="2206" w:type="pct"/>
            <w:vMerge w:val="restart"/>
          </w:tcPr>
          <w:p w14:paraId="70B47F93" w14:textId="77777777" w:rsidR="00D517B2" w:rsidRPr="00257D8C" w:rsidRDefault="00D517B2" w:rsidP="00D517B2">
            <w:pPr>
              <w:tabs>
                <w:tab w:val="clear" w:pos="794"/>
                <w:tab w:val="left" w:pos="284"/>
              </w:tabs>
              <w:spacing w:before="80" w:after="60" w:line="300" w:lineRule="exact"/>
              <w:ind w:left="284" w:hanging="284"/>
              <w:jc w:val="left"/>
              <w:rPr>
                <w:position w:val="2"/>
                <w:rtl/>
                <w:lang w:bidi="ar-EG"/>
              </w:rPr>
            </w:pPr>
            <w:r w:rsidRPr="00257D8C">
              <w:rPr>
                <w:rFonts w:hint="cs"/>
                <w:position w:val="2"/>
                <w:rtl/>
              </w:rPr>
              <w:t>إلى:</w:t>
            </w:r>
          </w:p>
          <w:p w14:paraId="578F18FF" w14:textId="77777777" w:rsidR="00D517B2" w:rsidRPr="00257D8C" w:rsidRDefault="00D517B2" w:rsidP="00D517B2">
            <w:pPr>
              <w:tabs>
                <w:tab w:val="clear" w:pos="794"/>
                <w:tab w:val="left" w:pos="284"/>
              </w:tabs>
              <w:spacing w:before="80" w:after="60" w:line="300" w:lineRule="exact"/>
              <w:ind w:left="284" w:hanging="284"/>
              <w:jc w:val="left"/>
              <w:rPr>
                <w:position w:val="2"/>
              </w:rPr>
            </w:pPr>
            <w:r w:rsidRPr="00257D8C">
              <w:rPr>
                <w:rFonts w:hint="cs"/>
                <w:position w:val="2"/>
                <w:rtl/>
              </w:rPr>
              <w:t>-</w:t>
            </w:r>
            <w:r w:rsidRPr="00257D8C">
              <w:rPr>
                <w:position w:val="2"/>
                <w:rtl/>
              </w:rPr>
              <w:tab/>
            </w:r>
            <w:r w:rsidRPr="00257D8C">
              <w:rPr>
                <w:rFonts w:hint="cs"/>
                <w:position w:val="2"/>
                <w:rtl/>
              </w:rPr>
              <w:t>إدارات الدول الأعضاء في الاتحاد؛</w:t>
            </w:r>
          </w:p>
          <w:p w14:paraId="425E4047" w14:textId="546FFD69" w:rsidR="00433AD5" w:rsidRPr="00257D8C" w:rsidRDefault="00433AD5" w:rsidP="00433AD5">
            <w:pPr>
              <w:tabs>
                <w:tab w:val="clear" w:pos="794"/>
                <w:tab w:val="left" w:pos="284"/>
              </w:tabs>
              <w:spacing w:before="80" w:after="60" w:line="300" w:lineRule="exact"/>
              <w:ind w:left="284" w:hanging="284"/>
              <w:jc w:val="left"/>
              <w:rPr>
                <w:position w:val="2"/>
                <w:rtl/>
              </w:rPr>
            </w:pPr>
            <w:r w:rsidRPr="00257D8C">
              <w:rPr>
                <w:rFonts w:hint="cs"/>
                <w:position w:val="2"/>
                <w:rtl/>
              </w:rPr>
              <w:t>-</w:t>
            </w:r>
            <w:r w:rsidRPr="00257D8C">
              <w:rPr>
                <w:position w:val="2"/>
                <w:rtl/>
              </w:rPr>
              <w:tab/>
              <w:t>دولة فلسطين القرار 99 (المراجَع في دبي، 2018)</w:t>
            </w:r>
            <w:r w:rsidRPr="00257D8C">
              <w:rPr>
                <w:rFonts w:hint="cs"/>
                <w:position w:val="2"/>
                <w:rtl/>
              </w:rPr>
              <w:t>؛</w:t>
            </w:r>
          </w:p>
          <w:p w14:paraId="27BECC60" w14:textId="77777777" w:rsidR="00D517B2" w:rsidRPr="00257D8C" w:rsidRDefault="00D517B2" w:rsidP="00D517B2">
            <w:pPr>
              <w:tabs>
                <w:tab w:val="clear" w:pos="794"/>
                <w:tab w:val="left" w:pos="284"/>
              </w:tabs>
              <w:spacing w:before="80" w:after="60" w:line="300" w:lineRule="exact"/>
              <w:ind w:left="284" w:hanging="284"/>
              <w:jc w:val="left"/>
              <w:rPr>
                <w:position w:val="2"/>
                <w:rtl/>
              </w:rPr>
            </w:pPr>
            <w:r w:rsidRPr="00257D8C">
              <w:rPr>
                <w:rFonts w:hint="cs"/>
                <w:position w:val="2"/>
                <w:rtl/>
              </w:rPr>
              <w:t>-</w:t>
            </w:r>
            <w:r w:rsidRPr="00257D8C">
              <w:rPr>
                <w:position w:val="2"/>
                <w:rtl/>
              </w:rPr>
              <w:tab/>
            </w:r>
            <w:r w:rsidRPr="00257D8C">
              <w:rPr>
                <w:rFonts w:hint="cs"/>
                <w:position w:val="2"/>
                <w:rtl/>
              </w:rPr>
              <w:t>أعضاء قطاع تقييس الاتصالات في الاتحاد؛</w:t>
            </w:r>
          </w:p>
          <w:p w14:paraId="5DB33B44" w14:textId="3947DEF8" w:rsidR="00D517B2" w:rsidRPr="00257D8C" w:rsidRDefault="00D517B2" w:rsidP="00D517B2">
            <w:pPr>
              <w:tabs>
                <w:tab w:val="clear" w:pos="794"/>
                <w:tab w:val="left" w:pos="284"/>
              </w:tabs>
              <w:spacing w:before="80" w:after="60" w:line="300" w:lineRule="exact"/>
              <w:ind w:left="284" w:hanging="284"/>
              <w:jc w:val="left"/>
              <w:rPr>
                <w:position w:val="2"/>
                <w:rtl/>
              </w:rPr>
            </w:pPr>
            <w:r w:rsidRPr="00257D8C">
              <w:rPr>
                <w:rFonts w:hint="cs"/>
                <w:position w:val="2"/>
                <w:rtl/>
              </w:rPr>
              <w:t>-</w:t>
            </w:r>
            <w:r w:rsidRPr="00257D8C">
              <w:rPr>
                <w:position w:val="2"/>
                <w:rtl/>
              </w:rPr>
              <w:tab/>
            </w:r>
            <w:r w:rsidRPr="00257D8C">
              <w:rPr>
                <w:rFonts w:hint="cs"/>
                <w:position w:val="2"/>
                <w:rtl/>
              </w:rPr>
              <w:t>المنتسبين إلى قطاع تقييس الاتصالات المشاركين في</w:t>
            </w:r>
            <w:r w:rsidRPr="00257D8C">
              <w:rPr>
                <w:rFonts w:hint="eastAsia"/>
                <w:position w:val="2"/>
                <w:rtl/>
              </w:rPr>
              <w:t> </w:t>
            </w:r>
            <w:r w:rsidRPr="00257D8C">
              <w:rPr>
                <w:rFonts w:hint="cs"/>
                <w:position w:val="2"/>
                <w:rtl/>
              </w:rPr>
              <w:t xml:space="preserve">أعمال لجنة الدراسات </w:t>
            </w:r>
            <w:r w:rsidR="00433AD5" w:rsidRPr="00257D8C">
              <w:rPr>
                <w:position w:val="2"/>
              </w:rPr>
              <w:t>21</w:t>
            </w:r>
            <w:r w:rsidRPr="00257D8C">
              <w:rPr>
                <w:rFonts w:hint="cs"/>
                <w:position w:val="2"/>
                <w:rtl/>
              </w:rPr>
              <w:t>؛</w:t>
            </w:r>
          </w:p>
          <w:p w14:paraId="3FF588FA" w14:textId="632B59CF" w:rsidR="00AA1025" w:rsidRPr="00257D8C" w:rsidRDefault="00D517B2" w:rsidP="00D72CA1">
            <w:pPr>
              <w:tabs>
                <w:tab w:val="clear" w:pos="794"/>
                <w:tab w:val="left" w:pos="284"/>
              </w:tabs>
              <w:spacing w:before="80" w:after="60" w:line="300" w:lineRule="exact"/>
              <w:ind w:left="284" w:hanging="284"/>
              <w:jc w:val="left"/>
              <w:rPr>
                <w:position w:val="2"/>
                <w:rtl/>
              </w:rPr>
            </w:pPr>
            <w:r w:rsidRPr="00257D8C">
              <w:rPr>
                <w:rFonts w:hint="cs"/>
                <w:position w:val="2"/>
                <w:rtl/>
              </w:rPr>
              <w:t>-</w:t>
            </w:r>
            <w:r w:rsidRPr="00257D8C">
              <w:rPr>
                <w:position w:val="2"/>
                <w:rtl/>
              </w:rPr>
              <w:tab/>
            </w:r>
            <w:r w:rsidRPr="00257D8C">
              <w:rPr>
                <w:rFonts w:hint="cs"/>
                <w:position w:val="2"/>
                <w:rtl/>
              </w:rPr>
              <w:t>الهيئات الأكاديمية المنضمة إلى الاتحاد</w:t>
            </w:r>
          </w:p>
        </w:tc>
      </w:tr>
      <w:tr w:rsidR="00AA1025" w:rsidRPr="00D517B2" w14:paraId="02A3656B" w14:textId="77777777" w:rsidTr="00D517B2">
        <w:trPr>
          <w:cantSplit/>
          <w:trHeight w:val="340"/>
          <w:jc w:val="center"/>
        </w:trPr>
        <w:tc>
          <w:tcPr>
            <w:tcW w:w="796" w:type="pct"/>
          </w:tcPr>
          <w:p w14:paraId="6AAACF7C" w14:textId="37BA6644" w:rsidR="00AA1025" w:rsidRPr="00842463" w:rsidRDefault="00AA1025" w:rsidP="00AA1025">
            <w:pPr>
              <w:spacing w:before="80" w:after="60" w:line="300" w:lineRule="exact"/>
              <w:jc w:val="left"/>
              <w:rPr>
                <w:position w:val="2"/>
                <w:rtl/>
                <w:lang w:bidi="ar-EG"/>
              </w:rPr>
            </w:pPr>
            <w:r w:rsidRPr="00842463">
              <w:rPr>
                <w:rFonts w:hint="cs"/>
                <w:position w:val="2"/>
                <w:rtl/>
                <w:lang w:bidi="ar-EG"/>
              </w:rPr>
              <w:t>ال</w:t>
            </w:r>
            <w:r w:rsidRPr="00842463">
              <w:rPr>
                <w:rFonts w:hint="cs"/>
                <w:position w:val="2"/>
                <w:rtl/>
                <w:lang w:bidi="ar-SY"/>
              </w:rPr>
              <w:t>هاتف</w:t>
            </w:r>
            <w:r w:rsidRPr="00842463">
              <w:rPr>
                <w:rFonts w:hint="cs"/>
                <w:position w:val="2"/>
                <w:rtl/>
              </w:rPr>
              <w:t>:</w:t>
            </w:r>
          </w:p>
        </w:tc>
        <w:tc>
          <w:tcPr>
            <w:tcW w:w="1998" w:type="pct"/>
          </w:tcPr>
          <w:p w14:paraId="35E6BD16" w14:textId="6AE368DB" w:rsidR="00AA1025" w:rsidRPr="00257D8C" w:rsidRDefault="00AA1025" w:rsidP="00AA1025">
            <w:pPr>
              <w:spacing w:before="80" w:after="60" w:line="300" w:lineRule="exact"/>
              <w:jc w:val="left"/>
              <w:rPr>
                <w:position w:val="2"/>
              </w:rPr>
            </w:pPr>
            <w:r w:rsidRPr="00257D8C">
              <w:rPr>
                <w:position w:val="2"/>
              </w:rPr>
              <w:t>+41 22 730 </w:t>
            </w:r>
            <w:r w:rsidRPr="00257D8C">
              <w:rPr>
                <w:position w:val="2"/>
                <w:lang w:val="en-GB"/>
              </w:rPr>
              <w:t>5858</w:t>
            </w:r>
          </w:p>
        </w:tc>
        <w:tc>
          <w:tcPr>
            <w:tcW w:w="2206" w:type="pct"/>
            <w:vMerge/>
          </w:tcPr>
          <w:p w14:paraId="6FF0C430" w14:textId="77777777" w:rsidR="00AA1025" w:rsidRPr="00257D8C" w:rsidRDefault="00AA1025" w:rsidP="00AA1025">
            <w:pPr>
              <w:spacing w:before="80" w:after="60" w:line="300" w:lineRule="exact"/>
              <w:jc w:val="left"/>
              <w:rPr>
                <w:position w:val="2"/>
                <w:rtl/>
              </w:rPr>
            </w:pPr>
          </w:p>
        </w:tc>
      </w:tr>
      <w:tr w:rsidR="00AA1025" w:rsidRPr="00D517B2" w14:paraId="5BAF37C7" w14:textId="77777777" w:rsidTr="00D517B2">
        <w:trPr>
          <w:cantSplit/>
          <w:trHeight w:val="340"/>
          <w:jc w:val="center"/>
        </w:trPr>
        <w:tc>
          <w:tcPr>
            <w:tcW w:w="796" w:type="pct"/>
          </w:tcPr>
          <w:p w14:paraId="517676A3" w14:textId="04F21F24" w:rsidR="00AA1025" w:rsidRPr="00842463" w:rsidRDefault="00AA1025" w:rsidP="00AA1025">
            <w:pPr>
              <w:spacing w:before="80" w:after="60" w:line="300" w:lineRule="exact"/>
              <w:jc w:val="left"/>
              <w:rPr>
                <w:position w:val="2"/>
              </w:rPr>
            </w:pPr>
            <w:r w:rsidRPr="00842463">
              <w:rPr>
                <w:rFonts w:hint="cs"/>
                <w:position w:val="2"/>
                <w:rtl/>
              </w:rPr>
              <w:t>الفاكس:</w:t>
            </w:r>
          </w:p>
        </w:tc>
        <w:tc>
          <w:tcPr>
            <w:tcW w:w="1998" w:type="pct"/>
          </w:tcPr>
          <w:p w14:paraId="48B230F8" w14:textId="313A98F0" w:rsidR="00AA1025" w:rsidRPr="00257D8C" w:rsidRDefault="00AA1025" w:rsidP="00AA1025">
            <w:pPr>
              <w:spacing w:before="80" w:after="60" w:line="300" w:lineRule="exact"/>
              <w:jc w:val="left"/>
              <w:rPr>
                <w:b/>
                <w:position w:val="2"/>
              </w:rPr>
            </w:pPr>
            <w:r w:rsidRPr="00257D8C">
              <w:rPr>
                <w:position w:val="2"/>
              </w:rPr>
              <w:t>+41 22 730 5853</w:t>
            </w:r>
          </w:p>
        </w:tc>
        <w:tc>
          <w:tcPr>
            <w:tcW w:w="2206" w:type="pct"/>
            <w:vMerge/>
          </w:tcPr>
          <w:p w14:paraId="770D7E32" w14:textId="77777777" w:rsidR="00AA1025" w:rsidRPr="00257D8C" w:rsidRDefault="00AA1025" w:rsidP="00AA1025">
            <w:pPr>
              <w:spacing w:before="80" w:after="60" w:line="300" w:lineRule="exact"/>
              <w:jc w:val="left"/>
              <w:rPr>
                <w:position w:val="2"/>
                <w:rtl/>
              </w:rPr>
            </w:pPr>
          </w:p>
        </w:tc>
      </w:tr>
      <w:tr w:rsidR="00AA1025" w:rsidRPr="00D517B2" w14:paraId="3371AB65" w14:textId="77777777" w:rsidTr="00D517B2">
        <w:trPr>
          <w:cantSplit/>
          <w:trHeight w:val="340"/>
          <w:jc w:val="center"/>
        </w:trPr>
        <w:tc>
          <w:tcPr>
            <w:tcW w:w="796" w:type="pct"/>
          </w:tcPr>
          <w:p w14:paraId="6BFBB19F" w14:textId="57A152C9" w:rsidR="00AA1025" w:rsidRPr="00842463" w:rsidRDefault="00AA1025" w:rsidP="00AA1025">
            <w:pPr>
              <w:spacing w:before="80" w:after="60" w:line="300" w:lineRule="exact"/>
              <w:jc w:val="left"/>
              <w:rPr>
                <w:position w:val="2"/>
                <w:rtl/>
                <w:lang w:bidi="ar-EG"/>
              </w:rPr>
            </w:pPr>
            <w:r w:rsidRPr="00842463">
              <w:rPr>
                <w:rFonts w:hint="cs"/>
                <w:position w:val="2"/>
                <w:rtl/>
              </w:rPr>
              <w:t>البريد الإلكتروني:</w:t>
            </w:r>
          </w:p>
        </w:tc>
        <w:tc>
          <w:tcPr>
            <w:tcW w:w="1998" w:type="pct"/>
          </w:tcPr>
          <w:p w14:paraId="31DA02EB" w14:textId="300A00F0" w:rsidR="00AA1025" w:rsidRPr="00257D8C" w:rsidRDefault="00AA1025" w:rsidP="00AA1025">
            <w:pPr>
              <w:spacing w:before="80" w:after="60" w:line="300" w:lineRule="exact"/>
              <w:jc w:val="left"/>
              <w:rPr>
                <w:position w:val="2"/>
              </w:rPr>
            </w:pPr>
            <w:hyperlink r:id="rId12" w:history="1">
              <w:r w:rsidRPr="00E84E45">
                <w:rPr>
                  <w:rStyle w:val="Hyperlink"/>
                  <w:rFonts w:cstheme="minorHAnsi"/>
                </w:rPr>
                <w:t>tsbsg</w:t>
              </w:r>
              <w:r w:rsidRPr="00EC3E05">
                <w:rPr>
                  <w:rStyle w:val="Hyperlink"/>
                  <w:rFonts w:cstheme="minorHAnsi"/>
                </w:rPr>
                <w:t>21</w:t>
              </w:r>
              <w:r w:rsidRPr="00E84E45">
                <w:rPr>
                  <w:rStyle w:val="Hyperlink"/>
                  <w:rFonts w:cstheme="minorHAnsi"/>
                </w:rPr>
                <w:t>@itu.int</w:t>
              </w:r>
            </w:hyperlink>
          </w:p>
        </w:tc>
        <w:tc>
          <w:tcPr>
            <w:tcW w:w="2206" w:type="pct"/>
            <w:vMerge/>
          </w:tcPr>
          <w:p w14:paraId="13AEC96A" w14:textId="77777777" w:rsidR="00AA1025" w:rsidRPr="00257D8C" w:rsidRDefault="00AA1025" w:rsidP="00AA1025">
            <w:pPr>
              <w:spacing w:before="80" w:after="60" w:line="300" w:lineRule="exact"/>
              <w:jc w:val="left"/>
              <w:rPr>
                <w:position w:val="2"/>
                <w:rtl/>
              </w:rPr>
            </w:pPr>
          </w:p>
        </w:tc>
      </w:tr>
      <w:tr w:rsidR="00AA1025" w:rsidRPr="00D517B2" w14:paraId="7E877850" w14:textId="77777777" w:rsidTr="00D517B2">
        <w:trPr>
          <w:cantSplit/>
          <w:jc w:val="center"/>
        </w:trPr>
        <w:tc>
          <w:tcPr>
            <w:tcW w:w="796" w:type="pct"/>
          </w:tcPr>
          <w:p w14:paraId="2AC90AE6" w14:textId="62F1D763" w:rsidR="00AA1025" w:rsidRPr="00842463" w:rsidRDefault="00AA1025" w:rsidP="00AA1025">
            <w:pPr>
              <w:spacing w:before="80" w:after="60" w:line="300" w:lineRule="exact"/>
              <w:jc w:val="left"/>
              <w:rPr>
                <w:position w:val="2"/>
                <w:rtl/>
                <w:lang w:bidi="ar-EG"/>
              </w:rPr>
            </w:pPr>
            <w:r>
              <w:rPr>
                <w:rFonts w:hint="cs"/>
                <w:position w:val="2"/>
                <w:rtl/>
                <w:lang w:bidi="ar-EG"/>
              </w:rPr>
              <w:t>الموقع الإلكتروني:</w:t>
            </w:r>
          </w:p>
        </w:tc>
        <w:tc>
          <w:tcPr>
            <w:tcW w:w="1998" w:type="pct"/>
          </w:tcPr>
          <w:p w14:paraId="7DB3DEC9" w14:textId="0AD2B130" w:rsidR="00AA1025" w:rsidRPr="00257D8C" w:rsidRDefault="00AA1025" w:rsidP="00AA1025">
            <w:pPr>
              <w:rPr>
                <w:position w:val="2"/>
              </w:rPr>
            </w:pPr>
            <w:hyperlink r:id="rId13" w:history="1">
              <w:r w:rsidRPr="00E84E45">
                <w:rPr>
                  <w:rStyle w:val="Hyperlink"/>
                  <w:rFonts w:cstheme="minorHAnsi"/>
                </w:rPr>
                <w:t>https://itu.int/go/tsg</w:t>
              </w:r>
              <w:r w:rsidRPr="00EC3E05">
                <w:rPr>
                  <w:rStyle w:val="Hyperlink"/>
                  <w:rFonts w:cstheme="minorHAnsi"/>
                </w:rPr>
                <w:t>21</w:t>
              </w:r>
            </w:hyperlink>
          </w:p>
        </w:tc>
        <w:tc>
          <w:tcPr>
            <w:tcW w:w="2206" w:type="pct"/>
            <w:vMerge/>
          </w:tcPr>
          <w:p w14:paraId="7876BEED" w14:textId="77777777" w:rsidR="00AA1025" w:rsidRPr="00257D8C" w:rsidRDefault="00AA1025" w:rsidP="00AA1025">
            <w:pPr>
              <w:spacing w:before="80" w:after="60" w:line="300" w:lineRule="exact"/>
              <w:jc w:val="left"/>
              <w:rPr>
                <w:position w:val="2"/>
                <w:rtl/>
              </w:rPr>
            </w:pPr>
          </w:p>
        </w:tc>
      </w:tr>
      <w:tr w:rsidR="00AA1025" w:rsidRPr="00D517B2" w14:paraId="588A0418" w14:textId="77777777" w:rsidTr="00AA1025">
        <w:trPr>
          <w:cantSplit/>
          <w:jc w:val="center"/>
        </w:trPr>
        <w:tc>
          <w:tcPr>
            <w:tcW w:w="796" w:type="pct"/>
          </w:tcPr>
          <w:p w14:paraId="2E1F9CC2" w14:textId="36CB61BD" w:rsidR="00AA1025" w:rsidRPr="00842463" w:rsidRDefault="00AA1025" w:rsidP="00E21AA0">
            <w:pPr>
              <w:spacing w:before="240" w:after="240" w:line="300" w:lineRule="exact"/>
              <w:jc w:val="left"/>
              <w:rPr>
                <w:position w:val="2"/>
                <w:rtl/>
                <w:lang w:bidi="ar-EG"/>
              </w:rPr>
            </w:pPr>
            <w:r w:rsidRPr="00B54F20">
              <w:rPr>
                <w:rFonts w:hint="cs"/>
                <w:b/>
                <w:bCs/>
                <w:position w:val="2"/>
                <w:rtl/>
              </w:rPr>
              <w:t>الموضوع:</w:t>
            </w:r>
          </w:p>
        </w:tc>
        <w:tc>
          <w:tcPr>
            <w:tcW w:w="4204" w:type="pct"/>
            <w:gridSpan w:val="2"/>
          </w:tcPr>
          <w:p w14:paraId="23143034" w14:textId="421E1212" w:rsidR="00AA1025" w:rsidRPr="00257D8C" w:rsidRDefault="00AA1025" w:rsidP="00E21AA0">
            <w:pPr>
              <w:spacing w:before="240" w:line="300" w:lineRule="exact"/>
              <w:jc w:val="left"/>
              <w:rPr>
                <w:position w:val="2"/>
                <w:rtl/>
              </w:rPr>
            </w:pPr>
            <w:r w:rsidRPr="00D517B2">
              <w:rPr>
                <w:rFonts w:hint="cs"/>
                <w:b/>
                <w:bCs/>
                <w:position w:val="2"/>
                <w:rtl/>
              </w:rPr>
              <w:t xml:space="preserve">اجتماع لجنة الدراسات </w:t>
            </w:r>
            <w:r>
              <w:rPr>
                <w:b/>
                <w:bCs/>
                <w:position w:val="2"/>
              </w:rPr>
              <w:t>21</w:t>
            </w:r>
            <w:r w:rsidRPr="00D517B2">
              <w:rPr>
                <w:rFonts w:hint="cs"/>
                <w:b/>
                <w:bCs/>
                <w:position w:val="2"/>
                <w:rtl/>
              </w:rPr>
              <w:t>؛</w:t>
            </w:r>
            <w:r w:rsidR="00D72CA1">
              <w:rPr>
                <w:rFonts w:hint="cs"/>
                <w:b/>
                <w:bCs/>
                <w:position w:val="2"/>
                <w:rtl/>
              </w:rPr>
              <w:t xml:space="preserve"> </w:t>
            </w:r>
            <w:r w:rsidRPr="00D517B2">
              <w:rPr>
                <w:rFonts w:hint="cs"/>
                <w:b/>
                <w:bCs/>
                <w:position w:val="2"/>
                <w:rtl/>
              </w:rPr>
              <w:t xml:space="preserve">جنيف، </w:t>
            </w:r>
            <w:r>
              <w:rPr>
                <w:b/>
                <w:bCs/>
                <w:position w:val="2"/>
              </w:rPr>
              <w:t>17-6</w:t>
            </w:r>
            <w:r>
              <w:rPr>
                <w:rFonts w:hint="cs"/>
                <w:b/>
                <w:bCs/>
                <w:position w:val="2"/>
                <w:rtl/>
              </w:rPr>
              <w:t xml:space="preserve"> أكتوبر </w:t>
            </w:r>
            <w:r>
              <w:rPr>
                <w:b/>
                <w:bCs/>
                <w:position w:val="2"/>
              </w:rPr>
              <w:t>2025</w:t>
            </w:r>
          </w:p>
        </w:tc>
      </w:tr>
    </w:tbl>
    <w:p w14:paraId="5B1F9F1D" w14:textId="77777777" w:rsidR="00D517B2" w:rsidRPr="00D517B2" w:rsidRDefault="00D517B2" w:rsidP="00E21AA0">
      <w:pPr>
        <w:pStyle w:val="Normalaftertitle"/>
        <w:spacing w:before="120"/>
        <w:rPr>
          <w:rtl/>
        </w:rPr>
      </w:pPr>
      <w:r w:rsidRPr="00D517B2">
        <w:rPr>
          <w:rFonts w:hint="cs"/>
          <w:rtl/>
        </w:rPr>
        <w:t>حضرات السادة والسيدات،</w:t>
      </w:r>
    </w:p>
    <w:p w14:paraId="672801CF" w14:textId="77777777" w:rsidR="00D517B2" w:rsidRPr="00D517B2" w:rsidRDefault="00D517B2" w:rsidP="00D517B2">
      <w:pPr>
        <w:rPr>
          <w:rtl/>
          <w:lang w:bidi="ar-EG"/>
        </w:rPr>
      </w:pPr>
      <w:r w:rsidRPr="00D517B2">
        <w:rPr>
          <w:rFonts w:hint="cs"/>
          <w:rtl/>
        </w:rPr>
        <w:t>تحية طيبة وبعد،</w:t>
      </w:r>
    </w:p>
    <w:p w14:paraId="35323464" w14:textId="51A4226F" w:rsidR="00433AD5" w:rsidRPr="00433AD5" w:rsidRDefault="00433AD5" w:rsidP="00433AD5">
      <w:pPr>
        <w:rPr>
          <w:lang w:val="ar-SA" w:bidi="ar-SY"/>
        </w:rPr>
      </w:pPr>
      <w:r w:rsidRPr="00433AD5">
        <w:rPr>
          <w:rtl/>
        </w:rPr>
        <w:t xml:space="preserve">يُسعدني أن أدعوكم إلى حضور الاجتماع </w:t>
      </w:r>
      <w:r w:rsidRPr="00D72CA1">
        <w:rPr>
          <w:rtl/>
        </w:rPr>
        <w:t>الافتتاحي</w:t>
      </w:r>
      <w:r w:rsidRPr="00433AD5">
        <w:rPr>
          <w:rtl/>
        </w:rPr>
        <w:t xml:space="preserve"> للجنة الدراسات 21 </w:t>
      </w:r>
      <w:r w:rsidR="00D72CA1">
        <w:rPr>
          <w:rFonts w:hint="cs"/>
          <w:rtl/>
        </w:rPr>
        <w:t>ب</w:t>
      </w:r>
      <w:r w:rsidRPr="00433AD5">
        <w:rPr>
          <w:rtl/>
        </w:rPr>
        <w:t xml:space="preserve">قطاع تقييس الاتصالات (تكنولوجيات الوسائط المتعددة وإيصال المحتوى والتلفزيون الكبلي)، المُزمَع عقده في مقر الاتحاد بجنيف، في الفترة من </w:t>
      </w:r>
      <w:r w:rsidR="00257D8C">
        <w:t>17-6</w:t>
      </w:r>
      <w:r w:rsidRPr="00433AD5">
        <w:rPr>
          <w:rtl/>
        </w:rPr>
        <w:t xml:space="preserve"> أكتوبر 2025.</w:t>
      </w:r>
    </w:p>
    <w:p w14:paraId="6210C2DB" w14:textId="676346B7" w:rsidR="00433AD5" w:rsidRPr="00433AD5" w:rsidRDefault="00433AD5" w:rsidP="00433AD5">
      <w:pPr>
        <w:rPr>
          <w:lang w:val="ar-SA" w:bidi="ar-SY"/>
        </w:rPr>
      </w:pPr>
      <w:r w:rsidRPr="00433AD5">
        <w:rPr>
          <w:rtl/>
        </w:rPr>
        <w:t xml:space="preserve">أُنشأت الجمعية WTSA-24 لجنة الدراسات 21 </w:t>
      </w:r>
      <w:r w:rsidR="00D72CA1">
        <w:rPr>
          <w:rFonts w:hint="cs"/>
          <w:rtl/>
        </w:rPr>
        <w:t>ب</w:t>
      </w:r>
      <w:r w:rsidRPr="00FE4A18">
        <w:rPr>
          <w:rtl/>
        </w:rPr>
        <w:t>قطاع</w:t>
      </w:r>
      <w:r w:rsidRPr="00433AD5">
        <w:rPr>
          <w:rtl/>
        </w:rPr>
        <w:t xml:space="preserve"> تقييس الاتصالات من خلال دمج لجنتي الدراسات 9 و16 </w:t>
      </w:r>
      <w:r w:rsidR="00D72CA1">
        <w:rPr>
          <w:rFonts w:hint="cs"/>
          <w:rtl/>
        </w:rPr>
        <w:t>ب</w:t>
      </w:r>
      <w:r w:rsidRPr="00433AD5">
        <w:rPr>
          <w:rtl/>
        </w:rPr>
        <w:t>قطاع تقييس الاتصالات اللتين كانتا قائمتين في فترات الدراسة السابقة، وهي مسؤولة عن الدراسات المتعلقة بتكنولوجيات الوسائط المتعددة وقدراتها وأنظمتها وتطبيقاتها وخدماتها للاستخدام في الشبكات القائمة والمستقبلية، بما في ذلك الشبكات القائمة على بروتوكول الإنترنت والشبكات الكبلية.</w:t>
      </w:r>
    </w:p>
    <w:p w14:paraId="3810464B" w14:textId="2EEC844A" w:rsidR="00433AD5" w:rsidRPr="00433AD5" w:rsidRDefault="00433AD5" w:rsidP="00D72CA1">
      <w:pPr>
        <w:rPr>
          <w:lang w:val="ar-SA" w:bidi="ar-SY"/>
        </w:rPr>
      </w:pPr>
      <w:r w:rsidRPr="00433AD5">
        <w:rPr>
          <w:rtl/>
        </w:rPr>
        <w:t xml:space="preserve">وستُعقد عدة اجتماعات أخرى خلال الفترة نفسها، بما في ذلك اجتماع الفريق المشترك لخبراء الفيديو </w:t>
      </w:r>
      <w:r w:rsidR="00257D8C">
        <w:t>(</w:t>
      </w:r>
      <w:hyperlink r:id="rId14" w:history="1">
        <w:r w:rsidRPr="00433AD5">
          <w:rPr>
            <w:rStyle w:val="Hyperlink"/>
            <w:lang w:bidi="ar-SY"/>
          </w:rPr>
          <w:t>JVET</w:t>
        </w:r>
      </w:hyperlink>
      <w:r w:rsidR="00257D8C">
        <w:t>)</w:t>
      </w:r>
      <w:r w:rsidRPr="00433AD5">
        <w:rPr>
          <w:rtl/>
        </w:rPr>
        <w:t xml:space="preserve"> (من 3 إلى 12</w:t>
      </w:r>
      <w:r w:rsidR="00FE4A18">
        <w:rPr>
          <w:rFonts w:hint="cs"/>
          <w:rtl/>
        </w:rPr>
        <w:t> </w:t>
      </w:r>
      <w:r w:rsidRPr="00433AD5">
        <w:rPr>
          <w:rtl/>
        </w:rPr>
        <w:t>أكتوبر 2025) و</w:t>
      </w:r>
      <w:r w:rsidR="00D72CA1" w:rsidRPr="00D72CA1">
        <w:rPr>
          <w:rtl/>
        </w:rPr>
        <w:t xml:space="preserve"> اللجنة الخاصة </w:t>
      </w:r>
      <w:r w:rsidR="00D72CA1">
        <w:t>29</w:t>
      </w:r>
      <w:r w:rsidR="00D72CA1" w:rsidRPr="00D72CA1">
        <w:rPr>
          <w:rtl/>
        </w:rPr>
        <w:t xml:space="preserve"> لدى اللجنة التقنية المشتركة </w:t>
      </w:r>
      <w:r w:rsidR="00D72CA1" w:rsidRPr="00D72CA1">
        <w:t>1</w:t>
      </w:r>
      <w:r w:rsidR="00D72CA1" w:rsidRPr="00D72CA1">
        <w:rPr>
          <w:rtl/>
        </w:rPr>
        <w:t xml:space="preserve"> التابعة للمنظمة الدولية للتوحيد القياسي/اللجنة الكهرتقنية الدولية </w:t>
      </w:r>
      <w:r w:rsidR="00D72CA1" w:rsidRPr="00D72CA1">
        <w:t>(ISO/IEC JTC1</w:t>
      </w:r>
      <w:r w:rsidR="00D72CA1">
        <w:t xml:space="preserve"> </w:t>
      </w:r>
      <w:r w:rsidR="00D72CA1" w:rsidRPr="00D72CA1">
        <w:t>SC2</w:t>
      </w:r>
      <w:r w:rsidR="00D72CA1">
        <w:t>9</w:t>
      </w:r>
      <w:r w:rsidR="00D72CA1" w:rsidRPr="00D72CA1">
        <w:t>)</w:t>
      </w:r>
      <w:r w:rsidR="00D72CA1" w:rsidRPr="00D72CA1">
        <w:rPr>
          <w:rtl/>
        </w:rPr>
        <w:t xml:space="preserve"> </w:t>
      </w:r>
      <w:r w:rsidRPr="00433AD5">
        <w:rPr>
          <w:rtl/>
        </w:rPr>
        <w:t xml:space="preserve"> و</w:t>
      </w:r>
      <w:hyperlink r:id="rId15" w:history="1">
        <w:r w:rsidRPr="00433AD5">
          <w:rPr>
            <w:rStyle w:val="Hyperlink"/>
            <w:rtl/>
          </w:rPr>
          <w:t>أفرقة العمل ذات الصلة بفريق الخبراء المعني بالصور المتحركة</w:t>
        </w:r>
        <w:r w:rsidR="00FE4A18">
          <w:rPr>
            <w:rStyle w:val="Hyperlink"/>
            <w:rFonts w:hint="cs"/>
            <w:rtl/>
          </w:rPr>
          <w:t> </w:t>
        </w:r>
        <w:r w:rsidRPr="00433AD5">
          <w:rPr>
            <w:rStyle w:val="Hyperlink"/>
            <w:rtl/>
          </w:rPr>
          <w:t>(</w:t>
        </w:r>
        <w:r w:rsidRPr="00433AD5">
          <w:rPr>
            <w:rStyle w:val="Hyperlink"/>
            <w:lang w:bidi="ar-SY"/>
          </w:rPr>
          <w:t>MPEG</w:t>
        </w:r>
        <w:r w:rsidRPr="00433AD5">
          <w:rPr>
            <w:rStyle w:val="Hyperlink"/>
            <w:rtl/>
          </w:rPr>
          <w:t>)</w:t>
        </w:r>
      </w:hyperlink>
      <w:r w:rsidRPr="00433AD5">
        <w:rPr>
          <w:rtl/>
        </w:rPr>
        <w:t xml:space="preserve"> (من 7 إلى 11 أكتوبر 2025). وجدير بالإشارة أنه يتعين التسجيل لكل حدث من هذه الأحداث بشكل </w:t>
      </w:r>
      <w:r w:rsidRPr="00407957">
        <w:rPr>
          <w:u w:val="single"/>
          <w:rtl/>
        </w:rPr>
        <w:t>منفصل</w:t>
      </w:r>
      <w:r w:rsidRPr="00433AD5">
        <w:rPr>
          <w:rtl/>
        </w:rPr>
        <w:t xml:space="preserve"> عن التسجيل لاجتماع لجنة الدراسات 21.</w:t>
      </w:r>
    </w:p>
    <w:p w14:paraId="636572F3" w14:textId="029B81B3" w:rsidR="00433AD5" w:rsidRPr="00433AD5" w:rsidRDefault="00777263" w:rsidP="00D72CA1">
      <w:pPr>
        <w:rPr>
          <w:lang w:val="ar-SA" w:bidi="ar-SY"/>
        </w:rPr>
      </w:pPr>
      <w:r>
        <w:rPr>
          <w:rFonts w:hint="cs"/>
          <w:rtl/>
        </w:rPr>
        <w:t>و</w:t>
      </w:r>
      <w:r w:rsidR="00433AD5" w:rsidRPr="00433AD5">
        <w:rPr>
          <w:rtl/>
        </w:rPr>
        <w:t xml:space="preserve">أود أن أوجه انتباهكم إلى </w:t>
      </w:r>
      <w:hyperlink r:id="rId16" w:history="1">
        <w:r w:rsidR="00433AD5" w:rsidRPr="00D72CA1">
          <w:rPr>
            <w:rStyle w:val="Hyperlink"/>
            <w:rtl/>
          </w:rPr>
          <w:t xml:space="preserve">الرسالة المعممة 24 </w:t>
        </w:r>
        <w:r w:rsidR="00D72CA1" w:rsidRPr="00D72CA1">
          <w:rPr>
            <w:rStyle w:val="Hyperlink"/>
            <w:rFonts w:hint="cs"/>
            <w:rtl/>
          </w:rPr>
          <w:t xml:space="preserve">الصادرة </w:t>
        </w:r>
        <w:r w:rsidR="00407957">
          <w:rPr>
            <w:rStyle w:val="Hyperlink"/>
            <w:rFonts w:hint="cs"/>
            <w:rtl/>
          </w:rPr>
          <w:t>ع</w:t>
        </w:r>
        <w:r w:rsidR="00D72CA1" w:rsidRPr="00D72CA1">
          <w:rPr>
            <w:rStyle w:val="Hyperlink"/>
            <w:rFonts w:hint="cs"/>
            <w:rtl/>
          </w:rPr>
          <w:t xml:space="preserve">ن </w:t>
        </w:r>
        <w:r w:rsidR="00433AD5" w:rsidRPr="00D72CA1">
          <w:rPr>
            <w:rStyle w:val="Hyperlink"/>
            <w:rtl/>
          </w:rPr>
          <w:t>مكتب تقييس الاتصالات</w:t>
        </w:r>
      </w:hyperlink>
      <w:r w:rsidR="00433AD5" w:rsidRPr="00433AD5">
        <w:rPr>
          <w:rtl/>
        </w:rPr>
        <w:t xml:space="preserve"> (15 أبريل 2025)، التي تتعلق بمشاورة الدول الأعضاء في عملية الموافقة التقليدية بشأن مشاريع التوصيات المحددة ITU-T F.748.56 (F.AIGC-GFR سابقاً) </w:t>
      </w:r>
      <w:r w:rsidR="00433AD5" w:rsidRPr="00D72CA1">
        <w:rPr>
          <w:rtl/>
        </w:rPr>
        <w:t>"</w:t>
      </w:r>
      <w:r w:rsidR="00D72CA1" w:rsidRPr="00D72CA1">
        <w:rPr>
          <w:rFonts w:hint="cs"/>
          <w:i/>
          <w:iCs/>
          <w:rtl/>
        </w:rPr>
        <w:t> </w:t>
      </w:r>
      <w:r w:rsidR="00D72CA1" w:rsidRPr="00D72CA1">
        <w:rPr>
          <w:i/>
          <w:iCs/>
          <w:rtl/>
        </w:rPr>
        <w:t>المحتوى المُنشأ بالذكاء الاصطناعي: الإطار العام والمتطلبات</w:t>
      </w:r>
      <w:r w:rsidR="00433AD5" w:rsidRPr="00D72CA1">
        <w:rPr>
          <w:rtl/>
        </w:rPr>
        <w:t>"</w:t>
      </w:r>
      <w:r w:rsidR="00433AD5" w:rsidRPr="00433AD5">
        <w:rPr>
          <w:rtl/>
        </w:rPr>
        <w:t xml:space="preserve"> وF.748.57 (F.RA-GAI سابقاً) </w:t>
      </w:r>
      <w:r w:rsidR="00433AD5" w:rsidRPr="00D72CA1">
        <w:rPr>
          <w:rtl/>
        </w:rPr>
        <w:t>"</w:t>
      </w:r>
      <w:r w:rsidR="00D72CA1">
        <w:rPr>
          <w:rFonts w:hint="cs"/>
          <w:i/>
          <w:iCs/>
          <w:rtl/>
        </w:rPr>
        <w:t> </w:t>
      </w:r>
      <w:r w:rsidR="00D72CA1" w:rsidRPr="00D72CA1">
        <w:rPr>
          <w:i/>
          <w:iCs/>
          <w:rtl/>
        </w:rPr>
        <w:t>المتطلبات التقنية وطرق تقييم تطبيقات الوسائط المتعددة المفعَّلة بالذكاء الاصطناعي الإنشائي</w:t>
      </w:r>
      <w:r w:rsidR="00433AD5" w:rsidRPr="00D72CA1">
        <w:rPr>
          <w:rtl/>
        </w:rPr>
        <w:t>"</w:t>
      </w:r>
      <w:r w:rsidR="00433AD5" w:rsidRPr="00433AD5">
        <w:rPr>
          <w:rtl/>
        </w:rPr>
        <w:t xml:space="preserve">. وأود تذكير الدول الأعضاء بأن الموعد النهائي للردود على هذه المشاورة هو </w:t>
      </w:r>
      <w:r w:rsidR="00433AD5" w:rsidRPr="00407957">
        <w:rPr>
          <w:b/>
          <w:bCs/>
          <w:rtl/>
        </w:rPr>
        <w:t>24 سبتمبر 2025</w:t>
      </w:r>
      <w:r w:rsidR="00433AD5" w:rsidRPr="00433AD5">
        <w:rPr>
          <w:rtl/>
        </w:rPr>
        <w:t>، الساعة 23:59 بالتوقيت العالمي المنسق.</w:t>
      </w:r>
    </w:p>
    <w:p w14:paraId="45F7CDF6" w14:textId="4FF0C479" w:rsidR="00433AD5" w:rsidRPr="00433AD5" w:rsidRDefault="00433AD5" w:rsidP="00433AD5">
      <w:pPr>
        <w:rPr>
          <w:lang w:val="ar-SA" w:bidi="ar-SY"/>
        </w:rPr>
      </w:pPr>
      <w:r w:rsidRPr="00433AD5">
        <w:rPr>
          <w:rtl/>
        </w:rPr>
        <w:t xml:space="preserve">وسيُفتتح الاجتماع في الساعة 09:30 من اليوم الأول، وسيبدأ تسجيل المشاركين في الساعة 08:30 عند </w:t>
      </w:r>
      <w:hyperlink r:id="rId17" w:history="1">
        <w:r w:rsidRPr="00433AD5">
          <w:rPr>
            <w:rStyle w:val="Hyperlink"/>
            <w:rtl/>
          </w:rPr>
          <w:t>مدخل مبنى مونبريان</w:t>
        </w:r>
      </w:hyperlink>
      <w:r w:rsidRPr="00433AD5">
        <w:rPr>
          <w:rtl/>
        </w:rPr>
        <w:t xml:space="preserve">. وستُعرض يومياً القاعات المخصصة للاجتماعات على الشاشات في جميع أنحاء مقر الاتحاد، وعبر الإنترنت </w:t>
      </w:r>
      <w:hyperlink r:id="rId18" w:history="1">
        <w:r w:rsidRPr="00433AD5">
          <w:rPr>
            <w:rStyle w:val="Hyperlink"/>
            <w:rtl/>
          </w:rPr>
          <w:t>هنا</w:t>
        </w:r>
      </w:hyperlink>
      <w:r w:rsidRPr="00433AD5">
        <w:rPr>
          <w:rtl/>
        </w:rPr>
        <w:t>.</w:t>
      </w:r>
    </w:p>
    <w:p w14:paraId="4EA52F9B" w14:textId="77777777" w:rsidR="00433AD5" w:rsidRPr="00433AD5" w:rsidRDefault="00433AD5" w:rsidP="00602B6E">
      <w:pPr>
        <w:keepNext/>
        <w:keepLines/>
        <w:rPr>
          <w:lang w:val="ar-SA" w:bidi="ar-SY"/>
        </w:rPr>
      </w:pPr>
      <w:bookmarkStart w:id="0" w:name="_Hlk200536994"/>
      <w:r w:rsidRPr="00433AD5">
        <w:rPr>
          <w:rtl/>
        </w:rPr>
        <w:lastRenderedPageBreak/>
        <w:t>وقبل الاجتماع، في 3 سبتمبر 2025 (من الساعة 13:00 إلى الساعة 14:30 بتوقيت جنيف)، ستعقد جلسة تدريبية تفاعلية عبر الإنترنت للوافدين الجدد كجزء من برنامج سد الفجوة التقييسية. وستغطي الجلسة أساليب عمل لجان دراسات قطاع تقييس الاتصالات، مع التركيز على إعداد المساهمات وتقديمها وعرضها. وهذه الجلسة مفتوحة لجميع أعضاء قطاع تقييس الاتصالات ولا يلزم التسجيل. وبالإضافة إلى ذلك، ستعقد جلسة وجهاً لوجه خلال اجتماع لجنة الدراسات، بناء على المواضيع التي أثيرت خلال الجلسة الإلكترونية. وسيطلعكم مكتب تقييس الاتصالات على مزيد من التفاصيل في أقرب وقت ممكن عن طريق القوائم البريدية للجنة الدراسات 21/جميع القوائم.</w:t>
      </w:r>
    </w:p>
    <w:bookmarkEnd w:id="0"/>
    <w:p w14:paraId="322033F6" w14:textId="1F1A1513" w:rsidR="00433AD5" w:rsidRPr="00433AD5" w:rsidRDefault="00433AD5" w:rsidP="00433AD5">
      <w:pPr>
        <w:rPr>
          <w:lang w:val="ar-SA" w:bidi="ar-SY"/>
        </w:rPr>
      </w:pPr>
      <w:r w:rsidRPr="00433AD5">
        <w:rPr>
          <w:rtl/>
        </w:rPr>
        <w:t xml:space="preserve">وترد معلومات عملية عن الاجتماع في </w:t>
      </w:r>
      <w:r w:rsidRPr="00433AD5">
        <w:rPr>
          <w:b/>
          <w:bCs/>
          <w:rtl/>
        </w:rPr>
        <w:t xml:space="preserve">الملحق </w:t>
      </w:r>
      <w:r w:rsidR="00777263" w:rsidRPr="00777263">
        <w:rPr>
          <w:b/>
          <w:bCs/>
        </w:rPr>
        <w:t>A</w:t>
      </w:r>
      <w:r w:rsidRPr="00433AD5">
        <w:rPr>
          <w:rtl/>
        </w:rPr>
        <w:t>. ونود تذكير المندوبين بأنه وفقاً للأحكام السارية حالياً، سيتخذ القرارات الحاضرون شخصياً في قاعة الاجتماع. وستتاح المشاركة التفاعلية عن بُعد في الجلستين العامتين الافتتاحية والختامية</w:t>
      </w:r>
      <w:r w:rsidR="00602B6E">
        <w:rPr>
          <w:rFonts w:hint="cs"/>
          <w:rtl/>
        </w:rPr>
        <w:t xml:space="preserve"> </w:t>
      </w:r>
      <w:r w:rsidRPr="00433AD5">
        <w:rPr>
          <w:rtl/>
        </w:rPr>
        <w:t>(انظر</w:t>
      </w:r>
      <w:r w:rsidR="00602B6E">
        <w:rPr>
          <w:rFonts w:hint="cs"/>
          <w:rtl/>
        </w:rPr>
        <w:t> </w:t>
      </w:r>
      <w:r w:rsidRPr="00433AD5">
        <w:rPr>
          <w:rtl/>
        </w:rPr>
        <w:t xml:space="preserve">الملحق </w:t>
      </w:r>
      <w:r w:rsidR="00602B6E">
        <w:t>A</w:t>
      </w:r>
      <w:r w:rsidR="00602B6E" w:rsidRPr="00433AD5">
        <w:rPr>
          <w:rtl/>
        </w:rPr>
        <w:t xml:space="preserve"> </w:t>
      </w:r>
      <w:r w:rsidRPr="00433AD5">
        <w:rPr>
          <w:rtl/>
        </w:rPr>
        <w:t>للاطلاع على مزيد من التفاصيل).</w:t>
      </w:r>
    </w:p>
    <w:p w14:paraId="1876385D" w14:textId="670407F9" w:rsidR="00433AD5" w:rsidRPr="00433AD5" w:rsidRDefault="00433AD5" w:rsidP="00433AD5">
      <w:pPr>
        <w:rPr>
          <w:lang w:val="ar-SA" w:bidi="ar-SY"/>
        </w:rPr>
      </w:pPr>
      <w:r w:rsidRPr="00433AD5">
        <w:rPr>
          <w:rtl/>
        </w:rPr>
        <w:t xml:space="preserve">ويرد في </w:t>
      </w:r>
      <w:r w:rsidRPr="00433AD5">
        <w:rPr>
          <w:b/>
          <w:bCs/>
          <w:rtl/>
        </w:rPr>
        <w:t xml:space="preserve">الملحقين </w:t>
      </w:r>
      <w:r w:rsidR="00777263" w:rsidRPr="00777263">
        <w:rPr>
          <w:b/>
          <w:bCs/>
        </w:rPr>
        <w:t>B</w:t>
      </w:r>
      <w:r w:rsidRPr="00433AD5">
        <w:rPr>
          <w:b/>
          <w:bCs/>
          <w:rtl/>
        </w:rPr>
        <w:t xml:space="preserve"> و</w:t>
      </w:r>
      <w:r w:rsidR="00777263" w:rsidRPr="00777263">
        <w:rPr>
          <w:b/>
          <w:bCs/>
        </w:rPr>
        <w:t>C</w:t>
      </w:r>
      <w:r w:rsidR="00777263">
        <w:rPr>
          <w:rFonts w:hint="cs"/>
          <w:rtl/>
        </w:rPr>
        <w:t xml:space="preserve"> </w:t>
      </w:r>
      <w:r w:rsidRPr="00D72CA1">
        <w:rPr>
          <w:rtl/>
        </w:rPr>
        <w:t>مشروع</w:t>
      </w:r>
      <w:r w:rsidRPr="00433AD5">
        <w:rPr>
          <w:b/>
          <w:bCs/>
          <w:rtl/>
        </w:rPr>
        <w:t xml:space="preserve"> جدول أعمال </w:t>
      </w:r>
      <w:r w:rsidRPr="00D72CA1">
        <w:rPr>
          <w:rtl/>
        </w:rPr>
        <w:t>الاجتماع</w:t>
      </w:r>
      <w:r w:rsidRPr="00433AD5">
        <w:rPr>
          <w:b/>
          <w:bCs/>
          <w:rtl/>
        </w:rPr>
        <w:t xml:space="preserve"> </w:t>
      </w:r>
      <w:r w:rsidRPr="00D72CA1">
        <w:rPr>
          <w:rtl/>
        </w:rPr>
        <w:t>و</w:t>
      </w:r>
      <w:r w:rsidRPr="00433AD5">
        <w:rPr>
          <w:b/>
          <w:bCs/>
          <w:rtl/>
        </w:rPr>
        <w:t>الخطة الزمنية</w:t>
      </w:r>
      <w:r w:rsidRPr="00433AD5">
        <w:rPr>
          <w:rtl/>
        </w:rPr>
        <w:t xml:space="preserve"> اللذين أعدهما رئيس لجنة الدراسات 21، السيد</w:t>
      </w:r>
      <w:r w:rsidR="00602B6E">
        <w:rPr>
          <w:rFonts w:hint="cs"/>
          <w:rtl/>
        </w:rPr>
        <w:t> </w:t>
      </w:r>
      <w:r w:rsidRPr="00433AD5">
        <w:rPr>
          <w:rtl/>
        </w:rPr>
        <w:t>نوح</w:t>
      </w:r>
      <w:r w:rsidR="00602B6E">
        <w:rPr>
          <w:rFonts w:hint="cs"/>
          <w:rtl/>
        </w:rPr>
        <w:t> </w:t>
      </w:r>
      <w:r w:rsidRPr="00433AD5">
        <w:rPr>
          <w:rtl/>
        </w:rPr>
        <w:t xml:space="preserve">لوه (جمهورية الصين الشعبية). وسيتاح جدول الأعمال المفصل ومشروع الخطة الزمنية والمعلومات اللوجستية وسيجري تحديثها بانتظام في </w:t>
      </w:r>
      <w:hyperlink r:id="rId19" w:anchor="/ar" w:history="1">
        <w:r w:rsidRPr="00433AD5">
          <w:rPr>
            <w:rStyle w:val="Hyperlink"/>
            <w:rtl/>
          </w:rPr>
          <w:t>الصفحة الرئيسية للجنة الدراسات</w:t>
        </w:r>
      </w:hyperlink>
      <w:r w:rsidRPr="00433AD5">
        <w:rPr>
          <w:rtl/>
        </w:rPr>
        <w:t>.</w:t>
      </w:r>
    </w:p>
    <w:p w14:paraId="0A5D1304" w14:textId="77777777" w:rsidR="00433AD5" w:rsidRPr="00433AD5" w:rsidRDefault="00433AD5" w:rsidP="00433AD5">
      <w:pPr>
        <w:rPr>
          <w:lang w:val="ar-SA" w:bidi="ar-SY"/>
        </w:rPr>
      </w:pPr>
      <w:r w:rsidRPr="00433AD5">
        <w:rPr>
          <w:b/>
          <w:bCs/>
          <w:rtl/>
        </w:rPr>
        <w:t>أهم المواعيد النهائية: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7794"/>
      </w:tblGrid>
      <w:tr w:rsidR="00433AD5" w:rsidRPr="00433AD5" w14:paraId="06601573" w14:textId="77777777" w:rsidTr="00D72CA1">
        <w:tc>
          <w:tcPr>
            <w:tcW w:w="1835" w:type="dxa"/>
            <w:shd w:val="clear" w:color="auto" w:fill="auto"/>
          </w:tcPr>
          <w:p w14:paraId="2FAF4204" w14:textId="3E4C0748" w:rsidR="00433AD5" w:rsidRPr="00433AD5" w:rsidRDefault="00602B6E" w:rsidP="00602B6E">
            <w:pPr>
              <w:spacing w:before="60" w:after="60"/>
              <w:rPr>
                <w:lang w:val="ar-SA" w:bidi="ar-SY"/>
              </w:rPr>
            </w:pPr>
            <w:r>
              <w:rPr>
                <w:rFonts w:hint="cs"/>
                <w:rtl/>
              </w:rPr>
              <w:t>6 أغسطس 2025</w:t>
            </w:r>
          </w:p>
        </w:tc>
        <w:tc>
          <w:tcPr>
            <w:tcW w:w="7794" w:type="dxa"/>
            <w:shd w:val="clear" w:color="auto" w:fill="auto"/>
          </w:tcPr>
          <w:p w14:paraId="71846AD1" w14:textId="5666EBC0" w:rsidR="00433AD5" w:rsidRPr="00433AD5" w:rsidRDefault="00AF6387" w:rsidP="00D72CA1">
            <w:pPr>
              <w:pStyle w:val="enumlev1"/>
              <w:spacing w:before="60" w:after="60"/>
              <w:ind w:left="397" w:hanging="397"/>
              <w:rPr>
                <w:lang w:val="ar-SA"/>
              </w:rPr>
            </w:pPr>
            <w:r>
              <w:t>-</w:t>
            </w:r>
            <w:r>
              <w:tab/>
            </w:r>
            <w:r w:rsidR="00433AD5" w:rsidRPr="00433AD5">
              <w:rPr>
                <w:rtl/>
              </w:rPr>
              <w:t>تقديم طلبات للحصول على العرض النصي الآني و/أو الترجمة بلغة الإشارة</w:t>
            </w:r>
          </w:p>
          <w:p w14:paraId="0002CC31" w14:textId="4CF6265D" w:rsidR="00433AD5" w:rsidRPr="00433AD5" w:rsidRDefault="00AF6387" w:rsidP="00D72CA1">
            <w:pPr>
              <w:pStyle w:val="enumlev1"/>
              <w:spacing w:before="60" w:after="60"/>
              <w:ind w:left="397" w:hanging="397"/>
              <w:rPr>
                <w:lang w:val="ar-SA"/>
              </w:rPr>
            </w:pPr>
            <w:r>
              <w:t>-</w:t>
            </w:r>
            <w:r>
              <w:tab/>
            </w:r>
            <w:hyperlink r:id="rId20" w:history="1">
              <w:r w:rsidR="00433AD5" w:rsidRPr="00433AD5">
                <w:rPr>
                  <w:rStyle w:val="Hyperlink"/>
                  <w:rtl/>
                  <w:lang w:bidi="ar-SA"/>
                </w:rPr>
                <w:t>تقديم مساهمات أعضاء قطاع تقييس الاتصالات</w:t>
              </w:r>
            </w:hyperlink>
            <w:r w:rsidR="00433AD5" w:rsidRPr="00433AD5">
              <w:rPr>
                <w:rtl/>
              </w:rPr>
              <w:t xml:space="preserve"> المطلوبة ترجمتها</w:t>
            </w:r>
          </w:p>
        </w:tc>
      </w:tr>
      <w:tr w:rsidR="00AF6387" w:rsidRPr="00433AD5" w14:paraId="170178ED" w14:textId="77777777" w:rsidTr="00D72CA1">
        <w:tc>
          <w:tcPr>
            <w:tcW w:w="1835" w:type="dxa"/>
            <w:shd w:val="clear" w:color="auto" w:fill="auto"/>
          </w:tcPr>
          <w:p w14:paraId="2F237F3F" w14:textId="05C02F39" w:rsidR="00AF6387" w:rsidRPr="00433AD5" w:rsidRDefault="00602B6E" w:rsidP="00602B6E">
            <w:pPr>
              <w:spacing w:before="60" w:after="60"/>
              <w:rPr>
                <w:lang w:val="ar-SA" w:bidi="ar-SY"/>
              </w:rPr>
            </w:pPr>
            <w:r>
              <w:rPr>
                <w:rFonts w:hint="cs"/>
                <w:rtl/>
              </w:rPr>
              <w:t>25 أغسطس 2025</w:t>
            </w:r>
          </w:p>
        </w:tc>
        <w:tc>
          <w:tcPr>
            <w:tcW w:w="7794" w:type="dxa"/>
            <w:shd w:val="clear" w:color="auto" w:fill="auto"/>
          </w:tcPr>
          <w:p w14:paraId="7FD56A79" w14:textId="0B91DF72" w:rsidR="00AF6387" w:rsidRPr="00433AD5" w:rsidRDefault="00AF6387" w:rsidP="00D72CA1">
            <w:pPr>
              <w:pStyle w:val="enumlev1"/>
              <w:spacing w:before="60" w:after="60"/>
              <w:ind w:left="397" w:hanging="397"/>
              <w:rPr>
                <w:lang w:val="ar-SA"/>
              </w:rPr>
            </w:pPr>
            <w:r>
              <w:t>-</w:t>
            </w:r>
            <w:r>
              <w:tab/>
            </w:r>
            <w:r w:rsidRPr="00642182">
              <w:rPr>
                <w:spacing w:val="-2"/>
                <w:rtl/>
              </w:rPr>
              <w:t xml:space="preserve">تقديم طلبات الحصول على منح (من خلال الاستمارات الواردة في </w:t>
            </w:r>
            <w:hyperlink r:id="rId21" w:anchor="/ar" w:history="1">
              <w:r w:rsidRPr="00642182">
                <w:rPr>
                  <w:rStyle w:val="Hyperlink"/>
                  <w:spacing w:val="-2"/>
                  <w:rtl/>
                  <w:lang w:bidi="ar-SA"/>
                </w:rPr>
                <w:t>الصفحة الرئيسية للجنة الدراسات</w:t>
              </w:r>
            </w:hyperlink>
            <w:r w:rsidRPr="00642182">
              <w:rPr>
                <w:spacing w:val="-2"/>
                <w:rtl/>
              </w:rPr>
              <w:t xml:space="preserve">؛ انظر التفاصيل في الملحق </w:t>
            </w:r>
            <w:r w:rsidRPr="00642182">
              <w:rPr>
                <w:spacing w:val="-2"/>
              </w:rPr>
              <w:t>A</w:t>
            </w:r>
            <w:r w:rsidRPr="00642182">
              <w:rPr>
                <w:spacing w:val="-2"/>
                <w:rtl/>
              </w:rPr>
              <w:t>)</w:t>
            </w:r>
          </w:p>
          <w:p w14:paraId="39629BD8" w14:textId="46F893CF" w:rsidR="00AF6387" w:rsidRPr="00433AD5" w:rsidRDefault="00AF6387" w:rsidP="00D72CA1">
            <w:pPr>
              <w:pStyle w:val="enumlev1"/>
              <w:spacing w:before="60" w:after="60"/>
              <w:ind w:left="397" w:hanging="397"/>
              <w:rPr>
                <w:lang w:val="ar-SA"/>
              </w:rPr>
            </w:pPr>
            <w:r>
              <w:t>-</w:t>
            </w:r>
            <w:r>
              <w:tab/>
            </w:r>
            <w:r w:rsidRPr="00433AD5">
              <w:rPr>
                <w:rtl/>
              </w:rPr>
              <w:t>تقديم طلبات الترجمة الفورية (من خلال استمارة التسجيل عبر الإنترنت)</w:t>
            </w:r>
          </w:p>
        </w:tc>
      </w:tr>
      <w:tr w:rsidR="00AF6387" w:rsidRPr="00433AD5" w14:paraId="06C3085A" w14:textId="77777777" w:rsidTr="00D72CA1">
        <w:tc>
          <w:tcPr>
            <w:tcW w:w="1835" w:type="dxa"/>
            <w:shd w:val="clear" w:color="auto" w:fill="auto"/>
          </w:tcPr>
          <w:p w14:paraId="2E88CC34" w14:textId="38E05DEC" w:rsidR="00602B6E" w:rsidRPr="00433AD5" w:rsidRDefault="00602B6E" w:rsidP="00602B6E">
            <w:pPr>
              <w:spacing w:before="60" w:after="60"/>
              <w:rPr>
                <w:lang w:val="ar-SA" w:bidi="ar-SY"/>
              </w:rPr>
            </w:pPr>
            <w:r>
              <w:rPr>
                <w:rFonts w:hint="cs"/>
                <w:rtl/>
              </w:rPr>
              <w:t>6 سبتمبر 2025</w:t>
            </w:r>
          </w:p>
        </w:tc>
        <w:tc>
          <w:tcPr>
            <w:tcW w:w="7794" w:type="dxa"/>
            <w:shd w:val="clear" w:color="auto" w:fill="auto"/>
          </w:tcPr>
          <w:p w14:paraId="510EB1E5" w14:textId="480E949F" w:rsidR="00AF6387" w:rsidRPr="00433AD5" w:rsidRDefault="00AF6387" w:rsidP="00D72CA1">
            <w:pPr>
              <w:pStyle w:val="enumlev1"/>
              <w:spacing w:before="60" w:after="60"/>
              <w:ind w:left="397" w:hanging="397"/>
              <w:rPr>
                <w:lang w:val="ar-SA"/>
              </w:rPr>
            </w:pPr>
            <w:r>
              <w:t>-</w:t>
            </w:r>
            <w:r>
              <w:tab/>
            </w:r>
            <w:r w:rsidRPr="00642182">
              <w:rPr>
                <w:spacing w:val="-4"/>
                <w:rtl/>
              </w:rPr>
              <w:t xml:space="preserve">التسجيل المسبق (من خلال استمارة التسجيل عبر الإنترنت في </w:t>
            </w:r>
            <w:hyperlink r:id="rId22" w:anchor="/ar" w:history="1">
              <w:r w:rsidRPr="00642182">
                <w:rPr>
                  <w:rStyle w:val="Hyperlink"/>
                  <w:spacing w:val="-4"/>
                  <w:rtl/>
                  <w:lang w:bidi="ar-SA"/>
                </w:rPr>
                <w:t>الصفحة الرئيسية للجنة الدراسات</w:t>
              </w:r>
            </w:hyperlink>
            <w:r w:rsidRPr="00642182">
              <w:rPr>
                <w:spacing w:val="-4"/>
                <w:rtl/>
              </w:rPr>
              <w:t>)</w:t>
            </w:r>
          </w:p>
          <w:p w14:paraId="3BCB7136" w14:textId="1952BC9B" w:rsidR="00AF6387" w:rsidRPr="00433AD5" w:rsidRDefault="00AF6387" w:rsidP="00D72CA1">
            <w:pPr>
              <w:pStyle w:val="enumlev1"/>
              <w:spacing w:before="60" w:after="60"/>
              <w:ind w:left="397" w:hanging="397"/>
              <w:rPr>
                <w:lang w:val="ar-SA"/>
              </w:rPr>
            </w:pPr>
            <w:r>
              <w:t>-</w:t>
            </w:r>
            <w:r>
              <w:tab/>
            </w:r>
            <w:r w:rsidRPr="00433AD5">
              <w:rPr>
                <w:rtl/>
              </w:rPr>
              <w:t xml:space="preserve">تقديم طلبات الحصول على رسائل دعم طلب التأشيرة (من خلال استمارة التسجيل عبر الإنترنت؛ انظر التفاصيل في الملحق </w:t>
            </w:r>
            <w:r>
              <w:t>A</w:t>
            </w:r>
            <w:r w:rsidRPr="00433AD5">
              <w:rPr>
                <w:rtl/>
              </w:rPr>
              <w:t>)</w:t>
            </w:r>
          </w:p>
        </w:tc>
      </w:tr>
      <w:tr w:rsidR="00AF6387" w:rsidRPr="00433AD5" w14:paraId="388FF6A7" w14:textId="77777777" w:rsidTr="00D72CA1">
        <w:tc>
          <w:tcPr>
            <w:tcW w:w="1835" w:type="dxa"/>
            <w:shd w:val="clear" w:color="auto" w:fill="auto"/>
          </w:tcPr>
          <w:p w14:paraId="03240F1C" w14:textId="127FF3C4" w:rsidR="00AF6387" w:rsidRPr="00433AD5" w:rsidRDefault="00602B6E" w:rsidP="00602B6E">
            <w:pPr>
              <w:spacing w:before="60" w:after="60"/>
              <w:rPr>
                <w:lang w:val="ar-SA" w:bidi="ar-SY"/>
              </w:rPr>
            </w:pPr>
            <w:r>
              <w:rPr>
                <w:rFonts w:hint="cs"/>
                <w:rtl/>
              </w:rPr>
              <w:t>23 سبتمبر 2025</w:t>
            </w:r>
          </w:p>
        </w:tc>
        <w:tc>
          <w:tcPr>
            <w:tcW w:w="7794" w:type="dxa"/>
            <w:shd w:val="clear" w:color="auto" w:fill="auto"/>
          </w:tcPr>
          <w:p w14:paraId="1964514F" w14:textId="663BF2C3" w:rsidR="00AF6387" w:rsidRPr="00433AD5" w:rsidRDefault="00AF6387" w:rsidP="00D72CA1">
            <w:pPr>
              <w:pStyle w:val="enumlev1"/>
              <w:spacing w:before="60" w:after="60"/>
              <w:ind w:left="397" w:hanging="397"/>
              <w:rPr>
                <w:lang w:val="ar-SA"/>
              </w:rPr>
            </w:pPr>
            <w:r w:rsidRPr="00642182">
              <w:rPr>
                <w:rFonts w:hint="cs"/>
                <w:rtl/>
              </w:rPr>
              <w:t>-</w:t>
            </w:r>
            <w:r w:rsidRPr="00642182">
              <w:rPr>
                <w:rtl/>
              </w:rPr>
              <w:tab/>
            </w:r>
            <w:hyperlink r:id="rId23" w:history="1">
              <w:r w:rsidRPr="00433AD5">
                <w:rPr>
                  <w:rStyle w:val="Hyperlink"/>
                  <w:rtl/>
                  <w:lang w:bidi="ar-SA"/>
                </w:rPr>
                <w:t>تقديم مساهمات أعضاء قطاع تقييس الاتصالات (من خلال نظام النشر المباشر للوثائق)</w:t>
              </w:r>
            </w:hyperlink>
          </w:p>
        </w:tc>
      </w:tr>
      <w:tr w:rsidR="00AF6387" w:rsidRPr="00433AD5" w14:paraId="678A027E" w14:textId="77777777" w:rsidTr="00D72CA1">
        <w:tc>
          <w:tcPr>
            <w:tcW w:w="1835" w:type="dxa"/>
            <w:shd w:val="clear" w:color="auto" w:fill="auto"/>
          </w:tcPr>
          <w:p w14:paraId="05F642EE" w14:textId="51B74F30" w:rsidR="00AF6387" w:rsidRPr="00433AD5" w:rsidRDefault="00602B6E" w:rsidP="00602B6E">
            <w:pPr>
              <w:spacing w:before="60" w:after="60"/>
              <w:rPr>
                <w:lang w:val="ar-SA" w:bidi="ar-SY"/>
              </w:rPr>
            </w:pPr>
            <w:r>
              <w:rPr>
                <w:rFonts w:hint="cs"/>
                <w:rtl/>
              </w:rPr>
              <w:t>24 سبتمبر 2025</w:t>
            </w:r>
          </w:p>
        </w:tc>
        <w:tc>
          <w:tcPr>
            <w:tcW w:w="7794" w:type="dxa"/>
            <w:shd w:val="clear" w:color="auto" w:fill="auto"/>
          </w:tcPr>
          <w:p w14:paraId="30B7D6BF" w14:textId="01A76F68" w:rsidR="00642182" w:rsidRDefault="00AF6387" w:rsidP="00D72CA1">
            <w:pPr>
              <w:pStyle w:val="enumlev1"/>
              <w:spacing w:before="60" w:after="60"/>
              <w:ind w:left="397" w:hanging="397"/>
            </w:pPr>
            <w:r>
              <w:rPr>
                <w:rFonts w:hint="cs"/>
                <w:rtl/>
              </w:rPr>
              <w:t>-</w:t>
            </w:r>
            <w:r>
              <w:rPr>
                <w:rtl/>
              </w:rPr>
              <w:tab/>
            </w:r>
            <w:r w:rsidRPr="00433AD5">
              <w:rPr>
                <w:rtl/>
              </w:rPr>
              <w:t xml:space="preserve">تقديم النموذج الوارد في الملحق 2 </w:t>
            </w:r>
            <w:hyperlink r:id="rId24" w:history="1">
              <w:r w:rsidRPr="00D72CA1">
                <w:rPr>
                  <w:rStyle w:val="Hyperlink"/>
                  <w:rtl/>
                </w:rPr>
                <w:t>ب</w:t>
              </w:r>
              <w:r w:rsidRPr="00D72CA1">
                <w:rPr>
                  <w:rStyle w:val="Hyperlink"/>
                  <w:rtl/>
                  <w:lang w:bidi="ar-SA"/>
                </w:rPr>
                <w:t>الرسالة المعممة 24</w:t>
              </w:r>
            </w:hyperlink>
            <w:r w:rsidRPr="00433AD5">
              <w:rPr>
                <w:rtl/>
              </w:rPr>
              <w:t xml:space="preserve">‎ الموجهة من مكتب تقييس الاتصالات </w:t>
            </w:r>
          </w:p>
          <w:p w14:paraId="53726B44" w14:textId="5B56EA3B" w:rsidR="00AF6387" w:rsidRPr="00433AD5" w:rsidRDefault="00AF6387" w:rsidP="00D72CA1">
            <w:pPr>
              <w:pStyle w:val="enumlev1"/>
              <w:spacing w:before="60" w:after="60"/>
              <w:ind w:left="397" w:hanging="397"/>
              <w:rPr>
                <w:lang w:val="ar-SA"/>
              </w:rPr>
            </w:pPr>
            <w:r>
              <w:rPr>
                <w:rFonts w:hint="cs"/>
                <w:rtl/>
              </w:rPr>
              <w:t>-</w:t>
            </w:r>
            <w:r>
              <w:rPr>
                <w:rtl/>
              </w:rPr>
              <w:tab/>
            </w:r>
            <w:r w:rsidRPr="00433AD5">
              <w:rPr>
                <w:rtl/>
              </w:rPr>
              <w:t>فيما يتعلق بمشاورة الدول الأعضاء في إطار عملية الموافقة التقليدية بشأن مشروع التوصية المحددة</w:t>
            </w:r>
            <w:r>
              <w:rPr>
                <w:rFonts w:hint="cs"/>
                <w:rtl/>
              </w:rPr>
              <w:t xml:space="preserve"> </w:t>
            </w:r>
            <w:r w:rsidRPr="00433AD5">
              <w:rPr>
                <w:rtl/>
              </w:rPr>
              <w:t>ITU-T F.748.56</w:t>
            </w:r>
            <w:r>
              <w:rPr>
                <w:rFonts w:hint="cs"/>
                <w:rtl/>
              </w:rPr>
              <w:t xml:space="preserve"> </w:t>
            </w:r>
            <w:r w:rsidRPr="00433AD5">
              <w:rPr>
                <w:rtl/>
              </w:rPr>
              <w:t>(F.AIGC-GFR</w:t>
            </w:r>
            <w:r>
              <w:rPr>
                <w:rFonts w:hint="cs"/>
                <w:rtl/>
              </w:rPr>
              <w:t xml:space="preserve"> سابقاً</w:t>
            </w:r>
            <w:r w:rsidRPr="00433AD5">
              <w:rPr>
                <w:rtl/>
              </w:rPr>
              <w:t>) و</w:t>
            </w:r>
            <w:r w:rsidR="00D72CA1">
              <w:t>ITU</w:t>
            </w:r>
            <w:r w:rsidR="00D72CA1">
              <w:noBreakHyphen/>
              <w:t>T F.748.57</w:t>
            </w:r>
            <w:r w:rsidRPr="00433AD5">
              <w:rPr>
                <w:rtl/>
              </w:rPr>
              <w:t xml:space="preserve"> (F.RA-GAI</w:t>
            </w:r>
            <w:r>
              <w:rPr>
                <w:rFonts w:hint="cs"/>
                <w:rtl/>
              </w:rPr>
              <w:t xml:space="preserve"> سابقاً</w:t>
            </w:r>
            <w:r w:rsidRPr="00433AD5">
              <w:rPr>
                <w:rtl/>
              </w:rPr>
              <w:t>).</w:t>
            </w:r>
          </w:p>
        </w:tc>
      </w:tr>
    </w:tbl>
    <w:p w14:paraId="13F8E954" w14:textId="77777777" w:rsidR="00D517B2" w:rsidRPr="00D517B2" w:rsidRDefault="00D517B2" w:rsidP="00D517B2">
      <w:pPr>
        <w:rPr>
          <w:rtl/>
        </w:rPr>
      </w:pPr>
      <w:r w:rsidRPr="00D517B2">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D517B2" w14:paraId="00999E4E" w14:textId="77777777" w:rsidTr="00DD1EBB">
        <w:trPr>
          <w:trHeight w:val="2516"/>
        </w:trPr>
        <w:tc>
          <w:tcPr>
            <w:tcW w:w="3014" w:type="pct"/>
          </w:tcPr>
          <w:p w14:paraId="4F1C016C" w14:textId="5F4A7F7B" w:rsidR="00D517B2" w:rsidRPr="00D517B2" w:rsidRDefault="00437B99" w:rsidP="00DD1EBB">
            <w:pPr>
              <w:spacing w:before="240"/>
              <w:ind w:left="-57"/>
              <w:jc w:val="left"/>
              <w:rPr>
                <w:rtl/>
                <w:lang w:bidi="ar-EG"/>
              </w:rPr>
            </w:pPr>
            <w:r>
              <w:rPr>
                <w:rFonts w:hint="cs"/>
                <w:noProof/>
                <w:rtl/>
                <w:lang w:val="ar-EG" w:bidi="ar-EG"/>
              </w:rPr>
              <w:drawing>
                <wp:anchor distT="0" distB="0" distL="114300" distR="114300" simplePos="0" relativeHeight="251660288" behindDoc="1" locked="0" layoutInCell="1" allowOverlap="1" wp14:anchorId="480968C0" wp14:editId="6B1EE1BB">
                  <wp:simplePos x="0" y="0"/>
                  <wp:positionH relativeFrom="column">
                    <wp:posOffset>2818765</wp:posOffset>
                  </wp:positionH>
                  <wp:positionV relativeFrom="paragraph">
                    <wp:posOffset>388620</wp:posOffset>
                  </wp:positionV>
                  <wp:extent cx="768389" cy="368319"/>
                  <wp:effectExtent l="0" t="0" r="0" b="0"/>
                  <wp:wrapNone/>
                  <wp:docPr id="1284067882"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067882" name="Picture 1" descr="A black and white text&#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D517B2" w:rsidRPr="00D517B2">
              <w:rPr>
                <w:rFonts w:hint="cs"/>
                <w:rtl/>
                <w:lang w:bidi="ar-EG"/>
              </w:rPr>
              <w:t>وتفضلوا بقبول فائق التقدير والاحترام.</w:t>
            </w:r>
          </w:p>
          <w:p w14:paraId="4F607968" w14:textId="7149881B" w:rsidR="00642182" w:rsidRPr="00D517B2" w:rsidRDefault="00EE13B6" w:rsidP="00E21AA0">
            <w:pPr>
              <w:spacing w:before="720"/>
              <w:ind w:left="-58"/>
              <w:jc w:val="left"/>
              <w:rPr>
                <w:rtl/>
                <w:lang w:bidi="ar-SY"/>
              </w:rPr>
            </w:pPr>
            <w:r w:rsidRPr="00EE13B6">
              <w:rPr>
                <w:rtl/>
              </w:rPr>
              <w:t>سيزو أونوي</w:t>
            </w:r>
            <w:r w:rsidR="00D517B2" w:rsidRPr="00D517B2">
              <w:rPr>
                <w:rtl/>
                <w:lang w:bidi="ar-SY"/>
              </w:rPr>
              <w:br/>
            </w:r>
            <w:r w:rsidR="00D517B2" w:rsidRPr="00D517B2">
              <w:rPr>
                <w:rFonts w:hint="cs"/>
                <w:rtl/>
                <w:lang w:bidi="ar-SY"/>
              </w:rPr>
              <w:t>مدير</w:t>
            </w:r>
            <w:r w:rsidR="00D517B2" w:rsidRPr="00D517B2">
              <w:rPr>
                <w:rtl/>
                <w:lang w:bidi="ar-SY"/>
              </w:rPr>
              <w:t xml:space="preserve"> </w:t>
            </w:r>
            <w:r w:rsidR="00D517B2" w:rsidRPr="00D517B2">
              <w:rPr>
                <w:rFonts w:hint="cs"/>
                <w:rtl/>
                <w:lang w:bidi="ar-SY"/>
              </w:rPr>
              <w:t>مكتب</w:t>
            </w:r>
            <w:r w:rsidR="00D517B2" w:rsidRPr="00D517B2">
              <w:rPr>
                <w:rtl/>
                <w:lang w:bidi="ar-SY"/>
              </w:rPr>
              <w:t xml:space="preserve"> </w:t>
            </w:r>
            <w:r w:rsidR="00D517B2" w:rsidRPr="00D517B2">
              <w:rPr>
                <w:rFonts w:hint="cs"/>
                <w:rtl/>
                <w:lang w:bidi="ar-SY"/>
              </w:rPr>
              <w:t>تقييس</w:t>
            </w:r>
            <w:r w:rsidR="00D517B2" w:rsidRPr="00D517B2">
              <w:rPr>
                <w:rtl/>
                <w:lang w:bidi="ar-SY"/>
              </w:rPr>
              <w:t xml:space="preserve"> </w:t>
            </w:r>
            <w:r w:rsidR="00D517B2" w:rsidRPr="00D517B2">
              <w:rPr>
                <w:rFonts w:hint="cs"/>
                <w:rtl/>
                <w:lang w:bidi="ar-SY"/>
              </w:rPr>
              <w:t>الاتصالات</w:t>
            </w:r>
          </w:p>
        </w:tc>
        <w:tc>
          <w:tcPr>
            <w:tcW w:w="1986" w:type="pct"/>
          </w:tcPr>
          <w:p w14:paraId="431E6871" w14:textId="77777777" w:rsidR="00D517B2" w:rsidRPr="00D517B2" w:rsidRDefault="00D517B2" w:rsidP="00D517B2">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77E7164D" wp14:editId="71A9D2C9">
                      <wp:simplePos x="0" y="0"/>
                      <wp:positionH relativeFrom="column">
                        <wp:posOffset>427355</wp:posOffset>
                      </wp:positionH>
                      <wp:positionV relativeFrom="paragraph">
                        <wp:posOffset>146685</wp:posOffset>
                      </wp:positionV>
                      <wp:extent cx="1817370" cy="1626235"/>
                      <wp:effectExtent l="0" t="0" r="11430" b="12065"/>
                      <wp:wrapThrough wrapText="bothSides">
                        <wp:wrapPolygon edited="0">
                          <wp:start x="0" y="0"/>
                          <wp:lineTo x="0" y="21507"/>
                          <wp:lineTo x="21509" y="21507"/>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9E60C7" w14:textId="433D0154" w:rsidR="00D517B2" w:rsidRDefault="00642182" w:rsidP="00407957">
                                    <w:pPr>
                                      <w:spacing w:before="360" w:line="240" w:lineRule="auto"/>
                                      <w:ind w:left="170"/>
                                      <w:jc w:val="center"/>
                                      <w:rPr>
                                        <w:rtl/>
                                        <w:lang w:bidi="ar-EG"/>
                                      </w:rPr>
                                    </w:pPr>
                                    <w:r w:rsidRPr="00B81F2C">
                                      <w:rPr>
                                        <w:noProof/>
                                      </w:rPr>
                                      <w:drawing>
                                        <wp:inline distT="0" distB="0" distL="0" distR="0" wp14:anchorId="1668C68A" wp14:editId="4C955980">
                                          <wp:extent cx="1019175" cy="1019175"/>
                                          <wp:effectExtent l="0" t="0" r="9525" b="9525"/>
                                          <wp:docPr id="440155692" name="Picture 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6"/>
                                                  </pic:cNvPr>
                                                  <pic:cNvPicPr/>
                                                </pic:nvPicPr>
                                                <pic:blipFill>
                                                  <a:blip r:embed="rId27">
                                                    <a:extLst>
                                                      <a:ext uri="{96DAC541-7B7A-43D3-8B79-37D633B846F1}">
                                                        <asvg:svgBlip xmlns:asvg="http://schemas.microsoft.com/office/drawing/2016/SVG/main" r:embed="rId28"/>
                                                      </a:ext>
                                                    </a:extLst>
                                                  </a:blip>
                                                  <a:srcRect/>
                                                  <a:stretch>
                                                    <a:fillRect/>
                                                  </a:stretch>
                                                </pic:blipFill>
                                                <pic:spPr>
                                                  <a:xfrm>
                                                    <a:off x="0" y="0"/>
                                                    <a:ext cx="1019561" cy="1019561"/>
                                                  </a:xfrm>
                                                  <a:prstGeom prst="rect">
                                                    <a:avLst/>
                                                  </a:prstGeom>
                                                </pic:spPr>
                                              </pic:pic>
                                            </a:graphicData>
                                          </a:graphic>
                                        </wp:inline>
                                      </w:drawing>
                                    </w:r>
                                  </w:p>
                                  <w:p w14:paraId="34F3A203" w14:textId="77777777" w:rsidR="00D517B2" w:rsidRPr="00D517B2" w:rsidRDefault="00D517B2" w:rsidP="00407957">
                                    <w:pPr>
                                      <w:spacing w:before="240" w:line="144" w:lineRule="auto"/>
                                      <w:jc w:val="center"/>
                                      <w:rPr>
                                        <w:sz w:val="20"/>
                                        <w:szCs w:val="20"/>
                                      </w:rPr>
                                    </w:pPr>
                                    <w:r w:rsidRPr="00D517B2">
                                      <w:rPr>
                                        <w:rFonts w:hint="cs"/>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324045" y="113805"/>
                                  <a:ext cx="417492"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7345584" w14:textId="2C273B34"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642182">
                                      <w:rPr>
                                        <w:sz w:val="20"/>
                                        <w:szCs w:val="20"/>
                                      </w:rPr>
                                      <w:t>21</w:t>
                                    </w:r>
                                    <w:r w:rsidRPr="00D517B2">
                                      <w:rPr>
                                        <w:rFonts w:hint="cs"/>
                                        <w:sz w:val="20"/>
                                        <w:szCs w:val="20"/>
                                        <w:rtl/>
                                      </w:rPr>
                                      <w:t xml:space="preserve"> </w:t>
                                    </w:r>
                                    <w:r w:rsidRPr="00D517B2">
                                      <w:rPr>
                                        <w:sz w:val="20"/>
                                        <w:szCs w:val="20"/>
                                        <w:rtl/>
                                      </w:rPr>
                                      <w:br/>
                                    </w:r>
                                    <w:r w:rsidR="00D72CA1">
                                      <w:rPr>
                                        <w:rFonts w:hint="cs"/>
                                        <w:sz w:val="20"/>
                                        <w:szCs w:val="20"/>
                                        <w:rtl/>
                                        <w:lang w:bidi="ar-EG"/>
                                      </w:rPr>
                                      <w:t>ب</w:t>
                                    </w:r>
                                    <w:r w:rsidRPr="00D517B2">
                                      <w:rPr>
                                        <w:rFonts w:hint="cs"/>
                                        <w:sz w:val="20"/>
                                        <w:szCs w:val="20"/>
                                        <w:rtl/>
                                      </w:rPr>
                                      <w:t>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anchor>
                  </w:drawing>
                </mc:Choice>
                <mc:Fallback>
                  <w:pict>
                    <v:group w14:anchorId="77E7164D" id="Group 9" o:spid="_x0000_s1026" style="position:absolute;left:0;text-align:left;margin-left:33.65pt;margin-top:11.55pt;width:143.1pt;height:128.05pt;z-index:-251657216"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769E60C7" w14:textId="433D0154" w:rsidR="00D517B2" w:rsidRDefault="00642182" w:rsidP="00407957">
                              <w:pPr>
                                <w:spacing w:before="360" w:line="240" w:lineRule="auto"/>
                                <w:ind w:left="170"/>
                                <w:jc w:val="center"/>
                                <w:rPr>
                                  <w:rtl/>
                                  <w:lang w:bidi="ar-EG"/>
                                </w:rPr>
                              </w:pPr>
                              <w:r w:rsidRPr="00B81F2C">
                                <w:rPr>
                                  <w:noProof/>
                                </w:rPr>
                                <w:drawing>
                                  <wp:inline distT="0" distB="0" distL="0" distR="0" wp14:anchorId="1668C68A" wp14:editId="4C955980">
                                    <wp:extent cx="1019175" cy="1019175"/>
                                    <wp:effectExtent l="0" t="0" r="9525" b="9525"/>
                                    <wp:docPr id="440155692" name="Picture 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6"/>
                                            </pic:cNvPr>
                                            <pic:cNvPicPr/>
                                          </pic:nvPicPr>
                                          <pic:blipFill>
                                            <a:blip r:embed="rId27">
                                              <a:extLst>
                                                <a:ext uri="{96DAC541-7B7A-43D3-8B79-37D633B846F1}">
                                                  <asvg:svgBlip xmlns:asvg="http://schemas.microsoft.com/office/drawing/2016/SVG/main" r:embed="rId28"/>
                                                </a:ext>
                                              </a:extLst>
                                            </a:blip>
                                            <a:srcRect/>
                                            <a:stretch>
                                              <a:fillRect/>
                                            </a:stretch>
                                          </pic:blipFill>
                                          <pic:spPr>
                                            <a:xfrm>
                                              <a:off x="0" y="0"/>
                                              <a:ext cx="1019561" cy="1019561"/>
                                            </a:xfrm>
                                            <a:prstGeom prst="rect">
                                              <a:avLst/>
                                            </a:prstGeom>
                                          </pic:spPr>
                                        </pic:pic>
                                      </a:graphicData>
                                    </a:graphic>
                                  </wp:inline>
                                </w:drawing>
                              </w:r>
                            </w:p>
                            <w:p w14:paraId="34F3A203" w14:textId="77777777" w:rsidR="00D517B2" w:rsidRPr="00D517B2" w:rsidRDefault="00D517B2" w:rsidP="00407957">
                              <w:pPr>
                                <w:spacing w:before="240" w:line="144" w:lineRule="auto"/>
                                <w:jc w:val="center"/>
                                <w:rPr>
                                  <w:sz w:val="20"/>
                                  <w:szCs w:val="20"/>
                                </w:rPr>
                              </w:pPr>
                              <w:r w:rsidRPr="00D517B2">
                                <w:rPr>
                                  <w:rFonts w:hint="cs"/>
                                  <w:sz w:val="20"/>
                                  <w:szCs w:val="20"/>
                                  <w:rtl/>
                                  <w:lang w:bidi="ar-EG"/>
                                </w:rPr>
                                <w:t>أحدث المعلومات عن الاجتماع</w:t>
                              </w:r>
                            </w:p>
                          </w:txbxContent>
                        </v:textbox>
                      </v:shape>
                      <v:shape id="Text Box 8" o:spid="_x0000_s1028" type="#_x0000_t202" style="position:absolute;left:13240;top:1138;width:4175;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37345584" w14:textId="2C273B34"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642182">
                                <w:rPr>
                                  <w:sz w:val="20"/>
                                  <w:szCs w:val="20"/>
                                </w:rPr>
                                <w:t>21</w:t>
                              </w:r>
                              <w:r w:rsidRPr="00D517B2">
                                <w:rPr>
                                  <w:rFonts w:hint="cs"/>
                                  <w:sz w:val="20"/>
                                  <w:szCs w:val="20"/>
                                  <w:rtl/>
                                </w:rPr>
                                <w:t xml:space="preserve"> </w:t>
                              </w:r>
                              <w:r w:rsidRPr="00D517B2">
                                <w:rPr>
                                  <w:sz w:val="20"/>
                                  <w:szCs w:val="20"/>
                                  <w:rtl/>
                                </w:rPr>
                                <w:br/>
                              </w:r>
                              <w:r w:rsidR="00D72CA1">
                                <w:rPr>
                                  <w:rFonts w:hint="cs"/>
                                  <w:sz w:val="20"/>
                                  <w:szCs w:val="20"/>
                                  <w:rtl/>
                                  <w:lang w:bidi="ar-EG"/>
                                </w:rPr>
                                <w:t>ب</w:t>
                              </w:r>
                              <w:r w:rsidRPr="00D517B2">
                                <w:rPr>
                                  <w:rFonts w:hint="cs"/>
                                  <w:sz w:val="20"/>
                                  <w:szCs w:val="20"/>
                                  <w:rtl/>
                                </w:rPr>
                                <w:t>قطاع تقييس الاتصالات</w:t>
                              </w:r>
                            </w:p>
                          </w:txbxContent>
                        </v:textbox>
                      </v:shape>
                      <w10:wrap type="through"/>
                    </v:group>
                  </w:pict>
                </mc:Fallback>
              </mc:AlternateContent>
            </w:r>
          </w:p>
        </w:tc>
      </w:tr>
    </w:tbl>
    <w:p w14:paraId="205AD55A" w14:textId="7E376F73" w:rsidR="00596808" w:rsidRDefault="00642182" w:rsidP="00602B6E">
      <w:pPr>
        <w:spacing w:before="720"/>
        <w:rPr>
          <w:rtl/>
        </w:rPr>
      </w:pPr>
      <w:r w:rsidRPr="00642182">
        <w:rPr>
          <w:rFonts w:hint="cs"/>
          <w:b/>
          <w:bCs/>
          <w:rtl/>
        </w:rPr>
        <w:t>الملحقات</w:t>
      </w:r>
      <w:r>
        <w:rPr>
          <w:rFonts w:hint="cs"/>
          <w:rtl/>
        </w:rPr>
        <w:t>: 3</w:t>
      </w:r>
      <w:r w:rsidR="00596808">
        <w:rPr>
          <w:rtl/>
          <w:lang w:bidi="ar-EG"/>
        </w:rPr>
        <w:br w:type="page"/>
      </w:r>
    </w:p>
    <w:p w14:paraId="7EF27673" w14:textId="77777777" w:rsidR="00642182" w:rsidRPr="00642182" w:rsidRDefault="00433AD5" w:rsidP="00642182">
      <w:pPr>
        <w:pStyle w:val="Annextitle"/>
        <w:rPr>
          <w:lang w:val="ar-SA" w:bidi="ar-EG"/>
        </w:rPr>
      </w:pPr>
      <w:r w:rsidRPr="00642182">
        <w:rPr>
          <w:rtl/>
        </w:rPr>
        <w:lastRenderedPageBreak/>
        <w:t xml:space="preserve">الملحـق </w:t>
      </w:r>
      <w:r w:rsidR="00642182" w:rsidRPr="00642182">
        <w:t>A</w:t>
      </w:r>
      <w:r w:rsidR="00642182" w:rsidRPr="00642182">
        <w:br/>
      </w:r>
      <w:r w:rsidR="00642182" w:rsidRPr="00642182">
        <w:rPr>
          <w:rtl/>
        </w:rPr>
        <w:t>معلومات عملية عن الاجتماعات</w:t>
      </w:r>
    </w:p>
    <w:p w14:paraId="65D96716" w14:textId="77777777" w:rsidR="00433AD5" w:rsidRPr="00433AD5" w:rsidRDefault="00433AD5" w:rsidP="00642182">
      <w:pPr>
        <w:jc w:val="center"/>
        <w:rPr>
          <w:b/>
          <w:bCs/>
          <w:lang w:val="ar-SA" w:bidi="ar-EG"/>
        </w:rPr>
      </w:pPr>
      <w:r w:rsidRPr="00433AD5">
        <w:rPr>
          <w:b/>
          <w:bCs/>
          <w:rtl/>
        </w:rPr>
        <w:t>أساليب العمل والمرافق المتاحة</w:t>
      </w:r>
    </w:p>
    <w:p w14:paraId="6054AB81" w14:textId="75B98BDF" w:rsidR="00433AD5" w:rsidRPr="00433AD5" w:rsidRDefault="00433AD5" w:rsidP="00433AD5">
      <w:pPr>
        <w:rPr>
          <w:bCs/>
          <w:lang w:val="ar-SA" w:bidi="ar-EG"/>
        </w:rPr>
      </w:pPr>
      <w:r w:rsidRPr="00433AD5">
        <w:rPr>
          <w:bCs/>
          <w:rtl/>
        </w:rPr>
        <w:t>تقديم الوثائق والنفاذ إليها</w:t>
      </w:r>
      <w:r w:rsidRPr="00433AD5">
        <w:rPr>
          <w:b/>
          <w:rtl/>
        </w:rPr>
        <w:t xml:space="preserve">: سيجري الاجتماع بدون استخدام الورق. وينبغي تقديم مساهمات الأعضاء باستخدام نظام </w:t>
      </w:r>
      <w:hyperlink r:id="rId29" w:history="1">
        <w:r w:rsidRPr="00433AD5">
          <w:rPr>
            <w:rStyle w:val="Hyperlink"/>
            <w:b/>
            <w:rtl/>
          </w:rPr>
          <w:t>النشر المباشر للوثائق</w:t>
        </w:r>
      </w:hyperlink>
      <w:r w:rsidRPr="00433AD5">
        <w:rPr>
          <w:b/>
          <w:rtl/>
        </w:rPr>
        <w:t xml:space="preserve">؛ وينبغي تقديم مشاريع الوثائق المؤقتة بالبريد الإلكتروني إلى أمانة لجنة الدراسات باستخدام </w:t>
      </w:r>
      <w:hyperlink r:id="rId30" w:history="1">
        <w:r w:rsidRPr="00433AD5">
          <w:rPr>
            <w:rStyle w:val="Hyperlink"/>
            <w:b/>
            <w:rtl/>
          </w:rPr>
          <w:t>النموذج المناسب</w:t>
        </w:r>
      </w:hyperlink>
      <w:r w:rsidRPr="00433AD5">
        <w:rPr>
          <w:b/>
          <w:rtl/>
        </w:rPr>
        <w:t xml:space="preserve">. يتاح النفاذ إلى وثائق الاجتماع من الصفحة الرئيسية للجنة الدراسات، ويقتصر على أعضاء قطاع تقييس الاتصالات الذين لديهم </w:t>
      </w:r>
      <w:hyperlink r:id="rId31" w:anchor="/ar" w:history="1">
        <w:r w:rsidRPr="00407957">
          <w:rPr>
            <w:rStyle w:val="Hyperlink"/>
            <w:b/>
            <w:rtl/>
          </w:rPr>
          <w:t>حساب مستعمل لدى الاتحاد</w:t>
        </w:r>
      </w:hyperlink>
      <w:r w:rsidRPr="00433AD5">
        <w:rPr>
          <w:b/>
          <w:rtl/>
        </w:rPr>
        <w:t xml:space="preserve"> مع نفاذ إلى خدمة تبادل معلومات الاتصالات </w:t>
      </w:r>
      <w:r w:rsidR="00642182" w:rsidRPr="00642182">
        <w:rPr>
          <w:bCs/>
        </w:rPr>
        <w:t>(</w:t>
      </w:r>
      <w:r w:rsidRPr="00433AD5">
        <w:rPr>
          <w:bCs/>
          <w:lang w:bidi="ar-EG"/>
        </w:rPr>
        <w:t>TIES</w:t>
      </w:r>
      <w:r w:rsidR="00642182">
        <w:rPr>
          <w:bCs/>
          <w:lang w:bidi="ar-EG"/>
        </w:rPr>
        <w:t>)</w:t>
      </w:r>
      <w:r w:rsidRPr="00433AD5">
        <w:rPr>
          <w:b/>
          <w:rtl/>
        </w:rPr>
        <w:t>.</w:t>
      </w:r>
    </w:p>
    <w:p w14:paraId="2B445F03" w14:textId="77777777" w:rsidR="00433AD5" w:rsidRPr="00433AD5" w:rsidRDefault="00433AD5" w:rsidP="00433AD5">
      <w:pPr>
        <w:rPr>
          <w:lang w:val="ar-SA" w:bidi="ar-EG"/>
        </w:rPr>
      </w:pPr>
      <w:r w:rsidRPr="00433AD5">
        <w:rPr>
          <w:rtl/>
        </w:rPr>
        <w:t>‎</w:t>
      </w:r>
      <w:r w:rsidRPr="00433AD5">
        <w:rPr>
          <w:b/>
          <w:bCs/>
          <w:spacing w:val="-2"/>
          <w:rtl/>
        </w:rPr>
        <w:t>الترجمة الشفوية</w:t>
      </w:r>
      <w:r w:rsidRPr="00433AD5">
        <w:rPr>
          <w:spacing w:val="-2"/>
          <w:rtl/>
        </w:rPr>
        <w:t xml:space="preserve">: نظراً إلى قيود الميزانية، ستُتاح الترجمة الفورية للجلسة العامة الختامية للاجتماع بناءً على طلب الدول الأعضاء. وينبغي تقديم الطلبات بوضع علامة في المربع المناسب في استمارة التسجيل </w:t>
      </w:r>
      <w:r w:rsidRPr="00433AD5">
        <w:rPr>
          <w:b/>
          <w:bCs/>
          <w:spacing w:val="-2"/>
          <w:rtl/>
        </w:rPr>
        <w:t>قبل اليوم الأول للاجتماع بستة أسابيع على الأقل</w:t>
      </w:r>
      <w:r w:rsidRPr="00433AD5">
        <w:rPr>
          <w:spacing w:val="-2"/>
          <w:rtl/>
        </w:rPr>
        <w:t>.</w:t>
      </w:r>
    </w:p>
    <w:p w14:paraId="78FDC62F" w14:textId="3FCCADE1" w:rsidR="00433AD5" w:rsidRPr="00433AD5" w:rsidRDefault="00433AD5" w:rsidP="00433AD5">
      <w:pPr>
        <w:rPr>
          <w:lang w:val="ar-SA" w:bidi="ar-EG"/>
        </w:rPr>
      </w:pPr>
      <w:r w:rsidRPr="00433AD5">
        <w:rPr>
          <w:rtl/>
        </w:rPr>
        <w:t xml:space="preserve">وتتاح </w:t>
      </w:r>
      <w:r w:rsidRPr="00433AD5">
        <w:rPr>
          <w:b/>
          <w:bCs/>
          <w:rtl/>
        </w:rPr>
        <w:t>مرافق الشبكة المحلية اللاسلكية</w:t>
      </w:r>
      <w:r w:rsidRPr="00433AD5">
        <w:rPr>
          <w:rtl/>
        </w:rPr>
        <w:t xml:space="preserve"> للمندوبين في جميع قاعات اجتماعات الاتحاد. وتوجد معلومات تفصيلية في مكان الاجتماع وفي الموقع الإلكتروني لقطاع تقييس الاتصالات</w:t>
      </w:r>
      <w:r w:rsidR="00642182">
        <w:tab/>
      </w:r>
      <w:r w:rsidR="00642182">
        <w:br/>
      </w:r>
      <w:r w:rsidRPr="00433AD5">
        <w:rPr>
          <w:rtl/>
        </w:rPr>
        <w:t>(</w:t>
      </w:r>
      <w:hyperlink r:id="rId32" w:history="1">
        <w:r w:rsidR="0096479E" w:rsidRPr="006B42EB">
          <w:rPr>
            <w:rStyle w:val="Hyperlink"/>
          </w:rPr>
          <w:t>https://www.itu.int/en/general-secretariat/ICT-Services/Pages/default.aspx</w:t>
        </w:r>
      </w:hyperlink>
      <w:r w:rsidRPr="00433AD5">
        <w:rPr>
          <w:rtl/>
        </w:rPr>
        <w:t>).</w:t>
      </w:r>
    </w:p>
    <w:p w14:paraId="3AA8FFF2" w14:textId="126E9E8D" w:rsidR="00433AD5" w:rsidRPr="00433AD5" w:rsidRDefault="00407957" w:rsidP="00433AD5">
      <w:pPr>
        <w:rPr>
          <w:lang w:val="ar-SA" w:bidi="ar-EG"/>
        </w:rPr>
      </w:pPr>
      <w:r>
        <w:rPr>
          <w:rFonts w:hint="cs"/>
          <w:rtl/>
        </w:rPr>
        <w:t>و</w:t>
      </w:r>
      <w:r w:rsidR="00433AD5" w:rsidRPr="00433AD5">
        <w:rPr>
          <w:rtl/>
        </w:rPr>
        <w:t xml:space="preserve">تُتاح </w:t>
      </w:r>
      <w:r w:rsidRPr="00433AD5">
        <w:rPr>
          <w:b/>
          <w:bCs/>
          <w:rtl/>
        </w:rPr>
        <w:t>الخزائن الإلكترونية</w:t>
      </w:r>
      <w:r w:rsidRPr="00433AD5">
        <w:rPr>
          <w:rtl/>
        </w:rPr>
        <w:t xml:space="preserve"> </w:t>
      </w:r>
      <w:r w:rsidR="00433AD5" w:rsidRPr="00433AD5">
        <w:rPr>
          <w:rtl/>
        </w:rPr>
        <w:t xml:space="preserve">طوال فترة الاجتماع باستخدام شارات المندوبين الصادرة عن قطاع تقييس الاتصالات لتعرف الهوية بواسطة التردد الراديوي </w:t>
      </w:r>
      <w:r w:rsidR="0096479E">
        <w:t>(RFID)</w:t>
      </w:r>
      <w:r w:rsidR="00433AD5" w:rsidRPr="00433AD5">
        <w:rPr>
          <w:rtl/>
        </w:rPr>
        <w:t>. وتوجد الخزائن الإلكترونية في طابق مدخل مبنى البرج بالاتحاد والطابق السفلي الأول، وفي</w:t>
      </w:r>
      <w:r w:rsidR="0096479E">
        <w:rPr>
          <w:rFonts w:hint="cs"/>
          <w:rtl/>
        </w:rPr>
        <w:t> </w:t>
      </w:r>
      <w:r w:rsidR="00433AD5" w:rsidRPr="00433AD5">
        <w:rPr>
          <w:rtl/>
        </w:rPr>
        <w:t>الطابق الأرضي من مبنى مونبريان.</w:t>
      </w:r>
    </w:p>
    <w:p w14:paraId="006FBEF6" w14:textId="67D5DC3A" w:rsidR="00433AD5" w:rsidRPr="00433AD5" w:rsidRDefault="00407957" w:rsidP="00433AD5">
      <w:pPr>
        <w:rPr>
          <w:lang w:val="ar-SA" w:bidi="ar-EG"/>
        </w:rPr>
      </w:pPr>
      <w:r>
        <w:rPr>
          <w:rFonts w:hint="cs"/>
          <w:rtl/>
        </w:rPr>
        <w:t>و</w:t>
      </w:r>
      <w:r w:rsidR="00433AD5" w:rsidRPr="00433AD5">
        <w:rPr>
          <w:rtl/>
        </w:rPr>
        <w:t xml:space="preserve">تُتاح </w:t>
      </w:r>
      <w:r w:rsidRPr="00407957">
        <w:rPr>
          <w:rFonts w:hint="cs"/>
          <w:b/>
          <w:bCs/>
          <w:rtl/>
        </w:rPr>
        <w:t>ال</w:t>
      </w:r>
      <w:r w:rsidR="00433AD5" w:rsidRPr="00407957">
        <w:rPr>
          <w:b/>
          <w:bCs/>
          <w:rtl/>
        </w:rPr>
        <w:t>طابعات</w:t>
      </w:r>
      <w:r w:rsidR="00433AD5" w:rsidRPr="00433AD5">
        <w:rPr>
          <w:rtl/>
        </w:rPr>
        <w:t xml:space="preserve"> في القاعات المكرسة للمندوبين وبالقرب من جميع </w:t>
      </w:r>
      <w:hyperlink r:id="rId33" w:history="1">
        <w:r w:rsidR="00433AD5" w:rsidRPr="00433AD5">
          <w:rPr>
            <w:rStyle w:val="Hyperlink"/>
            <w:rtl/>
          </w:rPr>
          <w:t>قاعات الاجتماع الرئيسية</w:t>
        </w:r>
      </w:hyperlink>
      <w:r w:rsidR="00433AD5" w:rsidRPr="00433AD5">
        <w:rPr>
          <w:rtl/>
        </w:rPr>
        <w:t>. ولتفادي الحاجة إلى تركيب برامج تشغيل في حواسيب المندوبين، يمكن طباعة الوثائق بإرسالها عن طريق البريد الإلكتروني إلى الطابعة المطلوبة. وتُتاح التفاصيل في العنوان</w:t>
      </w:r>
      <w:r w:rsidR="00433AD5" w:rsidRPr="00433AD5">
        <w:rPr>
          <w:lang w:bidi="ar-EG"/>
        </w:rPr>
        <w:t>:</w:t>
      </w:r>
      <w:r w:rsidR="00433AD5" w:rsidRPr="00433AD5">
        <w:rPr>
          <w:rtl/>
        </w:rPr>
        <w:t xml:space="preserve"> </w:t>
      </w:r>
      <w:hyperlink r:id="rId34" w:history="1">
        <w:r w:rsidR="0096479E" w:rsidRPr="6690617F">
          <w:rPr>
            <w:rStyle w:val="Hyperlink"/>
          </w:rPr>
          <w:t>https://itu.int/go/e-print</w:t>
        </w:r>
      </w:hyperlink>
      <w:r w:rsidR="00433AD5" w:rsidRPr="00433AD5">
        <w:rPr>
          <w:rtl/>
        </w:rPr>
        <w:t>.</w:t>
      </w:r>
      <w:bookmarkStart w:id="1" w:name="_Hlk94878660"/>
      <w:bookmarkEnd w:id="1"/>
    </w:p>
    <w:p w14:paraId="59FD80E3" w14:textId="4203DB1A" w:rsidR="00433AD5" w:rsidRPr="00433AD5" w:rsidRDefault="00433AD5" w:rsidP="00433AD5">
      <w:pPr>
        <w:rPr>
          <w:lang w:val="ar-SA" w:bidi="ar-EG"/>
        </w:rPr>
      </w:pPr>
      <w:r w:rsidRPr="00433AD5">
        <w:rPr>
          <w:rtl/>
        </w:rPr>
        <w:t xml:space="preserve">وتتاح </w:t>
      </w:r>
      <w:r w:rsidRPr="00433AD5">
        <w:rPr>
          <w:b/>
          <w:bCs/>
          <w:rtl/>
        </w:rPr>
        <w:t>حواسيب محمولة</w:t>
      </w:r>
      <w:r w:rsidRPr="00433AD5">
        <w:rPr>
          <w:rtl/>
        </w:rPr>
        <w:t xml:space="preserve"> تُعار للمندوبين من مكتب خدمات الاتحاد (</w:t>
      </w:r>
      <w:hyperlink r:id="rId35" w:history="1">
        <w:r w:rsidR="0096479E" w:rsidRPr="38B58C5B">
          <w:rPr>
            <w:rStyle w:val="Hyperlink"/>
          </w:rPr>
          <w:t>servicedesk@itu.int</w:t>
        </w:r>
      </w:hyperlink>
      <w:r w:rsidRPr="00433AD5">
        <w:rPr>
          <w:rtl/>
        </w:rPr>
        <w:t>) على أساس أسبقية الحضور.</w:t>
      </w:r>
    </w:p>
    <w:p w14:paraId="6D467408" w14:textId="23A173AF" w:rsidR="00433AD5" w:rsidRPr="00433AD5" w:rsidRDefault="00433AD5" w:rsidP="00433AD5">
      <w:pPr>
        <w:rPr>
          <w:lang w:val="ar-SA" w:bidi="ar-EG"/>
        </w:rPr>
      </w:pPr>
      <w:r w:rsidRPr="00433AD5">
        <w:rPr>
          <w:b/>
          <w:bCs/>
          <w:rtl/>
        </w:rPr>
        <w:t>المشاركة عن بُعد</w:t>
      </w:r>
      <w:r w:rsidRPr="00433AD5">
        <w:rPr>
          <w:rtl/>
        </w:rPr>
        <w:t xml:space="preserve">: تتاح المشاركة عن بُعد على أساس بذل أفضل الجهود. وستتاح المشاركة التفاعلية عن بُعد في الجلستين العامتين الافتتاحية والختامية (انظر الملحق </w:t>
      </w:r>
      <w:r w:rsidR="0096479E">
        <w:t>A</w:t>
      </w:r>
      <w:r w:rsidRPr="00433AD5">
        <w:rPr>
          <w:rtl/>
        </w:rPr>
        <w:t xml:space="preserve"> للاطلاع على مزيد من التفاصيل). ووفقاً للأحكام السارية حاليا</w:t>
      </w:r>
      <w:r w:rsidR="00407957">
        <w:rPr>
          <w:rFonts w:hint="cs"/>
          <w:rtl/>
        </w:rPr>
        <w:t>ً</w:t>
      </w:r>
      <w:r w:rsidRPr="00433AD5">
        <w:rPr>
          <w:rtl/>
        </w:rPr>
        <w:t>، سيتخذ القرارات المندوبون الحاضرون شخصياً في قاعة الاجتماع.</w:t>
      </w:r>
    </w:p>
    <w:p w14:paraId="42DE4DF8" w14:textId="77777777" w:rsidR="00433AD5" w:rsidRPr="00433AD5" w:rsidRDefault="00433AD5" w:rsidP="00433AD5">
      <w:pPr>
        <w:rPr>
          <w:lang w:val="ar-SA" w:bidi="ar-EG"/>
        </w:rPr>
      </w:pPr>
      <w:r w:rsidRPr="00433AD5">
        <w:rPr>
          <w:rtl/>
        </w:rPr>
        <w:t>وستتاح المشاركة التفاعلية عن بُعد في جميع الجلسات الأخرى التي ورد بشأنها طلب قبل الجلسة بما لا يقل عن 24 ساعة. ومن أجل النفاذ إلى الجلسات عن بُعد، يجب على المندوبين التسجيل في الاجتماع. وينبغي أن يدرك المشاركون أن الاجتماع، وفقاً للممارسات المتبعة، لن يتأخر أو يتوقف بسبب عدم قدرة المشاركين عن بُعد على التوصيل أو الاستماع أو بسبب عدم سماعهم، حسبما يراه الرئيس. وإذا اعتُبرت جودة صوت المشارك عن بُعد غير كافية، يجوز للرئيس إيقاف المشارك عن بُعد ويمكن أن يمتنع عن إعطائه الكلمة حتى يتبين أن المشكلة قد حُلت. ويُحبَّذ استعمال أداة الدردشة في الاجتماع لتيسير كفاءة إدارة الوقت خلال الجلسات، حسبما يراه الرئيس.</w:t>
      </w:r>
    </w:p>
    <w:p w14:paraId="6561EEB2" w14:textId="113B85A2" w:rsidR="00433AD5" w:rsidRPr="00433AD5" w:rsidRDefault="00433AD5" w:rsidP="00433AD5">
      <w:pPr>
        <w:rPr>
          <w:lang w:val="ar-SA" w:bidi="ar-EG"/>
        </w:rPr>
      </w:pPr>
      <w:r w:rsidRPr="00433AD5">
        <w:rPr>
          <w:b/>
          <w:bCs/>
          <w:rtl/>
        </w:rPr>
        <w:t>إمكانية النفاذ</w:t>
      </w:r>
      <w:r w:rsidRPr="00433AD5">
        <w:rPr>
          <w:rtl/>
        </w:rPr>
        <w:t>: يمكن توفير خدمات العرض النصي و/أو الترجمة بلغة الإشارة في الوقت الفعلي بناءً على طلب من يحتاجون إليها، من أجل الجلسات التي ستناقش فيها الأمور المتعلقة بإمكانية النفاذ</w:t>
      </w:r>
      <w:r w:rsidR="00E7139F">
        <w:rPr>
          <w:rFonts w:hint="cs"/>
          <w:rtl/>
        </w:rPr>
        <w:t xml:space="preserve"> </w:t>
      </w:r>
      <w:r w:rsidR="00E7139F" w:rsidRPr="006F6043">
        <w:rPr>
          <w:rFonts w:hint="cs"/>
          <w:rtl/>
        </w:rPr>
        <w:t>(</w:t>
      </w:r>
      <w:r w:rsidR="00407957">
        <w:rPr>
          <w:rFonts w:hint="cs"/>
          <w:rtl/>
        </w:rPr>
        <w:t>أي</w:t>
      </w:r>
      <w:r w:rsidR="00E7139F" w:rsidRPr="006F6043">
        <w:rPr>
          <w:rFonts w:hint="cs"/>
          <w:rtl/>
        </w:rPr>
        <w:t xml:space="preserve"> المسألة </w:t>
      </w:r>
      <w:r w:rsidR="00E7139F" w:rsidRPr="006F6043">
        <w:rPr>
          <w:lang w:bidi="ar-EG"/>
        </w:rPr>
        <w:t>1/21</w:t>
      </w:r>
      <w:r w:rsidR="00E7139F" w:rsidRPr="006F6043">
        <w:rPr>
          <w:rFonts w:hint="cs"/>
          <w:rtl/>
          <w:lang w:bidi="ar-EG"/>
        </w:rPr>
        <w:t>)</w:t>
      </w:r>
      <w:r w:rsidRPr="006F6043">
        <w:rPr>
          <w:rtl/>
        </w:rPr>
        <w:t>،</w:t>
      </w:r>
      <w:r w:rsidRPr="00433AD5">
        <w:rPr>
          <w:rtl/>
        </w:rPr>
        <w:t xml:space="preserve"> رهناً بتوفر المترجمين الشفويين والتمويل اللازم. ويجب طلب خدمات إمكانية النفاذ هذه </w:t>
      </w:r>
      <w:r w:rsidRPr="00407957">
        <w:rPr>
          <w:b/>
          <w:bCs/>
          <w:rtl/>
        </w:rPr>
        <w:t>قبل تاريخ بدء الاجتماع بشهرين على الأقل</w:t>
      </w:r>
      <w:r w:rsidRPr="00433AD5">
        <w:rPr>
          <w:rtl/>
        </w:rPr>
        <w:t xml:space="preserve"> من خلال وضع علامة في المربع المناسب في استمارة التسجيل.</w:t>
      </w:r>
    </w:p>
    <w:p w14:paraId="790F0711" w14:textId="77777777" w:rsidR="00433AD5" w:rsidRPr="00433AD5" w:rsidRDefault="00433AD5" w:rsidP="00407957">
      <w:pPr>
        <w:spacing w:before="360"/>
        <w:jc w:val="center"/>
        <w:rPr>
          <w:b/>
          <w:bCs/>
          <w:lang w:val="ar-SA" w:bidi="ar-EG"/>
        </w:rPr>
      </w:pPr>
      <w:r w:rsidRPr="00433AD5">
        <w:rPr>
          <w:b/>
          <w:bCs/>
          <w:rtl/>
        </w:rPr>
        <w:t>التسجيل المسبق والمندوبون الجدد والزمالات ودعم الحصول على التأشيرة</w:t>
      </w:r>
    </w:p>
    <w:p w14:paraId="508F004D" w14:textId="4DA1E30C" w:rsidR="00433AD5" w:rsidRPr="00433AD5" w:rsidRDefault="00433AD5" w:rsidP="00433AD5">
      <w:pPr>
        <w:rPr>
          <w:b/>
          <w:lang w:val="ar-SA" w:bidi="ar-EG"/>
        </w:rPr>
      </w:pPr>
      <w:r w:rsidRPr="00433AD5">
        <w:rPr>
          <w:bCs/>
          <w:rtl/>
        </w:rPr>
        <w:t>التسجيل المسبق</w:t>
      </w:r>
      <w:r w:rsidRPr="00433AD5">
        <w:rPr>
          <w:b/>
          <w:rtl/>
        </w:rPr>
        <w:t xml:space="preserve">: التسجيل المسبق </w:t>
      </w:r>
      <w:r w:rsidRPr="00433AD5">
        <w:rPr>
          <w:b/>
          <w:u w:val="single"/>
          <w:rtl/>
        </w:rPr>
        <w:t>للمشاركة حضورياً وعن بُعد</w:t>
      </w:r>
      <w:r w:rsidRPr="00433AD5">
        <w:rPr>
          <w:b/>
          <w:rtl/>
        </w:rPr>
        <w:t xml:space="preserve"> إلزامي ويجب أن يتم إلكترونياً من خلال الصفحة الرئيسية للجنة الدراسات </w:t>
      </w:r>
      <w:r w:rsidRPr="00433AD5">
        <w:rPr>
          <w:bCs/>
          <w:rtl/>
        </w:rPr>
        <w:t>قبل بدء الاجتماع</w:t>
      </w:r>
      <w:r w:rsidRPr="00433AD5">
        <w:rPr>
          <w:b/>
          <w:rtl/>
        </w:rPr>
        <w:t xml:space="preserve"> </w:t>
      </w:r>
      <w:r w:rsidRPr="00433AD5">
        <w:rPr>
          <w:bCs/>
          <w:rtl/>
        </w:rPr>
        <w:t>بشهر على الأقل</w:t>
      </w:r>
      <w:r w:rsidRPr="00433AD5">
        <w:rPr>
          <w:b/>
          <w:rtl/>
        </w:rPr>
        <w:t xml:space="preserve">. ويتطلب نظام التسجيل لقطاع تقييس الاتصالات موافقة جهات الاتصال على طلبات التسجيل؛ ومع ذلك، يمكن تغيير ذلك للسماح بالموافقة التلقائية على النحو المبين في </w:t>
      </w:r>
      <w:hyperlink r:id="rId36" w:history="1">
        <w:r w:rsidRPr="00407957">
          <w:rPr>
            <w:rStyle w:val="Hyperlink"/>
            <w:b/>
            <w:rtl/>
          </w:rPr>
          <w:t>الرسالة المعممة 1 الصادرة عن مكتب تقييس الاتصالات</w:t>
        </w:r>
      </w:hyperlink>
      <w:r w:rsidRPr="00433AD5">
        <w:rPr>
          <w:b/>
          <w:rtl/>
        </w:rPr>
        <w:t>. وتنطبق بعض الخيارات المتاحة في استمارة التسجيل على الدول الأعضاء حصراً، بما في ذلك الوظيفة وطلبات الترجمة الشفوية وطلبات الحصول على المِنح. ويُدعى الأعضاء إلى إشراك النساء في وفودهم كلما أمكن.</w:t>
      </w:r>
    </w:p>
    <w:p w14:paraId="190B5DD2" w14:textId="2D6C2B0E" w:rsidR="00433AD5" w:rsidRPr="00433AD5" w:rsidRDefault="00433AD5" w:rsidP="00433AD5">
      <w:pPr>
        <w:rPr>
          <w:lang w:val="ar-SA" w:bidi="ar-EG"/>
        </w:rPr>
      </w:pPr>
      <w:r w:rsidRPr="00433AD5">
        <w:rPr>
          <w:rtl/>
        </w:rPr>
        <w:lastRenderedPageBreak/>
        <w:t xml:space="preserve">ويرجى من </w:t>
      </w:r>
      <w:r w:rsidRPr="00433AD5">
        <w:rPr>
          <w:b/>
          <w:bCs/>
          <w:rtl/>
        </w:rPr>
        <w:t>المندوبين الجدد</w:t>
      </w:r>
      <w:r w:rsidRPr="00433AD5">
        <w:rPr>
          <w:rtl/>
        </w:rPr>
        <w:t xml:space="preserve"> حضور برنامج توجيهي، بما في ذلك إحاطة ترحيبية عند الوصول، وجولة مصحوبة بمرشدين في مقر الاتحاد، وجلسة توجيهية بشأن عمل قطاع تقييس الاتصالات. وإذا رغبت في المشاركة، يرجى الاتصال بعنوان البريد الإلكتروني </w:t>
      </w:r>
      <w:hyperlink r:id="rId37" w:history="1">
        <w:r w:rsidR="0096479E" w:rsidRPr="001A7D06">
          <w:rPr>
            <w:rStyle w:val="Hyperlink"/>
          </w:rPr>
          <w:t>ITU-Tmembership@itu.int</w:t>
        </w:r>
      </w:hyperlink>
      <w:r w:rsidRPr="00433AD5">
        <w:rPr>
          <w:rtl/>
        </w:rPr>
        <w:t xml:space="preserve">. ويمكن الحصول على دليل موجز للمندوبين الجدد </w:t>
      </w:r>
      <w:hyperlink r:id="rId38" w:history="1">
        <w:r w:rsidRPr="00433AD5">
          <w:rPr>
            <w:rStyle w:val="Hyperlink"/>
            <w:rtl/>
          </w:rPr>
          <w:t>هنا</w:t>
        </w:r>
      </w:hyperlink>
      <w:r w:rsidRPr="00433AD5">
        <w:rPr>
          <w:rtl/>
        </w:rPr>
        <w:t>.</w:t>
      </w:r>
    </w:p>
    <w:p w14:paraId="641AFE94" w14:textId="7AA9FA8F" w:rsidR="00433AD5" w:rsidRPr="00433AD5" w:rsidRDefault="00433AD5" w:rsidP="00433AD5">
      <w:pPr>
        <w:rPr>
          <w:lang w:val="ar-SA" w:bidi="ar-EG"/>
        </w:rPr>
      </w:pPr>
      <w:r w:rsidRPr="00433AD5">
        <w:rPr>
          <w:b/>
          <w:bCs/>
          <w:rtl/>
        </w:rPr>
        <w:t>المِنح</w:t>
      </w:r>
      <w:r w:rsidRPr="00433AD5">
        <w:rPr>
          <w:rtl/>
        </w:rPr>
        <w:t xml:space="preserve">: لتيسير مشاركة </w:t>
      </w:r>
      <w:hyperlink r:id="rId39" w:history="1">
        <w:r w:rsidRPr="00433AD5">
          <w:rPr>
            <w:rStyle w:val="Hyperlink"/>
            <w:rtl/>
          </w:rPr>
          <w:t>البلدان المستحقة</w:t>
        </w:r>
      </w:hyperlink>
      <w:r w:rsidRPr="00433AD5">
        <w:rPr>
          <w:rtl/>
        </w:rPr>
        <w:t xml:space="preserve">، فيما يتعلق بالمِنح الشخصية، يمكن تقديم منحتين شخصيتين جزئيتين كحدّ أقصى لكل بلد رهناً بالتمويل المتاح. وتشمل المِنحة الجزئية أ ) </w:t>
      </w:r>
      <w:r w:rsidRPr="00407957">
        <w:rPr>
          <w:b/>
          <w:bCs/>
          <w:rtl/>
        </w:rPr>
        <w:t>تذكرة طيران</w:t>
      </w:r>
      <w:r w:rsidRPr="00433AD5">
        <w:rPr>
          <w:rtl/>
        </w:rPr>
        <w:t xml:space="preserve"> (ذهاباً وإياباً من الفئة الاقتصادية عبر أقصر/أوفر مسار مباشر من البلد الأصلي إلى موقع الاجتماع)، أو ب) </w:t>
      </w:r>
      <w:r w:rsidRPr="00407957">
        <w:rPr>
          <w:b/>
          <w:bCs/>
          <w:rtl/>
        </w:rPr>
        <w:t>بدل المعيشة اليومي المناسب</w:t>
      </w:r>
      <w:r w:rsidRPr="00433AD5">
        <w:rPr>
          <w:rtl/>
        </w:rPr>
        <w:t xml:space="preserve"> (لتغطية تكاليف الإقامة والوجبات والنفقات النثرية). وفي حالة طلب منحتين جزئيتين </w:t>
      </w:r>
      <w:r w:rsidRPr="00407957">
        <w:rPr>
          <w:rtl/>
        </w:rPr>
        <w:t>يجب أن تكون</w:t>
      </w:r>
      <w:r w:rsidRPr="00407957">
        <w:rPr>
          <w:i/>
          <w:iCs/>
          <w:rtl/>
        </w:rPr>
        <w:t xml:space="preserve"> منحة واحدة منهما على الأقل للحصول على تذكرة الطيران</w:t>
      </w:r>
      <w:r w:rsidRPr="00433AD5">
        <w:rPr>
          <w:rtl/>
        </w:rPr>
        <w:t>. وتتحمل المنظمة التي ينتمي إليها مقدم الطلب مسؤولية تغطية بقية تكاليف المشاركة.</w:t>
      </w:r>
    </w:p>
    <w:p w14:paraId="7AA563EE" w14:textId="25CACFC6" w:rsidR="00433AD5" w:rsidRPr="00433AD5" w:rsidRDefault="00433AD5" w:rsidP="00433AD5">
      <w:pPr>
        <w:rPr>
          <w:lang w:val="ar-SA" w:bidi="ar-EG"/>
        </w:rPr>
      </w:pPr>
      <w:r w:rsidRPr="00433AD5">
        <w:rPr>
          <w:rtl/>
        </w:rPr>
        <w:t>ووفقاً للقرار 213 (دبي، 2018) لمؤتمر المندوبين المفوضين، من المحبذ أن تراعي الترشيحات للحصول على منح التوازن بين الجنسين وشمول الأشخاص ذوي الإعاقة والأشخاص ذوي الاحتياجات المحددة. ويُرجى ملاحظة أن قرار تقديم منحة يتوقف على معايير منها: الميزانية المتاحة لدى الاتحاد؛ والمشاركة الفعالة، بما في ذلك تقديم مساهمات مكتوبة ذات صلة؛ التوزيع المنصف بين البلدان والمناطق؛ وتقديم الطلبات من قبل الأشخاص ذوي الإعاقة وذوي الاحتياجات المحددة؛ والتوازن بين</w:t>
      </w:r>
      <w:r w:rsidR="0096479E">
        <w:rPr>
          <w:rFonts w:hint="cs"/>
          <w:rtl/>
        </w:rPr>
        <w:t> </w:t>
      </w:r>
      <w:r w:rsidRPr="00433AD5">
        <w:rPr>
          <w:rtl/>
        </w:rPr>
        <w:t>الجنسين.</w:t>
      </w:r>
    </w:p>
    <w:p w14:paraId="35F79E71" w14:textId="3A73B77D" w:rsidR="00433AD5" w:rsidRPr="00433AD5" w:rsidRDefault="00433AD5" w:rsidP="0096479E">
      <w:pPr>
        <w:rPr>
          <w:lang w:val="ar-SA" w:bidi="ar-EG"/>
        </w:rPr>
      </w:pPr>
      <w:r w:rsidRPr="00433AD5">
        <w:rPr>
          <w:rtl/>
        </w:rPr>
        <w:t xml:space="preserve">واستمارة تقديم الطلب متاحة في </w:t>
      </w:r>
      <w:hyperlink r:id="rId40" w:anchor="/ar" w:history="1">
        <w:r w:rsidRPr="00407957">
          <w:rPr>
            <w:rStyle w:val="Hyperlink"/>
            <w:rtl/>
          </w:rPr>
          <w:t>الصفحة الرئيسية للجنة الدراسات</w:t>
        </w:r>
      </w:hyperlink>
      <w:r w:rsidRPr="00433AD5">
        <w:rPr>
          <w:rtl/>
        </w:rPr>
        <w:t xml:space="preserve">. </w:t>
      </w:r>
      <w:r w:rsidRPr="00433AD5">
        <w:rPr>
          <w:b/>
          <w:bCs/>
          <w:rtl/>
        </w:rPr>
        <w:t xml:space="preserve">ويجب استلام طلبات المِنح في موعد أقصاه </w:t>
      </w:r>
      <w:r w:rsidR="006F6043">
        <w:rPr>
          <w:rFonts w:hint="cs"/>
          <w:b/>
          <w:bCs/>
          <w:rtl/>
        </w:rPr>
        <w:t>25</w:t>
      </w:r>
      <w:r w:rsidR="00407957">
        <w:rPr>
          <w:rFonts w:hint="cs"/>
          <w:b/>
          <w:bCs/>
          <w:rtl/>
        </w:rPr>
        <w:t> </w:t>
      </w:r>
      <w:r w:rsidRPr="00433AD5">
        <w:rPr>
          <w:b/>
          <w:bCs/>
          <w:rtl/>
        </w:rPr>
        <w:t>أغسطس</w:t>
      </w:r>
      <w:r w:rsidR="00407957">
        <w:rPr>
          <w:rFonts w:hint="cs"/>
          <w:b/>
          <w:bCs/>
          <w:rtl/>
        </w:rPr>
        <w:t> </w:t>
      </w:r>
      <w:r w:rsidRPr="00433AD5">
        <w:rPr>
          <w:b/>
          <w:bCs/>
          <w:rtl/>
        </w:rPr>
        <w:t>2025.</w:t>
      </w:r>
      <w:r w:rsidRPr="00433AD5">
        <w:rPr>
          <w:rtl/>
        </w:rPr>
        <w:t xml:space="preserve"> ويجب إرسالها بالبريد الإلكتروني إلى العنوان </w:t>
      </w:r>
      <w:hyperlink r:id="rId41">
        <w:r w:rsidR="0096479E" w:rsidRPr="4094D6E3">
          <w:rPr>
            <w:rStyle w:val="Hyperlink"/>
          </w:rPr>
          <w:t>fellowships@itu.int</w:t>
        </w:r>
      </w:hyperlink>
      <w:r w:rsidRPr="00433AD5">
        <w:rPr>
          <w:rtl/>
        </w:rPr>
        <w:t xml:space="preserve"> أو بالفاكس إلى الرقم </w:t>
      </w:r>
      <w:r w:rsidR="0096479E" w:rsidRPr="0096479E">
        <w:rPr>
          <w:lang w:val="en-GB"/>
        </w:rPr>
        <w:t>+41</w:t>
      </w:r>
      <w:r w:rsidR="006F6043">
        <w:rPr>
          <w:lang w:val="en-GB"/>
        </w:rPr>
        <w:t> </w:t>
      </w:r>
      <w:r w:rsidR="0096479E" w:rsidRPr="0096479E">
        <w:rPr>
          <w:lang w:val="en-GB"/>
        </w:rPr>
        <w:t>22</w:t>
      </w:r>
      <w:r w:rsidR="006F6043">
        <w:rPr>
          <w:lang w:val="en-GB"/>
        </w:rPr>
        <w:t> </w:t>
      </w:r>
      <w:r w:rsidR="0096479E" w:rsidRPr="0096479E">
        <w:rPr>
          <w:lang w:val="en-GB"/>
        </w:rPr>
        <w:t>730</w:t>
      </w:r>
      <w:r w:rsidR="006F6043">
        <w:rPr>
          <w:lang w:val="en-GB"/>
        </w:rPr>
        <w:t> </w:t>
      </w:r>
      <w:r w:rsidR="0096479E" w:rsidRPr="0096479E">
        <w:rPr>
          <w:lang w:val="en-GB"/>
        </w:rPr>
        <w:t>57</w:t>
      </w:r>
      <w:r w:rsidR="006F6043">
        <w:rPr>
          <w:lang w:val="en-GB"/>
        </w:rPr>
        <w:t> </w:t>
      </w:r>
      <w:r w:rsidR="0096479E" w:rsidRPr="0096479E">
        <w:rPr>
          <w:lang w:val="en-GB"/>
        </w:rPr>
        <w:t>78</w:t>
      </w:r>
      <w:r w:rsidRPr="00433AD5">
        <w:rPr>
          <w:rtl/>
        </w:rPr>
        <w:t xml:space="preserve">. </w:t>
      </w:r>
      <w:r w:rsidRPr="00407957">
        <w:rPr>
          <w:b/>
          <w:bCs/>
          <w:rtl/>
        </w:rPr>
        <w:t>ويلزم</w:t>
      </w:r>
      <w:r w:rsidRPr="00433AD5">
        <w:rPr>
          <w:rtl/>
        </w:rPr>
        <w:t xml:space="preserve"> </w:t>
      </w:r>
      <w:r w:rsidRPr="00433AD5">
        <w:rPr>
          <w:b/>
          <w:bCs/>
          <w:rtl/>
        </w:rPr>
        <w:t>التسجيل (بموافقة مسؤول الاتصال) قبل تقديم طلب الحصول على مِنحة</w:t>
      </w:r>
      <w:r w:rsidRPr="00433AD5">
        <w:rPr>
          <w:rtl/>
        </w:rPr>
        <w:t>، ويوصى بشدة بالتسجيل لحضور الحدث والشروع في عملية تقديم الطلب قبل الاجتماع بسبعة أسابيع على الأقل.</w:t>
      </w:r>
    </w:p>
    <w:p w14:paraId="77862DFD" w14:textId="77777777" w:rsidR="00433AD5" w:rsidRPr="00433AD5" w:rsidRDefault="00433AD5" w:rsidP="00433AD5">
      <w:pPr>
        <w:rPr>
          <w:bCs/>
          <w:lang w:val="ar-SA" w:bidi="ar-EG"/>
        </w:rPr>
      </w:pPr>
      <w:r w:rsidRPr="00433AD5">
        <w:rPr>
          <w:b/>
          <w:bCs/>
          <w:rtl/>
        </w:rPr>
        <w:t>دعم التأشيرة</w:t>
      </w:r>
      <w:r w:rsidRPr="00433AD5">
        <w:rPr>
          <w:rtl/>
        </w:rPr>
        <w:t>: إذا لزم الأمر، يجب طلب التأشيرات قبل تاريخ الوصول إلى سويسرا من السفارة أو القنصلية التي تمثل سويسرا في بلدك أو، إذا لم يكن هناك مثل هذا المكتب في بلدك، من أقرب مكتب إلى بلد المغادرة. ونظراً لاختلاف المواعيد النهائية لتقديم الطلب، يُقترح التأكد من الممثلية المناسبة مباشرةً وتقديم الطلب في وقت مبكر.</w:t>
      </w:r>
    </w:p>
    <w:p w14:paraId="719F340D" w14:textId="6D44055C" w:rsidR="00433AD5" w:rsidRPr="00433AD5" w:rsidRDefault="00433AD5" w:rsidP="00433AD5">
      <w:pPr>
        <w:rPr>
          <w:lang w:val="ar-SA" w:bidi="ar-EG"/>
        </w:rPr>
      </w:pPr>
      <w:r w:rsidRPr="006F6043">
        <w:rPr>
          <w:rtl/>
        </w:rPr>
        <w:t xml:space="preserve">في حالة مواجهة مشاكل، يمكن للاتحاد، بناءً على طلب رسمي من الإدارة أو الكيان الذي تمثله، الاتصال بالسلطات السويسرية المختصة من أجل تسهيل تسليم التأشيرة. وبمجرد موافقة مسؤول الاتصال المعني بتسجيل منظمتكم على تسجيلكم، تصدر رسالة دعم طلب التأشيرة عادةً في غضون 15 يوماً. وينبغي تقديم الطلبات بوضع علامة في المربع المناسب في استمارة التسجيل </w:t>
      </w:r>
      <w:r w:rsidRPr="006F6043">
        <w:rPr>
          <w:b/>
          <w:bCs/>
          <w:rtl/>
        </w:rPr>
        <w:t xml:space="preserve">قبل اليوم الأول للاجتماع </w:t>
      </w:r>
      <w:r w:rsidR="00793172" w:rsidRPr="006F6043">
        <w:rPr>
          <w:rFonts w:hint="cs"/>
          <w:b/>
          <w:bCs/>
          <w:rtl/>
        </w:rPr>
        <w:t xml:space="preserve">بشهر </w:t>
      </w:r>
      <w:r w:rsidRPr="006F6043">
        <w:rPr>
          <w:b/>
          <w:bCs/>
          <w:rtl/>
        </w:rPr>
        <w:t>على الأقل</w:t>
      </w:r>
      <w:r w:rsidRPr="006F6043">
        <w:rPr>
          <w:rtl/>
        </w:rPr>
        <w:t>. وينبغي إرسال الاستفسارات إلى قسم السفر بالاتحاد (</w:t>
      </w:r>
      <w:hyperlink r:id="rId42" w:history="1">
        <w:r w:rsidR="00793172" w:rsidRPr="006F6043">
          <w:rPr>
            <w:rStyle w:val="Hyperlink"/>
            <w:bCs/>
          </w:rPr>
          <w:t>travel@itu.int</w:t>
        </w:r>
      </w:hyperlink>
      <w:r w:rsidRPr="006F6043">
        <w:rPr>
          <w:rtl/>
        </w:rPr>
        <w:t>) معنونةً بعبارة "</w:t>
      </w:r>
      <w:r w:rsidRPr="006F6043">
        <w:rPr>
          <w:b/>
          <w:bCs/>
          <w:rtl/>
        </w:rPr>
        <w:t>دعم التأشيرة</w:t>
      </w:r>
      <w:r w:rsidRPr="006F6043">
        <w:rPr>
          <w:rtl/>
        </w:rPr>
        <w:t>".</w:t>
      </w:r>
    </w:p>
    <w:p w14:paraId="039CBB5B" w14:textId="77777777" w:rsidR="00433AD5" w:rsidRPr="00433AD5" w:rsidRDefault="00433AD5" w:rsidP="00407957">
      <w:pPr>
        <w:spacing w:before="360"/>
        <w:jc w:val="center"/>
        <w:rPr>
          <w:lang w:val="ar-SA" w:bidi="ar-EG"/>
        </w:rPr>
      </w:pPr>
      <w:r w:rsidRPr="00433AD5">
        <w:rPr>
          <w:b/>
          <w:bCs/>
          <w:rtl/>
        </w:rPr>
        <w:t>زيارة جنيف: الفنادق والنقل العام</w:t>
      </w:r>
    </w:p>
    <w:p w14:paraId="2ECC4370" w14:textId="292E68F3" w:rsidR="00433AD5" w:rsidRPr="00433AD5" w:rsidRDefault="00433AD5" w:rsidP="00433AD5">
      <w:pPr>
        <w:rPr>
          <w:lang w:val="ar-SA" w:bidi="ar-EG"/>
        </w:rPr>
      </w:pPr>
      <w:r w:rsidRPr="00433AD5">
        <w:rPr>
          <w:b/>
          <w:bCs/>
          <w:rtl/>
        </w:rPr>
        <w:t>الزائرون القاصدون جنيف</w:t>
      </w:r>
      <w:r w:rsidRPr="00433AD5">
        <w:rPr>
          <w:rtl/>
        </w:rPr>
        <w:t>: يمكن الحصول على معلومات عملية للمندوبين الذين يحضرون اجتماعات الاتحاد التي تُعقد في</w:t>
      </w:r>
      <w:r w:rsidR="00793172">
        <w:rPr>
          <w:rFonts w:hint="cs"/>
          <w:rtl/>
        </w:rPr>
        <w:t> </w:t>
      </w:r>
      <w:r w:rsidRPr="00433AD5">
        <w:rPr>
          <w:rtl/>
        </w:rPr>
        <w:t>جنيف من الموقع التالي</w:t>
      </w:r>
      <w:r w:rsidRPr="00433AD5">
        <w:rPr>
          <w:lang w:bidi="ar-EG"/>
        </w:rPr>
        <w:t>:</w:t>
      </w:r>
      <w:r w:rsidRPr="00433AD5">
        <w:rPr>
          <w:rtl/>
        </w:rPr>
        <w:t xml:space="preserve"> </w:t>
      </w:r>
      <w:hyperlink r:id="rId43" w:history="1">
        <w:r w:rsidR="00407957" w:rsidRPr="00BD3FA3">
          <w:rPr>
            <w:rStyle w:val="Hyperlink"/>
          </w:rPr>
          <w:t>https://itu.int/ar/delegates-corner</w:t>
        </w:r>
      </w:hyperlink>
      <w:r w:rsidRPr="00433AD5">
        <w:rPr>
          <w:rtl/>
        </w:rPr>
        <w:t>.</w:t>
      </w:r>
    </w:p>
    <w:p w14:paraId="6D43EE0F" w14:textId="2AFF9F04" w:rsidR="00433AD5" w:rsidRPr="00433AD5" w:rsidRDefault="00433AD5" w:rsidP="00433AD5">
      <w:pPr>
        <w:rPr>
          <w:lang w:val="ar-SA" w:bidi="ar-EG"/>
        </w:rPr>
      </w:pPr>
      <w:r w:rsidRPr="00433AD5">
        <w:rPr>
          <w:b/>
          <w:bCs/>
          <w:rtl/>
        </w:rPr>
        <w:t>التخفيضات التي تمنحها الفنادق</w:t>
      </w:r>
      <w:r w:rsidRPr="00433AD5">
        <w:rPr>
          <w:rtl/>
        </w:rPr>
        <w:t>: يعرض عدد من الفنادق في جنيف أسعاراً تفضيلية للمندوبين الذين يحضرون اجتماعات الاتحاد، وتقدم هذه الفنادق بطاقة تتيح لحاملها الاستفادة مجاناً من خدمة النقل العام في جنيف. ويمكن الاطلاع على قائمة بالفنادق المشاركة وتوجيهات بشأن كيفية طلب التخفيضات في الموقع التالي</w:t>
      </w:r>
      <w:r w:rsidRPr="00433AD5">
        <w:rPr>
          <w:lang w:bidi="ar-EG"/>
        </w:rPr>
        <w:t>:</w:t>
      </w:r>
      <w:r w:rsidRPr="00433AD5">
        <w:rPr>
          <w:rtl/>
        </w:rPr>
        <w:t xml:space="preserve"> </w:t>
      </w:r>
      <w:hyperlink r:id="rId44" w:history="1">
        <w:r w:rsidR="00793172">
          <w:rPr>
            <w:rStyle w:val="Hyperlink"/>
          </w:rPr>
          <w:t>https:</w:t>
        </w:r>
        <w:r w:rsidR="00793172" w:rsidRPr="003D69B8">
          <w:rPr>
            <w:rStyle w:val="Hyperlink"/>
          </w:rPr>
          <w:t>//itu.int/travel/</w:t>
        </w:r>
      </w:hyperlink>
      <w:r w:rsidRPr="00433AD5">
        <w:rPr>
          <w:rtl/>
        </w:rPr>
        <w:t>.</w:t>
      </w:r>
    </w:p>
    <w:p w14:paraId="57B7AE51" w14:textId="5F33235A" w:rsidR="00793172" w:rsidRDefault="00793172" w:rsidP="00433AD5">
      <w:pPr>
        <w:rPr>
          <w:rtl/>
        </w:rPr>
      </w:pPr>
      <w:r>
        <w:rPr>
          <w:rtl/>
        </w:rPr>
        <w:br w:type="page"/>
      </w:r>
    </w:p>
    <w:p w14:paraId="01B0F4E9" w14:textId="77777777" w:rsidR="00793172" w:rsidRPr="00793172" w:rsidRDefault="00793172" w:rsidP="00793172">
      <w:pPr>
        <w:keepNext/>
        <w:keepLines/>
        <w:tabs>
          <w:tab w:val="left" w:pos="1191"/>
          <w:tab w:val="left" w:pos="1588"/>
          <w:tab w:val="left" w:pos="1985"/>
        </w:tabs>
        <w:overflowPunct w:val="0"/>
        <w:autoSpaceDE w:val="0"/>
        <w:autoSpaceDN w:val="0"/>
        <w:bidi w:val="0"/>
        <w:adjustRightInd w:val="0"/>
        <w:spacing w:before="240" w:line="240" w:lineRule="auto"/>
        <w:jc w:val="center"/>
        <w:textAlignment w:val="baseline"/>
        <w:rPr>
          <w:rFonts w:ascii="Calibri" w:eastAsia="Times New Roman" w:hAnsi="Calibri" w:cs="Times New Roman"/>
          <w:b/>
          <w:lang w:val="en-GB" w:eastAsia="en-US"/>
        </w:rPr>
      </w:pPr>
      <w:r w:rsidRPr="00793172">
        <w:rPr>
          <w:rFonts w:ascii="Calibri" w:eastAsia="Times New Roman" w:hAnsi="Calibri" w:cs="Times New Roman"/>
          <w:b/>
          <w:sz w:val="28"/>
          <w:szCs w:val="28"/>
          <w:lang w:val="en-GB" w:eastAsia="en-US"/>
        </w:rPr>
        <w:lastRenderedPageBreak/>
        <w:t>ANNEX B</w:t>
      </w:r>
      <w:r w:rsidRPr="00793172">
        <w:rPr>
          <w:rFonts w:ascii="Calibri" w:eastAsia="Times New Roman" w:hAnsi="Calibri" w:cs="Times New Roman"/>
          <w:b/>
          <w:sz w:val="28"/>
          <w:szCs w:val="28"/>
          <w:lang w:val="en-GB" w:eastAsia="en-US"/>
        </w:rPr>
        <w:br/>
      </w:r>
      <w:r w:rsidRPr="00793172">
        <w:rPr>
          <w:rFonts w:ascii="Calibri" w:eastAsia="Times New Roman" w:hAnsi="Calibri" w:cs="Times New Roman"/>
          <w:b/>
          <w:lang w:val="en-GB" w:eastAsia="en-US"/>
        </w:rPr>
        <w:t xml:space="preserve">Draft agenda </w:t>
      </w:r>
      <w:r w:rsidRPr="00793172">
        <w:rPr>
          <w:rFonts w:ascii="Calibri" w:eastAsia="Times New Roman" w:hAnsi="Calibri" w:cs="Times New Roman"/>
          <w:b/>
          <w:bCs/>
          <w:lang w:val="en-GB" w:eastAsia="en-US"/>
        </w:rPr>
        <w:t>of Study Group 21 meeting (Geneva, 6-17 October 2025)</w:t>
      </w:r>
    </w:p>
    <w:tbl>
      <w:tblPr>
        <w:tblW w:w="5000" w:type="pct"/>
        <w:jc w:val="center"/>
        <w:tblLayout w:type="fixed"/>
        <w:tblLook w:val="04A0" w:firstRow="1" w:lastRow="0" w:firstColumn="1" w:lastColumn="0" w:noHBand="0" w:noVBand="1"/>
      </w:tblPr>
      <w:tblGrid>
        <w:gridCol w:w="365"/>
        <w:gridCol w:w="8849"/>
        <w:gridCol w:w="425"/>
      </w:tblGrid>
      <w:tr w:rsidR="00793172" w:rsidRPr="00793172" w14:paraId="1E4A408D" w14:textId="77777777" w:rsidTr="00407957">
        <w:trPr>
          <w:jc w:val="center"/>
        </w:trPr>
        <w:tc>
          <w:tcPr>
            <w:tcW w:w="365" w:type="dxa"/>
            <w:shd w:val="clear" w:color="auto" w:fill="D6E3BC"/>
            <w:hideMark/>
          </w:tcPr>
          <w:p w14:paraId="7CB051B4" w14:textId="77777777" w:rsidR="00793172" w:rsidRPr="00793172" w:rsidRDefault="00793172" w:rsidP="00407957">
            <w:pPr>
              <w:tabs>
                <w:tab w:val="left" w:pos="1191"/>
                <w:tab w:val="left" w:pos="1588"/>
                <w:tab w:val="left" w:pos="198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20"/>
                <w:szCs w:val="20"/>
                <w:lang w:val="en-GB" w:eastAsia="en-US"/>
              </w:rPr>
            </w:pPr>
            <w:r w:rsidRPr="00793172">
              <w:rPr>
                <w:rFonts w:ascii="Calibri" w:eastAsia="Times New Roman" w:hAnsi="Calibri" w:cs="Times New Roman"/>
                <w:b/>
                <w:bCs/>
                <w:sz w:val="20"/>
                <w:szCs w:val="20"/>
                <w:lang w:val="en-GB" w:eastAsia="en-US"/>
              </w:rPr>
              <w:t>#</w:t>
            </w:r>
          </w:p>
        </w:tc>
        <w:tc>
          <w:tcPr>
            <w:tcW w:w="8849" w:type="dxa"/>
            <w:shd w:val="clear" w:color="auto" w:fill="D6E3BC"/>
            <w:vAlign w:val="bottom"/>
            <w:hideMark/>
          </w:tcPr>
          <w:p w14:paraId="133B560A" w14:textId="77777777" w:rsidR="00793172" w:rsidRPr="00793172" w:rsidRDefault="00793172" w:rsidP="00407957">
            <w:pPr>
              <w:tabs>
                <w:tab w:val="left" w:pos="1191"/>
                <w:tab w:val="left" w:pos="1588"/>
                <w:tab w:val="left" w:pos="198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20"/>
                <w:szCs w:val="20"/>
                <w:lang w:val="en-GB" w:eastAsia="en-US"/>
              </w:rPr>
            </w:pPr>
            <w:r w:rsidRPr="00793172">
              <w:rPr>
                <w:rFonts w:ascii="Calibri" w:eastAsia="Times New Roman" w:hAnsi="Calibri" w:cs="Times New Roman"/>
                <w:b/>
                <w:bCs/>
                <w:sz w:val="20"/>
                <w:szCs w:val="20"/>
                <w:lang w:val="en-GB" w:eastAsia="en-US"/>
              </w:rPr>
              <w:t>Agenda items</w:t>
            </w:r>
          </w:p>
        </w:tc>
        <w:tc>
          <w:tcPr>
            <w:tcW w:w="425" w:type="dxa"/>
            <w:shd w:val="clear" w:color="auto" w:fill="D6E3BC"/>
          </w:tcPr>
          <w:p w14:paraId="66607A8C" w14:textId="77777777" w:rsidR="00793172" w:rsidRPr="00793172" w:rsidRDefault="00793172" w:rsidP="00407957">
            <w:pPr>
              <w:tabs>
                <w:tab w:val="clear" w:pos="794"/>
                <w:tab w:val="left" w:pos="1588"/>
                <w:tab w:val="left" w:pos="198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20"/>
                <w:szCs w:val="20"/>
                <w:lang w:val="en-GB" w:eastAsia="en-US"/>
              </w:rPr>
            </w:pPr>
          </w:p>
        </w:tc>
      </w:tr>
      <w:tr w:rsidR="00793172" w:rsidRPr="00793172" w14:paraId="34922C4C" w14:textId="77777777" w:rsidTr="00407957">
        <w:trPr>
          <w:jc w:val="center"/>
        </w:trPr>
        <w:tc>
          <w:tcPr>
            <w:tcW w:w="365" w:type="dxa"/>
          </w:tcPr>
          <w:p w14:paraId="219B2615"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val="en-GB" w:eastAsia="en-US"/>
              </w:rPr>
            </w:pPr>
          </w:p>
        </w:tc>
        <w:tc>
          <w:tcPr>
            <w:tcW w:w="8849" w:type="dxa"/>
            <w:vAlign w:val="bottom"/>
            <w:hideMark/>
          </w:tcPr>
          <w:p w14:paraId="5810CAB2"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Opening of the SG21 meeting</w:t>
            </w:r>
          </w:p>
          <w:p w14:paraId="173CEB0E"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ja-JP"/>
              </w:rPr>
              <w:t>Opening remarks</w:t>
            </w:r>
          </w:p>
          <w:p w14:paraId="17122A24"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ja-JP"/>
              </w:rPr>
            </w:pPr>
            <w:r w:rsidRPr="00793172">
              <w:rPr>
                <w:rFonts w:ascii="Calibri" w:eastAsia="Times New Roman" w:hAnsi="Calibri" w:cs="Times New Roman"/>
                <w:sz w:val="20"/>
                <w:szCs w:val="20"/>
                <w:lang w:val="en-GB" w:eastAsia="ja-JP"/>
              </w:rPr>
              <w:t>Approval of the agenda</w:t>
            </w:r>
          </w:p>
          <w:p w14:paraId="2EE76771"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ja-JP"/>
              </w:rPr>
            </w:pPr>
            <w:r w:rsidRPr="00793172">
              <w:rPr>
                <w:rFonts w:ascii="Calibri" w:eastAsia="Times New Roman" w:hAnsi="Calibri" w:cs="Times New Roman"/>
                <w:sz w:val="20"/>
                <w:szCs w:val="20"/>
                <w:lang w:val="en-GB" w:eastAsia="ja-JP"/>
              </w:rPr>
              <w:t>Approval of the meeting time schedule</w:t>
            </w:r>
          </w:p>
          <w:p w14:paraId="7E783503"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ja-JP"/>
              </w:rPr>
            </w:pPr>
            <w:r w:rsidRPr="00793172">
              <w:rPr>
                <w:rFonts w:ascii="Calibri" w:eastAsia="Times New Roman" w:hAnsi="Calibri" w:cs="Times New Roman"/>
                <w:sz w:val="20"/>
                <w:szCs w:val="20"/>
                <w:lang w:val="en-GB" w:eastAsia="ja-JP"/>
              </w:rPr>
              <w:t>Document allocation</w:t>
            </w:r>
          </w:p>
          <w:p w14:paraId="6496A18F"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ja-JP"/>
              </w:rPr>
            </w:pPr>
            <w:r w:rsidRPr="00793172">
              <w:rPr>
                <w:rFonts w:ascii="Calibri" w:eastAsia="Times New Roman" w:hAnsi="Calibri" w:cs="Times New Roman"/>
                <w:sz w:val="20"/>
                <w:szCs w:val="20"/>
                <w:lang w:val="en-GB" w:eastAsia="ja-JP"/>
              </w:rPr>
              <w:t>Incoming liaison statements</w:t>
            </w:r>
          </w:p>
          <w:p w14:paraId="01C0D354"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ja-JP"/>
              </w:rPr>
            </w:pPr>
            <w:r w:rsidRPr="00793172">
              <w:rPr>
                <w:rFonts w:ascii="Calibri" w:eastAsia="Times New Roman" w:hAnsi="Calibri" w:cs="Times New Roman"/>
                <w:sz w:val="20"/>
                <w:szCs w:val="20"/>
                <w:lang w:val="en-GB" w:eastAsia="en-US"/>
              </w:rPr>
              <w:t>List of stale work items of ITU-T SG21</w:t>
            </w:r>
          </w:p>
          <w:p w14:paraId="5D77F1F7"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ja-JP"/>
              </w:rPr>
              <w:t>Meeting facilities and useful information</w:t>
            </w:r>
          </w:p>
          <w:p w14:paraId="5D8A7044"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ja-JP"/>
              </w:rPr>
              <w:t>Newcomers’ training and welcome pack</w:t>
            </w:r>
          </w:p>
          <w:p w14:paraId="2301C1E3"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Bridging the standardization gap</w:t>
            </w:r>
          </w:p>
        </w:tc>
        <w:tc>
          <w:tcPr>
            <w:tcW w:w="425" w:type="dxa"/>
          </w:tcPr>
          <w:p w14:paraId="1577EB7F"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7A5A39A8" w14:textId="77777777" w:rsidTr="00407957">
        <w:trPr>
          <w:jc w:val="center"/>
        </w:trPr>
        <w:tc>
          <w:tcPr>
            <w:tcW w:w="365" w:type="dxa"/>
          </w:tcPr>
          <w:p w14:paraId="66BA2C2F"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val="en-GB" w:eastAsia="en-US"/>
              </w:rPr>
            </w:pPr>
          </w:p>
        </w:tc>
        <w:tc>
          <w:tcPr>
            <w:tcW w:w="8849" w:type="dxa"/>
            <w:vAlign w:val="bottom"/>
          </w:tcPr>
          <w:p w14:paraId="0F3DF958"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Approval of SG21 Reports (</w:t>
            </w:r>
            <w:hyperlink r:id="rId45" w:history="1">
              <w:r w:rsidRPr="00793172">
                <w:rPr>
                  <w:rFonts w:ascii="Calibri" w:eastAsia="Times New Roman" w:hAnsi="Calibri" w:cs="Times New Roman"/>
                  <w:color w:val="0000FF"/>
                  <w:sz w:val="20"/>
                  <w:szCs w:val="20"/>
                  <w:u w:val="single"/>
                  <w:lang w:val="en-GB" w:eastAsia="en-US"/>
                </w:rPr>
                <w:t>R1 to R7</w:t>
              </w:r>
            </w:hyperlink>
            <w:r w:rsidRPr="00793172">
              <w:rPr>
                <w:rFonts w:ascii="Calibri" w:eastAsia="Times New Roman" w:hAnsi="Calibri" w:cs="Times New Roman"/>
                <w:sz w:val="20"/>
                <w:szCs w:val="20"/>
                <w:lang w:val="en-GB" w:eastAsia="en-US"/>
              </w:rPr>
              <w:t>)</w:t>
            </w:r>
          </w:p>
          <w:p w14:paraId="57935885" w14:textId="77777777" w:rsidR="00793172" w:rsidRPr="00793172" w:rsidRDefault="00793172" w:rsidP="00407957">
            <w:pPr>
              <w:numPr>
                <w:ilvl w:val="1"/>
                <w:numId w:val="32"/>
              </w:numPr>
              <w:tabs>
                <w:tab w:val="clear" w:pos="79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R1 - Report of Working Party 1/21 (Geneva, 13-24 January 2025) </w:t>
            </w:r>
          </w:p>
          <w:p w14:paraId="4AB7BEF5" w14:textId="77777777" w:rsidR="00793172" w:rsidRPr="00793172" w:rsidRDefault="00793172" w:rsidP="00407957">
            <w:pPr>
              <w:numPr>
                <w:ilvl w:val="1"/>
                <w:numId w:val="32"/>
              </w:numPr>
              <w:tabs>
                <w:tab w:val="clear" w:pos="79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R2 - Report of Working Party 2/21 (Geneva, 13-24 January 2025)</w:t>
            </w:r>
          </w:p>
          <w:p w14:paraId="06259247" w14:textId="77777777" w:rsidR="00793172" w:rsidRPr="00793172" w:rsidRDefault="00793172" w:rsidP="00407957">
            <w:pPr>
              <w:numPr>
                <w:ilvl w:val="1"/>
                <w:numId w:val="32"/>
              </w:numPr>
              <w:tabs>
                <w:tab w:val="clear" w:pos="79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R3 - Report of Working Party 3/21 (Geneva, 13-24 January 2025) </w:t>
            </w:r>
          </w:p>
          <w:p w14:paraId="6A695607" w14:textId="77777777" w:rsidR="00793172" w:rsidRPr="00793172" w:rsidRDefault="00793172" w:rsidP="00407957">
            <w:pPr>
              <w:numPr>
                <w:ilvl w:val="1"/>
                <w:numId w:val="32"/>
              </w:numPr>
              <w:tabs>
                <w:tab w:val="clear" w:pos="79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R4 - Report of Working Party 4/21 (Geneva, 13-24 January 2025)</w:t>
            </w:r>
          </w:p>
          <w:p w14:paraId="66163923" w14:textId="77777777" w:rsidR="00793172" w:rsidRPr="00793172" w:rsidRDefault="00793172" w:rsidP="00407957">
            <w:pPr>
              <w:numPr>
                <w:ilvl w:val="1"/>
                <w:numId w:val="32"/>
              </w:numPr>
              <w:tabs>
                <w:tab w:val="clear" w:pos="79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R5 - Report of ITU-T SG21 first meeting (Geneva, 13-24 January 2025)</w:t>
            </w:r>
          </w:p>
          <w:p w14:paraId="7D9AD172" w14:textId="77777777" w:rsidR="00793172" w:rsidRPr="00793172" w:rsidRDefault="00793172" w:rsidP="00407957">
            <w:pPr>
              <w:numPr>
                <w:ilvl w:val="1"/>
                <w:numId w:val="32"/>
              </w:numPr>
              <w:tabs>
                <w:tab w:val="clear" w:pos="79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R6 - Determined new Recommendation ITU-T F.748.57 (ex F.RA-GAI) "Technical requirements and assessment methods of generative artificial intelligence enabled multimedia applications" </w:t>
            </w:r>
          </w:p>
          <w:p w14:paraId="37620B89" w14:textId="77777777" w:rsidR="00793172" w:rsidRPr="00793172" w:rsidRDefault="00793172" w:rsidP="00407957">
            <w:pPr>
              <w:numPr>
                <w:ilvl w:val="1"/>
                <w:numId w:val="32"/>
              </w:numPr>
              <w:tabs>
                <w:tab w:val="clear" w:pos="79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 xml:space="preserve">R7 - Determined new Recommendation ITU-T F.748.56 (ex </w:t>
            </w:r>
            <w:proofErr w:type="gramStart"/>
            <w:r w:rsidRPr="00793172">
              <w:rPr>
                <w:rFonts w:ascii="Calibri" w:eastAsia="Times New Roman" w:hAnsi="Calibri" w:cs="Times New Roman"/>
                <w:sz w:val="20"/>
                <w:szCs w:val="20"/>
                <w:lang w:val="en-GB" w:eastAsia="en-US"/>
              </w:rPr>
              <w:t>F.AIGC</w:t>
            </w:r>
            <w:proofErr w:type="gramEnd"/>
            <w:r w:rsidRPr="00793172">
              <w:rPr>
                <w:rFonts w:ascii="Calibri" w:eastAsia="Times New Roman" w:hAnsi="Calibri" w:cs="Times New Roman"/>
                <w:sz w:val="20"/>
                <w:szCs w:val="20"/>
                <w:lang w:val="en-GB" w:eastAsia="en-US"/>
              </w:rPr>
              <w:t>-GFR) "Artificial intelligence generated content: General framework and requirements" </w:t>
            </w:r>
          </w:p>
        </w:tc>
        <w:tc>
          <w:tcPr>
            <w:tcW w:w="425" w:type="dxa"/>
          </w:tcPr>
          <w:p w14:paraId="476149D5"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3056CBA2" w14:textId="77777777" w:rsidTr="00407957">
        <w:trPr>
          <w:jc w:val="center"/>
        </w:trPr>
        <w:tc>
          <w:tcPr>
            <w:tcW w:w="365" w:type="dxa"/>
          </w:tcPr>
          <w:p w14:paraId="7262D498"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tcPr>
          <w:p w14:paraId="5482C114"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TSAG results and feedback</w:t>
            </w:r>
          </w:p>
        </w:tc>
        <w:tc>
          <w:tcPr>
            <w:tcW w:w="425" w:type="dxa"/>
          </w:tcPr>
          <w:p w14:paraId="373611D4"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3C94C4CE" w14:textId="77777777" w:rsidTr="00407957">
        <w:trPr>
          <w:jc w:val="center"/>
        </w:trPr>
        <w:tc>
          <w:tcPr>
            <w:tcW w:w="365" w:type="dxa"/>
          </w:tcPr>
          <w:p w14:paraId="0CCEC29F"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tcPr>
          <w:p w14:paraId="730D0D26"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SG21 organization</w:t>
            </w:r>
          </w:p>
          <w:p w14:paraId="56BE5E45"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ja-JP"/>
              </w:rPr>
            </w:pPr>
            <w:r w:rsidRPr="00793172">
              <w:rPr>
                <w:rFonts w:ascii="Calibri" w:eastAsia="Times New Roman" w:hAnsi="Calibri" w:cs="Times New Roman"/>
                <w:sz w:val="20"/>
                <w:szCs w:val="20"/>
                <w:lang w:val="en-GB" w:eastAsia="ja-JP"/>
              </w:rPr>
              <w:t>Working party structure and SG management</w:t>
            </w:r>
          </w:p>
          <w:p w14:paraId="60335375"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ja-JP"/>
              </w:rPr>
            </w:pPr>
            <w:r w:rsidRPr="00793172">
              <w:rPr>
                <w:rFonts w:ascii="Calibri" w:eastAsia="Times New Roman" w:hAnsi="Calibri" w:cs="Times New Roman"/>
                <w:sz w:val="20"/>
                <w:szCs w:val="20"/>
                <w:lang w:val="en-GB" w:eastAsia="ja-JP"/>
              </w:rPr>
              <w:t>Rapporteurs and Associate Rapporteurs</w:t>
            </w:r>
          </w:p>
          <w:p w14:paraId="2C1599E7"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ja-JP"/>
              </w:rPr>
              <w:t>Liaison officers</w:t>
            </w:r>
            <w:r w:rsidRPr="00793172">
              <w:rPr>
                <w:rFonts w:ascii="Calibri" w:eastAsia="Times New Roman" w:hAnsi="Calibri" w:cs="Times New Roman"/>
                <w:sz w:val="20"/>
                <w:szCs w:val="20"/>
                <w:lang w:val="en-GB" w:eastAsia="en-US"/>
              </w:rPr>
              <w:t>, representatives and other roles</w:t>
            </w:r>
          </w:p>
        </w:tc>
        <w:tc>
          <w:tcPr>
            <w:tcW w:w="425" w:type="dxa"/>
          </w:tcPr>
          <w:p w14:paraId="53BE0A0F"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3526D3FA" w14:textId="77777777" w:rsidTr="00407957">
        <w:trPr>
          <w:jc w:val="center"/>
        </w:trPr>
        <w:tc>
          <w:tcPr>
            <w:tcW w:w="365" w:type="dxa"/>
          </w:tcPr>
          <w:p w14:paraId="324EE722"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tcPr>
          <w:p w14:paraId="1805C418"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Status of texts determined, consented since latest meetings</w:t>
            </w:r>
          </w:p>
        </w:tc>
        <w:tc>
          <w:tcPr>
            <w:tcW w:w="425" w:type="dxa"/>
          </w:tcPr>
          <w:p w14:paraId="30407DCC"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2E6AFE4A" w14:textId="77777777" w:rsidTr="00407957">
        <w:trPr>
          <w:jc w:val="center"/>
        </w:trPr>
        <w:tc>
          <w:tcPr>
            <w:tcW w:w="365" w:type="dxa"/>
          </w:tcPr>
          <w:p w14:paraId="2D9EE1A2"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tcPr>
          <w:p w14:paraId="4342C617"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TAP and AAP texts for approval at this meeting</w:t>
            </w:r>
          </w:p>
        </w:tc>
        <w:tc>
          <w:tcPr>
            <w:tcW w:w="425" w:type="dxa"/>
          </w:tcPr>
          <w:p w14:paraId="73B629B5"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5E7FAE5B" w14:textId="77777777" w:rsidTr="00407957">
        <w:trPr>
          <w:jc w:val="center"/>
        </w:trPr>
        <w:tc>
          <w:tcPr>
            <w:tcW w:w="365" w:type="dxa"/>
          </w:tcPr>
          <w:p w14:paraId="59AA2856"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tcPr>
          <w:p w14:paraId="6FDA41B5"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Feedback and status reports on interim activities</w:t>
            </w:r>
          </w:p>
        </w:tc>
        <w:tc>
          <w:tcPr>
            <w:tcW w:w="425" w:type="dxa"/>
          </w:tcPr>
          <w:p w14:paraId="2317AE1F"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7428E7B6" w14:textId="77777777" w:rsidTr="00407957">
        <w:trPr>
          <w:jc w:val="center"/>
        </w:trPr>
        <w:tc>
          <w:tcPr>
            <w:tcW w:w="365" w:type="dxa"/>
          </w:tcPr>
          <w:p w14:paraId="6350C3C1"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tcPr>
          <w:p w14:paraId="2C72B621"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Contributions for review at the opening plenary, if any</w:t>
            </w:r>
          </w:p>
        </w:tc>
        <w:tc>
          <w:tcPr>
            <w:tcW w:w="425" w:type="dxa"/>
          </w:tcPr>
          <w:p w14:paraId="47C1E2DC"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288ACFF9" w14:textId="77777777" w:rsidTr="00407957">
        <w:trPr>
          <w:jc w:val="center"/>
        </w:trPr>
        <w:tc>
          <w:tcPr>
            <w:tcW w:w="365" w:type="dxa"/>
          </w:tcPr>
          <w:p w14:paraId="604E307E"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tcPr>
          <w:p w14:paraId="32A749E2"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Liaison Officers reports to SG21</w:t>
            </w:r>
          </w:p>
        </w:tc>
        <w:tc>
          <w:tcPr>
            <w:tcW w:w="425" w:type="dxa"/>
          </w:tcPr>
          <w:p w14:paraId="56CA4375"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72E8F8D9" w14:textId="77777777" w:rsidTr="00407957">
        <w:trPr>
          <w:jc w:val="center"/>
        </w:trPr>
        <w:tc>
          <w:tcPr>
            <w:tcW w:w="365" w:type="dxa"/>
          </w:tcPr>
          <w:p w14:paraId="70594F95"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tcPr>
          <w:p w14:paraId="2D4EF5F3"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Report and liaison statements from other groups/workshops</w:t>
            </w:r>
          </w:p>
        </w:tc>
        <w:tc>
          <w:tcPr>
            <w:tcW w:w="425" w:type="dxa"/>
          </w:tcPr>
          <w:p w14:paraId="493E37A1"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058A3875" w14:textId="77777777" w:rsidTr="00407957">
        <w:trPr>
          <w:jc w:val="center"/>
        </w:trPr>
        <w:tc>
          <w:tcPr>
            <w:tcW w:w="365" w:type="dxa"/>
          </w:tcPr>
          <w:p w14:paraId="6E9F831B"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tcPr>
          <w:p w14:paraId="7875A0C3"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Future meetings, and workshops, other events and promotion strategy</w:t>
            </w:r>
          </w:p>
        </w:tc>
        <w:tc>
          <w:tcPr>
            <w:tcW w:w="425" w:type="dxa"/>
          </w:tcPr>
          <w:p w14:paraId="53A53FB7"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7AE9F92D" w14:textId="77777777" w:rsidTr="00407957">
        <w:trPr>
          <w:jc w:val="center"/>
        </w:trPr>
        <w:tc>
          <w:tcPr>
            <w:tcW w:w="365" w:type="dxa"/>
          </w:tcPr>
          <w:p w14:paraId="22A4A657"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tcPr>
          <w:p w14:paraId="218E162C"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 xml:space="preserve">Documents planned for </w:t>
            </w:r>
            <w:r w:rsidRPr="00793172">
              <w:rPr>
                <w:rFonts w:ascii="Calibri" w:eastAsia="Times New Roman" w:hAnsi="Calibri" w:cs="Times New Roman"/>
                <w:sz w:val="20"/>
                <w:szCs w:val="20"/>
                <w:lang w:val="en-GB" w:eastAsia="ja-JP"/>
              </w:rPr>
              <w:t>Approval/Consent/Determination/Agreement at this meeting</w:t>
            </w:r>
          </w:p>
        </w:tc>
        <w:tc>
          <w:tcPr>
            <w:tcW w:w="425" w:type="dxa"/>
          </w:tcPr>
          <w:p w14:paraId="62F56329"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019E2408" w14:textId="77777777" w:rsidTr="00407957">
        <w:trPr>
          <w:jc w:val="center"/>
        </w:trPr>
        <w:tc>
          <w:tcPr>
            <w:tcW w:w="365" w:type="dxa"/>
          </w:tcPr>
          <w:p w14:paraId="7D093904"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tcPr>
          <w:p w14:paraId="65DD5074"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AOB for opening plenary</w:t>
            </w:r>
          </w:p>
        </w:tc>
        <w:tc>
          <w:tcPr>
            <w:tcW w:w="425" w:type="dxa"/>
          </w:tcPr>
          <w:p w14:paraId="766451AC"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064A59DC" w14:textId="77777777" w:rsidTr="00407957">
        <w:trPr>
          <w:jc w:val="center"/>
        </w:trPr>
        <w:tc>
          <w:tcPr>
            <w:tcW w:w="365" w:type="dxa"/>
          </w:tcPr>
          <w:p w14:paraId="2AD8F3CA"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val="en-GB" w:eastAsia="en-US"/>
              </w:rPr>
            </w:pPr>
          </w:p>
        </w:tc>
        <w:tc>
          <w:tcPr>
            <w:tcW w:w="8849" w:type="dxa"/>
            <w:vAlign w:val="bottom"/>
            <w:hideMark/>
          </w:tcPr>
          <w:p w14:paraId="600D5EA7"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Intellectual property rights inquiry</w:t>
            </w:r>
          </w:p>
        </w:tc>
        <w:tc>
          <w:tcPr>
            <w:tcW w:w="425" w:type="dxa"/>
          </w:tcPr>
          <w:p w14:paraId="7BF522F0"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2A9EFC8C" w14:textId="77777777" w:rsidTr="00407957">
        <w:trPr>
          <w:jc w:val="center"/>
        </w:trPr>
        <w:tc>
          <w:tcPr>
            <w:tcW w:w="365" w:type="dxa"/>
          </w:tcPr>
          <w:p w14:paraId="6D660C62"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hideMark/>
          </w:tcPr>
          <w:p w14:paraId="7EF60608"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Review and approval of SG21 meeting results</w:t>
            </w:r>
          </w:p>
          <w:p w14:paraId="3F52599E"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Approval of reports of working parties and of Questions assigned to the plenary</w:t>
            </w:r>
          </w:p>
          <w:p w14:paraId="5544CDDA" w14:textId="77777777" w:rsidR="00793172" w:rsidRPr="00793172" w:rsidRDefault="00793172" w:rsidP="00407957">
            <w:pPr>
              <w:numPr>
                <w:ilvl w:val="2"/>
                <w:numId w:val="32"/>
              </w:numPr>
              <w:tabs>
                <w:tab w:val="clear" w:pos="794"/>
                <w:tab w:val="left" w:pos="513"/>
                <w:tab w:val="left" w:pos="1191"/>
                <w:tab w:val="left" w:pos="1588"/>
                <w:tab w:val="left" w:pos="1985"/>
              </w:tabs>
              <w:overflowPunct w:val="0"/>
              <w:autoSpaceDE w:val="0"/>
              <w:autoSpaceDN w:val="0"/>
              <w:bidi w:val="0"/>
              <w:adjustRightInd w:val="0"/>
              <w:spacing w:before="0" w:after="0" w:line="240" w:lineRule="auto"/>
              <w:ind w:hanging="1069"/>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ja-JP"/>
              </w:rPr>
              <w:t>Approval/Consent/Determination of draft Recommendations and agreement of other deliverables</w:t>
            </w:r>
          </w:p>
          <w:p w14:paraId="4B99FAAA" w14:textId="77777777" w:rsidR="00793172" w:rsidRPr="00793172" w:rsidRDefault="00793172" w:rsidP="00407957">
            <w:pPr>
              <w:numPr>
                <w:ilvl w:val="2"/>
                <w:numId w:val="32"/>
              </w:numPr>
              <w:tabs>
                <w:tab w:val="clear" w:pos="794"/>
                <w:tab w:val="left" w:pos="513"/>
                <w:tab w:val="left" w:pos="1191"/>
                <w:tab w:val="left" w:pos="1588"/>
                <w:tab w:val="left" w:pos="1985"/>
              </w:tabs>
              <w:overflowPunct w:val="0"/>
              <w:autoSpaceDE w:val="0"/>
              <w:autoSpaceDN w:val="0"/>
              <w:bidi w:val="0"/>
              <w:adjustRightInd w:val="0"/>
              <w:spacing w:before="0" w:after="0" w:line="240" w:lineRule="auto"/>
              <w:ind w:hanging="1069"/>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Outgoing liaison statements</w:t>
            </w:r>
          </w:p>
          <w:p w14:paraId="6D3216C2" w14:textId="77777777" w:rsidR="00793172" w:rsidRPr="00793172" w:rsidRDefault="00793172" w:rsidP="00407957">
            <w:pPr>
              <w:numPr>
                <w:ilvl w:val="2"/>
                <w:numId w:val="32"/>
              </w:numPr>
              <w:tabs>
                <w:tab w:val="clear" w:pos="794"/>
                <w:tab w:val="left" w:pos="513"/>
                <w:tab w:val="left" w:pos="1191"/>
                <w:tab w:val="left" w:pos="1588"/>
                <w:tab w:val="left" w:pos="1985"/>
              </w:tabs>
              <w:overflowPunct w:val="0"/>
              <w:autoSpaceDE w:val="0"/>
              <w:autoSpaceDN w:val="0"/>
              <w:bidi w:val="0"/>
              <w:adjustRightInd w:val="0"/>
              <w:spacing w:before="0" w:after="0" w:line="240" w:lineRule="auto"/>
              <w:ind w:hanging="1069"/>
              <w:contextualSpacing/>
              <w:jc w:val="left"/>
              <w:textAlignment w:val="baseline"/>
              <w:rPr>
                <w:rFonts w:ascii="Calibri" w:eastAsia="Times New Roman" w:hAnsi="Calibri" w:cs="Times New Roman"/>
                <w:sz w:val="20"/>
                <w:szCs w:val="20"/>
                <w:lang w:val="fr-FR" w:eastAsia="en-US"/>
              </w:rPr>
            </w:pPr>
            <w:r w:rsidRPr="00793172">
              <w:rPr>
                <w:rFonts w:ascii="Calibri" w:eastAsia="Times New Roman" w:hAnsi="Calibri" w:cs="Times New Roman"/>
                <w:sz w:val="20"/>
                <w:szCs w:val="20"/>
                <w:lang w:val="fr-FR" w:eastAsia="en-US"/>
              </w:rPr>
              <w:t>Appointement of Rapporteurs, Associate Rapporteurs, Liaison Officers</w:t>
            </w:r>
          </w:p>
          <w:p w14:paraId="35A009DD" w14:textId="77777777" w:rsidR="00793172" w:rsidRPr="00793172" w:rsidRDefault="00793172" w:rsidP="00407957">
            <w:pPr>
              <w:numPr>
                <w:ilvl w:val="1"/>
                <w:numId w:val="32"/>
              </w:numPr>
              <w:tabs>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Reports from ad hoc groups (AHG)</w:t>
            </w:r>
          </w:p>
          <w:p w14:paraId="57A720A6"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Future Interim Activities (Working party and Rapporteur meetings)</w:t>
            </w:r>
          </w:p>
        </w:tc>
        <w:tc>
          <w:tcPr>
            <w:tcW w:w="425" w:type="dxa"/>
          </w:tcPr>
          <w:p w14:paraId="419C7771"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2BA4C5AE" w14:textId="77777777" w:rsidTr="00407957">
        <w:trPr>
          <w:jc w:val="center"/>
        </w:trPr>
        <w:tc>
          <w:tcPr>
            <w:tcW w:w="365" w:type="dxa"/>
          </w:tcPr>
          <w:p w14:paraId="304B602D"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val="en-GB" w:eastAsia="en-US"/>
              </w:rPr>
            </w:pPr>
          </w:p>
        </w:tc>
        <w:tc>
          <w:tcPr>
            <w:tcW w:w="8849" w:type="dxa"/>
            <w:vAlign w:val="bottom"/>
            <w:hideMark/>
          </w:tcPr>
          <w:p w14:paraId="56B5659A"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New/revised Questions (if any) and working party structure</w:t>
            </w:r>
          </w:p>
        </w:tc>
        <w:tc>
          <w:tcPr>
            <w:tcW w:w="425" w:type="dxa"/>
          </w:tcPr>
          <w:p w14:paraId="0807BB30"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0A0B7E81" w14:textId="77777777" w:rsidTr="00407957">
        <w:trPr>
          <w:jc w:val="center"/>
        </w:trPr>
        <w:tc>
          <w:tcPr>
            <w:tcW w:w="365" w:type="dxa"/>
          </w:tcPr>
          <w:p w14:paraId="6B406240"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val="en-GB" w:eastAsia="en-US"/>
              </w:rPr>
            </w:pPr>
          </w:p>
        </w:tc>
        <w:tc>
          <w:tcPr>
            <w:tcW w:w="8849" w:type="dxa"/>
            <w:vAlign w:val="bottom"/>
            <w:hideMark/>
          </w:tcPr>
          <w:p w14:paraId="20061A60"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highlight w:val="yellow"/>
                <w:lang w:val="en-GB" w:eastAsia="en-US"/>
              </w:rPr>
            </w:pPr>
            <w:r w:rsidRPr="00793172">
              <w:rPr>
                <w:rFonts w:ascii="Calibri" w:eastAsia="Times New Roman" w:hAnsi="Calibri" w:cs="Times New Roman"/>
                <w:sz w:val="20"/>
                <w:szCs w:val="20"/>
                <w:lang w:val="en-GB" w:eastAsia="en-US"/>
              </w:rPr>
              <w:t>Date and place of the next SG21 meeting</w:t>
            </w:r>
          </w:p>
        </w:tc>
        <w:tc>
          <w:tcPr>
            <w:tcW w:w="425" w:type="dxa"/>
          </w:tcPr>
          <w:p w14:paraId="252EA8B9"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eastAsia="en-US"/>
              </w:rPr>
            </w:pPr>
          </w:p>
        </w:tc>
      </w:tr>
      <w:tr w:rsidR="00793172" w:rsidRPr="00793172" w14:paraId="294F2FE9" w14:textId="77777777" w:rsidTr="00407957">
        <w:trPr>
          <w:jc w:val="center"/>
        </w:trPr>
        <w:tc>
          <w:tcPr>
            <w:tcW w:w="365" w:type="dxa"/>
          </w:tcPr>
          <w:p w14:paraId="7600BE4D"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hideMark/>
          </w:tcPr>
          <w:p w14:paraId="15918CF5"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ja-JP"/>
              </w:rPr>
              <w:t>AOB</w:t>
            </w:r>
            <w:r w:rsidRPr="00793172">
              <w:rPr>
                <w:rFonts w:ascii="Calibri" w:eastAsia="Times New Roman" w:hAnsi="Calibri" w:cs="Times New Roman"/>
                <w:sz w:val="20"/>
                <w:szCs w:val="20"/>
                <w:lang w:val="en-GB" w:eastAsia="en-US"/>
              </w:rPr>
              <w:t xml:space="preserve"> for closing Plenary</w:t>
            </w:r>
          </w:p>
        </w:tc>
        <w:tc>
          <w:tcPr>
            <w:tcW w:w="425" w:type="dxa"/>
          </w:tcPr>
          <w:p w14:paraId="0BD94596"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23136600" w14:textId="77777777" w:rsidTr="00407957">
        <w:trPr>
          <w:trHeight w:val="241"/>
          <w:jc w:val="center"/>
        </w:trPr>
        <w:tc>
          <w:tcPr>
            <w:tcW w:w="365" w:type="dxa"/>
          </w:tcPr>
          <w:p w14:paraId="5DEDBBC2"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val="en-GB" w:eastAsia="en-US"/>
              </w:rPr>
            </w:pPr>
          </w:p>
        </w:tc>
        <w:tc>
          <w:tcPr>
            <w:tcW w:w="8849" w:type="dxa"/>
            <w:vAlign w:val="bottom"/>
            <w:hideMark/>
          </w:tcPr>
          <w:p w14:paraId="0448F193"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ja-JP"/>
              </w:rPr>
            </w:pPr>
            <w:r w:rsidRPr="00793172">
              <w:rPr>
                <w:rFonts w:ascii="Calibri" w:eastAsia="Times New Roman" w:hAnsi="Calibri" w:cs="Times New Roman"/>
                <w:sz w:val="20"/>
                <w:szCs w:val="20"/>
                <w:lang w:val="en-GB" w:eastAsia="en-US"/>
              </w:rPr>
              <w:t>Closing</w:t>
            </w:r>
            <w:r w:rsidRPr="00793172">
              <w:rPr>
                <w:rFonts w:ascii="Calibri" w:eastAsia="Times New Roman" w:hAnsi="Calibri" w:cs="Times New Roman"/>
                <w:sz w:val="20"/>
                <w:szCs w:val="20"/>
                <w:lang w:val="en-GB" w:eastAsia="ja-JP"/>
              </w:rPr>
              <w:t xml:space="preserve"> </w:t>
            </w:r>
          </w:p>
        </w:tc>
        <w:tc>
          <w:tcPr>
            <w:tcW w:w="425" w:type="dxa"/>
          </w:tcPr>
          <w:p w14:paraId="7D683DAF"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ja-JP"/>
              </w:rPr>
            </w:pPr>
          </w:p>
        </w:tc>
      </w:tr>
    </w:tbl>
    <w:p w14:paraId="3A3CD88E" w14:textId="77777777" w:rsidR="00793172" w:rsidRPr="00793172" w:rsidRDefault="00793172" w:rsidP="00793172">
      <w:pPr>
        <w:keepLines/>
        <w:tabs>
          <w:tab w:val="left" w:pos="567"/>
          <w:tab w:val="left" w:pos="1191"/>
          <w:tab w:val="left" w:pos="1588"/>
          <w:tab w:val="left" w:pos="1985"/>
          <w:tab w:val="left" w:leader="dot" w:pos="7938"/>
          <w:tab w:val="center" w:pos="9526"/>
        </w:tabs>
        <w:overflowPunct w:val="0"/>
        <w:autoSpaceDE w:val="0"/>
        <w:autoSpaceDN w:val="0"/>
        <w:bidi w:val="0"/>
        <w:adjustRightInd w:val="0"/>
        <w:spacing w:before="240" w:after="0" w:line="240" w:lineRule="auto"/>
        <w:jc w:val="left"/>
        <w:textAlignment w:val="baseline"/>
        <w:rPr>
          <w:rFonts w:ascii="Calibri" w:eastAsia="Times New Roman" w:hAnsi="Calibri" w:cs="Times New Roman"/>
          <w:i/>
          <w:iCs/>
          <w:sz w:val="20"/>
          <w:szCs w:val="20"/>
          <w:lang w:val="en-GB" w:eastAsia="en-US"/>
        </w:rPr>
      </w:pPr>
      <w:r w:rsidRPr="00793172">
        <w:rPr>
          <w:rFonts w:ascii="Calibri" w:eastAsia="Times New Roman" w:hAnsi="Calibri" w:cs="Times New Roman"/>
          <w:b/>
          <w:bCs/>
          <w:i/>
          <w:iCs/>
          <w:sz w:val="20"/>
          <w:szCs w:val="20"/>
          <w:lang w:val="en-GB" w:eastAsia="en-US"/>
        </w:rPr>
        <w:t>Note 1:</w:t>
      </w:r>
      <w:r w:rsidRPr="00793172">
        <w:rPr>
          <w:rFonts w:ascii="Calibri" w:eastAsia="Times New Roman" w:hAnsi="Calibri" w:cs="Times New Roman"/>
          <w:i/>
          <w:iCs/>
          <w:sz w:val="20"/>
          <w:szCs w:val="20"/>
          <w:lang w:val="en-GB" w:eastAsia="en-US"/>
        </w:rPr>
        <w:t xml:space="preserve"> Items 1 to 13 are expected to be addressed in the opening Plenary (6 October 2025) and items 14 to 19 are expected to be addressed in the closing Plenary (17 October 2025).</w:t>
      </w:r>
    </w:p>
    <w:p w14:paraId="4B4C8F29"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lang w:val="en-GB" w:eastAsia="en-US"/>
        </w:rPr>
      </w:pPr>
      <w:r w:rsidRPr="00793172">
        <w:rPr>
          <w:rFonts w:ascii="Calibri" w:eastAsia="Times New Roman" w:hAnsi="Calibri" w:cs="Times New Roman"/>
          <w:b/>
          <w:bCs/>
          <w:i/>
          <w:iCs/>
          <w:sz w:val="20"/>
          <w:szCs w:val="20"/>
          <w:lang w:val="en-GB" w:eastAsia="en-US"/>
        </w:rPr>
        <w:t>Note 2:</w:t>
      </w:r>
      <w:r w:rsidRPr="00793172">
        <w:rPr>
          <w:rFonts w:ascii="Calibri" w:eastAsia="Times New Roman" w:hAnsi="Calibri" w:cs="Times New Roman"/>
          <w:i/>
          <w:iCs/>
          <w:sz w:val="20"/>
          <w:szCs w:val="20"/>
          <w:lang w:val="en-GB" w:eastAsia="en-US"/>
        </w:rPr>
        <w:t xml:space="preserve"> Updates to the agenda can be found in</w:t>
      </w:r>
      <w:r w:rsidRPr="00793172">
        <w:rPr>
          <w:rFonts w:ascii="Calibri" w:eastAsia="Times New Roman" w:hAnsi="Calibri" w:cs="Times New Roman"/>
          <w:szCs w:val="20"/>
          <w:lang w:val="en-GB" w:eastAsia="en-US"/>
        </w:rPr>
        <w:t xml:space="preserve"> </w:t>
      </w:r>
      <w:hyperlink r:id="rId46" w:history="1">
        <w:r w:rsidRPr="00793172">
          <w:rPr>
            <w:rFonts w:ascii="Calibri" w:eastAsia="Times New Roman" w:hAnsi="Calibri" w:cs="Times New Roman"/>
            <w:i/>
            <w:iCs/>
            <w:color w:val="0000FF"/>
            <w:sz w:val="20"/>
            <w:szCs w:val="20"/>
            <w:u w:val="single"/>
            <w:lang w:val="en-GB" w:eastAsia="en-US"/>
          </w:rPr>
          <w:t>SG21-TD108/PLEN</w:t>
        </w:r>
      </w:hyperlink>
      <w:r w:rsidRPr="00793172">
        <w:rPr>
          <w:rFonts w:ascii="Calibri" w:eastAsia="Times New Roman" w:hAnsi="Calibri" w:cs="Times New Roman"/>
          <w:i/>
          <w:iCs/>
          <w:sz w:val="20"/>
          <w:szCs w:val="20"/>
          <w:lang w:val="en-GB" w:eastAsia="en-US"/>
        </w:rPr>
        <w:t>.</w:t>
      </w:r>
    </w:p>
    <w:p w14:paraId="531CEDFC" w14:textId="77777777" w:rsidR="00793172" w:rsidRPr="00793172" w:rsidRDefault="00793172" w:rsidP="00793172">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rPr>
          <w:rFonts w:ascii="Calibri" w:eastAsia="Times New Roman" w:hAnsi="Calibri" w:cs="Times New Roman"/>
          <w:b/>
          <w:lang w:val="en-GB" w:eastAsia="en-US"/>
        </w:rPr>
      </w:pPr>
      <w:r w:rsidRPr="00793172">
        <w:rPr>
          <w:rFonts w:ascii="Calibri" w:eastAsia="Times New Roman" w:hAnsi="Calibri" w:cs="Times New Roman"/>
          <w:b/>
          <w:sz w:val="28"/>
          <w:szCs w:val="28"/>
          <w:lang w:val="en-GB" w:eastAsia="en-US"/>
        </w:rPr>
        <w:lastRenderedPageBreak/>
        <w:t>ANNEX C</w:t>
      </w:r>
      <w:r w:rsidRPr="00793172">
        <w:rPr>
          <w:rFonts w:ascii="Calibri" w:eastAsia="Times New Roman" w:hAnsi="Calibri" w:cs="Times New Roman"/>
          <w:b/>
          <w:sz w:val="36"/>
          <w:szCs w:val="24"/>
          <w:lang w:val="en-GB" w:eastAsia="en-US"/>
        </w:rPr>
        <w:br/>
      </w:r>
      <w:r w:rsidRPr="00793172">
        <w:rPr>
          <w:rFonts w:ascii="Calibri" w:eastAsia="Times New Roman" w:hAnsi="Calibri" w:cs="Times New Roman"/>
          <w:b/>
          <w:lang w:val="en-GB" w:eastAsia="en-US"/>
        </w:rPr>
        <w:t xml:space="preserve">Draft time plan of </w:t>
      </w:r>
      <w:r w:rsidRPr="00793172">
        <w:rPr>
          <w:rFonts w:ascii="Calibri" w:eastAsia="Times New Roman" w:hAnsi="Calibri" w:cs="Times New Roman"/>
          <w:b/>
          <w:bCs/>
          <w:lang w:val="en-GB" w:eastAsia="en-US"/>
        </w:rPr>
        <w:t>Study Group 21 meeting (Geneva, 6-17 October 2025)</w:t>
      </w:r>
    </w:p>
    <w:bookmarkStart w:id="2" w:name="_MON_1764423108"/>
    <w:bookmarkEnd w:id="2"/>
    <w:p w14:paraId="17E2D170"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100" w:after="0" w:line="240" w:lineRule="auto"/>
        <w:ind w:left="-227" w:right="-227"/>
        <w:jc w:val="center"/>
        <w:textAlignment w:val="baseline"/>
        <w:rPr>
          <w:rFonts w:ascii="Calibri" w:eastAsia="Times New Roman" w:hAnsi="Calibri" w:cs="Times New Roman"/>
          <w:szCs w:val="20"/>
          <w:lang w:val="en-GB" w:eastAsia="en-US"/>
        </w:rPr>
      </w:pPr>
      <w:r w:rsidRPr="00793172">
        <w:rPr>
          <w:rFonts w:ascii="Calibri" w:eastAsia="Times New Roman" w:hAnsi="Calibri" w:cs="Times New Roman"/>
          <w:szCs w:val="20"/>
          <w:lang w:val="en-GB" w:eastAsia="en-US"/>
        </w:rPr>
        <w:object w:dxaOrig="14060" w:dyaOrig="3602" w14:anchorId="3E4BE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pt;height:140pt" o:ole="">
            <v:imagedata r:id="rId47" o:title=""/>
            <o:lock v:ext="edit" aspectratio="f"/>
          </v:shape>
          <o:OLEObject Type="Embed" ProgID="Excel.Sheet.12" ShapeID="_x0000_i1025" DrawAspect="Content" ObjectID="_1812260896" r:id="rId48"/>
        </w:object>
      </w:r>
    </w:p>
    <w:p w14:paraId="738976F2"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b/>
          <w:szCs w:val="20"/>
          <w:lang w:val="en-GB" w:eastAsia="en-US"/>
        </w:rPr>
      </w:pPr>
      <w:r w:rsidRPr="00793172">
        <w:rPr>
          <w:rFonts w:ascii="Calibri" w:eastAsia="Times New Roman" w:hAnsi="Calibri" w:cs="Times New Roman"/>
          <w:b/>
          <w:szCs w:val="20"/>
          <w:lang w:val="en-GB" w:eastAsia="en-US"/>
        </w:rPr>
        <w:t>Notes:</w:t>
      </w:r>
    </w:p>
    <w:tbl>
      <w:tblPr>
        <w:tblW w:w="5000" w:type="pct"/>
        <w:tblLayout w:type="fixed"/>
        <w:tblLook w:val="0000" w:firstRow="0" w:lastRow="0" w:firstColumn="0" w:lastColumn="0" w:noHBand="0" w:noVBand="0"/>
      </w:tblPr>
      <w:tblGrid>
        <w:gridCol w:w="654"/>
        <w:gridCol w:w="8985"/>
      </w:tblGrid>
      <w:tr w:rsidR="00793172" w:rsidRPr="00793172" w14:paraId="76827E8B" w14:textId="77777777" w:rsidTr="008645A4">
        <w:tc>
          <w:tcPr>
            <w:tcW w:w="339" w:type="pct"/>
            <w:tcBorders>
              <w:top w:val="nil"/>
              <w:left w:val="nil"/>
              <w:bottom w:val="nil"/>
              <w:right w:val="nil"/>
            </w:tcBorders>
            <w:noWrap/>
          </w:tcPr>
          <w:p w14:paraId="7BA52A21" w14:textId="77777777" w:rsidR="00793172" w:rsidRPr="00793172" w:rsidRDefault="00793172" w:rsidP="00793172">
            <w:pPr>
              <w:numPr>
                <w:ilvl w:val="0"/>
                <w:numId w:val="33"/>
              </w:numPr>
              <w:tabs>
                <w:tab w:val="clear" w:pos="794"/>
                <w:tab w:val="left" w:pos="1191"/>
                <w:tab w:val="left" w:pos="1588"/>
                <w:tab w:val="left" w:pos="1985"/>
              </w:tabs>
              <w:overflowPunct w:val="0"/>
              <w:autoSpaceDE w:val="0"/>
              <w:autoSpaceDN w:val="0"/>
              <w:bidi w:val="0"/>
              <w:adjustRightInd w:val="0"/>
              <w:spacing w:before="0" w:after="20" w:line="240" w:lineRule="auto"/>
              <w:jc w:val="right"/>
              <w:textAlignment w:val="baseline"/>
              <w:rPr>
                <w:rFonts w:ascii="Calibri" w:eastAsia="Times New Roman" w:hAnsi="Calibri" w:cs="Times New Roman"/>
                <w:lang w:val="en-GB" w:eastAsia="en-US"/>
              </w:rPr>
            </w:pPr>
          </w:p>
        </w:tc>
        <w:tc>
          <w:tcPr>
            <w:tcW w:w="4661" w:type="pct"/>
            <w:tcBorders>
              <w:top w:val="nil"/>
              <w:left w:val="nil"/>
              <w:bottom w:val="nil"/>
              <w:right w:val="nil"/>
            </w:tcBorders>
            <w:noWrap/>
          </w:tcPr>
          <w:p w14:paraId="0A4E3CE3" w14:textId="77777777" w:rsidR="00793172" w:rsidRPr="00793172" w:rsidRDefault="00793172" w:rsidP="00793172">
            <w:pPr>
              <w:tabs>
                <w:tab w:val="clear" w:pos="794"/>
              </w:tabs>
              <w:overflowPunct w:val="0"/>
              <w:autoSpaceDE w:val="0"/>
              <w:autoSpaceDN w:val="0"/>
              <w:bidi w:val="0"/>
              <w:adjustRightInd w:val="0"/>
              <w:spacing w:before="0" w:after="20" w:line="240" w:lineRule="auto"/>
              <w:jc w:val="left"/>
              <w:textAlignment w:val="baseline"/>
              <w:rPr>
                <w:rFonts w:ascii="Calibri" w:eastAsia="Times New Roman" w:hAnsi="Calibri" w:cs="Times New Roman"/>
                <w:lang w:val="en-GB" w:eastAsia="en-US"/>
              </w:rPr>
            </w:pPr>
            <w:r w:rsidRPr="00793172">
              <w:rPr>
                <w:rFonts w:ascii="Calibri" w:eastAsia="Times New Roman" w:hAnsi="Calibri" w:cs="Times New Roman"/>
                <w:lang w:val="en-GB" w:eastAsia="en-US"/>
              </w:rPr>
              <w:t xml:space="preserve">"P" stands for plenary sessions, including working party plenaries. </w:t>
            </w:r>
          </w:p>
        </w:tc>
      </w:tr>
      <w:tr w:rsidR="00793172" w:rsidRPr="00793172" w14:paraId="27163F0B" w14:textId="77777777" w:rsidTr="008645A4">
        <w:tc>
          <w:tcPr>
            <w:tcW w:w="339" w:type="pct"/>
            <w:tcBorders>
              <w:top w:val="nil"/>
              <w:left w:val="nil"/>
              <w:bottom w:val="nil"/>
              <w:right w:val="nil"/>
            </w:tcBorders>
            <w:noWrap/>
          </w:tcPr>
          <w:p w14:paraId="073D8F8A" w14:textId="77777777" w:rsidR="00793172" w:rsidRPr="00793172" w:rsidRDefault="00793172" w:rsidP="00793172">
            <w:pPr>
              <w:numPr>
                <w:ilvl w:val="0"/>
                <w:numId w:val="33"/>
              </w:numPr>
              <w:tabs>
                <w:tab w:val="clear" w:pos="794"/>
                <w:tab w:val="left" w:pos="1191"/>
                <w:tab w:val="left" w:pos="1588"/>
                <w:tab w:val="left" w:pos="1985"/>
              </w:tabs>
              <w:overflowPunct w:val="0"/>
              <w:autoSpaceDE w:val="0"/>
              <w:autoSpaceDN w:val="0"/>
              <w:bidi w:val="0"/>
              <w:adjustRightInd w:val="0"/>
              <w:spacing w:before="0" w:after="20" w:line="240" w:lineRule="auto"/>
              <w:jc w:val="right"/>
              <w:textAlignment w:val="baseline"/>
              <w:rPr>
                <w:rFonts w:ascii="Calibri" w:eastAsia="Times New Roman" w:hAnsi="Calibri" w:cs="Times New Roman"/>
                <w:lang w:val="en-GB" w:eastAsia="en-US"/>
              </w:rPr>
            </w:pPr>
          </w:p>
        </w:tc>
        <w:tc>
          <w:tcPr>
            <w:tcW w:w="4661" w:type="pct"/>
            <w:tcBorders>
              <w:top w:val="nil"/>
              <w:left w:val="nil"/>
              <w:bottom w:val="nil"/>
              <w:right w:val="nil"/>
            </w:tcBorders>
            <w:noWrap/>
          </w:tcPr>
          <w:p w14:paraId="5FB84A1E"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793172">
              <w:rPr>
                <w:rFonts w:ascii="Calibri" w:eastAsia="Times New Roman" w:hAnsi="Calibri" w:cs="Times New Roman"/>
                <w:szCs w:val="20"/>
                <w:lang w:val="en-GB" w:eastAsia="en-US"/>
              </w:rPr>
              <w:t>The following session structure is adopted for this SG21 meeting:</w:t>
            </w:r>
          </w:p>
          <w:p w14:paraId="3C004873"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i/>
                <w:iCs/>
                <w:szCs w:val="20"/>
                <w:lang w:val="en-GB" w:eastAsia="en-US"/>
              </w:rPr>
            </w:pPr>
            <w:r w:rsidRPr="00793172">
              <w:rPr>
                <w:rFonts w:ascii="Calibri" w:eastAsia="Times New Roman" w:hAnsi="Calibri" w:cs="Times New Roman"/>
                <w:i/>
                <w:iCs/>
                <w:szCs w:val="20"/>
                <w:lang w:val="en-GB" w:eastAsia="en-US"/>
              </w:rPr>
              <w:t>–</w:t>
            </w:r>
            <w:r w:rsidRPr="00793172">
              <w:rPr>
                <w:rFonts w:ascii="Calibri" w:eastAsia="Times New Roman" w:hAnsi="Calibri" w:cs="Times New Roman"/>
                <w:i/>
                <w:iCs/>
                <w:szCs w:val="20"/>
                <w:lang w:val="en-GB" w:eastAsia="en-US"/>
              </w:rPr>
              <w:tab/>
            </w:r>
            <w:r w:rsidRPr="00793172">
              <w:rPr>
                <w:rFonts w:ascii="Calibri" w:eastAsia="Times New Roman" w:hAnsi="Calibri" w:cs="Times New Roman"/>
                <w:b/>
                <w:bCs/>
                <w:i/>
                <w:iCs/>
                <w:szCs w:val="20"/>
                <w:lang w:val="en-GB" w:eastAsia="en-US"/>
              </w:rPr>
              <w:t>Session 0</w:t>
            </w:r>
            <w:r w:rsidRPr="00793172">
              <w:rPr>
                <w:rFonts w:ascii="Calibri" w:eastAsia="Times New Roman" w:hAnsi="Calibri" w:cs="Times New Roman"/>
                <w:i/>
                <w:iCs/>
                <w:szCs w:val="20"/>
                <w:lang w:val="en-GB" w:eastAsia="en-US"/>
              </w:rPr>
              <w:t xml:space="preserve">: 0830 – 0930 hours (Geneva time) – </w:t>
            </w:r>
            <w:r w:rsidRPr="00793172">
              <w:rPr>
                <w:rFonts w:ascii="Calibri" w:eastAsia="Times New Roman" w:hAnsi="Calibri" w:cs="Times New Roman"/>
                <w:i/>
                <w:iCs/>
                <w:color w:val="943634"/>
                <w:szCs w:val="20"/>
                <w:lang w:val="en-GB" w:eastAsia="en-US"/>
              </w:rPr>
              <w:t>will be used if needed</w:t>
            </w:r>
          </w:p>
          <w:p w14:paraId="71E83EAA"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793172">
              <w:rPr>
                <w:rFonts w:ascii="Calibri" w:eastAsia="Times New Roman" w:hAnsi="Calibri" w:cs="Times New Roman"/>
                <w:szCs w:val="20"/>
                <w:lang w:val="en-GB" w:eastAsia="en-US"/>
              </w:rPr>
              <w:t>–</w:t>
            </w:r>
            <w:r w:rsidRPr="00793172">
              <w:rPr>
                <w:rFonts w:ascii="Calibri" w:eastAsia="Times New Roman" w:hAnsi="Calibri" w:cs="Times New Roman"/>
                <w:b/>
                <w:bCs/>
                <w:szCs w:val="20"/>
                <w:lang w:val="en-GB" w:eastAsia="en-US"/>
              </w:rPr>
              <w:tab/>
              <w:t>Session 1</w:t>
            </w:r>
            <w:r w:rsidRPr="00793172">
              <w:rPr>
                <w:rFonts w:ascii="Calibri" w:eastAsia="Times New Roman" w:hAnsi="Calibri" w:cs="Times New Roman"/>
                <w:szCs w:val="20"/>
                <w:lang w:val="en-GB" w:eastAsia="en-US"/>
              </w:rPr>
              <w:t>: 0930 – 1045 hours (Geneva time)</w:t>
            </w:r>
          </w:p>
          <w:p w14:paraId="75B8E642"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793172">
              <w:rPr>
                <w:rFonts w:ascii="Calibri" w:eastAsia="Times New Roman" w:hAnsi="Calibri" w:cs="Times New Roman"/>
                <w:szCs w:val="20"/>
                <w:lang w:val="en-GB" w:eastAsia="en-US"/>
              </w:rPr>
              <w:t>–</w:t>
            </w:r>
            <w:r w:rsidRPr="00793172">
              <w:rPr>
                <w:rFonts w:ascii="Calibri" w:eastAsia="Times New Roman" w:hAnsi="Calibri" w:cs="Times New Roman"/>
                <w:b/>
                <w:bCs/>
                <w:szCs w:val="20"/>
                <w:lang w:val="en-GB" w:eastAsia="en-US"/>
              </w:rPr>
              <w:tab/>
              <w:t>Session 2</w:t>
            </w:r>
            <w:r w:rsidRPr="00793172">
              <w:rPr>
                <w:rFonts w:ascii="Calibri" w:eastAsia="Times New Roman" w:hAnsi="Calibri" w:cs="Times New Roman"/>
                <w:szCs w:val="20"/>
                <w:lang w:val="en-GB" w:eastAsia="en-US"/>
              </w:rPr>
              <w:t>: 1115 – 1230 hours (Geneva time)</w:t>
            </w:r>
          </w:p>
          <w:p w14:paraId="51665E66"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color w:val="365F91"/>
                <w:szCs w:val="20"/>
                <w:lang w:val="en-GB" w:eastAsia="en-US"/>
              </w:rPr>
            </w:pPr>
            <w:r w:rsidRPr="00793172">
              <w:rPr>
                <w:rFonts w:ascii="Calibri" w:eastAsia="Times New Roman" w:hAnsi="Calibri" w:cs="Times New Roman"/>
                <w:i/>
                <w:iCs/>
                <w:color w:val="365F91"/>
                <w:szCs w:val="20"/>
                <w:lang w:val="en-GB" w:eastAsia="en-US"/>
              </w:rPr>
              <w:t>–</w:t>
            </w:r>
            <w:r w:rsidRPr="00793172">
              <w:rPr>
                <w:rFonts w:ascii="Calibri" w:eastAsia="Times New Roman" w:hAnsi="Calibri" w:cs="Times New Roman"/>
                <w:i/>
                <w:iCs/>
                <w:color w:val="365F91"/>
                <w:szCs w:val="20"/>
                <w:lang w:val="en-GB" w:eastAsia="en-US"/>
              </w:rPr>
              <w:tab/>
            </w:r>
            <w:r w:rsidRPr="00793172">
              <w:rPr>
                <w:rFonts w:ascii="Calibri" w:eastAsia="Times New Roman" w:hAnsi="Calibri" w:cs="Times New Roman"/>
                <w:b/>
                <w:bCs/>
                <w:i/>
                <w:iCs/>
                <w:color w:val="365F91"/>
                <w:szCs w:val="20"/>
                <w:lang w:val="en-GB" w:eastAsia="en-US"/>
              </w:rPr>
              <w:t>Lunch break</w:t>
            </w:r>
            <w:r w:rsidRPr="00793172">
              <w:rPr>
                <w:rFonts w:ascii="Calibri" w:eastAsia="Times New Roman" w:hAnsi="Calibri" w:cs="Times New Roman"/>
                <w:i/>
                <w:iCs/>
                <w:color w:val="365F91"/>
                <w:szCs w:val="20"/>
                <w:lang w:val="en-GB" w:eastAsia="en-US"/>
              </w:rPr>
              <w:t>: 1230 – 1430 hours (Geneva time)</w:t>
            </w:r>
          </w:p>
          <w:p w14:paraId="5F404299"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793172">
              <w:rPr>
                <w:rFonts w:ascii="Calibri" w:eastAsia="Times New Roman" w:hAnsi="Calibri" w:cs="Times New Roman"/>
                <w:szCs w:val="20"/>
                <w:lang w:val="en-GB" w:eastAsia="en-US"/>
              </w:rPr>
              <w:t>–</w:t>
            </w:r>
            <w:r w:rsidRPr="00793172">
              <w:rPr>
                <w:rFonts w:ascii="Calibri" w:eastAsia="Times New Roman" w:hAnsi="Calibri" w:cs="Times New Roman"/>
                <w:b/>
                <w:bCs/>
                <w:szCs w:val="20"/>
                <w:lang w:val="en-GB" w:eastAsia="en-US"/>
              </w:rPr>
              <w:tab/>
              <w:t>Session 3</w:t>
            </w:r>
            <w:r w:rsidRPr="00793172">
              <w:rPr>
                <w:rFonts w:ascii="Calibri" w:eastAsia="Times New Roman" w:hAnsi="Calibri" w:cs="Times New Roman"/>
                <w:szCs w:val="20"/>
                <w:lang w:val="en-GB" w:eastAsia="en-US"/>
              </w:rPr>
              <w:t>: 1430 – 1545 hours (Geneva time)</w:t>
            </w:r>
          </w:p>
          <w:p w14:paraId="3F47D5BA"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793172">
              <w:rPr>
                <w:rFonts w:ascii="Calibri" w:eastAsia="Times New Roman" w:hAnsi="Calibri" w:cs="Times New Roman"/>
                <w:szCs w:val="20"/>
                <w:lang w:val="en-GB" w:eastAsia="en-US"/>
              </w:rPr>
              <w:t>–</w:t>
            </w:r>
            <w:r w:rsidRPr="00793172">
              <w:rPr>
                <w:rFonts w:ascii="Calibri" w:eastAsia="Times New Roman" w:hAnsi="Calibri" w:cs="Times New Roman"/>
                <w:b/>
                <w:bCs/>
                <w:szCs w:val="20"/>
                <w:lang w:val="en-GB" w:eastAsia="en-US"/>
              </w:rPr>
              <w:tab/>
              <w:t>Session 4</w:t>
            </w:r>
            <w:r w:rsidRPr="00793172">
              <w:rPr>
                <w:rFonts w:ascii="Calibri" w:eastAsia="Times New Roman" w:hAnsi="Calibri" w:cs="Times New Roman"/>
                <w:szCs w:val="20"/>
                <w:lang w:val="en-GB" w:eastAsia="en-US"/>
              </w:rPr>
              <w:t>: 1615 – 1730 hours (Geneva time)</w:t>
            </w:r>
          </w:p>
          <w:p w14:paraId="41DF1ADC"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lang w:val="en-GB" w:eastAsia="en-US"/>
              </w:rPr>
            </w:pPr>
            <w:r w:rsidRPr="00793172">
              <w:rPr>
                <w:rFonts w:ascii="Calibri" w:eastAsia="Times New Roman" w:hAnsi="Calibri" w:cs="Times New Roman"/>
                <w:i/>
                <w:iCs/>
                <w:szCs w:val="20"/>
                <w:lang w:val="en-GB" w:eastAsia="en-US"/>
              </w:rPr>
              <w:t>–</w:t>
            </w:r>
            <w:r w:rsidRPr="00793172">
              <w:rPr>
                <w:rFonts w:ascii="Calibri" w:eastAsia="Times New Roman" w:hAnsi="Calibri" w:cs="Times New Roman"/>
                <w:b/>
                <w:bCs/>
                <w:i/>
                <w:iCs/>
                <w:szCs w:val="20"/>
                <w:lang w:val="en-GB" w:eastAsia="en-US"/>
              </w:rPr>
              <w:tab/>
              <w:t>Session 5</w:t>
            </w:r>
            <w:r w:rsidRPr="00793172">
              <w:rPr>
                <w:rFonts w:ascii="Calibri" w:eastAsia="Times New Roman" w:hAnsi="Calibri" w:cs="Times New Roman"/>
                <w:i/>
                <w:iCs/>
                <w:szCs w:val="20"/>
                <w:lang w:val="en-GB" w:eastAsia="en-US"/>
              </w:rPr>
              <w:t xml:space="preserve">: 1800-1915 hours (Geneva time) – </w:t>
            </w:r>
            <w:r w:rsidRPr="00793172">
              <w:rPr>
                <w:rFonts w:ascii="Calibri" w:eastAsia="Times New Roman" w:hAnsi="Calibri" w:cs="Times New Roman"/>
                <w:i/>
                <w:iCs/>
                <w:color w:val="943634"/>
                <w:szCs w:val="20"/>
                <w:lang w:val="en-GB" w:eastAsia="en-US"/>
              </w:rPr>
              <w:t>will be used if needed</w:t>
            </w:r>
          </w:p>
        </w:tc>
      </w:tr>
    </w:tbl>
    <w:p w14:paraId="1B7D49A9"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480" w:after="0" w:line="240" w:lineRule="auto"/>
        <w:ind w:right="91"/>
        <w:jc w:val="left"/>
        <w:textAlignment w:val="baseline"/>
        <w:rPr>
          <w:rFonts w:ascii="Calibri" w:eastAsia="Times New Roman" w:hAnsi="Calibri" w:cs="Times New Roman"/>
          <w:szCs w:val="18"/>
          <w:lang w:val="en-GB" w:eastAsia="en-US"/>
        </w:rPr>
      </w:pPr>
      <w:r w:rsidRPr="00793172">
        <w:rPr>
          <w:rFonts w:ascii="Calibri" w:eastAsia="Times New Roman" w:hAnsi="Calibri" w:cs="Times New Roman"/>
          <w:i/>
          <w:iCs/>
          <w:szCs w:val="18"/>
          <w:lang w:val="en-GB" w:eastAsia="en-US"/>
        </w:rPr>
        <w:t>For schedule updates, please see:</w:t>
      </w:r>
      <w:r w:rsidRPr="00793172">
        <w:rPr>
          <w:rFonts w:ascii="Calibri" w:eastAsia="Times New Roman" w:hAnsi="Calibri" w:cs="Times New Roman"/>
          <w:szCs w:val="18"/>
          <w:lang w:val="en-GB" w:eastAsia="en-US"/>
        </w:rPr>
        <w:t xml:space="preserve"> </w:t>
      </w:r>
      <w:hyperlink r:id="rId49" w:history="1">
        <w:r w:rsidRPr="00793172">
          <w:rPr>
            <w:rFonts w:ascii="Calibri" w:eastAsia="Times New Roman" w:hAnsi="Calibri" w:cs="Times New Roman"/>
            <w:color w:val="0000FF"/>
            <w:u w:val="single"/>
            <w:lang w:val="en-GB" w:eastAsia="en-US"/>
          </w:rPr>
          <w:t>https://itu.int/go/tsg21</w:t>
        </w:r>
      </w:hyperlink>
      <w:r w:rsidRPr="00793172">
        <w:rPr>
          <w:rFonts w:ascii="Calibri" w:eastAsia="Times New Roman" w:hAnsi="Calibri" w:cs="Times New Roman"/>
          <w:szCs w:val="18"/>
          <w:lang w:val="en-GB" w:eastAsia="en-US"/>
        </w:rPr>
        <w:t xml:space="preserve"> as well as </w:t>
      </w:r>
      <w:hyperlink r:id="rId50" w:history="1">
        <w:r w:rsidRPr="00793172">
          <w:rPr>
            <w:rFonts w:ascii="Calibri" w:eastAsia="Times New Roman" w:hAnsi="Calibri" w:cs="Times New Roman"/>
            <w:color w:val="0000FF"/>
            <w:szCs w:val="18"/>
            <w:u w:val="single"/>
            <w:lang w:val="en-GB" w:eastAsia="en-US"/>
          </w:rPr>
          <w:t>SG21-TD109/PLEN</w:t>
        </w:r>
      </w:hyperlink>
      <w:r w:rsidRPr="00793172">
        <w:rPr>
          <w:rFonts w:ascii="Calibri" w:eastAsia="Times New Roman" w:hAnsi="Calibri" w:cs="Times New Roman"/>
          <w:szCs w:val="18"/>
          <w:lang w:val="en-GB" w:eastAsia="en-US"/>
        </w:rPr>
        <w:t>.</w:t>
      </w:r>
    </w:p>
    <w:p w14:paraId="3CA74FDA" w14:textId="77777777" w:rsidR="00596808" w:rsidRPr="00D517B2" w:rsidRDefault="00A40EBB" w:rsidP="00A40EBB">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596808" w:rsidRPr="00D517B2" w:rsidSect="006C3242">
      <w:headerReference w:type="default" r:id="rId51"/>
      <w:footerReference w:type="first" r:id="rId5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6C1A" w14:textId="77777777" w:rsidR="00433AD5" w:rsidRDefault="00433AD5" w:rsidP="006C3242">
      <w:pPr>
        <w:spacing w:before="0" w:line="240" w:lineRule="auto"/>
      </w:pPr>
      <w:r>
        <w:separator/>
      </w:r>
    </w:p>
  </w:endnote>
  <w:endnote w:type="continuationSeparator" w:id="0">
    <w:p w14:paraId="0A4EABB5" w14:textId="77777777" w:rsidR="00433AD5" w:rsidRDefault="00433AD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9FC4"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E168B" w14:textId="77777777" w:rsidR="00433AD5" w:rsidRDefault="00433AD5" w:rsidP="006C3242">
      <w:pPr>
        <w:spacing w:before="0" w:line="240" w:lineRule="auto"/>
      </w:pPr>
      <w:r>
        <w:separator/>
      </w:r>
    </w:p>
  </w:footnote>
  <w:footnote w:type="continuationSeparator" w:id="0">
    <w:p w14:paraId="1FBC5953" w14:textId="77777777" w:rsidR="00433AD5" w:rsidRDefault="00433AD5"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F276" w14:textId="4941CF18" w:rsidR="00447F32" w:rsidRPr="00FA26A3" w:rsidRDefault="00596808" w:rsidP="00B43DF1">
    <w:pPr>
      <w:pStyle w:val="Header"/>
      <w:spacing w:before="120" w:after="240"/>
      <w:jc w:val="center"/>
      <w:rPr>
        <w:rtl/>
        <w:lang w:bidi="ar-EG"/>
      </w:rPr>
    </w:pPr>
    <w:r w:rsidRPr="006F6043">
      <w:rPr>
        <w:sz w:val="20"/>
        <w:szCs w:val="20"/>
      </w:rPr>
      <w:t xml:space="preserve">- </w:t>
    </w:r>
    <w:r w:rsidRPr="006F6043">
      <w:rPr>
        <w:sz w:val="20"/>
        <w:szCs w:val="20"/>
      </w:rPr>
      <w:fldChar w:fldCharType="begin"/>
    </w:r>
    <w:r w:rsidRPr="006F6043">
      <w:rPr>
        <w:sz w:val="20"/>
        <w:szCs w:val="20"/>
      </w:rPr>
      <w:instrText xml:space="preserve"> PAGE </w:instrText>
    </w:r>
    <w:r w:rsidRPr="006F6043">
      <w:rPr>
        <w:sz w:val="20"/>
        <w:szCs w:val="20"/>
      </w:rPr>
      <w:fldChar w:fldCharType="separate"/>
    </w:r>
    <w:r w:rsidRPr="006F6043">
      <w:rPr>
        <w:sz w:val="20"/>
        <w:szCs w:val="20"/>
      </w:rPr>
      <w:t>2</w:t>
    </w:r>
    <w:r w:rsidRPr="006F6043">
      <w:rPr>
        <w:sz w:val="20"/>
        <w:szCs w:val="20"/>
      </w:rPr>
      <w:fldChar w:fldCharType="end"/>
    </w:r>
    <w:r w:rsidRPr="006F6043">
      <w:rPr>
        <w:sz w:val="20"/>
        <w:szCs w:val="20"/>
      </w:rPr>
      <w:t xml:space="preserve"> -</w:t>
    </w:r>
    <w:r w:rsidR="00B43DF1" w:rsidRPr="006F6043">
      <w:rPr>
        <w:sz w:val="20"/>
        <w:szCs w:val="20"/>
        <w:rtl/>
      </w:rPr>
      <w:br/>
    </w:r>
    <w:r w:rsidRPr="006F6043">
      <w:rPr>
        <w:rFonts w:hint="cs"/>
        <w:sz w:val="20"/>
        <w:szCs w:val="20"/>
        <w:rtl/>
        <w:lang w:bidi="ar-EG"/>
      </w:rPr>
      <w:t xml:space="preserve">الرسالة الجماعية </w:t>
    </w:r>
    <w:r w:rsidR="00777263" w:rsidRPr="006F6043">
      <w:rPr>
        <w:sz w:val="20"/>
        <w:szCs w:val="20"/>
        <w:lang w:val="en-GB"/>
      </w:rPr>
      <w:t>3/21</w:t>
    </w:r>
    <w:r w:rsidR="00407957">
      <w:rPr>
        <w:rFonts w:hint="cs"/>
        <w:sz w:val="20"/>
        <w:szCs w:val="20"/>
        <w:rtl/>
        <w:lang w:val="en-GB" w:bidi="ar-EG"/>
      </w:rPr>
      <w:t xml:space="preserve"> الصادرة عن مكتب تقييس الاتصالات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B0CC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2D6FC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E44E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1A8F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BA4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EC8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BA1E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34A4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A8A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46C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5E5DAC"/>
    <w:multiLevelType w:val="multilevel"/>
    <w:tmpl w:val="D382B732"/>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bullet"/>
      <w:lvlText w:val=""/>
      <w:lvlJc w:val="left"/>
      <w:pPr>
        <w:ind w:left="1222" w:hanging="360"/>
      </w:pPr>
      <w:rPr>
        <w:rFonts w:ascii="Symbol" w:hAnsi="Symbol"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2"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2119791625">
    <w:abstractNumId w:val="9"/>
  </w:num>
  <w:num w:numId="2" w16cid:durableId="1115907947">
    <w:abstractNumId w:val="7"/>
  </w:num>
  <w:num w:numId="3" w16cid:durableId="268657514">
    <w:abstractNumId w:val="6"/>
  </w:num>
  <w:num w:numId="4" w16cid:durableId="705639010">
    <w:abstractNumId w:val="5"/>
  </w:num>
  <w:num w:numId="5" w16cid:durableId="1035429671">
    <w:abstractNumId w:val="4"/>
  </w:num>
  <w:num w:numId="6" w16cid:durableId="1440756879">
    <w:abstractNumId w:val="8"/>
  </w:num>
  <w:num w:numId="7" w16cid:durableId="147139747">
    <w:abstractNumId w:val="3"/>
  </w:num>
  <w:num w:numId="8" w16cid:durableId="648440397">
    <w:abstractNumId w:val="2"/>
  </w:num>
  <w:num w:numId="9" w16cid:durableId="295910668">
    <w:abstractNumId w:val="1"/>
  </w:num>
  <w:num w:numId="10" w16cid:durableId="1832255807">
    <w:abstractNumId w:val="0"/>
  </w:num>
  <w:num w:numId="11" w16cid:durableId="2001958043">
    <w:abstractNumId w:val="10"/>
  </w:num>
  <w:num w:numId="12" w16cid:durableId="168761138">
    <w:abstractNumId w:val="8"/>
  </w:num>
  <w:num w:numId="13" w16cid:durableId="1996758463">
    <w:abstractNumId w:val="3"/>
  </w:num>
  <w:num w:numId="14" w16cid:durableId="414936792">
    <w:abstractNumId w:val="2"/>
  </w:num>
  <w:num w:numId="15" w16cid:durableId="1257445461">
    <w:abstractNumId w:val="1"/>
  </w:num>
  <w:num w:numId="16" w16cid:durableId="1774283221">
    <w:abstractNumId w:val="0"/>
  </w:num>
  <w:num w:numId="17" w16cid:durableId="432895600">
    <w:abstractNumId w:val="8"/>
  </w:num>
  <w:num w:numId="18" w16cid:durableId="2059552599">
    <w:abstractNumId w:val="3"/>
  </w:num>
  <w:num w:numId="19" w16cid:durableId="573004795">
    <w:abstractNumId w:val="2"/>
  </w:num>
  <w:num w:numId="20" w16cid:durableId="232282687">
    <w:abstractNumId w:val="1"/>
  </w:num>
  <w:num w:numId="21" w16cid:durableId="170410047">
    <w:abstractNumId w:val="0"/>
  </w:num>
  <w:num w:numId="22" w16cid:durableId="760374786">
    <w:abstractNumId w:val="8"/>
  </w:num>
  <w:num w:numId="23" w16cid:durableId="1989239250">
    <w:abstractNumId w:val="3"/>
  </w:num>
  <w:num w:numId="24" w16cid:durableId="554783649">
    <w:abstractNumId w:val="2"/>
  </w:num>
  <w:num w:numId="25" w16cid:durableId="1555047781">
    <w:abstractNumId w:val="1"/>
  </w:num>
  <w:num w:numId="26" w16cid:durableId="2012294463">
    <w:abstractNumId w:val="0"/>
  </w:num>
  <w:num w:numId="27" w16cid:durableId="1237394909">
    <w:abstractNumId w:val="8"/>
  </w:num>
  <w:num w:numId="28" w16cid:durableId="1399287796">
    <w:abstractNumId w:val="3"/>
  </w:num>
  <w:num w:numId="29" w16cid:durableId="1724209549">
    <w:abstractNumId w:val="2"/>
  </w:num>
  <w:num w:numId="30" w16cid:durableId="423498687">
    <w:abstractNumId w:val="1"/>
  </w:num>
  <w:num w:numId="31" w16cid:durableId="548686761">
    <w:abstractNumId w:val="0"/>
  </w:num>
  <w:num w:numId="32" w16cid:durableId="935679">
    <w:abstractNumId w:val="11"/>
  </w:num>
  <w:num w:numId="33" w16cid:durableId="516313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D5"/>
    <w:rsid w:val="0006468A"/>
    <w:rsid w:val="00090574"/>
    <w:rsid w:val="000C1C0E"/>
    <w:rsid w:val="000C548A"/>
    <w:rsid w:val="000E498D"/>
    <w:rsid w:val="001C0169"/>
    <w:rsid w:val="001D1D50"/>
    <w:rsid w:val="001D297D"/>
    <w:rsid w:val="001D6745"/>
    <w:rsid w:val="001E446E"/>
    <w:rsid w:val="002154EE"/>
    <w:rsid w:val="002276D2"/>
    <w:rsid w:val="0023283D"/>
    <w:rsid w:val="00243ECE"/>
    <w:rsid w:val="00257D8C"/>
    <w:rsid w:val="0026373E"/>
    <w:rsid w:val="00271C43"/>
    <w:rsid w:val="00290728"/>
    <w:rsid w:val="002978F4"/>
    <w:rsid w:val="002B028D"/>
    <w:rsid w:val="002E196B"/>
    <w:rsid w:val="002E6541"/>
    <w:rsid w:val="00332851"/>
    <w:rsid w:val="00334924"/>
    <w:rsid w:val="003409BC"/>
    <w:rsid w:val="0034417B"/>
    <w:rsid w:val="00357185"/>
    <w:rsid w:val="00383829"/>
    <w:rsid w:val="003A3046"/>
    <w:rsid w:val="003F4B29"/>
    <w:rsid w:val="00400EC6"/>
    <w:rsid w:val="00407957"/>
    <w:rsid w:val="0042686F"/>
    <w:rsid w:val="004317D8"/>
    <w:rsid w:val="00433AD5"/>
    <w:rsid w:val="00434183"/>
    <w:rsid w:val="00437B99"/>
    <w:rsid w:val="00443869"/>
    <w:rsid w:val="00447F32"/>
    <w:rsid w:val="004E11DC"/>
    <w:rsid w:val="00525DDD"/>
    <w:rsid w:val="005409AC"/>
    <w:rsid w:val="0055516A"/>
    <w:rsid w:val="0058491B"/>
    <w:rsid w:val="00592EA5"/>
    <w:rsid w:val="00595B52"/>
    <w:rsid w:val="00596808"/>
    <w:rsid w:val="005A3170"/>
    <w:rsid w:val="005C7CB3"/>
    <w:rsid w:val="005F6083"/>
    <w:rsid w:val="00602B6E"/>
    <w:rsid w:val="00642182"/>
    <w:rsid w:val="00677396"/>
    <w:rsid w:val="0069200F"/>
    <w:rsid w:val="006A65CB"/>
    <w:rsid w:val="006B2B20"/>
    <w:rsid w:val="006C1530"/>
    <w:rsid w:val="006C3242"/>
    <w:rsid w:val="006C7CC0"/>
    <w:rsid w:val="006F6043"/>
    <w:rsid w:val="006F63F7"/>
    <w:rsid w:val="007025C7"/>
    <w:rsid w:val="00706D7A"/>
    <w:rsid w:val="00722F0D"/>
    <w:rsid w:val="0074420E"/>
    <w:rsid w:val="00777263"/>
    <w:rsid w:val="00783E26"/>
    <w:rsid w:val="00793172"/>
    <w:rsid w:val="007C3BC7"/>
    <w:rsid w:val="007C3BCD"/>
    <w:rsid w:val="007D4ACF"/>
    <w:rsid w:val="007F0787"/>
    <w:rsid w:val="00810B7B"/>
    <w:rsid w:val="0082358A"/>
    <w:rsid w:val="008235CD"/>
    <w:rsid w:val="008247DE"/>
    <w:rsid w:val="00840B10"/>
    <w:rsid w:val="00842463"/>
    <w:rsid w:val="008513CB"/>
    <w:rsid w:val="0086658F"/>
    <w:rsid w:val="00891094"/>
    <w:rsid w:val="008A7F84"/>
    <w:rsid w:val="0091702E"/>
    <w:rsid w:val="00923B0C"/>
    <w:rsid w:val="0094021C"/>
    <w:rsid w:val="00952F86"/>
    <w:rsid w:val="0096479E"/>
    <w:rsid w:val="00982B28"/>
    <w:rsid w:val="00991325"/>
    <w:rsid w:val="009D313F"/>
    <w:rsid w:val="00A30B59"/>
    <w:rsid w:val="00A40EBB"/>
    <w:rsid w:val="00A47A5A"/>
    <w:rsid w:val="00A6683B"/>
    <w:rsid w:val="00A97F94"/>
    <w:rsid w:val="00AA1025"/>
    <w:rsid w:val="00AA7EA2"/>
    <w:rsid w:val="00AF6387"/>
    <w:rsid w:val="00AF6B5C"/>
    <w:rsid w:val="00B03099"/>
    <w:rsid w:val="00B05BC8"/>
    <w:rsid w:val="00B43DF1"/>
    <w:rsid w:val="00B54F20"/>
    <w:rsid w:val="00B64B47"/>
    <w:rsid w:val="00C002DE"/>
    <w:rsid w:val="00C53BF8"/>
    <w:rsid w:val="00C66157"/>
    <w:rsid w:val="00C674FE"/>
    <w:rsid w:val="00C67501"/>
    <w:rsid w:val="00C75633"/>
    <w:rsid w:val="00CA0A11"/>
    <w:rsid w:val="00CE2EE1"/>
    <w:rsid w:val="00CE3349"/>
    <w:rsid w:val="00CE36E5"/>
    <w:rsid w:val="00CF27F5"/>
    <w:rsid w:val="00CF3FFD"/>
    <w:rsid w:val="00D10CCF"/>
    <w:rsid w:val="00D22846"/>
    <w:rsid w:val="00D517B2"/>
    <w:rsid w:val="00D72CA1"/>
    <w:rsid w:val="00D73CEC"/>
    <w:rsid w:val="00D77D0F"/>
    <w:rsid w:val="00DA1CF0"/>
    <w:rsid w:val="00DC1E02"/>
    <w:rsid w:val="00DC24B4"/>
    <w:rsid w:val="00DC5FB0"/>
    <w:rsid w:val="00DD1EBB"/>
    <w:rsid w:val="00DF16DC"/>
    <w:rsid w:val="00E04686"/>
    <w:rsid w:val="00E21AA0"/>
    <w:rsid w:val="00E45211"/>
    <w:rsid w:val="00E473C5"/>
    <w:rsid w:val="00E7139F"/>
    <w:rsid w:val="00E92863"/>
    <w:rsid w:val="00EB796D"/>
    <w:rsid w:val="00EE13B6"/>
    <w:rsid w:val="00F058DC"/>
    <w:rsid w:val="00F24FC4"/>
    <w:rsid w:val="00F2676C"/>
    <w:rsid w:val="00F52941"/>
    <w:rsid w:val="00F84366"/>
    <w:rsid w:val="00F85089"/>
    <w:rsid w:val="00F974C5"/>
    <w:rsid w:val="00FA26A3"/>
    <w:rsid w:val="00FA6F46"/>
    <w:rsid w:val="00FB1F89"/>
    <w:rsid w:val="00FE4A18"/>
    <w:rsid w:val="00FE5872"/>
    <w:rsid w:val="00FE7E42"/>
    <w:rsid w:val="00FE7FCA"/>
    <w:rsid w:val="00FF0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4AF0B8"/>
  <w15:chartTrackingRefBased/>
  <w15:docId w15:val="{6D13A6BE-99AB-4E85-9B6A-281602C0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8F"/>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하이퍼링크2,超链接1,하이퍼링크21,超??级链Ú,fL????,fL?级,超??级链,超?级链Ú,’´?级链,’´????,’´??级链Ú,’´??级"/>
    <w:basedOn w:val="DefaultParagraphFont"/>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styleId="Revision">
    <w:name w:val="Revision"/>
    <w:hidden/>
    <w:uiPriority w:val="99"/>
    <w:semiHidden/>
    <w:rsid w:val="00FE4A18"/>
    <w:pPr>
      <w:spacing w:after="0" w:line="240" w:lineRule="auto"/>
    </w:pPr>
    <w:rPr>
      <w:rFonts w:ascii="Dubai" w:hAnsi="Dubai" w:cs="Dubai"/>
    </w:rPr>
  </w:style>
  <w:style w:type="character" w:styleId="FollowedHyperlink">
    <w:name w:val="FollowedHyperlink"/>
    <w:basedOn w:val="DefaultParagraphFont"/>
    <w:uiPriority w:val="99"/>
    <w:semiHidden/>
    <w:unhideWhenUsed/>
    <w:rsid w:val="00FE4A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21" TargetMode="External"/><Relationship Id="rId18" Type="http://schemas.openxmlformats.org/officeDocument/2006/relationships/hyperlink" Target="https://handle.itu.int/11.1002/apps/meeting-rooms" TargetMode="External"/><Relationship Id="rId26" Type="http://schemas.openxmlformats.org/officeDocument/2006/relationships/hyperlink" Target="https://handle.itu.int/11.1002/groups/sg21" TargetMode="External"/><Relationship Id="rId39" Type="http://schemas.openxmlformats.org/officeDocument/2006/relationships/hyperlink" Target="https://www.itu.int/en/fellowships/Documents/2025/ListEligibleCountries2025.pdf" TargetMode="External"/><Relationship Id="rId21" Type="http://schemas.openxmlformats.org/officeDocument/2006/relationships/hyperlink" Target="https://www.itu.int/en/ITU-T/studygroups/2025-2028/21/Pages/default.aspx" TargetMode="External"/><Relationship Id="rId34" Type="http://schemas.openxmlformats.org/officeDocument/2006/relationships/hyperlink" Target="https://itu.int/go/e-print" TargetMode="External"/><Relationship Id="rId42" Type="http://schemas.openxmlformats.org/officeDocument/2006/relationships/hyperlink" Target="mailto:travel@itu.int" TargetMode="External"/><Relationship Id="rId47" Type="http://schemas.openxmlformats.org/officeDocument/2006/relationships/image" Target="media/image5.emf"/><Relationship Id="rId50" Type="http://schemas.openxmlformats.org/officeDocument/2006/relationships/hyperlink" Target="https://www.itu.int/md/T25-SG21-251006-TD-plen-0109/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T25-TSB-CIR-0024/en" TargetMode="External"/><Relationship Id="rId29" Type="http://schemas.openxmlformats.org/officeDocument/2006/relationships/hyperlink" Target="https://www.itu.int/net/ITU-T/ddp/" TargetMode="External"/><Relationship Id="rId11" Type="http://schemas.openxmlformats.org/officeDocument/2006/relationships/image" Target="media/image1.png"/><Relationship Id="rId24" Type="http://schemas.openxmlformats.org/officeDocument/2006/relationships/hyperlink" Target="https://www.itu.int/md/T25-TSB-CIR-0024/en" TargetMode="External"/><Relationship Id="rId32" Type="http://schemas.openxmlformats.org/officeDocument/2006/relationships/hyperlink" Target="https://www.itu.int/en/general-secretariat/ICT-Services/Pages/default.aspx" TargetMode="External"/><Relationship Id="rId37" Type="http://schemas.openxmlformats.org/officeDocument/2006/relationships/hyperlink" Target="mailto:ITU-Tmembership@itu.int" TargetMode="External"/><Relationship Id="rId40" Type="http://schemas.openxmlformats.org/officeDocument/2006/relationships/hyperlink" Target="https://www.itu.int/en/ITU-T/studygroups/2025-2028/21/Pages/default.aspx" TargetMode="External"/><Relationship Id="rId45" Type="http://schemas.openxmlformats.org/officeDocument/2006/relationships/hyperlink" Target="https://www.itu.int/md/T25-SG21-250113-R/en"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tu.int/en/ITU-T/studygroups/2025-2028/21/Pages/default.aspx" TargetMode="External"/><Relationship Id="rId31" Type="http://schemas.openxmlformats.org/officeDocument/2006/relationships/hyperlink" Target="https://www.itu.int/hub/membership/user-account-ties/" TargetMode="External"/><Relationship Id="rId44" Type="http://schemas.openxmlformats.org/officeDocument/2006/relationships/hyperlink" Target="https://itu.int/travel/"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studygroups/2022-2024/16/video/Pages/jvet.aspx" TargetMode="External"/><Relationship Id="rId22" Type="http://schemas.openxmlformats.org/officeDocument/2006/relationships/hyperlink" Target="https://www.itu.int/en/ITU-T/studygroups/2025-2028/21/Pages/default.aspx" TargetMode="External"/><Relationship Id="rId27" Type="http://schemas.openxmlformats.org/officeDocument/2006/relationships/image" Target="media/image3.png"/><Relationship Id="rId30" Type="http://schemas.openxmlformats.org/officeDocument/2006/relationships/hyperlink" Target="https://www.itu.int/en/ITU-T/studygroups/Pages/templates.aspx" TargetMode="External"/><Relationship Id="rId35" Type="http://schemas.openxmlformats.org/officeDocument/2006/relationships/hyperlink" Target="mailto:servicedesk@itu.int" TargetMode="External"/><Relationship Id="rId43" Type="http://schemas.openxmlformats.org/officeDocument/2006/relationships/hyperlink" Target="https://itu.int/ar/delegates-corner" TargetMode="External"/><Relationship Id="rId48" Type="http://schemas.openxmlformats.org/officeDocument/2006/relationships/package" Target="embeddings/Microsoft_Excel_Worksheet.xlsx"/><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tsbsg21@itu.int" TargetMode="External"/><Relationship Id="rId17" Type="http://schemas.openxmlformats.org/officeDocument/2006/relationships/hyperlink" Target="https://www.itu.int/en/about/Documents/itu-plan.pdf" TargetMode="External"/><Relationship Id="rId25" Type="http://schemas.openxmlformats.org/officeDocument/2006/relationships/image" Target="media/image2.png"/><Relationship Id="rId33" Type="http://schemas.openxmlformats.org/officeDocument/2006/relationships/hyperlink" Target="https://www.itu.int/en/about/Documents/itu-plan.pdf" TargetMode="External"/><Relationship Id="rId38" Type="http://schemas.openxmlformats.org/officeDocument/2006/relationships/hyperlink" Target="https://www.itu.int/en/ITU-T/info/Documents/ITU-T-Newcomer-Guide.pdf" TargetMode="External"/><Relationship Id="rId46" Type="http://schemas.openxmlformats.org/officeDocument/2006/relationships/hyperlink" Target="https://www.itu.int/md/T25-SG21-251006-TD-plen-0108/en" TargetMode="External"/><Relationship Id="rId20" Type="http://schemas.openxmlformats.org/officeDocument/2006/relationships/hyperlink" Target="https://www.itu.int/net/ITU-T/ddp/" TargetMode="External"/><Relationship Id="rId41" Type="http://schemas.openxmlformats.org/officeDocument/2006/relationships/hyperlink" Target="mailto:fellowships@itu.in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peg.org/meetings/mpeg-152/" TargetMode="External"/><Relationship Id="rId23" Type="http://schemas.openxmlformats.org/officeDocument/2006/relationships/hyperlink" Target="https://www.itu.int/net/ITU-T/ddp/" TargetMode="External"/><Relationship Id="rId28" Type="http://schemas.openxmlformats.org/officeDocument/2006/relationships/image" Target="media/image4.svg"/><Relationship Id="rId36" Type="http://schemas.openxmlformats.org/officeDocument/2006/relationships/hyperlink" Target="https://www.itu.int/md/T25-TSB-CIR-0001" TargetMode="External"/><Relationship Id="rId49" Type="http://schemas.openxmlformats.org/officeDocument/2006/relationships/hyperlink" Target="https://itu.int/go/tsg2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T%20(TSB)\PA_TSB%20%20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17A45-8160-48B2-9DCA-4F34A6E1C553}">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2.xml><?xml version="1.0" encoding="utf-8"?>
<ds:datastoreItem xmlns:ds="http://schemas.openxmlformats.org/officeDocument/2006/customXml" ds:itemID="{21ECB40D-622F-4409-B257-F83C48F0C1D9}">
  <ds:schemaRefs>
    <ds:schemaRef ds:uri="http://schemas.microsoft.com/sharepoint/v3/contenttype/forms"/>
  </ds:schemaRefs>
</ds:datastoreItem>
</file>

<file path=customXml/itemProps3.xml><?xml version="1.0" encoding="utf-8"?>
<ds:datastoreItem xmlns:ds="http://schemas.openxmlformats.org/officeDocument/2006/customXml" ds:itemID="{02602545-72CA-4A22-A4C2-E4CA03500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COLL.dotx</Template>
  <TotalTime>6</TotalTime>
  <Pages>6</Pages>
  <Words>2478</Words>
  <Characters>14128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Elkenany, Hagar</dc:creator>
  <cp:keywords/>
  <dc:description/>
  <cp:lastModifiedBy>Braud, Olivia</cp:lastModifiedBy>
  <cp:revision>4</cp:revision>
  <cp:lastPrinted>2025-06-24T06:57:00Z</cp:lastPrinted>
  <dcterms:created xsi:type="dcterms:W3CDTF">2025-06-19T17:03:00Z</dcterms:created>
  <dcterms:modified xsi:type="dcterms:W3CDTF">2025-06-24T07:02:00Z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y fmtid="{D5CDD505-2E9C-101B-9397-08002B2CF9AE}" pid="3" name="MediaServiceImageTags">
    <vt:lpwstr/>
  </property>
</Properties>
</file>