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B006FA" w14:paraId="08493344" w14:textId="77777777" w:rsidTr="00F71ACC">
        <w:trPr>
          <w:cantSplit/>
        </w:trPr>
        <w:tc>
          <w:tcPr>
            <w:tcW w:w="1418" w:type="dxa"/>
            <w:gridSpan w:val="3"/>
            <w:vAlign w:val="center"/>
          </w:tcPr>
          <w:p w14:paraId="70F4BCF9" w14:textId="77777777" w:rsidR="003E5F3C" w:rsidRPr="00B006FA" w:rsidRDefault="0010404C" w:rsidP="00CB634F">
            <w:pPr>
              <w:tabs>
                <w:tab w:val="right" w:pos="8732"/>
              </w:tabs>
              <w:spacing w:before="0"/>
              <w:rPr>
                <w:rFonts w:asciiTheme="minorHAnsi" w:hAnsiTheme="minorHAnsi"/>
                <w:b/>
                <w:bCs/>
                <w:iCs/>
                <w:color w:val="FFFFFF"/>
                <w:sz w:val="30"/>
                <w:szCs w:val="30"/>
              </w:rPr>
            </w:pPr>
            <w:r w:rsidRPr="00B006FA">
              <w:rPr>
                <w:lang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B006FA" w:rsidRDefault="003E5F3C" w:rsidP="00CB634F">
            <w:pPr>
              <w:spacing w:before="0"/>
              <w:rPr>
                <w:rFonts w:asciiTheme="minorHAnsi" w:hAnsiTheme="minorHAnsi" w:cs="Times New Roman Bold"/>
                <w:b/>
                <w:bCs/>
                <w:iCs/>
                <w:smallCaps/>
                <w:sz w:val="34"/>
                <w:szCs w:val="34"/>
              </w:rPr>
            </w:pPr>
            <w:r w:rsidRPr="00B006FA">
              <w:rPr>
                <w:rFonts w:asciiTheme="minorHAnsi" w:hAnsiTheme="minorHAnsi" w:cs="Times New Roman Bold"/>
                <w:b/>
                <w:bCs/>
                <w:iCs/>
                <w:smallCaps/>
                <w:sz w:val="34"/>
                <w:szCs w:val="34"/>
              </w:rPr>
              <w:t>Union internationale des télécommunications</w:t>
            </w:r>
          </w:p>
          <w:p w14:paraId="13303FF6" w14:textId="054E2A47" w:rsidR="003E5F3C" w:rsidRPr="00B006FA" w:rsidRDefault="00CF5C83" w:rsidP="00CB634F">
            <w:pPr>
              <w:tabs>
                <w:tab w:val="right" w:pos="8732"/>
              </w:tabs>
              <w:spacing w:before="0"/>
              <w:rPr>
                <w:rFonts w:asciiTheme="minorHAnsi" w:hAnsiTheme="minorHAnsi"/>
                <w:b/>
                <w:bCs/>
                <w:iCs/>
                <w:color w:val="FFFFFF"/>
                <w:sz w:val="30"/>
                <w:szCs w:val="30"/>
              </w:rPr>
            </w:pPr>
            <w:r w:rsidRPr="00B006FA">
              <w:rPr>
                <w:rFonts w:asciiTheme="minorHAnsi" w:hAnsiTheme="minorHAnsi" w:cs="Times New Roman Bold"/>
                <w:b/>
                <w:bCs/>
                <w:iCs/>
                <w:smallCaps/>
                <w:sz w:val="28"/>
                <w:szCs w:val="28"/>
              </w:rPr>
              <w:t>B</w:t>
            </w:r>
            <w:r w:rsidRPr="00B006FA">
              <w:rPr>
                <w:rFonts w:asciiTheme="minorHAnsi" w:hAnsiTheme="minorHAnsi"/>
                <w:b/>
                <w:bCs/>
                <w:iCs/>
                <w:smallCaps/>
                <w:sz w:val="28"/>
                <w:szCs w:val="28"/>
              </w:rPr>
              <w:t>ureau</w:t>
            </w:r>
            <w:r w:rsidR="003E5F3C" w:rsidRPr="00B006FA">
              <w:rPr>
                <w:rFonts w:asciiTheme="minorHAnsi" w:hAnsiTheme="minorHAnsi"/>
                <w:b/>
                <w:bCs/>
                <w:iCs/>
                <w:smallCaps/>
                <w:sz w:val="28"/>
                <w:szCs w:val="28"/>
              </w:rPr>
              <w:t xml:space="preserve"> de la Normalisation des Télécommunications</w:t>
            </w:r>
          </w:p>
        </w:tc>
        <w:tc>
          <w:tcPr>
            <w:tcW w:w="1984" w:type="dxa"/>
            <w:vAlign w:val="center"/>
          </w:tcPr>
          <w:p w14:paraId="3D127617" w14:textId="77777777" w:rsidR="003E5F3C" w:rsidRPr="00B006FA" w:rsidRDefault="003E5F3C" w:rsidP="00CB634F">
            <w:pPr>
              <w:spacing w:before="0"/>
              <w:jc w:val="right"/>
              <w:rPr>
                <w:rFonts w:asciiTheme="minorHAnsi" w:hAnsiTheme="minorHAnsi"/>
                <w:color w:val="FFFFFF"/>
                <w:sz w:val="26"/>
                <w:szCs w:val="26"/>
              </w:rPr>
            </w:pPr>
          </w:p>
        </w:tc>
      </w:tr>
      <w:tr w:rsidR="00F71ACC" w:rsidRPr="00B006FA" w14:paraId="05556AFD" w14:textId="77777777" w:rsidTr="00295B1F">
        <w:trPr>
          <w:gridBefore w:val="1"/>
          <w:wBefore w:w="8" w:type="dxa"/>
          <w:cantSplit/>
          <w:trHeight w:val="340"/>
        </w:trPr>
        <w:tc>
          <w:tcPr>
            <w:tcW w:w="985" w:type="dxa"/>
          </w:tcPr>
          <w:p w14:paraId="7B40622F" w14:textId="77777777" w:rsidR="00F71ACC" w:rsidRPr="00B006FA" w:rsidRDefault="00F71ACC" w:rsidP="00C17596">
            <w:pPr>
              <w:tabs>
                <w:tab w:val="left" w:pos="4111"/>
              </w:tabs>
              <w:spacing w:before="10"/>
              <w:ind w:left="57"/>
              <w:rPr>
                <w:rFonts w:asciiTheme="minorHAnsi" w:hAnsiTheme="minorHAnsi"/>
              </w:rPr>
            </w:pPr>
          </w:p>
        </w:tc>
        <w:tc>
          <w:tcPr>
            <w:tcW w:w="3892" w:type="dxa"/>
            <w:gridSpan w:val="2"/>
          </w:tcPr>
          <w:p w14:paraId="7003A4E6" w14:textId="77777777" w:rsidR="00F71ACC" w:rsidRPr="00B006FA" w:rsidRDefault="00F71ACC" w:rsidP="00C17596">
            <w:pPr>
              <w:tabs>
                <w:tab w:val="left" w:pos="4111"/>
              </w:tabs>
              <w:spacing w:before="0"/>
              <w:ind w:left="57"/>
              <w:rPr>
                <w:rFonts w:asciiTheme="minorHAnsi" w:hAnsiTheme="minorHAnsi"/>
                <w:b/>
              </w:rPr>
            </w:pPr>
          </w:p>
        </w:tc>
        <w:tc>
          <w:tcPr>
            <w:tcW w:w="4896" w:type="dxa"/>
            <w:gridSpan w:val="2"/>
          </w:tcPr>
          <w:p w14:paraId="56DA0743" w14:textId="001B3720" w:rsidR="00F71ACC" w:rsidRPr="00B006FA" w:rsidRDefault="00F71ACC" w:rsidP="002A591E">
            <w:pPr>
              <w:tabs>
                <w:tab w:val="clear" w:pos="794"/>
                <w:tab w:val="clear" w:pos="1191"/>
                <w:tab w:val="clear" w:pos="1588"/>
                <w:tab w:val="clear" w:pos="1985"/>
              </w:tabs>
              <w:spacing w:after="120"/>
              <w:ind w:left="57"/>
              <w:rPr>
                <w:rFonts w:asciiTheme="minorHAnsi" w:hAnsiTheme="minorHAnsi"/>
                <w:b/>
              </w:rPr>
            </w:pPr>
            <w:r w:rsidRPr="00B006FA">
              <w:rPr>
                <w:rFonts w:asciiTheme="minorHAnsi" w:hAnsiTheme="minorHAnsi"/>
              </w:rPr>
              <w:t>Genève, le</w:t>
            </w:r>
            <w:r w:rsidR="00E67221" w:rsidRPr="00B006FA">
              <w:rPr>
                <w:rFonts w:asciiTheme="minorHAnsi" w:hAnsiTheme="minorHAnsi"/>
              </w:rPr>
              <w:t xml:space="preserve"> </w:t>
            </w:r>
            <w:r w:rsidR="00E67221" w:rsidRPr="00B006FA">
              <w:rPr>
                <w:color w:val="000000"/>
                <w:szCs w:val="22"/>
              </w:rPr>
              <w:t>24 juillet 2026</w:t>
            </w:r>
          </w:p>
        </w:tc>
      </w:tr>
      <w:tr w:rsidR="00F71ACC" w:rsidRPr="00B006FA" w14:paraId="43431B8C" w14:textId="77777777" w:rsidTr="00295B1F">
        <w:trPr>
          <w:gridBefore w:val="1"/>
          <w:wBefore w:w="8" w:type="dxa"/>
          <w:cantSplit/>
          <w:trHeight w:val="340"/>
        </w:trPr>
        <w:tc>
          <w:tcPr>
            <w:tcW w:w="985" w:type="dxa"/>
          </w:tcPr>
          <w:p w14:paraId="38F610A0" w14:textId="77777777" w:rsidR="00F71ACC" w:rsidRPr="00B006FA" w:rsidRDefault="00F71ACC" w:rsidP="00F71ACC">
            <w:pPr>
              <w:tabs>
                <w:tab w:val="left" w:pos="4111"/>
              </w:tabs>
              <w:spacing w:before="40" w:after="40"/>
              <w:ind w:left="57"/>
              <w:rPr>
                <w:rFonts w:asciiTheme="minorHAnsi" w:hAnsiTheme="minorHAnsi"/>
              </w:rPr>
            </w:pPr>
            <w:r w:rsidRPr="00B006FA">
              <w:rPr>
                <w:rFonts w:asciiTheme="minorHAnsi" w:hAnsiTheme="minorHAnsi"/>
              </w:rPr>
              <w:t>Réf.:</w:t>
            </w:r>
          </w:p>
        </w:tc>
        <w:tc>
          <w:tcPr>
            <w:tcW w:w="3892" w:type="dxa"/>
            <w:gridSpan w:val="2"/>
          </w:tcPr>
          <w:p w14:paraId="41ECCC25" w14:textId="35FA9696" w:rsidR="00F71ACC" w:rsidRPr="00B006FA" w:rsidRDefault="00F71ACC" w:rsidP="002F34F6">
            <w:pPr>
              <w:pStyle w:val="CollNo"/>
              <w:ind w:left="44"/>
              <w:rPr>
                <w:bCs/>
                <w:lang w:val="fr-FR"/>
              </w:rPr>
            </w:pPr>
            <w:r w:rsidRPr="00B006FA">
              <w:rPr>
                <w:lang w:val="fr-FR"/>
              </w:rPr>
              <w:t xml:space="preserve">Lettre collective </w:t>
            </w:r>
            <w:r w:rsidR="00E67221" w:rsidRPr="00B006FA">
              <w:rPr>
                <w:color w:val="000000"/>
                <w:lang w:val="fr-FR"/>
              </w:rPr>
              <w:t>TSB 2/SG17RG-ARB</w:t>
            </w:r>
            <w:r w:rsidR="001440DC" w:rsidRPr="00B006FA">
              <w:rPr>
                <w:color w:val="000000"/>
                <w:lang w:val="fr-FR"/>
              </w:rPr>
              <w:br/>
            </w:r>
            <w:r w:rsidR="00E67221" w:rsidRPr="00B006FA">
              <w:rPr>
                <w:color w:val="000000"/>
                <w:lang w:val="fr-FR"/>
              </w:rPr>
              <w:t>Lettre collective TSB 2/SG17RG-AFR</w:t>
            </w:r>
            <w:r w:rsidR="002F34F6" w:rsidRPr="00B006FA">
              <w:rPr>
                <w:color w:val="000000"/>
                <w:lang w:val="fr-FR"/>
              </w:rPr>
              <w:br/>
            </w:r>
            <w:r w:rsidR="00E67221" w:rsidRPr="00B006FA">
              <w:rPr>
                <w:bCs/>
                <w:color w:val="000000"/>
                <w:lang w:val="fr-FR"/>
              </w:rPr>
              <w:t>CE 17/XY</w:t>
            </w:r>
          </w:p>
        </w:tc>
        <w:tc>
          <w:tcPr>
            <w:tcW w:w="4896" w:type="dxa"/>
            <w:gridSpan w:val="2"/>
            <w:vMerge w:val="restart"/>
          </w:tcPr>
          <w:p w14:paraId="34607897" w14:textId="76A82C4E" w:rsidR="00F71ACC" w:rsidRPr="00B006FA" w:rsidRDefault="00F71ACC" w:rsidP="00210637">
            <w:pPr>
              <w:tabs>
                <w:tab w:val="clear" w:pos="794"/>
                <w:tab w:val="clear" w:pos="1191"/>
                <w:tab w:val="clear" w:pos="1588"/>
                <w:tab w:val="clear" w:pos="1985"/>
              </w:tabs>
              <w:spacing w:before="40" w:after="40"/>
              <w:ind w:left="497" w:hanging="440"/>
              <w:rPr>
                <w:rFonts w:asciiTheme="minorHAnsi" w:hAnsiTheme="minorHAnsi"/>
              </w:rPr>
            </w:pPr>
            <w:r w:rsidRPr="00B006FA">
              <w:rPr>
                <w:rFonts w:asciiTheme="minorHAnsi" w:hAnsiTheme="minorHAnsi"/>
              </w:rPr>
              <w:t>–</w:t>
            </w:r>
            <w:r w:rsidRPr="00B006FA">
              <w:rPr>
                <w:rFonts w:asciiTheme="minorHAnsi" w:hAnsiTheme="minorHAnsi"/>
              </w:rPr>
              <w:tab/>
            </w:r>
            <w:r w:rsidR="00E67221" w:rsidRPr="00B006FA">
              <w:rPr>
                <w:color w:val="000000"/>
                <w:szCs w:val="22"/>
              </w:rPr>
              <w:t>Aux Administrations des États Membres de l</w:t>
            </w:r>
            <w:r w:rsidR="004504D4" w:rsidRPr="00B006FA">
              <w:rPr>
                <w:color w:val="000000"/>
                <w:szCs w:val="22"/>
              </w:rPr>
              <w:t>'</w:t>
            </w:r>
            <w:r w:rsidR="00E67221" w:rsidRPr="00B006FA">
              <w:rPr>
                <w:color w:val="000000"/>
                <w:szCs w:val="22"/>
              </w:rPr>
              <w:t>Union participant aux travaux du Groupe SG17RG-ARB</w:t>
            </w:r>
            <w:r w:rsidR="00E313BB" w:rsidRPr="00B006FA">
              <w:rPr>
                <w:color w:val="000000"/>
                <w:szCs w:val="22"/>
              </w:rPr>
              <w:t>;</w:t>
            </w:r>
          </w:p>
          <w:p w14:paraId="73FF07D4" w14:textId="1D9E4664" w:rsidR="00F71ACC" w:rsidRPr="00B006FA" w:rsidRDefault="00F71ACC" w:rsidP="00210637">
            <w:pPr>
              <w:tabs>
                <w:tab w:val="left" w:pos="4111"/>
              </w:tabs>
              <w:spacing w:before="0"/>
              <w:ind w:left="497" w:hanging="440"/>
              <w:rPr>
                <w:rFonts w:asciiTheme="minorHAnsi" w:hAnsiTheme="minorHAnsi"/>
              </w:rPr>
            </w:pPr>
            <w:r w:rsidRPr="00B006FA">
              <w:rPr>
                <w:rFonts w:asciiTheme="minorHAnsi" w:hAnsiTheme="minorHAnsi"/>
              </w:rPr>
              <w:t>–</w:t>
            </w:r>
            <w:r w:rsidRPr="00B006FA">
              <w:rPr>
                <w:rFonts w:asciiTheme="minorHAnsi" w:hAnsiTheme="minorHAnsi"/>
              </w:rPr>
              <w:tab/>
            </w:r>
            <w:r w:rsidR="00E67221" w:rsidRPr="00B006FA">
              <w:rPr>
                <w:color w:val="000000"/>
                <w:szCs w:val="22"/>
              </w:rPr>
              <w:t>Aux Membres du Secteur UIT-T participant aux travaux des Groupes SG17RG-AFR et</w:t>
            </w:r>
            <w:r w:rsidR="00E313BB" w:rsidRPr="00B006FA">
              <w:rPr>
                <w:color w:val="000000"/>
                <w:szCs w:val="22"/>
              </w:rPr>
              <w:t> </w:t>
            </w:r>
            <w:r w:rsidR="00E67221" w:rsidRPr="00B006FA">
              <w:rPr>
                <w:color w:val="000000"/>
                <w:szCs w:val="22"/>
              </w:rPr>
              <w:t>SG17RG</w:t>
            </w:r>
            <w:r w:rsidR="00E67221" w:rsidRPr="00B006FA">
              <w:rPr>
                <w:color w:val="000000"/>
                <w:szCs w:val="22"/>
              </w:rPr>
              <w:noBreakHyphen/>
              <w:t>ARB</w:t>
            </w:r>
            <w:r w:rsidR="00E313BB" w:rsidRPr="00B006FA">
              <w:rPr>
                <w:color w:val="000000"/>
                <w:szCs w:val="22"/>
              </w:rPr>
              <w:t>;</w:t>
            </w:r>
          </w:p>
          <w:p w14:paraId="19DC3B17" w14:textId="12E551B8" w:rsidR="00F71ACC" w:rsidRPr="00B006FA" w:rsidRDefault="00F71ACC" w:rsidP="00210637">
            <w:pPr>
              <w:tabs>
                <w:tab w:val="left" w:pos="4111"/>
              </w:tabs>
              <w:spacing w:before="0"/>
              <w:ind w:left="497" w:hanging="440"/>
              <w:rPr>
                <w:rFonts w:asciiTheme="minorHAnsi" w:hAnsiTheme="minorHAnsi"/>
              </w:rPr>
            </w:pPr>
            <w:r w:rsidRPr="00B006FA">
              <w:rPr>
                <w:rFonts w:asciiTheme="minorHAnsi" w:hAnsiTheme="minorHAnsi"/>
              </w:rPr>
              <w:t>–</w:t>
            </w:r>
            <w:r w:rsidRPr="00B006FA">
              <w:rPr>
                <w:rFonts w:asciiTheme="minorHAnsi" w:hAnsiTheme="minorHAnsi"/>
              </w:rPr>
              <w:tab/>
            </w:r>
            <w:r w:rsidR="00E67221" w:rsidRPr="00B006FA">
              <w:rPr>
                <w:color w:val="000000"/>
                <w:szCs w:val="22"/>
              </w:rPr>
              <w:t>Aux Associés de l</w:t>
            </w:r>
            <w:r w:rsidR="004504D4" w:rsidRPr="00B006FA">
              <w:rPr>
                <w:color w:val="000000"/>
                <w:szCs w:val="22"/>
              </w:rPr>
              <w:t>'</w:t>
            </w:r>
            <w:r w:rsidR="00E67221" w:rsidRPr="00B006FA">
              <w:rPr>
                <w:color w:val="000000"/>
                <w:szCs w:val="22"/>
              </w:rPr>
              <w:t>UIT-T participant aux travaux des Groupes SG17RG-AFR et SG17RG-ARB</w:t>
            </w:r>
            <w:r w:rsidR="00E313BB" w:rsidRPr="00B006FA">
              <w:rPr>
                <w:color w:val="000000"/>
                <w:szCs w:val="22"/>
              </w:rPr>
              <w:t>;</w:t>
            </w:r>
          </w:p>
          <w:p w14:paraId="60682611" w14:textId="6B2565B0" w:rsidR="00F71ACC" w:rsidRPr="00B006FA" w:rsidRDefault="00F71ACC" w:rsidP="00210637">
            <w:pPr>
              <w:spacing w:before="0"/>
              <w:ind w:left="497" w:hanging="440"/>
              <w:rPr>
                <w:color w:val="000000"/>
                <w:szCs w:val="22"/>
              </w:rPr>
            </w:pPr>
            <w:r w:rsidRPr="00B006FA">
              <w:rPr>
                <w:rFonts w:asciiTheme="minorHAnsi" w:hAnsiTheme="minorHAnsi"/>
              </w:rPr>
              <w:t>–</w:t>
            </w:r>
            <w:r w:rsidRPr="00B006FA">
              <w:rPr>
                <w:rFonts w:asciiTheme="minorHAnsi" w:hAnsiTheme="minorHAnsi"/>
              </w:rPr>
              <w:tab/>
            </w:r>
            <w:r w:rsidR="00E67221" w:rsidRPr="00B006FA">
              <w:rPr>
                <w:color w:val="000000"/>
                <w:szCs w:val="22"/>
              </w:rPr>
              <w:t>Aux établissements universitaires participant aux travaux de l</w:t>
            </w:r>
            <w:r w:rsidR="004504D4" w:rsidRPr="00B006FA">
              <w:rPr>
                <w:color w:val="000000"/>
                <w:szCs w:val="22"/>
              </w:rPr>
              <w:t>'</w:t>
            </w:r>
            <w:r w:rsidR="00E67221" w:rsidRPr="00B006FA">
              <w:rPr>
                <w:color w:val="000000"/>
                <w:szCs w:val="22"/>
              </w:rPr>
              <w:t>UIT qui participent aux travaux des Groupes SG17RG-AFR et SG17RG-ARB</w:t>
            </w:r>
            <w:r w:rsidR="00E313BB" w:rsidRPr="00B006FA">
              <w:rPr>
                <w:color w:val="000000"/>
                <w:szCs w:val="22"/>
              </w:rPr>
              <w:t>;</w:t>
            </w:r>
          </w:p>
          <w:p w14:paraId="138AC738" w14:textId="5BF88D2B" w:rsidR="00E67221" w:rsidRPr="00B006FA" w:rsidRDefault="00E67221" w:rsidP="00210637">
            <w:pPr>
              <w:spacing w:before="0"/>
              <w:ind w:left="497" w:hanging="440"/>
              <w:rPr>
                <w:color w:val="000000"/>
                <w:szCs w:val="22"/>
              </w:rPr>
            </w:pPr>
            <w:r w:rsidRPr="00B006FA">
              <w:rPr>
                <w:rFonts w:asciiTheme="minorHAnsi" w:hAnsiTheme="minorHAnsi"/>
              </w:rPr>
              <w:t>–</w:t>
            </w:r>
            <w:r w:rsidRPr="00B006FA">
              <w:rPr>
                <w:rFonts w:asciiTheme="minorHAnsi" w:hAnsiTheme="minorHAnsi"/>
              </w:rPr>
              <w:tab/>
            </w:r>
            <w:r w:rsidRPr="00B006FA">
              <w:rPr>
                <w:color w:val="000000"/>
                <w:szCs w:val="22"/>
              </w:rPr>
              <w:t>Au Bureau régional de l</w:t>
            </w:r>
            <w:r w:rsidR="004504D4" w:rsidRPr="00B006FA">
              <w:rPr>
                <w:color w:val="000000"/>
                <w:szCs w:val="22"/>
              </w:rPr>
              <w:t>'</w:t>
            </w:r>
            <w:r w:rsidRPr="00B006FA">
              <w:rPr>
                <w:color w:val="000000"/>
                <w:szCs w:val="22"/>
              </w:rPr>
              <w:t>UIT pour les États arabes, Le Caire (Égypte)</w:t>
            </w:r>
            <w:r w:rsidR="00E313BB" w:rsidRPr="00B006FA">
              <w:rPr>
                <w:color w:val="000000"/>
                <w:szCs w:val="22"/>
              </w:rPr>
              <w:t>;</w:t>
            </w:r>
          </w:p>
          <w:p w14:paraId="30D3AA90" w14:textId="5BE8E2B7" w:rsidR="00E67221" w:rsidRPr="00B006FA" w:rsidRDefault="00E67221" w:rsidP="00210637">
            <w:pPr>
              <w:spacing w:before="0"/>
              <w:ind w:left="497" w:hanging="440"/>
              <w:rPr>
                <w:rFonts w:asciiTheme="minorHAnsi" w:hAnsiTheme="minorHAnsi"/>
                <w:b/>
              </w:rPr>
            </w:pPr>
            <w:r w:rsidRPr="00B006FA">
              <w:rPr>
                <w:rFonts w:asciiTheme="minorHAnsi" w:hAnsiTheme="minorHAnsi"/>
              </w:rPr>
              <w:t>–</w:t>
            </w:r>
            <w:r w:rsidRPr="00B006FA">
              <w:rPr>
                <w:rFonts w:asciiTheme="minorHAnsi" w:hAnsiTheme="minorHAnsi"/>
              </w:rPr>
              <w:tab/>
            </w:r>
            <w:r w:rsidRPr="00B006FA">
              <w:rPr>
                <w:color w:val="000000"/>
                <w:szCs w:val="22"/>
              </w:rPr>
              <w:t>Au Bureau régional de l</w:t>
            </w:r>
            <w:r w:rsidR="004504D4" w:rsidRPr="00B006FA">
              <w:rPr>
                <w:color w:val="000000"/>
                <w:szCs w:val="22"/>
              </w:rPr>
              <w:t>'</w:t>
            </w:r>
            <w:r w:rsidRPr="00B006FA">
              <w:rPr>
                <w:color w:val="000000"/>
                <w:szCs w:val="22"/>
              </w:rPr>
              <w:t>UIT pour l</w:t>
            </w:r>
            <w:r w:rsidR="004504D4" w:rsidRPr="00B006FA">
              <w:rPr>
                <w:color w:val="000000"/>
                <w:szCs w:val="22"/>
              </w:rPr>
              <w:t>'</w:t>
            </w:r>
            <w:r w:rsidRPr="00B006FA">
              <w:rPr>
                <w:color w:val="000000"/>
                <w:szCs w:val="22"/>
              </w:rPr>
              <w:t>Afrique, Addis</w:t>
            </w:r>
            <w:r w:rsidRPr="00B006FA">
              <w:rPr>
                <w:color w:val="000000"/>
                <w:szCs w:val="22"/>
              </w:rPr>
              <w:noBreakHyphen/>
              <w:t>Abeba (Éthiopie)</w:t>
            </w:r>
          </w:p>
        </w:tc>
      </w:tr>
      <w:tr w:rsidR="00F71ACC" w:rsidRPr="00B006FA" w14:paraId="342700AE" w14:textId="77777777" w:rsidTr="00295B1F">
        <w:trPr>
          <w:gridBefore w:val="1"/>
          <w:wBefore w:w="8" w:type="dxa"/>
          <w:cantSplit/>
        </w:trPr>
        <w:tc>
          <w:tcPr>
            <w:tcW w:w="985" w:type="dxa"/>
          </w:tcPr>
          <w:p w14:paraId="00849D69" w14:textId="77777777" w:rsidR="00F71ACC" w:rsidRPr="00B006FA" w:rsidRDefault="00F71ACC" w:rsidP="00F71ACC">
            <w:pPr>
              <w:tabs>
                <w:tab w:val="left" w:pos="4111"/>
              </w:tabs>
              <w:spacing w:before="40" w:after="40"/>
              <w:ind w:left="57"/>
              <w:rPr>
                <w:rFonts w:asciiTheme="minorHAnsi" w:hAnsiTheme="minorHAnsi"/>
              </w:rPr>
            </w:pPr>
            <w:r w:rsidRPr="00B006FA">
              <w:rPr>
                <w:rFonts w:asciiTheme="minorHAnsi" w:hAnsiTheme="minorHAnsi"/>
              </w:rPr>
              <w:t>Tél.:</w:t>
            </w:r>
          </w:p>
        </w:tc>
        <w:tc>
          <w:tcPr>
            <w:tcW w:w="3892" w:type="dxa"/>
            <w:gridSpan w:val="2"/>
          </w:tcPr>
          <w:p w14:paraId="7A97668F" w14:textId="363C0F4F" w:rsidR="00F71ACC" w:rsidRPr="00B006FA" w:rsidRDefault="00F71ACC" w:rsidP="00F71ACC">
            <w:pPr>
              <w:tabs>
                <w:tab w:val="left" w:pos="4111"/>
              </w:tabs>
              <w:spacing w:before="40" w:after="40"/>
              <w:ind w:left="227" w:hanging="170"/>
              <w:rPr>
                <w:rFonts w:asciiTheme="minorHAnsi" w:hAnsiTheme="minorHAnsi"/>
                <w:szCs w:val="22"/>
              </w:rPr>
            </w:pPr>
            <w:r w:rsidRPr="00B006FA">
              <w:rPr>
                <w:rFonts w:asciiTheme="minorHAnsi" w:hAnsiTheme="minorHAnsi"/>
                <w:szCs w:val="22"/>
              </w:rPr>
              <w:t xml:space="preserve">+41 22 730 </w:t>
            </w:r>
            <w:r w:rsidR="00E67221" w:rsidRPr="00B006FA">
              <w:rPr>
                <w:rFonts w:asciiTheme="minorHAnsi" w:hAnsiTheme="minorHAnsi"/>
                <w:szCs w:val="22"/>
              </w:rPr>
              <w:t>6206</w:t>
            </w:r>
          </w:p>
        </w:tc>
        <w:tc>
          <w:tcPr>
            <w:tcW w:w="4896" w:type="dxa"/>
            <w:gridSpan w:val="2"/>
            <w:vMerge/>
          </w:tcPr>
          <w:p w14:paraId="1D467C9B" w14:textId="77777777" w:rsidR="00F71ACC" w:rsidRPr="00B006FA" w:rsidRDefault="00F71ACC" w:rsidP="00C17596">
            <w:pPr>
              <w:spacing w:before="0"/>
              <w:ind w:left="226" w:hanging="169"/>
              <w:rPr>
                <w:rFonts w:asciiTheme="minorHAnsi" w:hAnsiTheme="minorHAnsi"/>
              </w:rPr>
            </w:pPr>
          </w:p>
        </w:tc>
      </w:tr>
      <w:tr w:rsidR="00F71ACC" w:rsidRPr="00B006FA" w14:paraId="3A1380BE" w14:textId="77777777" w:rsidTr="00295B1F">
        <w:trPr>
          <w:gridBefore w:val="1"/>
          <w:wBefore w:w="8" w:type="dxa"/>
          <w:cantSplit/>
        </w:trPr>
        <w:tc>
          <w:tcPr>
            <w:tcW w:w="985" w:type="dxa"/>
          </w:tcPr>
          <w:p w14:paraId="5751D9CB" w14:textId="77777777" w:rsidR="00F71ACC" w:rsidRPr="00B006FA" w:rsidRDefault="00295B1F" w:rsidP="00F71ACC">
            <w:pPr>
              <w:tabs>
                <w:tab w:val="left" w:pos="4111"/>
              </w:tabs>
              <w:spacing w:before="40" w:after="40"/>
              <w:ind w:left="57"/>
              <w:rPr>
                <w:rFonts w:asciiTheme="minorHAnsi" w:hAnsiTheme="minorHAnsi"/>
              </w:rPr>
            </w:pPr>
            <w:r w:rsidRPr="00B006FA">
              <w:rPr>
                <w:rFonts w:asciiTheme="minorHAnsi" w:hAnsiTheme="minorHAnsi"/>
              </w:rPr>
              <w:t>Télécopie</w:t>
            </w:r>
            <w:r w:rsidR="00F71ACC" w:rsidRPr="00B006FA">
              <w:rPr>
                <w:rFonts w:asciiTheme="minorHAnsi" w:hAnsiTheme="minorHAnsi"/>
              </w:rPr>
              <w:t>:</w:t>
            </w:r>
          </w:p>
        </w:tc>
        <w:tc>
          <w:tcPr>
            <w:tcW w:w="3892" w:type="dxa"/>
            <w:gridSpan w:val="2"/>
          </w:tcPr>
          <w:p w14:paraId="7A1D1EA1" w14:textId="77777777" w:rsidR="00F71ACC" w:rsidRPr="00B006FA" w:rsidRDefault="00F71ACC" w:rsidP="00F71ACC">
            <w:pPr>
              <w:tabs>
                <w:tab w:val="left" w:pos="4111"/>
              </w:tabs>
              <w:spacing w:before="40" w:after="40"/>
              <w:ind w:left="227" w:hanging="170"/>
              <w:rPr>
                <w:rFonts w:asciiTheme="minorHAnsi" w:hAnsiTheme="minorHAnsi"/>
              </w:rPr>
            </w:pPr>
            <w:r w:rsidRPr="00B006FA">
              <w:rPr>
                <w:rFonts w:asciiTheme="minorHAnsi" w:hAnsiTheme="minorHAnsi"/>
              </w:rPr>
              <w:t>+41 22 730 5853</w:t>
            </w:r>
          </w:p>
        </w:tc>
        <w:tc>
          <w:tcPr>
            <w:tcW w:w="4896" w:type="dxa"/>
            <w:gridSpan w:val="2"/>
            <w:vMerge/>
          </w:tcPr>
          <w:p w14:paraId="4A2CF72E" w14:textId="77777777" w:rsidR="00F71ACC" w:rsidRPr="00B006FA"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B006FA" w14:paraId="0C93093D" w14:textId="77777777" w:rsidTr="00295B1F">
        <w:trPr>
          <w:gridBefore w:val="1"/>
          <w:wBefore w:w="8" w:type="dxa"/>
          <w:cantSplit/>
        </w:trPr>
        <w:tc>
          <w:tcPr>
            <w:tcW w:w="985" w:type="dxa"/>
          </w:tcPr>
          <w:p w14:paraId="193EDB7B" w14:textId="77777777" w:rsidR="00F71ACC" w:rsidRPr="00B006FA" w:rsidRDefault="00295B1F" w:rsidP="00F71ACC">
            <w:pPr>
              <w:tabs>
                <w:tab w:val="left" w:pos="4111"/>
              </w:tabs>
              <w:spacing w:before="40" w:after="40"/>
              <w:ind w:left="57"/>
              <w:rPr>
                <w:rFonts w:asciiTheme="minorHAnsi" w:hAnsiTheme="minorHAnsi"/>
              </w:rPr>
            </w:pPr>
            <w:r w:rsidRPr="00B006FA">
              <w:rPr>
                <w:rFonts w:asciiTheme="minorHAnsi" w:hAnsiTheme="minorHAnsi"/>
              </w:rPr>
              <w:t>Courriel</w:t>
            </w:r>
            <w:r w:rsidR="00F71ACC" w:rsidRPr="00B006FA">
              <w:rPr>
                <w:rFonts w:asciiTheme="minorHAnsi" w:hAnsiTheme="minorHAnsi"/>
              </w:rPr>
              <w:t>:</w:t>
            </w:r>
          </w:p>
        </w:tc>
        <w:tc>
          <w:tcPr>
            <w:tcW w:w="3892" w:type="dxa"/>
            <w:gridSpan w:val="2"/>
          </w:tcPr>
          <w:p w14:paraId="1B76CB16" w14:textId="360E7BDC" w:rsidR="00F71ACC" w:rsidRPr="00B006FA" w:rsidRDefault="00B006FA" w:rsidP="00F71ACC">
            <w:pPr>
              <w:tabs>
                <w:tab w:val="left" w:pos="4111"/>
              </w:tabs>
              <w:spacing w:before="40" w:after="40"/>
              <w:ind w:left="227" w:hanging="170"/>
            </w:pPr>
            <w:hyperlink r:id="rId9" w:history="1">
              <w:r w:rsidR="00E67221" w:rsidRPr="00B006FA">
                <w:rPr>
                  <w:rStyle w:val="Hyperlink"/>
                  <w:rFonts w:asciiTheme="minorHAnsi" w:hAnsiTheme="minorHAnsi"/>
                </w:rPr>
                <w:t>tsbsg17@itu.int</w:t>
              </w:r>
            </w:hyperlink>
          </w:p>
        </w:tc>
        <w:tc>
          <w:tcPr>
            <w:tcW w:w="4896" w:type="dxa"/>
            <w:gridSpan w:val="2"/>
            <w:vMerge/>
          </w:tcPr>
          <w:p w14:paraId="3759D6D2" w14:textId="77777777" w:rsidR="00F71ACC" w:rsidRPr="00B006FA"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B006FA" w14:paraId="5AB73A90" w14:textId="77777777" w:rsidTr="00295B1F">
        <w:trPr>
          <w:gridBefore w:val="1"/>
          <w:wBefore w:w="8" w:type="dxa"/>
          <w:cantSplit/>
        </w:trPr>
        <w:tc>
          <w:tcPr>
            <w:tcW w:w="985" w:type="dxa"/>
          </w:tcPr>
          <w:p w14:paraId="7FD61F8E" w14:textId="760A4644" w:rsidR="00F71ACC" w:rsidRPr="00B006FA" w:rsidRDefault="002F34F6" w:rsidP="00F71ACC">
            <w:pPr>
              <w:tabs>
                <w:tab w:val="left" w:pos="4111"/>
              </w:tabs>
              <w:spacing w:before="40" w:after="40"/>
              <w:ind w:left="57"/>
              <w:rPr>
                <w:rFonts w:asciiTheme="minorHAnsi" w:hAnsiTheme="minorHAnsi"/>
              </w:rPr>
            </w:pPr>
            <w:r w:rsidRPr="00B006FA">
              <w:rPr>
                <w:rFonts w:asciiTheme="minorHAnsi" w:hAnsiTheme="minorHAnsi"/>
              </w:rPr>
              <w:t>Site w</w:t>
            </w:r>
            <w:r w:rsidR="00F71ACC" w:rsidRPr="00B006FA">
              <w:rPr>
                <w:rFonts w:asciiTheme="minorHAnsi" w:hAnsiTheme="minorHAnsi"/>
              </w:rPr>
              <w:t>eb:</w:t>
            </w:r>
          </w:p>
        </w:tc>
        <w:tc>
          <w:tcPr>
            <w:tcW w:w="3892" w:type="dxa"/>
            <w:gridSpan w:val="2"/>
          </w:tcPr>
          <w:p w14:paraId="548585D8" w14:textId="13DBA77F" w:rsidR="00F71ACC" w:rsidRPr="00B006FA" w:rsidRDefault="002F34F6" w:rsidP="001440DC">
            <w:pPr>
              <w:tabs>
                <w:tab w:val="left" w:pos="4111"/>
              </w:tabs>
              <w:spacing w:before="40" w:after="40"/>
              <w:ind w:left="58" w:hanging="1"/>
              <w:rPr>
                <w:rFonts w:asciiTheme="minorHAnsi" w:hAnsiTheme="minorHAnsi"/>
              </w:rPr>
            </w:pPr>
            <w:hyperlink r:id="rId10" w:history="1">
              <w:r w:rsidRPr="00B006FA">
                <w:rPr>
                  <w:rStyle w:val="Hyperlink"/>
                  <w:rFonts w:asciiTheme="minorHAnsi" w:hAnsiTheme="minorHAnsi"/>
                </w:rPr>
                <w:t>https://itu.int/go/tsg17rgarb</w:t>
              </w:r>
            </w:hyperlink>
            <w:r w:rsidRPr="00B006FA">
              <w:rPr>
                <w:rStyle w:val="Hyperlink"/>
                <w:rFonts w:asciiTheme="minorHAnsi" w:hAnsiTheme="minorHAnsi"/>
              </w:rPr>
              <w:br/>
            </w:r>
            <w:hyperlink r:id="rId11" w:anchor="/fr" w:history="1">
              <w:r w:rsidR="001440DC" w:rsidRPr="00B006FA">
                <w:rPr>
                  <w:rStyle w:val="Hyperlink"/>
                  <w:rFonts w:asciiTheme="minorHAnsi" w:hAnsiTheme="minorHAnsi"/>
                </w:rPr>
                <w:t>https://itu.int/go/tsg17rgafr</w:t>
              </w:r>
            </w:hyperlink>
          </w:p>
        </w:tc>
        <w:tc>
          <w:tcPr>
            <w:tcW w:w="4896" w:type="dxa"/>
            <w:gridSpan w:val="2"/>
            <w:vMerge/>
          </w:tcPr>
          <w:p w14:paraId="216C81AB" w14:textId="77777777" w:rsidR="00F71ACC" w:rsidRPr="00B006FA"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AC5975" w:rsidRPr="00B006FA" w14:paraId="2A79618F" w14:textId="77777777" w:rsidTr="00295B1F">
        <w:trPr>
          <w:gridBefore w:val="1"/>
          <w:wBefore w:w="8" w:type="dxa"/>
          <w:cantSplit/>
        </w:trPr>
        <w:tc>
          <w:tcPr>
            <w:tcW w:w="985" w:type="dxa"/>
          </w:tcPr>
          <w:p w14:paraId="424E7E0E" w14:textId="77777777" w:rsidR="00AC5975" w:rsidRPr="00B006FA" w:rsidRDefault="00AC5975" w:rsidP="00344821">
            <w:pPr>
              <w:tabs>
                <w:tab w:val="left" w:pos="4111"/>
              </w:tabs>
              <w:spacing w:after="40"/>
              <w:ind w:left="57"/>
              <w:rPr>
                <w:rFonts w:asciiTheme="minorHAnsi" w:hAnsiTheme="minorHAnsi"/>
                <w:b/>
                <w:bCs/>
                <w:sz w:val="20"/>
              </w:rPr>
            </w:pPr>
            <w:r w:rsidRPr="00B006FA">
              <w:rPr>
                <w:rFonts w:asciiTheme="minorHAnsi" w:hAnsiTheme="minorHAnsi"/>
                <w:b/>
                <w:bCs/>
              </w:rPr>
              <w:t>Objet:</w:t>
            </w:r>
          </w:p>
        </w:tc>
        <w:tc>
          <w:tcPr>
            <w:tcW w:w="8788" w:type="dxa"/>
            <w:gridSpan w:val="4"/>
          </w:tcPr>
          <w:p w14:paraId="5846AD76" w14:textId="069BA1CC" w:rsidR="00AC5975" w:rsidRPr="00B006FA" w:rsidRDefault="00E67221" w:rsidP="00344821">
            <w:pPr>
              <w:tabs>
                <w:tab w:val="left" w:pos="4111"/>
              </w:tabs>
              <w:spacing w:after="40"/>
              <w:ind w:left="57"/>
              <w:rPr>
                <w:rFonts w:asciiTheme="minorHAnsi" w:hAnsiTheme="minorHAnsi"/>
              </w:rPr>
            </w:pPr>
            <w:r w:rsidRPr="00B006FA">
              <w:rPr>
                <w:b/>
                <w:bCs/>
                <w:color w:val="000000"/>
                <w:szCs w:val="22"/>
              </w:rPr>
              <w:t>Réunion des Groupes régionaux de la Commission d</w:t>
            </w:r>
            <w:r w:rsidR="004504D4" w:rsidRPr="00B006FA">
              <w:rPr>
                <w:b/>
                <w:bCs/>
                <w:color w:val="000000"/>
                <w:szCs w:val="22"/>
              </w:rPr>
              <w:t>'</w:t>
            </w:r>
            <w:r w:rsidRPr="00B006FA">
              <w:rPr>
                <w:b/>
                <w:bCs/>
                <w:color w:val="000000"/>
                <w:szCs w:val="22"/>
              </w:rPr>
              <w:t>études 17 de l</w:t>
            </w:r>
            <w:r w:rsidR="004504D4" w:rsidRPr="00B006FA">
              <w:rPr>
                <w:b/>
                <w:bCs/>
                <w:color w:val="000000"/>
                <w:szCs w:val="22"/>
              </w:rPr>
              <w:t>'</w:t>
            </w:r>
            <w:r w:rsidRPr="00B006FA">
              <w:rPr>
                <w:b/>
                <w:bCs/>
                <w:color w:val="000000"/>
                <w:szCs w:val="22"/>
              </w:rPr>
              <w:t>UIT-T pour l</w:t>
            </w:r>
            <w:r w:rsidR="004504D4" w:rsidRPr="00B006FA">
              <w:rPr>
                <w:b/>
                <w:bCs/>
                <w:color w:val="000000"/>
                <w:szCs w:val="22"/>
              </w:rPr>
              <w:t>'</w:t>
            </w:r>
            <w:r w:rsidRPr="00B006FA">
              <w:rPr>
                <w:b/>
                <w:bCs/>
                <w:color w:val="000000"/>
                <w:szCs w:val="22"/>
              </w:rPr>
              <w:t>Afrique</w:t>
            </w:r>
            <w:r w:rsidR="002F34F6" w:rsidRPr="00B006FA">
              <w:rPr>
                <w:b/>
                <w:bCs/>
                <w:color w:val="000000"/>
                <w:szCs w:val="22"/>
              </w:rPr>
              <w:t xml:space="preserve"> </w:t>
            </w:r>
            <w:r w:rsidRPr="00B006FA">
              <w:rPr>
                <w:b/>
                <w:bCs/>
                <w:color w:val="000000"/>
                <w:szCs w:val="22"/>
              </w:rPr>
              <w:t xml:space="preserve">(SG17RG-AFR) et pour les </w:t>
            </w:r>
            <w:r w:rsidR="001440DC" w:rsidRPr="00B006FA">
              <w:rPr>
                <w:b/>
                <w:bCs/>
                <w:color w:val="000000"/>
                <w:szCs w:val="22"/>
              </w:rPr>
              <w:t>États</w:t>
            </w:r>
            <w:r w:rsidRPr="00B006FA">
              <w:rPr>
                <w:b/>
                <w:bCs/>
                <w:color w:val="000000"/>
                <w:szCs w:val="22"/>
              </w:rPr>
              <w:t xml:space="preserve"> arabes (SG17RG-ARB)</w:t>
            </w:r>
            <w:r w:rsidRPr="00B006FA">
              <w:rPr>
                <w:color w:val="000000"/>
                <w:szCs w:val="22"/>
              </w:rPr>
              <w:t xml:space="preserve"> </w:t>
            </w:r>
            <w:r w:rsidRPr="00B006FA">
              <w:rPr>
                <w:b/>
                <w:bCs/>
                <w:color w:val="000000"/>
                <w:szCs w:val="22"/>
              </w:rPr>
              <w:t>(Dubaï, Émirats arabes unis, 16 septembre 2026)</w:t>
            </w:r>
          </w:p>
        </w:tc>
      </w:tr>
    </w:tbl>
    <w:p w14:paraId="0DA06EB0" w14:textId="77777777" w:rsidR="00AC5975" w:rsidRPr="00B006FA" w:rsidRDefault="00AC5975" w:rsidP="00B376CA">
      <w:pPr>
        <w:pStyle w:val="Normalaftertitle"/>
      </w:pPr>
      <w:r w:rsidRPr="00B006FA">
        <w:t>Madame, Monsieur,</w:t>
      </w:r>
    </w:p>
    <w:p w14:paraId="705EE24D" w14:textId="0F5DBD95" w:rsidR="00E67221" w:rsidRPr="00B006FA" w:rsidRDefault="00E67221" w:rsidP="00B376CA">
      <w:pPr>
        <w:rPr>
          <w:rFonts w:asciiTheme="minorHAnsi" w:hAnsiTheme="minorHAnsi" w:cstheme="minorHAnsi"/>
        </w:rPr>
      </w:pPr>
      <w:bookmarkStart w:id="0" w:name="suitetext"/>
      <w:bookmarkEnd w:id="0"/>
      <w:r w:rsidRPr="00B006FA">
        <w:t>1</w:t>
      </w:r>
      <w:r w:rsidRPr="00B006FA">
        <w:tab/>
        <w:t>J</w:t>
      </w:r>
      <w:r w:rsidR="004504D4" w:rsidRPr="00B006FA">
        <w:t>'</w:t>
      </w:r>
      <w:r w:rsidRPr="00B006FA">
        <w:t>ai l</w:t>
      </w:r>
      <w:r w:rsidR="004504D4" w:rsidRPr="00B006FA">
        <w:t>'</w:t>
      </w:r>
      <w:r w:rsidRPr="00B006FA">
        <w:t>honneur de vous informer qu</w:t>
      </w:r>
      <w:r w:rsidR="004504D4" w:rsidRPr="00B006FA">
        <w:t>'</w:t>
      </w:r>
      <w:r w:rsidRPr="00B006FA">
        <w:t>à l</w:t>
      </w:r>
      <w:r w:rsidR="004504D4" w:rsidRPr="00B006FA">
        <w:t>'</w:t>
      </w:r>
      <w:r w:rsidRPr="00B006FA">
        <w:t>aimable invitation du Conseil de cybersécurité des Émirats</w:t>
      </w:r>
      <w:r w:rsidR="000F76CC" w:rsidRPr="00B006FA">
        <w:t> </w:t>
      </w:r>
      <w:r w:rsidRPr="00B006FA">
        <w:t xml:space="preserve">arabes unis, </w:t>
      </w:r>
      <w:r w:rsidRPr="00B006FA">
        <w:rPr>
          <w:b/>
          <w:bCs/>
        </w:rPr>
        <w:t>les Groupes régionaux de la Commission d</w:t>
      </w:r>
      <w:r w:rsidR="004504D4" w:rsidRPr="00B006FA">
        <w:rPr>
          <w:b/>
          <w:bCs/>
        </w:rPr>
        <w:t>'</w:t>
      </w:r>
      <w:r w:rsidRPr="00B006FA">
        <w:rPr>
          <w:b/>
          <w:bCs/>
        </w:rPr>
        <w:t>études 17 de l</w:t>
      </w:r>
      <w:r w:rsidR="004504D4" w:rsidRPr="00B006FA">
        <w:rPr>
          <w:b/>
          <w:bCs/>
        </w:rPr>
        <w:t>'</w:t>
      </w:r>
      <w:r w:rsidRPr="00B006FA">
        <w:rPr>
          <w:b/>
          <w:bCs/>
        </w:rPr>
        <w:t>UIT-T pour l</w:t>
      </w:r>
      <w:r w:rsidR="004504D4" w:rsidRPr="00B006FA">
        <w:rPr>
          <w:b/>
          <w:bCs/>
        </w:rPr>
        <w:t>'</w:t>
      </w:r>
      <w:r w:rsidRPr="00B006FA">
        <w:rPr>
          <w:b/>
          <w:bCs/>
        </w:rPr>
        <w:t xml:space="preserve">Afrique </w:t>
      </w:r>
      <w:r w:rsidRPr="00B006FA">
        <w:t xml:space="preserve">(SG17RG-AFR) </w:t>
      </w:r>
      <w:r w:rsidRPr="00B006FA">
        <w:rPr>
          <w:b/>
          <w:bCs/>
        </w:rPr>
        <w:t>et pour la région des États arabes</w:t>
      </w:r>
      <w:r w:rsidRPr="00B006FA">
        <w:t xml:space="preserve"> (SG17RG-ARB) se réuniront à Dubaï (Émirats arabes unis) le </w:t>
      </w:r>
      <w:r w:rsidRPr="00B006FA">
        <w:rPr>
          <w:b/>
          <w:bCs/>
        </w:rPr>
        <w:t>16</w:t>
      </w:r>
      <w:r w:rsidR="00B376CA" w:rsidRPr="00B006FA">
        <w:rPr>
          <w:b/>
          <w:bCs/>
        </w:rPr>
        <w:t> </w:t>
      </w:r>
      <w:r w:rsidRPr="00B006FA">
        <w:rPr>
          <w:b/>
          <w:bCs/>
        </w:rPr>
        <w:t>septembre 2026</w:t>
      </w:r>
      <w:r w:rsidRPr="00B006FA">
        <w:t>.</w:t>
      </w:r>
    </w:p>
    <w:p w14:paraId="031C95CB" w14:textId="390C08E9" w:rsidR="00E67221" w:rsidRPr="00B006FA" w:rsidRDefault="00E67221" w:rsidP="00B376CA">
      <w:pPr>
        <w:rPr>
          <w:rFonts w:asciiTheme="minorHAnsi" w:hAnsiTheme="minorHAnsi" w:cstheme="minorHAnsi"/>
        </w:rPr>
      </w:pPr>
      <w:r w:rsidRPr="00B006FA">
        <w:t>2</w:t>
      </w:r>
      <w:r w:rsidRPr="00B006FA">
        <w:tab/>
        <w:t>Cette réunion est organisée conjointement avec les manifestations suivantes de l</w:t>
      </w:r>
      <w:r w:rsidR="004504D4" w:rsidRPr="00B006FA">
        <w:t>'</w:t>
      </w:r>
      <w:r w:rsidRPr="00B006FA">
        <w:t>UIT, qui se tiendront au même endroit (voir également l</w:t>
      </w:r>
      <w:r w:rsidR="004504D4" w:rsidRPr="00B006FA">
        <w:t>'</w:t>
      </w:r>
      <w:r w:rsidRPr="00B006FA">
        <w:rPr>
          <w:b/>
          <w:bCs/>
        </w:rPr>
        <w:t>Annexe A</w:t>
      </w:r>
      <w:r w:rsidRPr="00B006FA">
        <w:t>):</w:t>
      </w:r>
    </w:p>
    <w:p w14:paraId="7AAB3CEC" w14:textId="6D21583A" w:rsidR="00E67221" w:rsidRPr="00B006FA" w:rsidRDefault="00E67221" w:rsidP="00E400D6">
      <w:pPr>
        <w:pStyle w:val="enumlev1"/>
        <w:rPr>
          <w:rFonts w:asciiTheme="minorHAnsi" w:hAnsiTheme="minorHAnsi" w:cstheme="minorHAnsi"/>
        </w:rPr>
      </w:pPr>
      <w:r w:rsidRPr="00B006FA">
        <w:t>–</w:t>
      </w:r>
      <w:r w:rsidRPr="00B006FA">
        <w:tab/>
        <w:t>16 septembre 2026</w:t>
      </w:r>
      <w:r w:rsidR="004504D4" w:rsidRPr="00B006FA">
        <w:t>:</w:t>
      </w:r>
      <w:r w:rsidRPr="00B006FA">
        <w:t xml:space="preserve"> Session de formation pratique sur la réduction de l</w:t>
      </w:r>
      <w:r w:rsidR="004504D4" w:rsidRPr="00B006FA">
        <w:t>'</w:t>
      </w:r>
      <w:r w:rsidRPr="00B006FA">
        <w:t>écart en matière de normalisation. Pour plus d</w:t>
      </w:r>
      <w:r w:rsidR="004504D4" w:rsidRPr="00B006FA">
        <w:t>'</w:t>
      </w:r>
      <w:r w:rsidRPr="00B006FA">
        <w:t>informations sur la réduction de l</w:t>
      </w:r>
      <w:r w:rsidR="004504D4" w:rsidRPr="00B006FA">
        <w:t>'</w:t>
      </w:r>
      <w:r w:rsidRPr="00B006FA">
        <w:t xml:space="preserve">écart en matière de normalisation, voir la page web </w:t>
      </w:r>
      <w:hyperlink r:id="rId12" w:anchor="/fr" w:history="1">
        <w:r w:rsidRPr="00B006FA">
          <w:rPr>
            <w:rStyle w:val="Hyperlink"/>
          </w:rPr>
          <w:t>https://itu.int/</w:t>
        </w:r>
        <w:r w:rsidRPr="00B006FA">
          <w:rPr>
            <w:rStyle w:val="Hyperlink"/>
          </w:rPr>
          <w:t>b</w:t>
        </w:r>
        <w:r w:rsidRPr="00B006FA">
          <w:rPr>
            <w:rStyle w:val="Hyperlink"/>
          </w:rPr>
          <w:t>sg/</w:t>
        </w:r>
      </w:hyperlink>
      <w:r w:rsidRPr="00B006FA">
        <w:t>.</w:t>
      </w:r>
      <w:hyperlink r:id="rId13" w:history="1"/>
    </w:p>
    <w:p w14:paraId="164D2213" w14:textId="1F2856F8" w:rsidR="00E67221" w:rsidRPr="00B006FA" w:rsidRDefault="00E67221" w:rsidP="00E400D6">
      <w:pPr>
        <w:pStyle w:val="enumlev1"/>
        <w:rPr>
          <w:rFonts w:asciiTheme="minorHAnsi" w:hAnsiTheme="minorHAnsi" w:cstheme="minorBidi"/>
        </w:rPr>
      </w:pPr>
      <w:r w:rsidRPr="00B006FA">
        <w:t>–</w:t>
      </w:r>
      <w:r w:rsidRPr="00B006FA">
        <w:tab/>
        <w:t>17 et 18 septembre 2026</w:t>
      </w:r>
      <w:r w:rsidR="004504D4" w:rsidRPr="00B006FA">
        <w:t>:</w:t>
      </w:r>
      <w:r w:rsidRPr="00B006FA">
        <w:t xml:space="preserve"> Exercice quantique mondial de l</w:t>
      </w:r>
      <w:r w:rsidR="004504D4" w:rsidRPr="00B006FA">
        <w:t>'</w:t>
      </w:r>
      <w:r w:rsidRPr="00B006FA">
        <w:t>UIT. Pour plus d</w:t>
      </w:r>
      <w:r w:rsidR="004504D4" w:rsidRPr="00B006FA">
        <w:t>'</w:t>
      </w:r>
      <w:r w:rsidRPr="00B006FA">
        <w:t xml:space="preserve">informations, voir la </w:t>
      </w:r>
      <w:hyperlink r:id="rId14" w:history="1">
        <w:r w:rsidRPr="00B006FA">
          <w:rPr>
            <w:rStyle w:val="Hyperlink"/>
          </w:rPr>
          <w:t>Circulaire TSB 156</w:t>
        </w:r>
      </w:hyperlink>
      <w:r w:rsidRPr="00B006FA">
        <w:t>.</w:t>
      </w:r>
      <w:hyperlink r:id="rId15" w:history="1"/>
    </w:p>
    <w:p w14:paraId="2820F285" w14:textId="05560027" w:rsidR="00E67221" w:rsidRPr="00B006FA" w:rsidRDefault="00E67221" w:rsidP="00B127B1">
      <w:pPr>
        <w:rPr>
          <w:rFonts w:cs="Calibri"/>
        </w:rPr>
      </w:pPr>
      <w:r w:rsidRPr="00B006FA">
        <w:t>3</w:t>
      </w:r>
      <w:r w:rsidRPr="00B006FA">
        <w:tab/>
        <w:t xml:space="preserve">Ces activités se dérouleront parallèlement à la conférence </w:t>
      </w:r>
      <w:hyperlink r:id="rId16" w:history="1">
        <w:r w:rsidRPr="00B006FA">
          <w:rPr>
            <w:rStyle w:val="Hyperlink"/>
            <w:szCs w:val="22"/>
          </w:rPr>
          <w:t>GISEC Glo</w:t>
        </w:r>
        <w:r w:rsidRPr="00B006FA">
          <w:rPr>
            <w:rStyle w:val="Hyperlink"/>
            <w:szCs w:val="22"/>
          </w:rPr>
          <w:t>b</w:t>
        </w:r>
        <w:r w:rsidRPr="00B006FA">
          <w:rPr>
            <w:rStyle w:val="Hyperlink"/>
            <w:szCs w:val="22"/>
          </w:rPr>
          <w:t>al 2026</w:t>
        </w:r>
      </w:hyperlink>
      <w:r w:rsidRPr="00B006FA">
        <w:t xml:space="preserve"> (16</w:t>
      </w:r>
      <w:r w:rsidRPr="00B006FA">
        <w:noBreakHyphen/>
        <w:t>18 septembre 2026), à laquelle les délégués auront également l</w:t>
      </w:r>
      <w:r w:rsidR="004504D4" w:rsidRPr="00B006FA">
        <w:t>'</w:t>
      </w:r>
      <w:r w:rsidRPr="00B006FA">
        <w:t>occasion de participer.</w:t>
      </w:r>
      <w:hyperlink r:id="rId17" w:history="1"/>
    </w:p>
    <w:p w14:paraId="130493F6" w14:textId="4CCB0F87" w:rsidR="00E67221" w:rsidRPr="00B006FA" w:rsidRDefault="00E67221" w:rsidP="00B127B1">
      <w:pPr>
        <w:rPr>
          <w:rFonts w:asciiTheme="minorHAnsi" w:hAnsiTheme="minorHAnsi" w:cstheme="minorHAnsi"/>
        </w:rPr>
      </w:pPr>
      <w:r w:rsidRPr="00B006FA">
        <w:t>4</w:t>
      </w:r>
      <w:r w:rsidRPr="00B006FA">
        <w:tab/>
        <w:t>La réunion conjointe des Groupes SG17RG-AFR et SG17RG-ARB s</w:t>
      </w:r>
      <w:r w:rsidR="004504D4" w:rsidRPr="00B006FA">
        <w:t>'</w:t>
      </w:r>
      <w:r w:rsidRPr="00B006FA">
        <w:t>ouvrira à 10 h 30, heure locale, le</w:t>
      </w:r>
      <w:r w:rsidR="00A4573C" w:rsidRPr="00B006FA">
        <w:t> </w:t>
      </w:r>
      <w:r w:rsidRPr="00B006FA">
        <w:t>16 septembre 2026 au Centre d</w:t>
      </w:r>
      <w:r w:rsidR="004504D4" w:rsidRPr="00B006FA">
        <w:t>'</w:t>
      </w:r>
      <w:r w:rsidRPr="00B006FA">
        <w:t>expositions de Dubaï, Expo City.</w:t>
      </w:r>
    </w:p>
    <w:p w14:paraId="31AD0E53" w14:textId="372051F9" w:rsidR="00E67221" w:rsidRPr="00B006FA" w:rsidRDefault="00E67221" w:rsidP="00B127B1">
      <w:pPr>
        <w:rPr>
          <w:rFonts w:asciiTheme="minorHAnsi" w:hAnsiTheme="minorHAnsi" w:cstheme="minorBidi"/>
        </w:rPr>
      </w:pPr>
      <w:r w:rsidRPr="00B006FA">
        <w:t>5</w:t>
      </w:r>
      <w:r w:rsidRPr="00B006FA">
        <w:tab/>
        <w:t>La réunion se déroulera en anglais, français et arabe. Aucune bourse de l</w:t>
      </w:r>
      <w:r w:rsidR="004504D4" w:rsidRPr="00B006FA">
        <w:t>'</w:t>
      </w:r>
      <w:r w:rsidRPr="00B006FA">
        <w:t>UIT ne sera accordée, mais le pays hôte fournira une assistance pour les déplacements.</w:t>
      </w:r>
    </w:p>
    <w:p w14:paraId="570B4457" w14:textId="5BDE1582" w:rsidR="00E67221" w:rsidRPr="00B006FA" w:rsidRDefault="00E67221" w:rsidP="00B127B1">
      <w:pPr>
        <w:rPr>
          <w:rFonts w:cs="Calibri"/>
        </w:rPr>
      </w:pPr>
      <w:r w:rsidRPr="00B006FA">
        <w:t>6</w:t>
      </w:r>
      <w:r w:rsidRPr="00B006FA">
        <w:tab/>
        <w:t>Des renseignements complémentaires sont donnés dans l</w:t>
      </w:r>
      <w:r w:rsidR="004504D4" w:rsidRPr="00B006FA">
        <w:t>'</w:t>
      </w:r>
      <w:r w:rsidRPr="00B006FA">
        <w:rPr>
          <w:b/>
          <w:bCs/>
        </w:rPr>
        <w:t xml:space="preserve">Annexe A </w:t>
      </w:r>
      <w:r w:rsidRPr="00B006FA">
        <w:t>et un projet d</w:t>
      </w:r>
      <w:r w:rsidR="004504D4" w:rsidRPr="00B006FA">
        <w:t>'</w:t>
      </w:r>
      <w:r w:rsidRPr="00B006FA">
        <w:t>ordre du jour, établi par le Président du Groupe SG17RG-ARB, M. Mohamed AL KUWAITI (</w:t>
      </w:r>
      <w:r w:rsidR="000F76CC" w:rsidRPr="00B006FA">
        <w:t>Émirats</w:t>
      </w:r>
      <w:r w:rsidRPr="00B006FA">
        <w:t xml:space="preserve"> arabes unis) et par le Président du Groupe SG17RG-AFR, M. Vincent MWESIGWA (Ouganda), figure dans l</w:t>
      </w:r>
      <w:r w:rsidR="004504D4" w:rsidRPr="00B006FA">
        <w:t>'</w:t>
      </w:r>
      <w:r w:rsidRPr="00B006FA">
        <w:rPr>
          <w:b/>
          <w:bCs/>
        </w:rPr>
        <w:t>Annexe B</w:t>
      </w:r>
      <w:r w:rsidRPr="00B006FA">
        <w:t>. Des informations pratiques relatives à la réunion seront disponibles sur les pages web respectives des Groupes </w:t>
      </w:r>
      <w:hyperlink r:id="rId18" w:anchor="/fr" w:history="1">
        <w:r w:rsidRPr="00B006FA">
          <w:rPr>
            <w:rStyle w:val="Hyperlink"/>
            <w:szCs w:val="22"/>
          </w:rPr>
          <w:t>SG17RG-ARB</w:t>
        </w:r>
      </w:hyperlink>
      <w:r w:rsidRPr="00B006FA">
        <w:t xml:space="preserve"> et </w:t>
      </w:r>
      <w:hyperlink r:id="rId19" w:anchor="/fr" w:history="1">
        <w:r w:rsidRPr="00B006FA">
          <w:rPr>
            <w:rStyle w:val="Hyperlink"/>
            <w:szCs w:val="22"/>
          </w:rPr>
          <w:t>SG17RG-AFR</w:t>
        </w:r>
      </w:hyperlink>
      <w:r w:rsidRPr="00B006FA">
        <w:t>.</w:t>
      </w:r>
      <w:hyperlink r:id="rId20" w:history="1"/>
      <w:hyperlink r:id="rId21" w:history="1"/>
    </w:p>
    <w:p w14:paraId="6649B4AA" w14:textId="35CA81DA" w:rsidR="00E67221" w:rsidRPr="00B006FA" w:rsidRDefault="00E67221" w:rsidP="00B127B1">
      <w:pPr>
        <w:rPr>
          <w:rFonts w:asciiTheme="minorHAnsi" w:hAnsiTheme="minorHAnsi" w:cstheme="minorBidi"/>
        </w:rPr>
      </w:pPr>
      <w:r w:rsidRPr="00B006FA">
        <w:lastRenderedPageBreak/>
        <w:t>7</w:t>
      </w:r>
      <w:r w:rsidRPr="00B006FA">
        <w:tab/>
        <w:t>Les représentants des États Membres, des Membres de Secteur et des établissements universitaires de la région, ainsi que les Associés de la commission d</w:t>
      </w:r>
      <w:r w:rsidR="004504D4" w:rsidRPr="00B006FA">
        <w:t>'</w:t>
      </w:r>
      <w:r w:rsidRPr="00B006FA">
        <w:t xml:space="preserve">études de rattachement et les Associés issus de la région concernée, peuvent participer à la réunion du Groupe SG17RG-AFR, en plus des participants invités par le groupe régional, comme indiqué dans la </w:t>
      </w:r>
      <w:hyperlink r:id="rId22" w:history="1">
        <w:r w:rsidRPr="00B006FA">
          <w:rPr>
            <w:rStyle w:val="Hyperlink"/>
            <w:szCs w:val="22"/>
          </w:rPr>
          <w:t>Résolution 54 (Rév. New Delhi, 2024) de l</w:t>
        </w:r>
        <w:r w:rsidR="004504D4" w:rsidRPr="00B006FA">
          <w:rPr>
            <w:rStyle w:val="Hyperlink"/>
            <w:szCs w:val="22"/>
          </w:rPr>
          <w:t>'</w:t>
        </w:r>
        <w:r w:rsidRPr="00B006FA">
          <w:rPr>
            <w:rStyle w:val="Hyperlink"/>
            <w:szCs w:val="22"/>
          </w:rPr>
          <w:t>AMNT</w:t>
        </w:r>
      </w:hyperlink>
      <w:r w:rsidRPr="00B006FA">
        <w:t xml:space="preserve"> (points 4 à 6 du </w:t>
      </w:r>
      <w:r w:rsidRPr="00B006FA">
        <w:rPr>
          <w:i/>
          <w:iCs/>
        </w:rPr>
        <w:t>décide</w:t>
      </w:r>
      <w:r w:rsidRPr="00B006FA">
        <w:t>). Veuillez noter que la participation suivie des délégués serait utile aux travaux des groupes.</w:t>
      </w:r>
      <w:hyperlink r:id="rId23" w:history="1"/>
    </w:p>
    <w:p w14:paraId="34A4CFA6" w14:textId="5484728C" w:rsidR="00E67221" w:rsidRPr="00B006FA" w:rsidRDefault="00E67221" w:rsidP="00C106CB">
      <w:pPr>
        <w:pStyle w:val="headingb"/>
        <w:spacing w:after="120"/>
        <w:rPr>
          <w:rFonts w:asciiTheme="minorHAnsi" w:hAnsiTheme="minorHAnsi" w:cstheme="minorBidi"/>
        </w:rPr>
      </w:pPr>
      <w:r w:rsidRPr="00B006FA">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0"/>
        <w:gridCol w:w="7796"/>
      </w:tblGrid>
      <w:tr w:rsidR="00E67221" w:rsidRPr="00B006FA" w14:paraId="2E9FEAAE" w14:textId="77777777" w:rsidTr="00F65AED">
        <w:tc>
          <w:tcPr>
            <w:tcW w:w="1860" w:type="dxa"/>
            <w:vAlign w:val="center"/>
          </w:tcPr>
          <w:p w14:paraId="31BEF0BE" w14:textId="77777777" w:rsidR="00E67221" w:rsidRPr="00B006FA" w:rsidRDefault="00E67221" w:rsidP="00F65AED">
            <w:pPr>
              <w:pStyle w:val="TableText"/>
              <w:spacing w:before="80" w:after="80"/>
              <w:jc w:val="center"/>
              <w:rPr>
                <w:rFonts w:asciiTheme="minorHAnsi" w:hAnsiTheme="minorHAnsi" w:cstheme="minorHAnsi"/>
                <w:szCs w:val="22"/>
              </w:rPr>
            </w:pPr>
            <w:r w:rsidRPr="00B006FA">
              <w:rPr>
                <w:color w:val="000000"/>
                <w:szCs w:val="22"/>
              </w:rPr>
              <w:t>5 août 2026</w:t>
            </w:r>
          </w:p>
        </w:tc>
        <w:tc>
          <w:tcPr>
            <w:tcW w:w="7796" w:type="dxa"/>
            <w:vAlign w:val="center"/>
          </w:tcPr>
          <w:p w14:paraId="05266FE9" w14:textId="771E0DE6" w:rsidR="00E67221" w:rsidRPr="00B006FA" w:rsidRDefault="00C106CB" w:rsidP="00F65AED">
            <w:pPr>
              <w:pStyle w:val="TableText"/>
              <w:tabs>
                <w:tab w:val="clear" w:pos="284"/>
              </w:tabs>
              <w:spacing w:before="80" w:after="80"/>
              <w:ind w:left="362" w:hanging="362"/>
              <w:rPr>
                <w:rFonts w:asciiTheme="minorHAnsi" w:hAnsiTheme="minorHAnsi" w:cstheme="minorHAnsi"/>
                <w:szCs w:val="22"/>
              </w:rPr>
            </w:pPr>
            <w:r w:rsidRPr="00B006FA">
              <w:rPr>
                <w:rFonts w:asciiTheme="minorHAnsi" w:hAnsiTheme="minorHAnsi"/>
              </w:rPr>
              <w:t>–</w:t>
            </w:r>
            <w:r w:rsidRPr="00B006FA">
              <w:rPr>
                <w:rFonts w:asciiTheme="minorHAnsi" w:hAnsiTheme="minorHAnsi"/>
              </w:rPr>
              <w:tab/>
            </w:r>
            <w:r w:rsidR="00E67221" w:rsidRPr="00B006FA">
              <w:rPr>
                <w:color w:val="000000"/>
                <w:szCs w:val="22"/>
              </w:rPr>
              <w:t>Soumission des demandes d</w:t>
            </w:r>
            <w:r w:rsidR="004504D4" w:rsidRPr="00B006FA">
              <w:rPr>
                <w:color w:val="000000"/>
                <w:szCs w:val="22"/>
              </w:rPr>
              <w:t>'</w:t>
            </w:r>
            <w:r w:rsidR="00E67221" w:rsidRPr="00B006FA">
              <w:rPr>
                <w:color w:val="000000"/>
                <w:szCs w:val="22"/>
              </w:rPr>
              <w:t>assistance pour les voyages fournie par l</w:t>
            </w:r>
            <w:r w:rsidR="004504D4" w:rsidRPr="00B006FA">
              <w:rPr>
                <w:color w:val="000000"/>
                <w:szCs w:val="22"/>
              </w:rPr>
              <w:t>'</w:t>
            </w:r>
            <w:r w:rsidR="00E67221" w:rsidRPr="00B006FA">
              <w:rPr>
                <w:color w:val="000000"/>
                <w:szCs w:val="22"/>
              </w:rPr>
              <w:t>organisme hôte (au moyen du formulaire disponible sur la page d</w:t>
            </w:r>
            <w:r w:rsidR="004504D4" w:rsidRPr="00B006FA">
              <w:rPr>
                <w:color w:val="000000"/>
                <w:szCs w:val="22"/>
              </w:rPr>
              <w:t>'</w:t>
            </w:r>
            <w:r w:rsidR="00E67221" w:rsidRPr="00B006FA">
              <w:rPr>
                <w:color w:val="000000"/>
                <w:szCs w:val="22"/>
              </w:rPr>
              <w:t>accueil des groupes régionaux</w:t>
            </w:r>
            <w:r w:rsidR="004504D4" w:rsidRPr="00B006FA">
              <w:rPr>
                <w:color w:val="000000"/>
                <w:szCs w:val="22"/>
              </w:rPr>
              <w:t>;</w:t>
            </w:r>
            <w:r w:rsidR="00E67221" w:rsidRPr="00B006FA">
              <w:rPr>
                <w:color w:val="000000"/>
                <w:szCs w:val="22"/>
              </w:rPr>
              <w:t xml:space="preserve"> pour plus de précisions, voir l</w:t>
            </w:r>
            <w:r w:rsidR="004504D4" w:rsidRPr="00B006FA">
              <w:rPr>
                <w:color w:val="000000"/>
                <w:szCs w:val="22"/>
              </w:rPr>
              <w:t>'</w:t>
            </w:r>
            <w:r w:rsidR="00E67221" w:rsidRPr="00B006FA">
              <w:rPr>
                <w:color w:val="000000"/>
                <w:szCs w:val="22"/>
              </w:rPr>
              <w:t>Annexe A).</w:t>
            </w:r>
          </w:p>
        </w:tc>
      </w:tr>
      <w:tr w:rsidR="00E67221" w:rsidRPr="00B006FA" w14:paraId="489737C4" w14:textId="77777777" w:rsidTr="00F65AED">
        <w:tc>
          <w:tcPr>
            <w:tcW w:w="1860" w:type="dxa"/>
            <w:vAlign w:val="center"/>
          </w:tcPr>
          <w:p w14:paraId="47FACF0E" w14:textId="77777777" w:rsidR="00E67221" w:rsidRPr="00B006FA" w:rsidRDefault="00E67221" w:rsidP="00F65AED">
            <w:pPr>
              <w:pStyle w:val="TableText"/>
              <w:spacing w:before="80" w:after="80"/>
              <w:jc w:val="center"/>
              <w:rPr>
                <w:rFonts w:asciiTheme="minorHAnsi" w:hAnsiTheme="minorHAnsi" w:cstheme="minorHAnsi"/>
                <w:szCs w:val="22"/>
              </w:rPr>
            </w:pPr>
            <w:r w:rsidRPr="00B006FA">
              <w:rPr>
                <w:color w:val="000000"/>
                <w:szCs w:val="22"/>
              </w:rPr>
              <w:t>3 septembre 2026</w:t>
            </w:r>
          </w:p>
        </w:tc>
        <w:tc>
          <w:tcPr>
            <w:tcW w:w="7796" w:type="dxa"/>
            <w:vAlign w:val="center"/>
          </w:tcPr>
          <w:p w14:paraId="7BE62E9D" w14:textId="3C77CCDD" w:rsidR="00E67221" w:rsidRPr="00B006FA" w:rsidRDefault="00C106CB" w:rsidP="00F65AED">
            <w:pPr>
              <w:pStyle w:val="TableText"/>
              <w:tabs>
                <w:tab w:val="clear" w:pos="284"/>
              </w:tabs>
              <w:spacing w:before="80" w:after="80"/>
              <w:ind w:left="362" w:hanging="362"/>
              <w:rPr>
                <w:rFonts w:asciiTheme="minorHAnsi" w:hAnsiTheme="minorHAnsi" w:cstheme="minorHAnsi"/>
                <w:szCs w:val="22"/>
              </w:rPr>
            </w:pPr>
            <w:r w:rsidRPr="00B006FA">
              <w:rPr>
                <w:rFonts w:asciiTheme="minorHAnsi" w:hAnsiTheme="minorHAnsi"/>
              </w:rPr>
              <w:t>–</w:t>
            </w:r>
            <w:r w:rsidRPr="00B006FA">
              <w:rPr>
                <w:rFonts w:asciiTheme="minorHAnsi" w:hAnsiTheme="minorHAnsi"/>
              </w:rPr>
              <w:tab/>
            </w:r>
            <w:r w:rsidR="00E67221" w:rsidRPr="00B006FA">
              <w:rPr>
                <w:color w:val="000000"/>
                <w:szCs w:val="22"/>
              </w:rPr>
              <w:t>Soumission des contributions des Membres de l</w:t>
            </w:r>
            <w:r w:rsidR="004504D4" w:rsidRPr="00B006FA">
              <w:rPr>
                <w:color w:val="000000"/>
                <w:szCs w:val="22"/>
              </w:rPr>
              <w:t>'</w:t>
            </w:r>
            <w:r w:rsidR="00E67221" w:rsidRPr="00B006FA">
              <w:rPr>
                <w:color w:val="000000"/>
                <w:szCs w:val="22"/>
              </w:rPr>
              <w:t>UIT-T (par courrier électronique à l</w:t>
            </w:r>
            <w:r w:rsidR="004504D4" w:rsidRPr="00B006FA">
              <w:rPr>
                <w:color w:val="000000"/>
                <w:szCs w:val="22"/>
              </w:rPr>
              <w:t>'</w:t>
            </w:r>
            <w:r w:rsidR="00E67221" w:rsidRPr="00B006FA">
              <w:rPr>
                <w:color w:val="000000"/>
                <w:szCs w:val="22"/>
              </w:rPr>
              <w:t xml:space="preserve">adresse </w:t>
            </w:r>
            <w:hyperlink r:id="rId24" w:history="1">
              <w:r w:rsidR="00E67221" w:rsidRPr="00B006FA">
                <w:rPr>
                  <w:rStyle w:val="Hyperlink"/>
                  <w:szCs w:val="22"/>
                </w:rPr>
                <w:t>tsbsg 17@itu.int</w:t>
              </w:r>
            </w:hyperlink>
            <w:r w:rsidR="00E67221" w:rsidRPr="00B006FA">
              <w:rPr>
                <w:color w:val="000000"/>
                <w:szCs w:val="22"/>
              </w:rPr>
              <w:t>)</w:t>
            </w:r>
          </w:p>
        </w:tc>
      </w:tr>
    </w:tbl>
    <w:p w14:paraId="6C43486C" w14:textId="2220399C" w:rsidR="00E67221" w:rsidRPr="00B006FA" w:rsidRDefault="00E67221" w:rsidP="00DD0819">
      <w:r w:rsidRPr="00B006FA">
        <w:t>Je vous souhaite une réunion constructive et agréable.</w:t>
      </w:r>
    </w:p>
    <w:p w14:paraId="6A306770" w14:textId="77777777" w:rsidR="009665D1" w:rsidRPr="00B006FA" w:rsidRDefault="009665D1" w:rsidP="003D6DAB">
      <w:pPr>
        <w:spacing w:after="120"/>
        <w:rPr>
          <w:rFonts w:asciiTheme="minorHAnsi" w:hAnsiTheme="minorHAnsi" w:cstheme="minorHAnsi"/>
          <w:szCs w:val="22"/>
        </w:rPr>
      </w:pPr>
      <w:r w:rsidRPr="00B006FA">
        <w:t>Veuillez</w:t>
      </w:r>
      <w:r w:rsidRPr="00B006FA">
        <w:rPr>
          <w:color w:val="000000"/>
          <w:szCs w:val="22"/>
        </w:rPr>
        <w:t xml:space="preserve"> agréer, Madame, Monsieur, l'assurance de ma considération distinguée.</w:t>
      </w:r>
    </w:p>
    <w:tbl>
      <w:tblPr>
        <w:tblStyle w:val="TableGrid1"/>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0"/>
        <w:gridCol w:w="4324"/>
      </w:tblGrid>
      <w:tr w:rsidR="001F5676" w:rsidRPr="00B006FA" w14:paraId="442F1733" w14:textId="77777777" w:rsidTr="003D6DAB">
        <w:trPr>
          <w:cantSplit/>
          <w:trHeight w:val="2795"/>
        </w:trPr>
        <w:tc>
          <w:tcPr>
            <w:tcW w:w="5400" w:type="dxa"/>
            <w:vMerge w:val="restart"/>
            <w:tcBorders>
              <w:right w:val="single" w:sz="4" w:space="0" w:color="auto"/>
            </w:tcBorders>
          </w:tcPr>
          <w:p w14:paraId="76AFE82C" w14:textId="77777777" w:rsidR="001F5676" w:rsidRPr="00B006FA" w:rsidRDefault="001F5676" w:rsidP="001F5676">
            <w:pPr>
              <w:spacing w:before="480" w:after="480"/>
              <w:ind w:left="-108"/>
              <w:rPr>
                <w:rFonts w:asciiTheme="minorHAnsi" w:hAnsiTheme="minorHAnsi" w:cstheme="minorHAnsi"/>
                <w:i/>
                <w:iCs/>
                <w:szCs w:val="22"/>
              </w:rPr>
            </w:pPr>
            <w:r w:rsidRPr="00B006FA">
              <w:rPr>
                <w:color w:val="000000"/>
                <w:szCs w:val="22"/>
              </w:rPr>
              <w:t>(</w:t>
            </w:r>
            <w:r w:rsidRPr="00B006FA">
              <w:rPr>
                <w:i/>
                <w:iCs/>
                <w:color w:val="000000"/>
                <w:szCs w:val="22"/>
              </w:rPr>
              <w:t>signé</w:t>
            </w:r>
            <w:r w:rsidRPr="00B006FA">
              <w:rPr>
                <w:color w:val="000000"/>
                <w:szCs w:val="22"/>
              </w:rPr>
              <w:t>)</w:t>
            </w:r>
          </w:p>
          <w:p w14:paraId="0055611F" w14:textId="37884513" w:rsidR="001F5676" w:rsidRPr="00B006FA" w:rsidRDefault="001F5676" w:rsidP="00494A20">
            <w:pPr>
              <w:spacing w:before="0"/>
              <w:ind w:left="-102"/>
              <w:rPr>
                <w:rFonts w:asciiTheme="minorHAnsi" w:hAnsiTheme="minorHAnsi" w:cstheme="minorHAnsi"/>
                <w:szCs w:val="22"/>
              </w:rPr>
            </w:pPr>
            <w:r w:rsidRPr="00B006FA">
              <w:rPr>
                <w:color w:val="000000"/>
                <w:szCs w:val="22"/>
              </w:rPr>
              <w:t>Seizo Onoe</w:t>
            </w:r>
            <w:r w:rsidR="003D6DAB" w:rsidRPr="00B006FA">
              <w:rPr>
                <w:color w:val="000000"/>
                <w:szCs w:val="22"/>
              </w:rPr>
              <w:br/>
            </w:r>
            <w:r w:rsidRPr="00B006FA">
              <w:rPr>
                <w:color w:val="000000"/>
                <w:szCs w:val="22"/>
              </w:rPr>
              <w:t xml:space="preserve">Directeur du Bureau de la </w:t>
            </w:r>
            <w:r w:rsidR="009665D1" w:rsidRPr="00B006FA">
              <w:rPr>
                <w:color w:val="000000"/>
                <w:szCs w:val="22"/>
              </w:rPr>
              <w:br/>
            </w:r>
            <w:r w:rsidRPr="00B006FA">
              <w:rPr>
                <w:color w:val="000000"/>
                <w:szCs w:val="22"/>
              </w:rPr>
              <w:t xml:space="preserve">normalisation des télécommunications </w:t>
            </w:r>
          </w:p>
        </w:tc>
        <w:tc>
          <w:tcPr>
            <w:tcW w:w="4324" w:type="dxa"/>
            <w:tcBorders>
              <w:top w:val="single" w:sz="4" w:space="0" w:color="auto"/>
              <w:left w:val="single" w:sz="4" w:space="0" w:color="auto"/>
              <w:right w:val="single" w:sz="4" w:space="0" w:color="auto"/>
            </w:tcBorders>
            <w:textDirection w:val="btLr"/>
            <w:vAlign w:val="center"/>
          </w:tcPr>
          <w:p w14:paraId="667B80AE" w14:textId="77777777" w:rsidR="001F5676" w:rsidRPr="00B006FA" w:rsidRDefault="001F5676" w:rsidP="00494A20">
            <w:pPr>
              <w:spacing w:before="0"/>
              <w:ind w:left="113" w:right="113"/>
              <w:jc w:val="center"/>
            </w:pPr>
            <w:r w:rsidRPr="00B006FA">
              <w:rPr>
                <w:color w:val="000000"/>
              </w:rPr>
              <w:drawing>
                <wp:inline distT="0" distB="0" distL="0" distR="0" wp14:anchorId="5ABBE9C1" wp14:editId="7603828D">
                  <wp:extent cx="1057275" cy="1060450"/>
                  <wp:effectExtent l="0" t="0" r="9525" b="6350"/>
                  <wp:docPr id="1596946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2146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7275" cy="1060450"/>
                          </a:xfrm>
                          <a:prstGeom prst="rect">
                            <a:avLst/>
                          </a:prstGeom>
                        </pic:spPr>
                      </pic:pic>
                    </a:graphicData>
                  </a:graphic>
                </wp:inline>
              </w:drawing>
            </w:r>
          </w:p>
          <w:p w14:paraId="2B0489AD" w14:textId="77777777" w:rsidR="001F5676" w:rsidRPr="00B006FA" w:rsidRDefault="001F5676" w:rsidP="00494A20">
            <w:pPr>
              <w:spacing w:before="0"/>
              <w:ind w:left="113" w:right="113"/>
              <w:jc w:val="center"/>
              <w:rPr>
                <w:sz w:val="18"/>
                <w:szCs w:val="18"/>
              </w:rPr>
            </w:pPr>
            <w:r w:rsidRPr="00B006FA">
              <w:rPr>
                <w:b/>
                <w:bCs/>
                <w:color w:val="000000"/>
                <w:sz w:val="18"/>
                <w:szCs w:val="18"/>
              </w:rPr>
              <w:t>SG17RG-AFR</w:t>
            </w:r>
          </w:p>
          <w:p w14:paraId="68227A60" w14:textId="77777777" w:rsidR="001F5676" w:rsidRPr="00B006FA" w:rsidRDefault="001F5676" w:rsidP="00494A20">
            <w:pPr>
              <w:spacing w:before="0"/>
              <w:ind w:left="113" w:right="113"/>
              <w:jc w:val="center"/>
              <w:rPr>
                <w:sz w:val="20"/>
                <w:szCs w:val="16"/>
              </w:rPr>
            </w:pPr>
          </w:p>
          <w:p w14:paraId="0DBDAE7D" w14:textId="77777777" w:rsidR="001F5676" w:rsidRPr="00B006FA" w:rsidRDefault="001F5676" w:rsidP="00494A20">
            <w:pPr>
              <w:spacing w:before="0"/>
              <w:ind w:left="113" w:right="113"/>
              <w:jc w:val="center"/>
              <w:rPr>
                <w:b/>
                <w:bCs/>
                <w:sz w:val="18"/>
                <w:szCs w:val="16"/>
              </w:rPr>
            </w:pPr>
            <w:r w:rsidRPr="00B006FA">
              <w:rPr>
                <w:color w:val="000000"/>
                <w:sz w:val="20"/>
                <w:szCs w:val="16"/>
              </w:rPr>
              <w:drawing>
                <wp:inline distT="0" distB="0" distL="0" distR="0" wp14:anchorId="7FB45B92" wp14:editId="4529F616">
                  <wp:extent cx="1057275" cy="1060450"/>
                  <wp:effectExtent l="0" t="0" r="9525" b="6350"/>
                  <wp:docPr id="62212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0278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57275" cy="1060450"/>
                          </a:xfrm>
                          <a:prstGeom prst="rect">
                            <a:avLst/>
                          </a:prstGeom>
                        </pic:spPr>
                      </pic:pic>
                    </a:graphicData>
                  </a:graphic>
                </wp:inline>
              </w:drawing>
            </w:r>
          </w:p>
          <w:p w14:paraId="40DB9D52" w14:textId="77777777" w:rsidR="001F5676" w:rsidRPr="00B006FA" w:rsidRDefault="001F5676" w:rsidP="00494A20">
            <w:pPr>
              <w:spacing w:before="0"/>
              <w:ind w:left="113" w:right="113"/>
              <w:jc w:val="center"/>
              <w:rPr>
                <w:rFonts w:asciiTheme="minorHAnsi" w:hAnsiTheme="minorHAnsi" w:cstheme="minorBidi"/>
                <w:sz w:val="18"/>
                <w:szCs w:val="18"/>
              </w:rPr>
            </w:pPr>
            <w:r w:rsidRPr="00B006FA">
              <w:rPr>
                <w:b/>
                <w:bCs/>
                <w:color w:val="000000"/>
                <w:sz w:val="18"/>
                <w:szCs w:val="14"/>
              </w:rPr>
              <w:t>SG17RG-ARB</w:t>
            </w:r>
          </w:p>
        </w:tc>
      </w:tr>
      <w:tr w:rsidR="001F5676" w:rsidRPr="00B006FA" w14:paraId="2B6848C1" w14:textId="77777777" w:rsidTr="003D6DAB">
        <w:trPr>
          <w:cantSplit/>
          <w:trHeight w:val="693"/>
        </w:trPr>
        <w:tc>
          <w:tcPr>
            <w:tcW w:w="5400" w:type="dxa"/>
            <w:vMerge/>
          </w:tcPr>
          <w:p w14:paraId="5D99D325" w14:textId="77777777" w:rsidR="001F5676" w:rsidRPr="00B006FA" w:rsidRDefault="001F5676" w:rsidP="00494A20">
            <w:pPr>
              <w:spacing w:before="480"/>
              <w:rPr>
                <w:rFonts w:asciiTheme="minorHAnsi" w:hAnsiTheme="minorHAnsi" w:cstheme="minorHAnsi"/>
                <w:szCs w:val="22"/>
              </w:rPr>
            </w:pPr>
          </w:p>
        </w:tc>
        <w:tc>
          <w:tcPr>
            <w:tcW w:w="4324" w:type="dxa"/>
            <w:tcBorders>
              <w:left w:val="single" w:sz="4" w:space="0" w:color="auto"/>
              <w:bottom w:val="single" w:sz="4" w:space="0" w:color="auto"/>
              <w:right w:val="single" w:sz="4" w:space="0" w:color="auto"/>
            </w:tcBorders>
            <w:vAlign w:val="center"/>
          </w:tcPr>
          <w:p w14:paraId="7146278D" w14:textId="00D53833" w:rsidR="001F5676" w:rsidRPr="00B006FA" w:rsidRDefault="001F5676" w:rsidP="00494A20">
            <w:pPr>
              <w:spacing w:before="0"/>
              <w:jc w:val="center"/>
              <w:rPr>
                <w:rFonts w:asciiTheme="minorHAnsi" w:eastAsia="SimSun" w:hAnsiTheme="minorHAnsi" w:cstheme="minorHAnsi"/>
                <w:szCs w:val="22"/>
              </w:rPr>
            </w:pPr>
            <w:r w:rsidRPr="00B006FA">
              <w:rPr>
                <w:color w:val="000000"/>
                <w:szCs w:val="22"/>
              </w:rPr>
              <w:t>Informations les plus récentes</w:t>
            </w:r>
            <w:r w:rsidR="009665D1" w:rsidRPr="00B006FA">
              <w:rPr>
                <w:color w:val="000000"/>
                <w:szCs w:val="22"/>
              </w:rPr>
              <w:br/>
            </w:r>
            <w:r w:rsidRPr="00B006FA">
              <w:rPr>
                <w:color w:val="000000"/>
                <w:szCs w:val="22"/>
              </w:rPr>
              <w:t>concernant la réunion</w:t>
            </w:r>
          </w:p>
        </w:tc>
      </w:tr>
    </w:tbl>
    <w:p w14:paraId="5CE399C2" w14:textId="70F0E56F" w:rsidR="00251CB1" w:rsidRPr="00B006FA" w:rsidRDefault="00251CB1" w:rsidP="00815A6F">
      <w:pPr>
        <w:spacing w:before="840"/>
        <w:rPr>
          <w:rFonts w:asciiTheme="minorHAnsi" w:hAnsiTheme="minorHAnsi"/>
        </w:rPr>
      </w:pPr>
      <w:r w:rsidRPr="00B006FA">
        <w:rPr>
          <w:rFonts w:asciiTheme="minorHAnsi" w:hAnsiTheme="minorHAnsi"/>
          <w:b/>
          <w:bCs/>
        </w:rPr>
        <w:t>Annexes</w:t>
      </w:r>
      <w:r w:rsidRPr="00B006FA">
        <w:rPr>
          <w:rFonts w:asciiTheme="minorHAnsi" w:hAnsiTheme="minorHAnsi"/>
          <w:b/>
        </w:rPr>
        <w:t xml:space="preserve">: </w:t>
      </w:r>
      <w:r w:rsidR="001F5676" w:rsidRPr="00B006FA">
        <w:rPr>
          <w:rFonts w:asciiTheme="minorHAnsi" w:hAnsiTheme="minorHAnsi"/>
          <w:b/>
        </w:rPr>
        <w:t>2</w:t>
      </w:r>
    </w:p>
    <w:p w14:paraId="228E7E8C" w14:textId="77777777" w:rsidR="00815A6F" w:rsidRPr="00B006FA"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sidRPr="00B006FA">
        <w:rPr>
          <w:rFonts w:asciiTheme="minorHAnsi" w:hAnsiTheme="minorHAnsi"/>
          <w:b/>
          <w:bCs/>
          <w:caps/>
        </w:rPr>
        <w:br w:type="page"/>
      </w:r>
    </w:p>
    <w:p w14:paraId="4F9976E2" w14:textId="335C1C69" w:rsidR="00850C7D" w:rsidRPr="00B006FA" w:rsidRDefault="00815A6F" w:rsidP="001F5676">
      <w:pPr>
        <w:pStyle w:val="AnnexNo"/>
        <w:rPr>
          <w:rFonts w:asciiTheme="minorHAnsi" w:hAnsiTheme="minorHAnsi"/>
          <w:b/>
          <w:bCs/>
        </w:rPr>
      </w:pPr>
      <w:r w:rsidRPr="00B006FA">
        <w:rPr>
          <w:rFonts w:asciiTheme="minorHAnsi" w:hAnsiTheme="minorHAnsi"/>
          <w:b/>
          <w:bCs/>
          <w:caps w:val="0"/>
        </w:rPr>
        <w:lastRenderedPageBreak/>
        <w:t>A</w:t>
      </w:r>
      <w:r w:rsidR="00DD0819" w:rsidRPr="00B006FA">
        <w:rPr>
          <w:rFonts w:asciiTheme="minorHAnsi" w:hAnsiTheme="minorHAnsi"/>
          <w:b/>
          <w:bCs/>
          <w:caps w:val="0"/>
        </w:rPr>
        <w:t>NNEXE</w:t>
      </w:r>
      <w:r w:rsidRPr="00B006FA">
        <w:rPr>
          <w:rFonts w:asciiTheme="minorHAnsi" w:hAnsiTheme="minorHAnsi"/>
          <w:b/>
          <w:bCs/>
          <w:caps w:val="0"/>
        </w:rPr>
        <w:t xml:space="preserve"> A</w:t>
      </w:r>
      <w:r w:rsidR="0016618D" w:rsidRPr="00B006FA">
        <w:rPr>
          <w:rFonts w:asciiTheme="minorHAnsi" w:hAnsiTheme="minorHAnsi"/>
          <w:b/>
          <w:bCs/>
          <w:caps w:val="0"/>
        </w:rPr>
        <w:br/>
      </w:r>
      <w:r w:rsidR="001F5676" w:rsidRPr="00B006FA">
        <w:rPr>
          <w:rFonts w:asciiTheme="minorHAnsi" w:hAnsiTheme="minorHAnsi"/>
          <w:b/>
          <w:bCs/>
          <w:caps w:val="0"/>
        </w:rPr>
        <w:t>Informations complémentaires</w:t>
      </w:r>
    </w:p>
    <w:p w14:paraId="4D729484" w14:textId="77777777" w:rsidR="00815A6F" w:rsidRPr="00B006FA" w:rsidRDefault="00815A6F" w:rsidP="00815A6F">
      <w:pPr>
        <w:keepNext/>
        <w:keepLines/>
        <w:spacing w:before="240" w:after="280"/>
        <w:jc w:val="center"/>
        <w:rPr>
          <w:rFonts w:asciiTheme="minorHAnsi" w:hAnsiTheme="minorHAnsi"/>
          <w:b/>
          <w:sz w:val="28"/>
          <w:szCs w:val="22"/>
        </w:rPr>
      </w:pPr>
      <w:bookmarkStart w:id="1" w:name="Duties"/>
      <w:bookmarkEnd w:id="1"/>
      <w:r w:rsidRPr="00B006FA">
        <w:rPr>
          <w:rFonts w:asciiTheme="minorHAnsi" w:hAnsiTheme="minorHAnsi"/>
          <w:b/>
          <w:bCs/>
          <w:szCs w:val="24"/>
        </w:rPr>
        <w:t>MÉTHODES DE TRAVAIL ET INSTALLATIONS</w:t>
      </w:r>
    </w:p>
    <w:p w14:paraId="3FB872AE" w14:textId="2EA13716" w:rsidR="00815A6F" w:rsidRPr="00B006FA" w:rsidRDefault="00815A6F" w:rsidP="00B127B1">
      <w:r w:rsidRPr="00B006FA">
        <w:rPr>
          <w:rFonts w:eastAsia="SimSun"/>
          <w:b/>
          <w:bCs/>
          <w:lang w:eastAsia="zh-CN"/>
        </w:rPr>
        <w:t>SOUMISSION DES DOCUMENTS ET ACCÈS</w:t>
      </w:r>
      <w:r w:rsidRPr="00B006FA">
        <w:rPr>
          <w:rFonts w:eastAsia="SimSun"/>
          <w:lang w:eastAsia="zh-CN"/>
        </w:rPr>
        <w:t>:</w:t>
      </w:r>
      <w:r w:rsidRPr="00B006FA">
        <w:rPr>
          <w:rFonts w:eastAsia="SimSun"/>
          <w:b/>
          <w:bCs/>
          <w:lang w:eastAsia="zh-CN"/>
        </w:rPr>
        <w:t xml:space="preserve"> </w:t>
      </w:r>
      <w:r w:rsidR="001F5676" w:rsidRPr="00B006FA">
        <w:t>la réunion se déroulera sans document papier. Les contributions des Membres et les projets de documents temporaires doivent être soumis par courrier électronique à l</w:t>
      </w:r>
      <w:r w:rsidR="004504D4" w:rsidRPr="00B006FA">
        <w:t>'</w:t>
      </w:r>
      <w:r w:rsidR="001F5676" w:rsidRPr="00B006FA">
        <w:t xml:space="preserve">adresse </w:t>
      </w:r>
      <w:hyperlink r:id="rId27" w:history="1">
        <w:r w:rsidR="001F5676" w:rsidRPr="00B006FA">
          <w:rPr>
            <w:rStyle w:val="Hyperlink"/>
            <w:rFonts w:asciiTheme="minorHAnsi" w:hAnsiTheme="minorHAnsi" w:cstheme="majorBidi"/>
            <w:szCs w:val="24"/>
          </w:rPr>
          <w:t>tsbsg17@itu.int</w:t>
        </w:r>
      </w:hyperlink>
      <w:r w:rsidR="001F5676" w:rsidRPr="00B006FA">
        <w:t xml:space="preserve">, en utilisant le </w:t>
      </w:r>
      <w:hyperlink r:id="rId28" w:anchor="/fr" w:history="1">
        <w:r w:rsidR="001F5676" w:rsidRPr="00B006FA">
          <w:rPr>
            <w:rStyle w:val="Hyperlink"/>
            <w:rFonts w:asciiTheme="minorHAnsi" w:hAnsiTheme="minorHAnsi" w:cstheme="majorBidi"/>
            <w:szCs w:val="24"/>
          </w:rPr>
          <w:t>gabarit app</w:t>
        </w:r>
        <w:r w:rsidR="001F5676" w:rsidRPr="00B006FA">
          <w:rPr>
            <w:rStyle w:val="Hyperlink"/>
            <w:rFonts w:asciiTheme="minorHAnsi" w:hAnsiTheme="minorHAnsi" w:cstheme="majorBidi"/>
            <w:szCs w:val="24"/>
          </w:rPr>
          <w:t>r</w:t>
        </w:r>
        <w:r w:rsidR="001F5676" w:rsidRPr="00B006FA">
          <w:rPr>
            <w:rStyle w:val="Hyperlink"/>
            <w:rFonts w:asciiTheme="minorHAnsi" w:hAnsiTheme="minorHAnsi" w:cstheme="majorBidi"/>
            <w:szCs w:val="24"/>
          </w:rPr>
          <w:t>oprié</w:t>
        </w:r>
      </w:hyperlink>
      <w:r w:rsidR="001F5676" w:rsidRPr="00B006FA">
        <w:t>. Les documents de réunion sont consultables depuis la page d</w:t>
      </w:r>
      <w:r w:rsidR="004504D4" w:rsidRPr="00B006FA">
        <w:t>'</w:t>
      </w:r>
      <w:r w:rsidR="001F5676" w:rsidRPr="00B006FA">
        <w:t>accueil de la commission d</w:t>
      </w:r>
      <w:r w:rsidR="004504D4" w:rsidRPr="00B006FA">
        <w:t>'</w:t>
      </w:r>
      <w:r w:rsidR="001F5676" w:rsidRPr="00B006FA">
        <w:t>études, et l</w:t>
      </w:r>
      <w:r w:rsidR="004504D4" w:rsidRPr="00B006FA">
        <w:t>'</w:t>
      </w:r>
      <w:r w:rsidR="001F5676" w:rsidRPr="00B006FA">
        <w:t>accès est réservé aux Membres de l</w:t>
      </w:r>
      <w:r w:rsidR="004504D4" w:rsidRPr="00B006FA">
        <w:t>'</w:t>
      </w:r>
      <w:r w:rsidR="001F5676" w:rsidRPr="00B006FA">
        <w:t>UIT-T disposant d</w:t>
      </w:r>
      <w:r w:rsidR="004504D4" w:rsidRPr="00B006FA">
        <w:t>'</w:t>
      </w:r>
      <w:r w:rsidR="001F5676" w:rsidRPr="00B006FA">
        <w:t xml:space="preserve">un </w:t>
      </w:r>
      <w:hyperlink r:id="rId29" w:anchor="/fr" w:history="1">
        <w:r w:rsidR="001F5676" w:rsidRPr="00B006FA">
          <w:rPr>
            <w:rStyle w:val="Hyperlink"/>
            <w:rFonts w:asciiTheme="minorHAnsi" w:hAnsiTheme="minorHAnsi" w:cstheme="majorBidi"/>
            <w:szCs w:val="24"/>
          </w:rPr>
          <w:t>compte utilisateur UIT</w:t>
        </w:r>
      </w:hyperlink>
      <w:r w:rsidR="001F5676" w:rsidRPr="00B006FA">
        <w:t xml:space="preserve"> avec accès TIES.</w:t>
      </w:r>
    </w:p>
    <w:p w14:paraId="4674D2C6" w14:textId="4A605DB9" w:rsidR="001F5676" w:rsidRPr="00B006FA" w:rsidRDefault="001F5676" w:rsidP="00B127B1">
      <w:pPr>
        <w:rPr>
          <w:rFonts w:asciiTheme="minorHAnsi" w:hAnsiTheme="minorHAnsi" w:cstheme="minorHAnsi"/>
        </w:rPr>
      </w:pPr>
      <w:r w:rsidRPr="00B006FA">
        <w:rPr>
          <w:b/>
          <w:bCs/>
        </w:rPr>
        <w:t>LANGUES DE TRAVAIL</w:t>
      </w:r>
      <w:r w:rsidRPr="00B006FA">
        <w:t xml:space="preserve">: </w:t>
      </w:r>
      <w:r w:rsidR="003D6DAB" w:rsidRPr="00B006FA">
        <w:t>e</w:t>
      </w:r>
      <w:r w:rsidRPr="00B006FA">
        <w:t>n accord avec les Présidents des groupes régionaux, les langues de travail des réunions seront l</w:t>
      </w:r>
      <w:r w:rsidR="004504D4" w:rsidRPr="00B006FA">
        <w:t>'</w:t>
      </w:r>
      <w:r w:rsidRPr="00B006FA">
        <w:t>anglais, l</w:t>
      </w:r>
      <w:r w:rsidR="004504D4" w:rsidRPr="00B006FA">
        <w:t>'</w:t>
      </w:r>
      <w:r w:rsidRPr="00B006FA">
        <w:t>arabe et le français.</w:t>
      </w:r>
    </w:p>
    <w:p w14:paraId="0AC6D7B7" w14:textId="6F348465" w:rsidR="001F5676" w:rsidRPr="00B006FA" w:rsidRDefault="001F5676" w:rsidP="00B127B1">
      <w:pPr>
        <w:rPr>
          <w:rFonts w:asciiTheme="minorHAnsi" w:hAnsiTheme="minorHAnsi" w:cstheme="minorBidi"/>
        </w:rPr>
      </w:pPr>
      <w:r w:rsidRPr="00B006FA">
        <w:rPr>
          <w:b/>
          <w:bCs/>
        </w:rPr>
        <w:t>TRADUCTION</w:t>
      </w:r>
      <w:r w:rsidRPr="00B006FA">
        <w:t xml:space="preserve">: </w:t>
      </w:r>
      <w:r w:rsidR="003D6DAB" w:rsidRPr="00B006FA">
        <w:t>l</w:t>
      </w:r>
      <w:r w:rsidRPr="00B006FA">
        <w:t>es documents pour cette réunion seront disponibles en anglais, en français et en arabe.</w:t>
      </w:r>
    </w:p>
    <w:p w14:paraId="094E3C89" w14:textId="578E6BF3" w:rsidR="001F5676" w:rsidRPr="00B006FA" w:rsidRDefault="001F5676" w:rsidP="00B127B1">
      <w:pPr>
        <w:rPr>
          <w:rFonts w:asciiTheme="minorHAnsi" w:hAnsiTheme="minorHAnsi" w:cstheme="minorHAnsi"/>
        </w:rPr>
      </w:pPr>
      <w:r w:rsidRPr="00B006FA">
        <w:t xml:space="preserve">Des équipements de </w:t>
      </w:r>
      <w:r w:rsidRPr="00B006FA">
        <w:rPr>
          <w:b/>
          <w:bCs/>
        </w:rPr>
        <w:t>RÉSEAU LOCAL SANS FIL</w:t>
      </w:r>
      <w:r w:rsidRPr="00B006FA">
        <w:t xml:space="preserve"> et un accès à l</w:t>
      </w:r>
      <w:r w:rsidR="004504D4" w:rsidRPr="00B006FA">
        <w:t>'</w:t>
      </w:r>
      <w:r w:rsidRPr="00B006FA">
        <w:t>Internet seront mis à disposition sur le lieu de la réunion.</w:t>
      </w:r>
    </w:p>
    <w:p w14:paraId="1974F7F6" w14:textId="0376CC39" w:rsidR="001F5676" w:rsidRPr="00B006FA" w:rsidRDefault="001F5676" w:rsidP="00DD0819">
      <w:pPr>
        <w:tabs>
          <w:tab w:val="clear" w:pos="794"/>
          <w:tab w:val="clear" w:pos="1191"/>
          <w:tab w:val="clear" w:pos="1588"/>
          <w:tab w:val="clear" w:pos="1985"/>
        </w:tabs>
        <w:spacing w:before="240" w:after="240"/>
        <w:ind w:right="91"/>
        <w:jc w:val="center"/>
        <w:rPr>
          <w:rFonts w:asciiTheme="minorHAnsi" w:hAnsiTheme="minorHAnsi" w:cstheme="minorHAnsi"/>
          <w:b/>
          <w:bCs/>
          <w:szCs w:val="22"/>
        </w:rPr>
      </w:pPr>
      <w:r w:rsidRPr="00B006FA">
        <w:rPr>
          <w:b/>
          <w:bCs/>
          <w:szCs w:val="22"/>
        </w:rPr>
        <w:t>PRÉINSCRIPTION, VOYAGE ET ASSISTANCE POUR L</w:t>
      </w:r>
      <w:r w:rsidR="004504D4" w:rsidRPr="00B006FA">
        <w:rPr>
          <w:b/>
          <w:bCs/>
          <w:szCs w:val="22"/>
        </w:rPr>
        <w:t>'</w:t>
      </w:r>
      <w:r w:rsidRPr="00B006FA">
        <w:rPr>
          <w:b/>
          <w:bCs/>
          <w:szCs w:val="22"/>
        </w:rPr>
        <w:t>OBTENTION D</w:t>
      </w:r>
      <w:r w:rsidR="004504D4" w:rsidRPr="00B006FA">
        <w:rPr>
          <w:b/>
          <w:bCs/>
          <w:szCs w:val="22"/>
        </w:rPr>
        <w:t>'</w:t>
      </w:r>
      <w:r w:rsidRPr="00B006FA">
        <w:rPr>
          <w:b/>
          <w:bCs/>
          <w:szCs w:val="22"/>
        </w:rPr>
        <w:t>UN VISA</w:t>
      </w:r>
    </w:p>
    <w:p w14:paraId="375967F1" w14:textId="1A74B2BB" w:rsidR="001F5676" w:rsidRPr="00B006FA" w:rsidRDefault="001F5676" w:rsidP="00B127B1">
      <w:pPr>
        <w:rPr>
          <w:rFonts w:asciiTheme="minorHAnsi" w:hAnsiTheme="minorHAnsi" w:cstheme="minorHAnsi"/>
          <w:bCs/>
        </w:rPr>
      </w:pPr>
      <w:r w:rsidRPr="00B006FA">
        <w:rPr>
          <w:b/>
          <w:bCs/>
        </w:rPr>
        <w:t>INSCRIPTION PRÉALABLE</w:t>
      </w:r>
      <w:r w:rsidRPr="00B006FA">
        <w:t>: l</w:t>
      </w:r>
      <w:r w:rsidR="004504D4" w:rsidRPr="00B006FA">
        <w:t>'</w:t>
      </w:r>
      <w:r w:rsidRPr="00B006FA">
        <w:t>inscription préalable est obligatoire et doit se faire en ligne depuis la page d</w:t>
      </w:r>
      <w:r w:rsidR="004504D4" w:rsidRPr="00B006FA">
        <w:t>'</w:t>
      </w:r>
      <w:r w:rsidRPr="00B006FA">
        <w:t>accueil de la commission d</w:t>
      </w:r>
      <w:r w:rsidR="004504D4" w:rsidRPr="00B006FA">
        <w:t>'</w:t>
      </w:r>
      <w:r w:rsidRPr="00B006FA">
        <w:t xml:space="preserve">études </w:t>
      </w:r>
      <w:r w:rsidRPr="00B006FA">
        <w:rPr>
          <w:b/>
          <w:bCs/>
        </w:rPr>
        <w:t>au moins un mois avant le début de la réunion</w:t>
      </w:r>
      <w:r w:rsidRPr="00B006FA">
        <w:t>. Dans le cadre du système d</w:t>
      </w:r>
      <w:r w:rsidR="004504D4" w:rsidRPr="00B006FA">
        <w:t>'</w:t>
      </w:r>
      <w:r w:rsidRPr="00B006FA">
        <w:t>inscription de l</w:t>
      </w:r>
      <w:r w:rsidR="004504D4" w:rsidRPr="00B006FA">
        <w:t>'</w:t>
      </w:r>
      <w:r w:rsidRPr="00B006FA">
        <w:t xml:space="preserve">UIT-T, le </w:t>
      </w:r>
      <w:r w:rsidRPr="00B006FA">
        <w:rPr>
          <w:b/>
          <w:bCs/>
        </w:rPr>
        <w:t>coordonnateur responsable</w:t>
      </w:r>
      <w:r w:rsidRPr="00B006FA">
        <w:t xml:space="preserve"> doit approuver les demandes d</w:t>
      </w:r>
      <w:r w:rsidR="004504D4" w:rsidRPr="00B006FA">
        <w:t>'</w:t>
      </w:r>
      <w:r w:rsidRPr="00B006FA">
        <w:t>inscription. Toutefois, ce point peut être modifié en vue de permettre l</w:t>
      </w:r>
      <w:r w:rsidR="004504D4" w:rsidRPr="00B006FA">
        <w:t>'</w:t>
      </w:r>
      <w:r w:rsidRPr="00B006FA">
        <w:t>approbation automatique de ces demandes comme indiqué dans la Circulaire TSB 1. Les membres sont invités à inclure des femmes dans leurs délégations chaque fois que cela est possible.</w:t>
      </w:r>
    </w:p>
    <w:p w14:paraId="7BF55EA4" w14:textId="13A11FC4" w:rsidR="001F5676" w:rsidRPr="00B006FA" w:rsidRDefault="001F5676" w:rsidP="00B127B1">
      <w:pPr>
        <w:rPr>
          <w:rFonts w:asciiTheme="minorHAnsi" w:hAnsiTheme="minorHAnsi" w:cstheme="minorHAnsi"/>
        </w:rPr>
      </w:pPr>
      <w:r w:rsidRPr="00B006FA">
        <w:rPr>
          <w:b/>
          <w:bCs/>
        </w:rPr>
        <w:t>ASSISTANCE FOURNIE PAR LE PAYS HÔTE</w:t>
      </w:r>
      <w:r w:rsidRPr="00B006FA">
        <w:t xml:space="preserve">: </w:t>
      </w:r>
      <w:r w:rsidR="003D6DAB" w:rsidRPr="00B006FA">
        <w:t>l</w:t>
      </w:r>
      <w:r w:rsidRPr="00B006FA">
        <w:t>e pays hôte a proposé de prendre en charge les frais de voyage d</w:t>
      </w:r>
      <w:r w:rsidR="004504D4" w:rsidRPr="00B006FA">
        <w:t>'</w:t>
      </w:r>
      <w:r w:rsidRPr="00B006FA">
        <w:t>un représentant par État Membre de l</w:t>
      </w:r>
      <w:r w:rsidR="004504D4" w:rsidRPr="00B006FA">
        <w:t>'</w:t>
      </w:r>
      <w:r w:rsidRPr="00B006FA">
        <w:t xml:space="preserve">UIT dans la région des États arabes et la région Afrique pendant toute la durée des manifestations qui se tiendront à Dubaï, du 16 au 18 septembre 2026. Cette aide </w:t>
      </w:r>
      <w:r w:rsidRPr="00B006FA">
        <w:rPr>
          <w:b/>
          <w:bCs/>
        </w:rPr>
        <w:t>n</w:t>
      </w:r>
      <w:r w:rsidR="004504D4" w:rsidRPr="00B006FA">
        <w:rPr>
          <w:b/>
          <w:bCs/>
        </w:rPr>
        <w:t>'</w:t>
      </w:r>
      <w:r w:rsidRPr="00B006FA">
        <w:rPr>
          <w:b/>
          <w:bCs/>
        </w:rPr>
        <w:t>est pas une bourse de l</w:t>
      </w:r>
      <w:r w:rsidR="004504D4" w:rsidRPr="00B006FA">
        <w:rPr>
          <w:b/>
          <w:bCs/>
        </w:rPr>
        <w:t>'</w:t>
      </w:r>
      <w:r w:rsidRPr="00B006FA">
        <w:rPr>
          <w:b/>
          <w:bCs/>
        </w:rPr>
        <w:t xml:space="preserve">UIT </w:t>
      </w:r>
      <w:r w:rsidRPr="00B006FA">
        <w:t xml:space="preserve">et couvre un </w:t>
      </w:r>
      <w:r w:rsidRPr="00B006FA">
        <w:rPr>
          <w:b/>
          <w:bCs/>
        </w:rPr>
        <w:t>billet d</w:t>
      </w:r>
      <w:r w:rsidR="004504D4" w:rsidRPr="00B006FA">
        <w:rPr>
          <w:b/>
          <w:bCs/>
        </w:rPr>
        <w:t>'</w:t>
      </w:r>
      <w:r w:rsidRPr="00B006FA">
        <w:rPr>
          <w:b/>
          <w:bCs/>
        </w:rPr>
        <w:t>avion aller-retour en classe économique, l</w:t>
      </w:r>
      <w:r w:rsidR="004504D4" w:rsidRPr="00B006FA">
        <w:rPr>
          <w:b/>
          <w:bCs/>
        </w:rPr>
        <w:t>'</w:t>
      </w:r>
      <w:r w:rsidRPr="00B006FA">
        <w:rPr>
          <w:b/>
          <w:bCs/>
        </w:rPr>
        <w:t>hébergement pendant la durée des manifestations et les dépenses liées au visa</w:t>
      </w:r>
      <w:r w:rsidRPr="00B006FA">
        <w:t>, le cas échéant.</w:t>
      </w:r>
    </w:p>
    <w:p w14:paraId="0F3CAE78" w14:textId="0B9AABE3" w:rsidR="001F5676" w:rsidRPr="00B006FA" w:rsidRDefault="001F5676" w:rsidP="00B127B1">
      <w:pPr>
        <w:rPr>
          <w:rFonts w:asciiTheme="minorHAnsi" w:hAnsiTheme="minorHAnsi" w:cstheme="minorHAnsi"/>
        </w:rPr>
      </w:pPr>
      <w:r w:rsidRPr="00B006FA">
        <w:rPr>
          <w:b/>
          <w:bCs/>
        </w:rPr>
        <w:t>L</w:t>
      </w:r>
      <w:r w:rsidR="004504D4" w:rsidRPr="00B006FA">
        <w:rPr>
          <w:b/>
          <w:bCs/>
        </w:rPr>
        <w:t>'</w:t>
      </w:r>
      <w:r w:rsidRPr="00B006FA">
        <w:rPr>
          <w:b/>
          <w:bCs/>
        </w:rPr>
        <w:t xml:space="preserve">inscription (approuvée par le coordonnateur) doit être effectuée </w:t>
      </w:r>
      <w:r w:rsidRPr="00B006FA">
        <w:rPr>
          <w:b/>
          <w:bCs/>
          <w:u w:val="single"/>
        </w:rPr>
        <w:t>avant</w:t>
      </w:r>
      <w:r w:rsidRPr="00B006FA">
        <w:rPr>
          <w:b/>
          <w:bCs/>
        </w:rPr>
        <w:t xml:space="preserve"> de soumettre une demande </w:t>
      </w:r>
      <w:r w:rsidRPr="00B006FA">
        <w:t>au moyen du formulaire en ligne disponible sur les pages d</w:t>
      </w:r>
      <w:r w:rsidR="004504D4" w:rsidRPr="00B006FA">
        <w:t>'</w:t>
      </w:r>
      <w:r w:rsidRPr="00B006FA">
        <w:t xml:space="preserve">accueil des Groupes </w:t>
      </w:r>
      <w:hyperlink r:id="rId30" w:anchor="/fr" w:history="1">
        <w:r w:rsidRPr="00B006FA">
          <w:rPr>
            <w:rStyle w:val="Hyperlink"/>
            <w:szCs w:val="22"/>
          </w:rPr>
          <w:t>SG17RG-AFR</w:t>
        </w:r>
      </w:hyperlink>
      <w:r w:rsidRPr="00B006FA">
        <w:t xml:space="preserve"> et </w:t>
      </w:r>
      <w:hyperlink r:id="rId31" w:anchor="/fr" w:history="1">
        <w:r w:rsidRPr="00B006FA">
          <w:rPr>
            <w:rStyle w:val="Hyperlink"/>
            <w:szCs w:val="22"/>
          </w:rPr>
          <w:t>SG17RG-ARB</w:t>
        </w:r>
      </w:hyperlink>
      <w:r w:rsidRPr="00B006FA">
        <w:t xml:space="preserve">, </w:t>
      </w:r>
      <w:r w:rsidRPr="00B006FA">
        <w:rPr>
          <w:b/>
          <w:bCs/>
        </w:rPr>
        <w:t>au plus tard le 5 août 2026</w:t>
      </w:r>
      <w:r w:rsidRPr="00B006FA">
        <w:t>.</w:t>
      </w:r>
      <w:hyperlink r:id="rId32" w:history="1"/>
      <w:hyperlink r:id="rId33" w:history="1"/>
    </w:p>
    <w:p w14:paraId="25FDF2DC" w14:textId="10D92305" w:rsidR="001F5676" w:rsidRPr="00B006FA" w:rsidRDefault="001F5676" w:rsidP="00B127B1">
      <w:pPr>
        <w:rPr>
          <w:rFonts w:asciiTheme="minorHAnsi" w:hAnsiTheme="minorHAnsi" w:cstheme="minorHAnsi"/>
        </w:rPr>
      </w:pPr>
      <w:r w:rsidRPr="00B006FA">
        <w:t>Les demandes d</w:t>
      </w:r>
      <w:r w:rsidR="004504D4" w:rsidRPr="00B006FA">
        <w:t>'</w:t>
      </w:r>
      <w:r w:rsidRPr="00B006FA">
        <w:t>aide pour les voyages parrainés par le pays hôte seront examinées conformément aux critères d</w:t>
      </w:r>
      <w:r w:rsidR="004504D4" w:rsidRPr="00B006FA">
        <w:t>'</w:t>
      </w:r>
      <w:r w:rsidRPr="00B006FA">
        <w:t>éligibilité aux bourses de l</w:t>
      </w:r>
      <w:r w:rsidR="004504D4" w:rsidRPr="00B006FA">
        <w:t>'</w:t>
      </w:r>
      <w:r w:rsidRPr="00B006FA">
        <w:t>UIT, à savoir: budget disponible; participation active, et notamment soumission de contributions écrites pertinentes; répartition équitable entre les pays et les régions; demandes émanant de personnes handicapées ou ayant des besoins particuliers; et parité hommes</w:t>
      </w:r>
      <w:r w:rsidR="00B127B1" w:rsidRPr="00B006FA">
        <w:noBreakHyphen/>
      </w:r>
      <w:r w:rsidRPr="00B006FA">
        <w:t>femmes.</w:t>
      </w:r>
    </w:p>
    <w:p w14:paraId="1A5A9D6B" w14:textId="5A3A6D3D" w:rsidR="001F5676" w:rsidRPr="00B006FA" w:rsidRDefault="001F5676" w:rsidP="00B127B1">
      <w:pPr>
        <w:rPr>
          <w:rFonts w:asciiTheme="minorHAnsi" w:hAnsiTheme="minorHAnsi" w:cstheme="minorHAnsi"/>
        </w:rPr>
      </w:pPr>
      <w:r w:rsidRPr="00B006FA">
        <w:t>Les demandes seront examinées en fonction des critères applicables et des ressources disponibles, et les demandeurs seront informés directement du résultat de leur demande. Les candidats retenus recevront ensuite de la part de l</w:t>
      </w:r>
      <w:r w:rsidR="004504D4" w:rsidRPr="00B006FA">
        <w:t>'</w:t>
      </w:r>
      <w:r w:rsidRPr="00B006FA">
        <w:t>organisme hôte des informations sur les dispositions concernant leur billet d</w:t>
      </w:r>
      <w:r w:rsidR="004504D4" w:rsidRPr="00B006FA">
        <w:t>'</w:t>
      </w:r>
      <w:r w:rsidRPr="00B006FA">
        <w:t>avion, leur hébergement et l</w:t>
      </w:r>
      <w:r w:rsidR="004504D4" w:rsidRPr="00B006FA">
        <w:t>'</w:t>
      </w:r>
      <w:r w:rsidRPr="00B006FA">
        <w:t>assistance concernant leur visa.</w:t>
      </w:r>
    </w:p>
    <w:p w14:paraId="2155CDE4" w14:textId="4B91D9A2" w:rsidR="001F5676" w:rsidRPr="00B006FA" w:rsidRDefault="001F5676" w:rsidP="00B127B1">
      <w:pPr>
        <w:rPr>
          <w:rFonts w:asciiTheme="minorHAnsi" w:hAnsiTheme="minorHAnsi" w:cstheme="minorHAnsi"/>
          <w:bCs/>
        </w:rPr>
      </w:pPr>
      <w:r w:rsidRPr="00B006FA">
        <w:rPr>
          <w:rFonts w:asciiTheme="minorHAnsi" w:hAnsiTheme="minorHAnsi"/>
          <w:b/>
          <w:bCs/>
          <w:szCs w:val="24"/>
        </w:rPr>
        <w:t>DEMANDE DE VISA</w:t>
      </w:r>
      <w:r w:rsidRPr="00B006FA">
        <w:t>: cette réunion étant organisée hors de Suisse, les demandes d</w:t>
      </w:r>
      <w:r w:rsidR="004504D4" w:rsidRPr="00B006FA">
        <w:t>'</w:t>
      </w:r>
      <w:r w:rsidRPr="00B006FA">
        <w:t>assistance pour l</w:t>
      </w:r>
      <w:r w:rsidR="004504D4" w:rsidRPr="00B006FA">
        <w:t>'</w:t>
      </w:r>
      <w:r w:rsidRPr="00B006FA">
        <w:t>obtention d</w:t>
      </w:r>
      <w:r w:rsidR="004504D4" w:rsidRPr="00B006FA">
        <w:t>'</w:t>
      </w:r>
      <w:r w:rsidRPr="00B006FA">
        <w:t>un visa doivent être adressées directement à l</w:t>
      </w:r>
      <w:r w:rsidR="004504D4" w:rsidRPr="00B006FA">
        <w:t>'</w:t>
      </w:r>
      <w:r w:rsidRPr="00B006FA">
        <w:t>organisme hôte. On trouvera des instructions sous la rubrique "</w:t>
      </w:r>
      <w:hyperlink r:id="rId34" w:history="1">
        <w:r w:rsidRPr="00B006FA">
          <w:rPr>
            <w:rStyle w:val="Hyperlink"/>
            <w:szCs w:val="22"/>
          </w:rPr>
          <w:t>Informations pr</w:t>
        </w:r>
        <w:r w:rsidRPr="00B006FA">
          <w:rPr>
            <w:rStyle w:val="Hyperlink"/>
            <w:szCs w:val="22"/>
          </w:rPr>
          <w:t>a</w:t>
        </w:r>
        <w:r w:rsidRPr="00B006FA">
          <w:rPr>
            <w:rStyle w:val="Hyperlink"/>
            <w:szCs w:val="22"/>
          </w:rPr>
          <w:t>tiques</w:t>
        </w:r>
      </w:hyperlink>
      <w:r w:rsidRPr="00B006FA">
        <w:t>"</w:t>
      </w:r>
      <w:r w:rsidR="00B127B1" w:rsidRPr="00B006FA">
        <w:t>.</w:t>
      </w:r>
      <w:hyperlink r:id="rId35" w:history="1"/>
    </w:p>
    <w:p w14:paraId="30332057" w14:textId="77777777" w:rsidR="00815A6F" w:rsidRPr="00B006FA"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sidRPr="00B006FA">
        <w:rPr>
          <w:rFonts w:asciiTheme="minorHAnsi" w:hAnsiTheme="minorHAnsi"/>
          <w:b/>
          <w:bCs/>
        </w:rPr>
        <w:br w:type="page"/>
      </w:r>
    </w:p>
    <w:p w14:paraId="346C6B9E" w14:textId="045F8E46" w:rsidR="00815A6F" w:rsidRPr="00B006FA" w:rsidRDefault="005C4197" w:rsidP="001F5676">
      <w:pPr>
        <w:pStyle w:val="AnnexNo"/>
        <w:rPr>
          <w:b/>
          <w:bCs/>
        </w:rPr>
      </w:pPr>
      <w:r w:rsidRPr="00B006FA">
        <w:rPr>
          <w:rFonts w:asciiTheme="minorHAnsi" w:hAnsiTheme="minorHAnsi"/>
          <w:b/>
          <w:bCs/>
          <w:caps w:val="0"/>
        </w:rPr>
        <w:lastRenderedPageBreak/>
        <w:t xml:space="preserve">ANNEXE </w:t>
      </w:r>
      <w:r w:rsidR="00815A6F" w:rsidRPr="00B006FA">
        <w:rPr>
          <w:rFonts w:asciiTheme="minorHAnsi" w:hAnsiTheme="minorHAnsi"/>
          <w:b/>
          <w:bCs/>
        </w:rPr>
        <w:t>B</w:t>
      </w:r>
      <w:r w:rsidRPr="00B006FA">
        <w:rPr>
          <w:rFonts w:asciiTheme="minorHAnsi" w:hAnsiTheme="minorHAnsi"/>
          <w:b/>
          <w:bCs/>
        </w:rPr>
        <w:br/>
      </w:r>
      <w:r w:rsidRPr="00B006FA">
        <w:rPr>
          <w:b/>
          <w:bCs/>
          <w:caps w:val="0"/>
        </w:rPr>
        <w:t>Projet d</w:t>
      </w:r>
      <w:r w:rsidR="004504D4" w:rsidRPr="00B006FA">
        <w:rPr>
          <w:b/>
          <w:bCs/>
          <w:caps w:val="0"/>
        </w:rPr>
        <w:t>'</w:t>
      </w:r>
      <w:r w:rsidRPr="00B006FA">
        <w:rPr>
          <w:b/>
          <w:bCs/>
          <w:caps w:val="0"/>
        </w:rPr>
        <w:t>ordre du jour</w:t>
      </w:r>
      <w:r w:rsidR="00B006FA" w:rsidRPr="00B006FA">
        <w:rPr>
          <w:b/>
          <w:bCs/>
          <w:caps w:val="0"/>
        </w:rPr>
        <w:br/>
      </w:r>
      <w:r w:rsidR="00B006FA" w:rsidRPr="00B006FA">
        <w:rPr>
          <w:b/>
          <w:bCs/>
          <w:caps w:val="0"/>
          <w:sz w:val="24"/>
          <w:szCs w:val="18"/>
        </w:rPr>
        <w:t>R</w:t>
      </w:r>
      <w:r w:rsidR="001F5676" w:rsidRPr="00B006FA">
        <w:rPr>
          <w:b/>
          <w:bCs/>
          <w:caps w:val="0"/>
          <w:sz w:val="24"/>
          <w:szCs w:val="18"/>
        </w:rPr>
        <w:t>éunions du Groupe régional de la</w:t>
      </w:r>
      <w:r w:rsidR="00B006FA" w:rsidRPr="00B006FA">
        <w:rPr>
          <w:b/>
          <w:bCs/>
          <w:caps w:val="0"/>
          <w:sz w:val="24"/>
          <w:szCs w:val="18"/>
        </w:rPr>
        <w:t xml:space="preserve"> </w:t>
      </w:r>
      <w:r w:rsidR="001F5676" w:rsidRPr="00B006FA">
        <w:rPr>
          <w:b/>
          <w:bCs/>
          <w:caps w:val="0"/>
          <w:sz w:val="24"/>
          <w:szCs w:val="18"/>
        </w:rPr>
        <w:t>Commission</w:t>
      </w:r>
      <w:r w:rsidR="00B006FA" w:rsidRPr="00B006FA">
        <w:rPr>
          <w:b/>
          <w:bCs/>
          <w:caps w:val="0"/>
          <w:sz w:val="24"/>
          <w:szCs w:val="18"/>
        </w:rPr>
        <w:t xml:space="preserve"> </w:t>
      </w:r>
      <w:r w:rsidR="001F5676" w:rsidRPr="00B006FA">
        <w:rPr>
          <w:b/>
          <w:bCs/>
          <w:caps w:val="0"/>
          <w:sz w:val="24"/>
          <w:szCs w:val="18"/>
        </w:rPr>
        <w:t>d</w:t>
      </w:r>
      <w:r w:rsidR="004504D4" w:rsidRPr="00B006FA">
        <w:rPr>
          <w:b/>
          <w:bCs/>
          <w:caps w:val="0"/>
          <w:sz w:val="24"/>
          <w:szCs w:val="18"/>
        </w:rPr>
        <w:t>'</w:t>
      </w:r>
      <w:r w:rsidR="001F5676" w:rsidRPr="00B006FA">
        <w:rPr>
          <w:b/>
          <w:bCs/>
          <w:caps w:val="0"/>
          <w:sz w:val="24"/>
          <w:szCs w:val="18"/>
        </w:rPr>
        <w:t>études</w:t>
      </w:r>
      <w:r w:rsidR="00DD0819" w:rsidRPr="00B006FA">
        <w:rPr>
          <w:b/>
          <w:bCs/>
          <w:caps w:val="0"/>
          <w:sz w:val="24"/>
          <w:szCs w:val="18"/>
        </w:rPr>
        <w:t> </w:t>
      </w:r>
      <w:r w:rsidR="001F5676" w:rsidRPr="00B006FA">
        <w:rPr>
          <w:b/>
          <w:bCs/>
          <w:caps w:val="0"/>
          <w:sz w:val="24"/>
          <w:szCs w:val="18"/>
        </w:rPr>
        <w:t>17 de l</w:t>
      </w:r>
      <w:r w:rsidR="004504D4" w:rsidRPr="00B006FA">
        <w:rPr>
          <w:b/>
          <w:bCs/>
          <w:caps w:val="0"/>
          <w:sz w:val="24"/>
          <w:szCs w:val="18"/>
        </w:rPr>
        <w:t>'</w:t>
      </w:r>
      <w:r w:rsidR="001F5676" w:rsidRPr="00B006FA">
        <w:rPr>
          <w:b/>
          <w:bCs/>
          <w:caps w:val="0"/>
          <w:sz w:val="24"/>
          <w:szCs w:val="18"/>
        </w:rPr>
        <w:t>UIT-T</w:t>
      </w:r>
      <w:r w:rsidR="00B006FA" w:rsidRPr="00B006FA">
        <w:rPr>
          <w:b/>
          <w:bCs/>
          <w:caps w:val="0"/>
          <w:sz w:val="24"/>
          <w:szCs w:val="18"/>
        </w:rPr>
        <w:t xml:space="preserve"> </w:t>
      </w:r>
      <w:r w:rsidR="001F5676" w:rsidRPr="00B006FA">
        <w:rPr>
          <w:b/>
          <w:bCs/>
          <w:caps w:val="0"/>
          <w:sz w:val="24"/>
          <w:szCs w:val="18"/>
        </w:rPr>
        <w:t>pour</w:t>
      </w:r>
      <w:r w:rsidR="00B006FA" w:rsidRPr="00B006FA">
        <w:rPr>
          <w:b/>
          <w:bCs/>
          <w:caps w:val="0"/>
          <w:sz w:val="24"/>
          <w:szCs w:val="18"/>
        </w:rPr>
        <w:br/>
      </w:r>
      <w:r w:rsidR="001F5676" w:rsidRPr="00B006FA">
        <w:rPr>
          <w:b/>
          <w:bCs/>
          <w:caps w:val="0"/>
          <w:sz w:val="24"/>
          <w:szCs w:val="18"/>
        </w:rPr>
        <w:t>l</w:t>
      </w:r>
      <w:r w:rsidR="004504D4" w:rsidRPr="00B006FA">
        <w:rPr>
          <w:b/>
          <w:bCs/>
          <w:caps w:val="0"/>
          <w:sz w:val="24"/>
          <w:szCs w:val="18"/>
        </w:rPr>
        <w:t>'</w:t>
      </w:r>
      <w:r w:rsidR="001F5676" w:rsidRPr="00B006FA">
        <w:rPr>
          <w:b/>
          <w:bCs/>
          <w:caps w:val="0"/>
          <w:sz w:val="24"/>
          <w:szCs w:val="18"/>
        </w:rPr>
        <w:t>Afrique (SG17RG-AFR)</w:t>
      </w:r>
      <w:r w:rsidR="00B006FA" w:rsidRPr="00B006FA">
        <w:rPr>
          <w:b/>
          <w:bCs/>
          <w:caps w:val="0"/>
          <w:sz w:val="24"/>
          <w:szCs w:val="18"/>
        </w:rPr>
        <w:t xml:space="preserve"> </w:t>
      </w:r>
      <w:r w:rsidR="001F5676" w:rsidRPr="00B006FA">
        <w:rPr>
          <w:b/>
          <w:bCs/>
          <w:caps w:val="0"/>
          <w:sz w:val="24"/>
          <w:szCs w:val="18"/>
        </w:rPr>
        <w:t>et</w:t>
      </w:r>
      <w:r w:rsidR="00B006FA" w:rsidRPr="00B006FA">
        <w:rPr>
          <w:b/>
          <w:bCs/>
          <w:caps w:val="0"/>
          <w:sz w:val="24"/>
          <w:szCs w:val="18"/>
        </w:rPr>
        <w:t xml:space="preserve"> </w:t>
      </w:r>
      <w:r w:rsidR="001F5676" w:rsidRPr="00B006FA">
        <w:rPr>
          <w:b/>
          <w:bCs/>
          <w:caps w:val="0"/>
          <w:sz w:val="24"/>
          <w:szCs w:val="18"/>
        </w:rPr>
        <w:t>pour</w:t>
      </w:r>
      <w:r w:rsidR="00B006FA" w:rsidRPr="00B006FA">
        <w:rPr>
          <w:b/>
          <w:bCs/>
          <w:caps w:val="0"/>
          <w:sz w:val="24"/>
          <w:szCs w:val="18"/>
        </w:rPr>
        <w:t xml:space="preserve"> </w:t>
      </w:r>
      <w:r w:rsidR="001F5676" w:rsidRPr="00B006FA">
        <w:rPr>
          <w:b/>
          <w:bCs/>
          <w:caps w:val="0"/>
          <w:sz w:val="24"/>
          <w:szCs w:val="18"/>
        </w:rPr>
        <w:t>la région des États</w:t>
      </w:r>
      <w:r w:rsidR="00DD0819" w:rsidRPr="00B006FA">
        <w:rPr>
          <w:b/>
          <w:bCs/>
          <w:caps w:val="0"/>
          <w:sz w:val="24"/>
          <w:szCs w:val="18"/>
        </w:rPr>
        <w:t> </w:t>
      </w:r>
      <w:r w:rsidR="001F5676" w:rsidRPr="00B006FA">
        <w:rPr>
          <w:b/>
          <w:bCs/>
          <w:caps w:val="0"/>
          <w:sz w:val="24"/>
          <w:szCs w:val="18"/>
        </w:rPr>
        <w:t>arabes (SG17RG-ARB)</w:t>
      </w:r>
      <w:r w:rsidR="00B006FA" w:rsidRPr="00B006FA">
        <w:rPr>
          <w:b/>
          <w:bCs/>
          <w:caps w:val="0"/>
          <w:sz w:val="24"/>
          <w:szCs w:val="18"/>
        </w:rPr>
        <w:br/>
      </w:r>
      <w:r w:rsidR="001F5676" w:rsidRPr="00B006FA">
        <w:rPr>
          <w:b/>
          <w:bCs/>
          <w:caps w:val="0"/>
          <w:sz w:val="24"/>
          <w:szCs w:val="18"/>
        </w:rPr>
        <w:t>Dubaï</w:t>
      </w:r>
      <w:r w:rsidR="00B006FA" w:rsidRPr="00B006FA">
        <w:rPr>
          <w:b/>
          <w:bCs/>
          <w:caps w:val="0"/>
          <w:sz w:val="24"/>
          <w:szCs w:val="18"/>
        </w:rPr>
        <w:t xml:space="preserve"> </w:t>
      </w:r>
      <w:r w:rsidR="001F5676" w:rsidRPr="00B006FA">
        <w:rPr>
          <w:b/>
          <w:bCs/>
          <w:caps w:val="0"/>
          <w:sz w:val="24"/>
          <w:szCs w:val="18"/>
        </w:rPr>
        <w:t>(Émirats arabes unis), 16 septembre 2026</w:t>
      </w:r>
    </w:p>
    <w:p w14:paraId="05121E14" w14:textId="10062646" w:rsidR="001F5676" w:rsidRPr="00B006FA" w:rsidRDefault="001F5676" w:rsidP="00DD0819">
      <w:pPr>
        <w:pStyle w:val="enumlev1"/>
        <w:spacing w:before="240"/>
      </w:pPr>
      <w:r w:rsidRPr="00B006FA">
        <w:t>1</w:t>
      </w:r>
      <w:r w:rsidRPr="00B006FA">
        <w:tab/>
        <w:t>Ouverture de la réunion</w:t>
      </w:r>
    </w:p>
    <w:p w14:paraId="23189F90" w14:textId="169C59B8" w:rsidR="001F5676" w:rsidRPr="00B006FA" w:rsidRDefault="001F5676" w:rsidP="00DD0819">
      <w:pPr>
        <w:pStyle w:val="enumlev1"/>
      </w:pPr>
      <w:r w:rsidRPr="00B006FA">
        <w:t>2</w:t>
      </w:r>
      <w:r w:rsidRPr="00B006FA">
        <w:tab/>
        <w:t>Adoption de l</w:t>
      </w:r>
      <w:r w:rsidR="004504D4" w:rsidRPr="00B006FA">
        <w:t>'</w:t>
      </w:r>
      <w:r w:rsidRPr="00B006FA">
        <w:t>ordre du jour</w:t>
      </w:r>
    </w:p>
    <w:p w14:paraId="02AE16EE" w14:textId="5FA5F909" w:rsidR="001F5676" w:rsidRPr="00B006FA" w:rsidRDefault="001F5676" w:rsidP="00DD0819">
      <w:pPr>
        <w:pStyle w:val="enumlev1"/>
      </w:pPr>
      <w:r w:rsidRPr="00B006FA">
        <w:t>3</w:t>
      </w:r>
      <w:r w:rsidRPr="00B006FA">
        <w:tab/>
        <w:t>Structure et direction des groupes régionaux</w:t>
      </w:r>
    </w:p>
    <w:p w14:paraId="6BB2641A" w14:textId="35A24989" w:rsidR="001F5676" w:rsidRPr="00B006FA" w:rsidRDefault="001F5676" w:rsidP="00DD0819">
      <w:pPr>
        <w:pStyle w:val="enumlev1"/>
      </w:pPr>
      <w:r w:rsidRPr="00B006FA">
        <w:t>4</w:t>
      </w:r>
      <w:r w:rsidRPr="00B006FA">
        <w:tab/>
        <w:t>Vue d</w:t>
      </w:r>
      <w:r w:rsidR="004504D4" w:rsidRPr="00B006FA">
        <w:t>'</w:t>
      </w:r>
      <w:r w:rsidRPr="00B006FA">
        <w:t>ensemble de la Commission d</w:t>
      </w:r>
      <w:r w:rsidR="004504D4" w:rsidRPr="00B006FA">
        <w:t>'</w:t>
      </w:r>
      <w:r w:rsidRPr="00B006FA">
        <w:t>études 17 de l</w:t>
      </w:r>
      <w:r w:rsidR="004504D4" w:rsidRPr="00B006FA">
        <w:t>'</w:t>
      </w:r>
      <w:r w:rsidRPr="00B006FA">
        <w:t>UIT-T et des méthodes de travail</w:t>
      </w:r>
    </w:p>
    <w:p w14:paraId="35B729C4" w14:textId="0F2CE7E3" w:rsidR="001F5676" w:rsidRPr="00B006FA" w:rsidRDefault="001F5676" w:rsidP="00DD0819">
      <w:pPr>
        <w:pStyle w:val="enumlev1"/>
      </w:pPr>
      <w:r w:rsidRPr="00B006FA">
        <w:t>5</w:t>
      </w:r>
      <w:r w:rsidRPr="00B006FA">
        <w:tab/>
        <w:t>Examen des résultats des réunions précédentes de la CE 17 de rattachement et des Groupes</w:t>
      </w:r>
      <w:r w:rsidR="00DD0819" w:rsidRPr="00B006FA">
        <w:t> </w:t>
      </w:r>
      <w:r w:rsidRPr="00B006FA">
        <w:t>régionaux</w:t>
      </w:r>
    </w:p>
    <w:p w14:paraId="4ECA1965" w14:textId="5408CA42" w:rsidR="001F5676" w:rsidRPr="00B006FA" w:rsidRDefault="001F5676" w:rsidP="00DD0819">
      <w:pPr>
        <w:pStyle w:val="enumlev1"/>
      </w:pPr>
      <w:r w:rsidRPr="00B006FA">
        <w:t>6</w:t>
      </w:r>
      <w:r w:rsidRPr="00B006FA">
        <w:tab/>
        <w:t>Discussions techniques</w:t>
      </w:r>
    </w:p>
    <w:p w14:paraId="3A3D25B0" w14:textId="704419F8" w:rsidR="001F5676" w:rsidRPr="00B006FA" w:rsidRDefault="001F5676" w:rsidP="00DD0819">
      <w:pPr>
        <w:pStyle w:val="enumlev1"/>
      </w:pPr>
      <w:r w:rsidRPr="00B006FA">
        <w:t>7</w:t>
      </w:r>
      <w:r w:rsidRPr="00B006FA">
        <w:tab/>
        <w:t>Examen/mise à jour du programme de travail</w:t>
      </w:r>
    </w:p>
    <w:p w14:paraId="56DB9D4A" w14:textId="7FA530AE" w:rsidR="001F5676" w:rsidRPr="00B006FA" w:rsidRDefault="001F5676" w:rsidP="00DD0819">
      <w:pPr>
        <w:pStyle w:val="enumlev1"/>
      </w:pPr>
      <w:r w:rsidRPr="00B006FA">
        <w:t>8</w:t>
      </w:r>
      <w:r w:rsidRPr="00B006FA">
        <w:tab/>
        <w:t>Lieu et date de la prochaine réunion des Groupes SG17RG-AFR et SG17RG-ARB</w:t>
      </w:r>
    </w:p>
    <w:p w14:paraId="422DFD3E" w14:textId="7F49917F" w:rsidR="001F5676" w:rsidRPr="00B006FA" w:rsidRDefault="001F5676" w:rsidP="00DD0819">
      <w:pPr>
        <w:pStyle w:val="enumlev1"/>
      </w:pPr>
      <w:r w:rsidRPr="00B006FA">
        <w:t>9</w:t>
      </w:r>
      <w:r w:rsidRPr="00B006FA">
        <w:tab/>
        <w:t>Divers</w:t>
      </w:r>
    </w:p>
    <w:p w14:paraId="795919CC" w14:textId="445FB2F1" w:rsidR="001F5676" w:rsidRPr="00B006FA" w:rsidRDefault="001F5676" w:rsidP="00DD0819">
      <w:pPr>
        <w:pStyle w:val="enumlev1"/>
      </w:pPr>
      <w:r w:rsidRPr="00B006FA">
        <w:t>10</w:t>
      </w:r>
      <w:r w:rsidRPr="00B006FA">
        <w:tab/>
        <w:t>Clôture de la réunion</w:t>
      </w:r>
    </w:p>
    <w:p w14:paraId="70D40109" w14:textId="1ABEEB3A" w:rsidR="00F71ACC" w:rsidRPr="00B006FA" w:rsidRDefault="00F71ACC" w:rsidP="00B006FA">
      <w:pPr>
        <w:tabs>
          <w:tab w:val="left" w:pos="4140"/>
        </w:tabs>
        <w:jc w:val="center"/>
      </w:pPr>
      <w:r w:rsidRPr="00B006FA">
        <w:t>_____________________</w:t>
      </w:r>
    </w:p>
    <w:sectPr w:rsidR="00F71ACC" w:rsidRPr="00B006FA" w:rsidSect="00C106CB">
      <w:headerReference w:type="even" r:id="rId36"/>
      <w:headerReference w:type="default" r:id="rId37"/>
      <w:footerReference w:type="even" r:id="rId38"/>
      <w:footerReference w:type="first" r:id="rId39"/>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9145" w14:textId="77777777" w:rsidR="00210637" w:rsidRDefault="00210637">
      <w:r>
        <w:separator/>
      </w:r>
    </w:p>
  </w:endnote>
  <w:endnote w:type="continuationSeparator" w:id="0">
    <w:p w14:paraId="087719EE" w14:textId="77777777" w:rsidR="00210637" w:rsidRDefault="0021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4FC1" w14:textId="3D657905"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0F6AF3" w:rsidRPr="000F6AF3">
      <w:rPr>
        <w:rStyle w:val="Hyperlink"/>
        <w:rFonts w:cs="Calibri"/>
        <w:caps w:val="0"/>
        <w:noProof/>
        <w:color w:val="auto"/>
        <w:sz w:val="16"/>
        <w:szCs w:val="18"/>
        <w:u w:val="none"/>
        <w:lang w:val="en-US"/>
      </w:rPr>
      <w:t>P</w:t>
    </w:r>
    <w:r w:rsidR="000F6AF3">
      <w:rPr>
        <w:rStyle w:val="Hyperlink"/>
        <w:rFonts w:cs="Calibri"/>
        <w:caps w:val="0"/>
        <w:noProof/>
        <w:color w:val="auto"/>
        <w:szCs w:val="18"/>
        <w:u w:val="none"/>
        <w:lang w:val="en-US"/>
      </w:rPr>
      <w:t>:\FRA\gDoc\TSB\Lettre collective\2601953F.docx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9D6A" w14:textId="01E44A44"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t xml:space="preserve">Tél.: +41 22 730 5111 • </w:t>
    </w:r>
    <w:r w:rsidR="00A4573C">
      <w:rPr>
        <w:caps w:val="0"/>
        <w:color w:val="0070C0"/>
        <w:szCs w:val="18"/>
        <w:lang w:val="fr-CH"/>
      </w:rPr>
      <w:t>Télécopie:</w:t>
    </w:r>
    <w:r w:rsidRPr="00490458">
      <w:rPr>
        <w:caps w:val="0"/>
        <w:color w:val="0070C0"/>
        <w:szCs w:val="18"/>
        <w:lang w:val="fr-CH"/>
      </w:rPr>
      <w:t xml:space="preserve"> +41 22 733 7256 • Courriel: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AB28" w14:textId="77777777" w:rsidR="00210637" w:rsidRDefault="00210637">
      <w:r>
        <w:t>____________________</w:t>
      </w:r>
    </w:p>
  </w:footnote>
  <w:footnote w:type="continuationSeparator" w:id="0">
    <w:p w14:paraId="55B3C0CB" w14:textId="77777777" w:rsidR="00210637" w:rsidRDefault="0021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25645089"/>
      <w:docPartObj>
        <w:docPartGallery w:val="Page Numbers (Top of Page)"/>
        <w:docPartUnique/>
      </w:docPartObj>
    </w:sdtPr>
    <w:sdtEndPr>
      <w:rPr>
        <w:noProof/>
      </w:rPr>
    </w:sdtEndPr>
    <w:sdtContent>
      <w:p w14:paraId="79B09C34" w14:textId="77777777" w:rsidR="00815A6F" w:rsidRPr="00815A6F" w:rsidRDefault="00C64E19"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sidR="006162E7">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07657A52" w14:textId="57803C99" w:rsidR="00C64E19" w:rsidRPr="003222B0" w:rsidRDefault="001F5676" w:rsidP="00A4573C">
        <w:pPr>
          <w:pStyle w:val="Header"/>
          <w:spacing w:after="120"/>
          <w:rPr>
            <w:noProof/>
            <w:sz w:val="18"/>
            <w:szCs w:val="18"/>
          </w:rPr>
        </w:pPr>
        <w:r>
          <w:t>Lettre collective TSB 2/SG17RG-ARB</w:t>
        </w:r>
        <w:r w:rsidR="00A4573C">
          <w:br/>
        </w:r>
        <w:r>
          <w:t>Lettre collective TSB 2/SG17RG-AFR</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8693370">
    <w:abstractNumId w:val="4"/>
  </w:num>
  <w:num w:numId="2" w16cid:durableId="1131052805">
    <w:abstractNumId w:val="6"/>
  </w:num>
  <w:num w:numId="3" w16cid:durableId="500894528">
    <w:abstractNumId w:val="7"/>
  </w:num>
  <w:num w:numId="4" w16cid:durableId="842355196">
    <w:abstractNumId w:val="3"/>
  </w:num>
  <w:num w:numId="5" w16cid:durableId="142233340">
    <w:abstractNumId w:val="8"/>
  </w:num>
  <w:num w:numId="6" w16cid:durableId="1653215737">
    <w:abstractNumId w:val="2"/>
  </w:num>
  <w:num w:numId="7" w16cid:durableId="1087533084">
    <w:abstractNumId w:val="5"/>
  </w:num>
  <w:num w:numId="8" w16cid:durableId="50538712">
    <w:abstractNumId w:val="0"/>
  </w:num>
  <w:num w:numId="9" w16cid:durableId="2092502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C3470"/>
    <w:rsid w:val="000C7D67"/>
    <w:rsid w:val="000E4C21"/>
    <w:rsid w:val="000E6752"/>
    <w:rsid w:val="000E6B18"/>
    <w:rsid w:val="000F182D"/>
    <w:rsid w:val="000F2AD5"/>
    <w:rsid w:val="000F6AF3"/>
    <w:rsid w:val="000F76CC"/>
    <w:rsid w:val="00103A96"/>
    <w:rsid w:val="0010404C"/>
    <w:rsid w:val="001052BD"/>
    <w:rsid w:val="00105666"/>
    <w:rsid w:val="00122BC5"/>
    <w:rsid w:val="001322EE"/>
    <w:rsid w:val="00140D55"/>
    <w:rsid w:val="001440DC"/>
    <w:rsid w:val="0015083C"/>
    <w:rsid w:val="00157DEF"/>
    <w:rsid w:val="0016153A"/>
    <w:rsid w:val="00164614"/>
    <w:rsid w:val="0016601A"/>
    <w:rsid w:val="0016618D"/>
    <w:rsid w:val="00167799"/>
    <w:rsid w:val="00181DCF"/>
    <w:rsid w:val="001844DC"/>
    <w:rsid w:val="001851A7"/>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5676"/>
    <w:rsid w:val="001F7BB9"/>
    <w:rsid w:val="00206009"/>
    <w:rsid w:val="00210637"/>
    <w:rsid w:val="0021396F"/>
    <w:rsid w:val="00234FB5"/>
    <w:rsid w:val="002357E0"/>
    <w:rsid w:val="00250A6B"/>
    <w:rsid w:val="00251CB1"/>
    <w:rsid w:val="002549C5"/>
    <w:rsid w:val="00256028"/>
    <w:rsid w:val="002575C7"/>
    <w:rsid w:val="002747F9"/>
    <w:rsid w:val="0028019C"/>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34F6"/>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6DAB"/>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04D4"/>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5D1"/>
    <w:rsid w:val="00966A1F"/>
    <w:rsid w:val="00972ED8"/>
    <w:rsid w:val="009876EB"/>
    <w:rsid w:val="0099368F"/>
    <w:rsid w:val="00994BE5"/>
    <w:rsid w:val="00997CD0"/>
    <w:rsid w:val="009C0208"/>
    <w:rsid w:val="009C2588"/>
    <w:rsid w:val="009C783A"/>
    <w:rsid w:val="009D5C72"/>
    <w:rsid w:val="009E0E56"/>
    <w:rsid w:val="00A002B2"/>
    <w:rsid w:val="00A11ED9"/>
    <w:rsid w:val="00A23990"/>
    <w:rsid w:val="00A268BA"/>
    <w:rsid w:val="00A26ADD"/>
    <w:rsid w:val="00A40FAD"/>
    <w:rsid w:val="00A4573C"/>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6FA"/>
    <w:rsid w:val="00B00853"/>
    <w:rsid w:val="00B03325"/>
    <w:rsid w:val="00B04F59"/>
    <w:rsid w:val="00B127B1"/>
    <w:rsid w:val="00B140E4"/>
    <w:rsid w:val="00B16DB7"/>
    <w:rsid w:val="00B17F19"/>
    <w:rsid w:val="00B20746"/>
    <w:rsid w:val="00B20DAD"/>
    <w:rsid w:val="00B31BD6"/>
    <w:rsid w:val="00B376CA"/>
    <w:rsid w:val="00B4146A"/>
    <w:rsid w:val="00B51DC4"/>
    <w:rsid w:val="00B61822"/>
    <w:rsid w:val="00B620C3"/>
    <w:rsid w:val="00B64063"/>
    <w:rsid w:val="00B67822"/>
    <w:rsid w:val="00B8131A"/>
    <w:rsid w:val="00B8146B"/>
    <w:rsid w:val="00B8368F"/>
    <w:rsid w:val="00B92119"/>
    <w:rsid w:val="00B94FD0"/>
    <w:rsid w:val="00B95008"/>
    <w:rsid w:val="00BA221C"/>
    <w:rsid w:val="00BB6706"/>
    <w:rsid w:val="00BC13AB"/>
    <w:rsid w:val="00BE6AC6"/>
    <w:rsid w:val="00BF17E2"/>
    <w:rsid w:val="00BF3B98"/>
    <w:rsid w:val="00BF783A"/>
    <w:rsid w:val="00C106CB"/>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CF5C83"/>
    <w:rsid w:val="00D159D1"/>
    <w:rsid w:val="00D22839"/>
    <w:rsid w:val="00D26D90"/>
    <w:rsid w:val="00D31F60"/>
    <w:rsid w:val="00D332AF"/>
    <w:rsid w:val="00D37E6A"/>
    <w:rsid w:val="00D44BA5"/>
    <w:rsid w:val="00D44EC0"/>
    <w:rsid w:val="00D4601F"/>
    <w:rsid w:val="00D46CC2"/>
    <w:rsid w:val="00D62807"/>
    <w:rsid w:val="00D67923"/>
    <w:rsid w:val="00DA2736"/>
    <w:rsid w:val="00DC2963"/>
    <w:rsid w:val="00DC3E6E"/>
    <w:rsid w:val="00DD0819"/>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313BB"/>
    <w:rsid w:val="00E400D6"/>
    <w:rsid w:val="00E4238E"/>
    <w:rsid w:val="00E52AE4"/>
    <w:rsid w:val="00E55A3C"/>
    <w:rsid w:val="00E574AB"/>
    <w:rsid w:val="00E62878"/>
    <w:rsid w:val="00E63485"/>
    <w:rsid w:val="00E643A2"/>
    <w:rsid w:val="00E666D3"/>
    <w:rsid w:val="00E67221"/>
    <w:rsid w:val="00E72182"/>
    <w:rsid w:val="00E72C5E"/>
    <w:rsid w:val="00E77BEC"/>
    <w:rsid w:val="00E86E18"/>
    <w:rsid w:val="00E8788E"/>
    <w:rsid w:val="00E87A59"/>
    <w:rsid w:val="00EA4E24"/>
    <w:rsid w:val="00EC6E02"/>
    <w:rsid w:val="00EC724B"/>
    <w:rsid w:val="00F1516F"/>
    <w:rsid w:val="00F15ACB"/>
    <w:rsid w:val="00F17154"/>
    <w:rsid w:val="00F249E6"/>
    <w:rsid w:val="00F425D9"/>
    <w:rsid w:val="00F47388"/>
    <w:rsid w:val="00F5389C"/>
    <w:rsid w:val="00F65AED"/>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3BB"/>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E313BB"/>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E313BB"/>
    <w:pPr>
      <w:spacing w:before="320"/>
      <w:outlineLvl w:val="1"/>
    </w:pPr>
  </w:style>
  <w:style w:type="paragraph" w:styleId="Heading3">
    <w:name w:val="heading 3"/>
    <w:basedOn w:val="Heading1"/>
    <w:next w:val="Normal"/>
    <w:qFormat/>
    <w:rsid w:val="00E313BB"/>
    <w:pPr>
      <w:spacing w:before="200"/>
      <w:outlineLvl w:val="2"/>
    </w:pPr>
  </w:style>
  <w:style w:type="paragraph" w:styleId="Heading4">
    <w:name w:val="heading 4"/>
    <w:basedOn w:val="Heading3"/>
    <w:next w:val="Normal"/>
    <w:qFormat/>
    <w:rsid w:val="00E313BB"/>
    <w:pPr>
      <w:tabs>
        <w:tab w:val="clear" w:pos="794"/>
        <w:tab w:val="left" w:pos="1191"/>
      </w:tabs>
      <w:ind w:left="993" w:hanging="993"/>
      <w:outlineLvl w:val="3"/>
    </w:pPr>
  </w:style>
  <w:style w:type="paragraph" w:styleId="Heading5">
    <w:name w:val="heading 5"/>
    <w:basedOn w:val="Heading3"/>
    <w:next w:val="Normal"/>
    <w:qFormat/>
    <w:rsid w:val="00E313BB"/>
    <w:pPr>
      <w:tabs>
        <w:tab w:val="clear" w:pos="794"/>
        <w:tab w:val="left" w:pos="1191"/>
      </w:tabs>
      <w:outlineLvl w:val="4"/>
    </w:pPr>
  </w:style>
  <w:style w:type="paragraph" w:styleId="Heading6">
    <w:name w:val="heading 6"/>
    <w:basedOn w:val="Heading3"/>
    <w:next w:val="Normal"/>
    <w:qFormat/>
    <w:rsid w:val="00E313BB"/>
    <w:pPr>
      <w:tabs>
        <w:tab w:val="clear" w:pos="794"/>
        <w:tab w:val="left" w:pos="1191"/>
      </w:tabs>
      <w:outlineLvl w:val="5"/>
    </w:pPr>
  </w:style>
  <w:style w:type="paragraph" w:styleId="Heading7">
    <w:name w:val="heading 7"/>
    <w:basedOn w:val="Heading3"/>
    <w:next w:val="Normal"/>
    <w:qFormat/>
    <w:rsid w:val="00E313BB"/>
    <w:pPr>
      <w:tabs>
        <w:tab w:val="clear" w:pos="794"/>
        <w:tab w:val="left" w:pos="1191"/>
      </w:tabs>
      <w:outlineLvl w:val="6"/>
    </w:pPr>
  </w:style>
  <w:style w:type="paragraph" w:styleId="Heading8">
    <w:name w:val="heading 8"/>
    <w:basedOn w:val="Heading3"/>
    <w:next w:val="Normal"/>
    <w:qFormat/>
    <w:rsid w:val="00E313BB"/>
    <w:pPr>
      <w:tabs>
        <w:tab w:val="clear" w:pos="794"/>
        <w:tab w:val="left" w:pos="1191"/>
      </w:tabs>
      <w:outlineLvl w:val="7"/>
    </w:pPr>
  </w:style>
  <w:style w:type="paragraph" w:styleId="Heading9">
    <w:name w:val="heading 9"/>
    <w:basedOn w:val="Heading3"/>
    <w:next w:val="Normal"/>
    <w:qFormat/>
    <w:rsid w:val="00E313BB"/>
    <w:pPr>
      <w:tabs>
        <w:tab w:val="clear" w:pos="794"/>
        <w:tab w:val="left" w:pos="1191"/>
      </w:tabs>
      <w:outlineLvl w:val="8"/>
    </w:pPr>
  </w:style>
  <w:style w:type="character" w:default="1" w:styleId="DefaultParagraphFont">
    <w:name w:val="Default Paragraph Font"/>
    <w:uiPriority w:val="1"/>
    <w:semiHidden/>
    <w:unhideWhenUsed/>
    <w:rsid w:val="00E313B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313BB"/>
  </w:style>
  <w:style w:type="paragraph" w:styleId="TOC8">
    <w:name w:val="toc 8"/>
    <w:basedOn w:val="TOC3"/>
    <w:semiHidden/>
    <w:rsid w:val="00E313BB"/>
  </w:style>
  <w:style w:type="paragraph" w:styleId="TOC7">
    <w:name w:val="toc 7"/>
    <w:basedOn w:val="TOC3"/>
    <w:semiHidden/>
    <w:rsid w:val="00E313BB"/>
  </w:style>
  <w:style w:type="paragraph" w:styleId="TOC6">
    <w:name w:val="toc 6"/>
    <w:basedOn w:val="TOC3"/>
    <w:semiHidden/>
    <w:rsid w:val="00E313BB"/>
  </w:style>
  <w:style w:type="paragraph" w:styleId="TOC5">
    <w:name w:val="toc 5"/>
    <w:basedOn w:val="TOC3"/>
    <w:semiHidden/>
    <w:rsid w:val="00E313BB"/>
  </w:style>
  <w:style w:type="paragraph" w:styleId="TOC4">
    <w:name w:val="toc 4"/>
    <w:basedOn w:val="TOC3"/>
    <w:semiHidden/>
    <w:rsid w:val="00E313BB"/>
  </w:style>
  <w:style w:type="paragraph" w:styleId="TOC3">
    <w:name w:val="toc 3"/>
    <w:basedOn w:val="TOC2"/>
    <w:semiHidden/>
    <w:rsid w:val="00E313BB"/>
    <w:pPr>
      <w:spacing w:before="80"/>
    </w:pPr>
  </w:style>
  <w:style w:type="paragraph" w:styleId="TOC2">
    <w:name w:val="toc 2"/>
    <w:basedOn w:val="TOC1"/>
    <w:semiHidden/>
    <w:rsid w:val="00E313BB"/>
    <w:pPr>
      <w:spacing w:before="120"/>
    </w:pPr>
  </w:style>
  <w:style w:type="paragraph" w:styleId="TOC1">
    <w:name w:val="toc 1"/>
    <w:basedOn w:val="Normal"/>
    <w:semiHidden/>
    <w:rsid w:val="00E313BB"/>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E313BB"/>
    <w:pPr>
      <w:ind w:left="1698"/>
    </w:pPr>
  </w:style>
  <w:style w:type="paragraph" w:styleId="Index6">
    <w:name w:val="index 6"/>
    <w:basedOn w:val="Normal"/>
    <w:next w:val="Normal"/>
    <w:semiHidden/>
    <w:rsid w:val="00E313BB"/>
    <w:pPr>
      <w:ind w:left="1415"/>
    </w:pPr>
  </w:style>
  <w:style w:type="paragraph" w:styleId="Index5">
    <w:name w:val="index 5"/>
    <w:basedOn w:val="Normal"/>
    <w:next w:val="Normal"/>
    <w:semiHidden/>
    <w:rsid w:val="00E313BB"/>
    <w:pPr>
      <w:ind w:left="1132"/>
    </w:pPr>
  </w:style>
  <w:style w:type="paragraph" w:styleId="Index4">
    <w:name w:val="index 4"/>
    <w:basedOn w:val="Normal"/>
    <w:next w:val="Normal"/>
    <w:semiHidden/>
    <w:rsid w:val="00E313BB"/>
    <w:pPr>
      <w:ind w:left="849"/>
    </w:pPr>
  </w:style>
  <w:style w:type="paragraph" w:styleId="Index3">
    <w:name w:val="index 3"/>
    <w:basedOn w:val="Normal"/>
    <w:next w:val="Normal"/>
    <w:semiHidden/>
    <w:rsid w:val="00E313BB"/>
    <w:pPr>
      <w:ind w:left="566"/>
    </w:pPr>
  </w:style>
  <w:style w:type="paragraph" w:styleId="Index2">
    <w:name w:val="index 2"/>
    <w:basedOn w:val="Normal"/>
    <w:next w:val="Normal"/>
    <w:semiHidden/>
    <w:rsid w:val="00E313BB"/>
    <w:pPr>
      <w:ind w:left="283"/>
    </w:pPr>
  </w:style>
  <w:style w:type="paragraph" w:styleId="Index1">
    <w:name w:val="index 1"/>
    <w:basedOn w:val="Normal"/>
    <w:next w:val="Normal"/>
    <w:semiHidden/>
    <w:rsid w:val="00E313BB"/>
  </w:style>
  <w:style w:type="character" w:styleId="LineNumber">
    <w:name w:val="line number"/>
    <w:basedOn w:val="DefaultParagraphFont"/>
    <w:rsid w:val="00E313BB"/>
  </w:style>
  <w:style w:type="paragraph" w:styleId="IndexHeading">
    <w:name w:val="index heading"/>
    <w:basedOn w:val="Normal"/>
    <w:next w:val="Index1"/>
    <w:semiHidden/>
    <w:rsid w:val="00E313BB"/>
  </w:style>
  <w:style w:type="paragraph" w:styleId="Footer">
    <w:name w:val="footer"/>
    <w:basedOn w:val="Normal"/>
    <w:link w:val="FooterChar"/>
    <w:rsid w:val="00E313BB"/>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E313BB"/>
    <w:pPr>
      <w:tabs>
        <w:tab w:val="clear" w:pos="794"/>
        <w:tab w:val="clear" w:pos="1191"/>
        <w:tab w:val="clear" w:pos="1588"/>
        <w:tab w:val="clear" w:pos="1985"/>
      </w:tabs>
      <w:spacing w:before="0"/>
      <w:jc w:val="center"/>
    </w:pPr>
  </w:style>
  <w:style w:type="character" w:styleId="FootnoteReference">
    <w:name w:val="footnote reference"/>
    <w:semiHidden/>
    <w:rsid w:val="00E313BB"/>
    <w:rPr>
      <w:position w:val="6"/>
      <w:sz w:val="16"/>
    </w:rPr>
  </w:style>
  <w:style w:type="paragraph" w:styleId="FootnoteText">
    <w:name w:val="footnote text"/>
    <w:basedOn w:val="Normal"/>
    <w:semiHidden/>
    <w:rsid w:val="00E313BB"/>
    <w:pPr>
      <w:keepLines/>
      <w:tabs>
        <w:tab w:val="left" w:pos="256"/>
      </w:tabs>
      <w:ind w:left="256" w:hanging="256"/>
    </w:pPr>
  </w:style>
  <w:style w:type="paragraph" w:styleId="NormalIndent">
    <w:name w:val="Normal Indent"/>
    <w:basedOn w:val="Normal"/>
    <w:rsid w:val="00E313BB"/>
    <w:pPr>
      <w:ind w:left="794"/>
    </w:pPr>
  </w:style>
  <w:style w:type="paragraph" w:customStyle="1" w:styleId="TableLegend">
    <w:name w:val="Table_Legend"/>
    <w:basedOn w:val="TableText"/>
    <w:rsid w:val="00E313BB"/>
    <w:pPr>
      <w:spacing w:before="120"/>
    </w:pPr>
  </w:style>
  <w:style w:type="paragraph" w:customStyle="1" w:styleId="TableText">
    <w:name w:val="Table_Text"/>
    <w:basedOn w:val="Normal"/>
    <w:rsid w:val="00E313B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E313BB"/>
    <w:pPr>
      <w:keepLines/>
      <w:spacing w:before="0"/>
    </w:pPr>
    <w:rPr>
      <w:b/>
      <w:caps w:val="0"/>
    </w:rPr>
  </w:style>
  <w:style w:type="paragraph" w:customStyle="1" w:styleId="Table">
    <w:name w:val="Table_#"/>
    <w:basedOn w:val="Normal"/>
    <w:next w:val="TableTitle"/>
    <w:rsid w:val="00E313BB"/>
    <w:pPr>
      <w:keepNext/>
      <w:spacing w:before="560" w:after="120"/>
      <w:jc w:val="center"/>
    </w:pPr>
    <w:rPr>
      <w:caps/>
    </w:rPr>
  </w:style>
  <w:style w:type="paragraph" w:customStyle="1" w:styleId="enumlev1">
    <w:name w:val="enumlev1"/>
    <w:basedOn w:val="Normal"/>
    <w:rsid w:val="00E313BB"/>
    <w:pPr>
      <w:spacing w:before="80"/>
      <w:ind w:left="794" w:hanging="794"/>
    </w:pPr>
  </w:style>
  <w:style w:type="paragraph" w:customStyle="1" w:styleId="enumlev2">
    <w:name w:val="enumlev2"/>
    <w:basedOn w:val="enumlev1"/>
    <w:rsid w:val="00E313BB"/>
    <w:pPr>
      <w:ind w:left="1191" w:hanging="397"/>
    </w:pPr>
  </w:style>
  <w:style w:type="paragraph" w:customStyle="1" w:styleId="enumlev3">
    <w:name w:val="enumlev3"/>
    <w:basedOn w:val="enumlev2"/>
    <w:rsid w:val="00E313BB"/>
    <w:pPr>
      <w:ind w:left="1588"/>
    </w:pPr>
  </w:style>
  <w:style w:type="paragraph" w:customStyle="1" w:styleId="TableHead">
    <w:name w:val="Table_Head"/>
    <w:basedOn w:val="TableText"/>
    <w:rsid w:val="00E313BB"/>
    <w:pPr>
      <w:keepNext/>
      <w:spacing w:before="80" w:after="80"/>
      <w:jc w:val="center"/>
    </w:pPr>
    <w:rPr>
      <w:b/>
    </w:rPr>
  </w:style>
  <w:style w:type="paragraph" w:customStyle="1" w:styleId="FigureLegend">
    <w:name w:val="Figure_Legend"/>
    <w:basedOn w:val="Normal"/>
    <w:rsid w:val="00E313BB"/>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E313BB"/>
    <w:pPr>
      <w:spacing w:before="480"/>
    </w:pPr>
  </w:style>
  <w:style w:type="paragraph" w:customStyle="1" w:styleId="FigureTitle">
    <w:name w:val="Figure_Title"/>
    <w:basedOn w:val="TableTitle"/>
    <w:next w:val="Normal"/>
    <w:rsid w:val="00E313BB"/>
    <w:pPr>
      <w:keepNext w:val="0"/>
      <w:spacing w:after="480"/>
    </w:pPr>
  </w:style>
  <w:style w:type="paragraph" w:customStyle="1" w:styleId="Annex">
    <w:name w:val="Annex_#"/>
    <w:basedOn w:val="Normal"/>
    <w:next w:val="AnnexRef"/>
    <w:rsid w:val="00E313BB"/>
    <w:pPr>
      <w:keepNext/>
      <w:keepLines/>
      <w:spacing w:before="480" w:after="80"/>
      <w:jc w:val="center"/>
    </w:pPr>
    <w:rPr>
      <w:caps/>
    </w:rPr>
  </w:style>
  <w:style w:type="paragraph" w:customStyle="1" w:styleId="AnnexRef">
    <w:name w:val="Annex_Ref"/>
    <w:basedOn w:val="Normal"/>
    <w:next w:val="AnnexTitle"/>
    <w:rsid w:val="00E313BB"/>
    <w:pPr>
      <w:keepNext/>
      <w:keepLines/>
      <w:jc w:val="center"/>
    </w:pPr>
  </w:style>
  <w:style w:type="paragraph" w:customStyle="1" w:styleId="AnnexTitle">
    <w:name w:val="Annex_Title"/>
    <w:basedOn w:val="Normal"/>
    <w:next w:val="Normal"/>
    <w:rsid w:val="00E313BB"/>
    <w:pPr>
      <w:keepNext/>
      <w:keepLines/>
      <w:spacing w:before="240" w:after="280"/>
      <w:jc w:val="center"/>
    </w:pPr>
    <w:rPr>
      <w:b/>
    </w:rPr>
  </w:style>
  <w:style w:type="paragraph" w:customStyle="1" w:styleId="Appendix">
    <w:name w:val="Appendix_#"/>
    <w:basedOn w:val="Annex"/>
    <w:next w:val="AppendixRef"/>
    <w:rsid w:val="00E313BB"/>
  </w:style>
  <w:style w:type="paragraph" w:customStyle="1" w:styleId="AppendixRef">
    <w:name w:val="Appendix_Ref"/>
    <w:basedOn w:val="AnnexRef"/>
    <w:next w:val="AppendixTitle"/>
    <w:rsid w:val="00E313BB"/>
  </w:style>
  <w:style w:type="paragraph" w:customStyle="1" w:styleId="AppendixTitle">
    <w:name w:val="Appendix_Title"/>
    <w:basedOn w:val="AnnexTitle"/>
    <w:next w:val="Normal"/>
    <w:rsid w:val="00E313BB"/>
  </w:style>
  <w:style w:type="paragraph" w:customStyle="1" w:styleId="RefTitle">
    <w:name w:val="Ref_Title"/>
    <w:basedOn w:val="Normal"/>
    <w:next w:val="RefText"/>
    <w:rsid w:val="00E313BB"/>
    <w:pPr>
      <w:spacing w:before="480"/>
      <w:jc w:val="center"/>
    </w:pPr>
    <w:rPr>
      <w:caps/>
    </w:rPr>
  </w:style>
  <w:style w:type="paragraph" w:customStyle="1" w:styleId="RefText">
    <w:name w:val="Ref_Text"/>
    <w:basedOn w:val="Normal"/>
    <w:rsid w:val="00E313BB"/>
    <w:pPr>
      <w:ind w:left="794" w:hanging="794"/>
    </w:pPr>
  </w:style>
  <w:style w:type="paragraph" w:customStyle="1" w:styleId="Equation">
    <w:name w:val="Equation"/>
    <w:basedOn w:val="Normal"/>
    <w:rsid w:val="00E313BB"/>
    <w:pPr>
      <w:tabs>
        <w:tab w:val="clear" w:pos="1191"/>
        <w:tab w:val="clear" w:pos="1588"/>
        <w:tab w:val="clear" w:pos="1985"/>
        <w:tab w:val="center" w:pos="4876"/>
        <w:tab w:val="right" w:pos="9752"/>
      </w:tabs>
    </w:pPr>
  </w:style>
  <w:style w:type="paragraph" w:customStyle="1" w:styleId="Head">
    <w:name w:val="Head"/>
    <w:basedOn w:val="Normal"/>
    <w:rsid w:val="00E313BB"/>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E313BB"/>
    <w:pPr>
      <w:keepNext/>
      <w:keepLines/>
      <w:spacing w:before="240"/>
      <w:jc w:val="center"/>
    </w:pPr>
    <w:rPr>
      <w:b/>
      <w:caps/>
    </w:rPr>
  </w:style>
  <w:style w:type="paragraph" w:customStyle="1" w:styleId="Normalaftertitle">
    <w:name w:val="Normal after title"/>
    <w:basedOn w:val="Normal"/>
    <w:next w:val="Normal"/>
    <w:rsid w:val="00E313BB"/>
    <w:pPr>
      <w:spacing w:before="320"/>
    </w:pPr>
  </w:style>
  <w:style w:type="paragraph" w:customStyle="1" w:styleId="call">
    <w:name w:val="call"/>
    <w:basedOn w:val="Normal"/>
    <w:next w:val="Normal"/>
    <w:rsid w:val="00E313BB"/>
    <w:pPr>
      <w:keepNext/>
      <w:keepLines/>
      <w:spacing w:before="160"/>
      <w:ind w:left="794"/>
    </w:pPr>
    <w:rPr>
      <w:i/>
    </w:rPr>
  </w:style>
  <w:style w:type="paragraph" w:customStyle="1" w:styleId="Rec">
    <w:name w:val="Rec_#"/>
    <w:basedOn w:val="Normal"/>
    <w:next w:val="RecTitle"/>
    <w:rsid w:val="00E313BB"/>
    <w:pPr>
      <w:keepNext/>
      <w:keepLines/>
      <w:spacing w:before="480"/>
      <w:jc w:val="center"/>
    </w:pPr>
    <w:rPr>
      <w:caps/>
    </w:rPr>
  </w:style>
  <w:style w:type="paragraph" w:customStyle="1" w:styleId="toc0">
    <w:name w:val="toc 0"/>
    <w:basedOn w:val="Normal"/>
    <w:next w:val="TOC1"/>
    <w:rsid w:val="00E313BB"/>
    <w:pPr>
      <w:tabs>
        <w:tab w:val="clear" w:pos="794"/>
        <w:tab w:val="clear" w:pos="1191"/>
        <w:tab w:val="clear" w:pos="1588"/>
        <w:tab w:val="clear" w:pos="1985"/>
        <w:tab w:val="right" w:pos="9781"/>
      </w:tabs>
    </w:pPr>
    <w:rPr>
      <w:b/>
    </w:rPr>
  </w:style>
  <w:style w:type="paragraph" w:styleId="List">
    <w:name w:val="List"/>
    <w:basedOn w:val="Normal"/>
    <w:rsid w:val="00E313BB"/>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E313BB"/>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E313BB"/>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E313BB"/>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E313BB"/>
    <w:pPr>
      <w:spacing w:before="160"/>
      <w:ind w:left="0" w:firstLine="0"/>
      <w:outlineLvl w:val="9"/>
    </w:pPr>
  </w:style>
  <w:style w:type="paragraph" w:customStyle="1" w:styleId="Keywords">
    <w:name w:val="Keywords"/>
    <w:basedOn w:val="Normal"/>
    <w:rsid w:val="00E313BB"/>
    <w:pPr>
      <w:tabs>
        <w:tab w:val="clear" w:pos="1191"/>
        <w:tab w:val="clear" w:pos="1588"/>
      </w:tabs>
      <w:ind w:left="794" w:hanging="794"/>
    </w:pPr>
  </w:style>
  <w:style w:type="paragraph" w:customStyle="1" w:styleId="ASN1">
    <w:name w:val="ASN.1"/>
    <w:basedOn w:val="Normal"/>
    <w:rsid w:val="00E313B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E313BB"/>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E313BB"/>
    <w:pPr>
      <w:tabs>
        <w:tab w:val="clear" w:pos="794"/>
        <w:tab w:val="clear" w:pos="1191"/>
        <w:tab w:val="clear" w:pos="1588"/>
        <w:tab w:val="clear" w:pos="1985"/>
      </w:tabs>
      <w:spacing w:before="480"/>
      <w:ind w:left="4961"/>
    </w:pPr>
  </w:style>
  <w:style w:type="paragraph" w:customStyle="1" w:styleId="meeting">
    <w:name w:val="meeting"/>
    <w:basedOn w:val="Head"/>
    <w:next w:val="Head"/>
    <w:rsid w:val="00E313BB"/>
    <w:pPr>
      <w:tabs>
        <w:tab w:val="left" w:pos="7371"/>
      </w:tabs>
      <w:spacing w:after="560"/>
    </w:pPr>
  </w:style>
  <w:style w:type="paragraph" w:customStyle="1" w:styleId="BodyText">
    <w:name w:val="BodyText"/>
    <w:basedOn w:val="Normal"/>
    <w:rsid w:val="00E313BB"/>
    <w:pPr>
      <w:tabs>
        <w:tab w:val="clear" w:pos="794"/>
        <w:tab w:val="clear" w:pos="1191"/>
        <w:tab w:val="clear" w:pos="1588"/>
        <w:tab w:val="clear" w:pos="1985"/>
      </w:tabs>
      <w:spacing w:before="240"/>
    </w:pPr>
  </w:style>
  <w:style w:type="paragraph" w:customStyle="1" w:styleId="ITUadres">
    <w:name w:val="ITU_adres"/>
    <w:basedOn w:val="Normal"/>
    <w:rsid w:val="00E313BB"/>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E313BB"/>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E313BB"/>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E313BB"/>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E313BB"/>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E313BB"/>
  </w:style>
  <w:style w:type="paragraph" w:customStyle="1" w:styleId="ITUbureau">
    <w:name w:val="ITU_bureau"/>
    <w:basedOn w:val="Normal"/>
    <w:rsid w:val="00E313BB"/>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E313BB"/>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E313BB"/>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E313BB"/>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E313BB"/>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E313BB"/>
    <w:pPr>
      <w:tabs>
        <w:tab w:val="left" w:pos="1418"/>
        <w:tab w:val="left" w:pos="1985"/>
        <w:tab w:val="left" w:pos="2268"/>
      </w:tabs>
      <w:ind w:firstLine="1304"/>
    </w:pPr>
  </w:style>
  <w:style w:type="paragraph" w:customStyle="1" w:styleId="Tiret">
    <w:name w:val="Tiret"/>
    <w:basedOn w:val="Normal"/>
    <w:rsid w:val="00E313BB"/>
    <w:pPr>
      <w:tabs>
        <w:tab w:val="clear" w:pos="794"/>
        <w:tab w:val="clear" w:pos="1191"/>
        <w:tab w:val="clear" w:pos="1588"/>
        <w:tab w:val="clear" w:pos="1985"/>
      </w:tabs>
      <w:ind w:left="-680"/>
    </w:pPr>
  </w:style>
  <w:style w:type="paragraph" w:customStyle="1" w:styleId="NormFoot">
    <w:name w:val="Norm_Foot"/>
    <w:basedOn w:val="Normal"/>
    <w:rsid w:val="00E313BB"/>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E313BB"/>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E313BB"/>
    <w:pPr>
      <w:keepLines/>
      <w:tabs>
        <w:tab w:val="left" w:pos="1361"/>
        <w:tab w:val="left" w:pos="1758"/>
        <w:tab w:val="left" w:pos="2155"/>
        <w:tab w:val="left" w:pos="2552"/>
      </w:tabs>
      <w:ind w:left="567"/>
    </w:pPr>
  </w:style>
  <w:style w:type="paragraph" w:customStyle="1" w:styleId="headingi">
    <w:name w:val="heading_i"/>
    <w:basedOn w:val="Heading3"/>
    <w:next w:val="Normal"/>
    <w:rsid w:val="00E313BB"/>
    <w:pPr>
      <w:spacing w:before="160"/>
      <w:ind w:left="0" w:firstLine="0"/>
      <w:outlineLvl w:val="9"/>
    </w:pPr>
    <w:rPr>
      <w:b w:val="0"/>
      <w:i/>
    </w:rPr>
  </w:style>
  <w:style w:type="character" w:styleId="Hyperlink">
    <w:name w:val="Hyperlink"/>
    <w:uiPriority w:val="99"/>
    <w:rsid w:val="00E313BB"/>
    <w:rPr>
      <w:color w:val="0000FF"/>
      <w:u w:val="single"/>
    </w:rPr>
  </w:style>
  <w:style w:type="paragraph" w:customStyle="1" w:styleId="Qlist">
    <w:name w:val="Qlist"/>
    <w:basedOn w:val="Normal"/>
    <w:rsid w:val="00E313BB"/>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E313BB"/>
    <w:pPr>
      <w:tabs>
        <w:tab w:val="left" w:pos="397"/>
      </w:tabs>
    </w:pPr>
  </w:style>
  <w:style w:type="paragraph" w:customStyle="1" w:styleId="FirstFooter">
    <w:name w:val="FirstFooter"/>
    <w:basedOn w:val="Footer"/>
    <w:rsid w:val="00E313BB"/>
    <w:pPr>
      <w:tabs>
        <w:tab w:val="clear" w:pos="5954"/>
        <w:tab w:val="clear" w:pos="9639"/>
      </w:tabs>
    </w:pPr>
    <w:rPr>
      <w:caps w:val="0"/>
    </w:rPr>
  </w:style>
  <w:style w:type="paragraph" w:styleId="TOC9">
    <w:name w:val="toc 9"/>
    <w:basedOn w:val="TOC3"/>
    <w:semiHidden/>
    <w:rsid w:val="00E313BB"/>
  </w:style>
  <w:style w:type="paragraph" w:styleId="BodyText0">
    <w:name w:val="Body Text"/>
    <w:basedOn w:val="Normal"/>
    <w:rsid w:val="00E313BB"/>
    <w:pPr>
      <w:spacing w:after="120"/>
    </w:pPr>
  </w:style>
  <w:style w:type="character" w:styleId="PageNumber">
    <w:name w:val="page number"/>
    <w:basedOn w:val="DefaultParagraphFont"/>
    <w:rsid w:val="00E313BB"/>
  </w:style>
  <w:style w:type="paragraph" w:customStyle="1" w:styleId="AnnexNo">
    <w:name w:val="Annex_No"/>
    <w:basedOn w:val="Normal"/>
    <w:next w:val="Normal"/>
    <w:rsid w:val="00E313BB"/>
    <w:pPr>
      <w:keepNext/>
      <w:keepLines/>
      <w:spacing w:before="480" w:after="80"/>
      <w:jc w:val="center"/>
    </w:pPr>
    <w:rPr>
      <w:caps/>
      <w:sz w:val="28"/>
    </w:rPr>
  </w:style>
  <w:style w:type="character" w:styleId="FollowedHyperlink">
    <w:name w:val="FollowedHyperlink"/>
    <w:basedOn w:val="DefaultParagraphFont"/>
    <w:rsid w:val="00E313BB"/>
    <w:rPr>
      <w:color w:val="800080" w:themeColor="followedHyperlink"/>
      <w:u w:val="single"/>
    </w:rPr>
  </w:style>
  <w:style w:type="paragraph" w:customStyle="1" w:styleId="pnew">
    <w:name w:val="pnew"/>
    <w:basedOn w:val="Normal"/>
    <w:rsid w:val="00E313BB"/>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E313BB"/>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E313BB"/>
    <w:rPr>
      <w:rFonts w:ascii="Tahoma" w:hAnsi="Tahoma" w:cs="Tahoma"/>
      <w:sz w:val="16"/>
      <w:szCs w:val="16"/>
    </w:rPr>
  </w:style>
  <w:style w:type="table" w:styleId="TableGrid">
    <w:name w:val="Table Grid"/>
    <w:basedOn w:val="TableNormal"/>
    <w:rsid w:val="00E313B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E313BB"/>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E313BB"/>
    <w:rPr>
      <w:rFonts w:ascii="Calibri" w:hAnsi="Calibri"/>
      <w:sz w:val="22"/>
      <w:lang w:val="fr-FR" w:eastAsia="en-US"/>
    </w:rPr>
  </w:style>
  <w:style w:type="paragraph" w:customStyle="1" w:styleId="itu">
    <w:name w:val="itu"/>
    <w:basedOn w:val="Normal"/>
    <w:rsid w:val="00E313BB"/>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E313BB"/>
    <w:rPr>
      <w:rFonts w:ascii="Calibri" w:hAnsi="Calibri"/>
      <w:caps/>
      <w:sz w:val="18"/>
      <w:lang w:val="fr-FR" w:eastAsia="en-US"/>
    </w:rPr>
  </w:style>
  <w:style w:type="paragraph" w:customStyle="1" w:styleId="Reasons">
    <w:name w:val="Reasons"/>
    <w:basedOn w:val="Normal"/>
    <w:qFormat/>
    <w:rsid w:val="00E313BB"/>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E31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E313BB"/>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paragraph" w:customStyle="1" w:styleId="CollNo">
    <w:name w:val="CollNo"/>
    <w:basedOn w:val="TableText"/>
    <w:rsid w:val="00E67221"/>
    <w:pPr>
      <w:tabs>
        <w:tab w:val="clear" w:pos="1134"/>
        <w:tab w:val="clear" w:pos="2268"/>
        <w:tab w:val="left" w:pos="794"/>
        <w:tab w:val="left" w:pos="1191"/>
        <w:tab w:val="left" w:pos="1588"/>
      </w:tabs>
    </w:pPr>
    <w:rPr>
      <w:rFonts w:asciiTheme="minorHAnsi" w:hAnsiTheme="minorHAnsi" w:cstheme="minorHAnsi"/>
      <w:b/>
      <w:szCs w:val="22"/>
      <w:lang w:val="en-GB"/>
    </w:rPr>
  </w:style>
  <w:style w:type="paragraph" w:styleId="CommentText">
    <w:name w:val="annotation text"/>
    <w:basedOn w:val="Normal"/>
    <w:link w:val="CommentTextChar"/>
    <w:rsid w:val="00E67221"/>
    <w:pPr>
      <w:overflowPunct/>
      <w:autoSpaceDE/>
      <w:autoSpaceDN/>
      <w:adjustRightInd/>
      <w:textAlignment w:val="auto"/>
    </w:pPr>
    <w:rPr>
      <w:rFonts w:ascii="Times New Roman" w:hAnsi="Times New Roman"/>
      <w:sz w:val="20"/>
      <w:lang w:val="en-GB"/>
    </w:rPr>
  </w:style>
  <w:style w:type="character" w:customStyle="1" w:styleId="CommentTextChar">
    <w:name w:val="Comment Text Char"/>
    <w:basedOn w:val="DefaultParagraphFont"/>
    <w:link w:val="CommentText"/>
    <w:rsid w:val="00E67221"/>
    <w:rPr>
      <w:rFonts w:ascii="Times New Roman" w:hAnsi="Times New Roman"/>
      <w:lang w:val="en-GB" w:eastAsia="en-US"/>
    </w:rPr>
  </w:style>
  <w:style w:type="character" w:styleId="CommentReference">
    <w:name w:val="annotation reference"/>
    <w:basedOn w:val="DefaultParagraphFont"/>
    <w:semiHidden/>
    <w:unhideWhenUsed/>
    <w:rsid w:val="00B376CA"/>
    <w:rPr>
      <w:sz w:val="16"/>
      <w:szCs w:val="16"/>
    </w:rPr>
  </w:style>
  <w:style w:type="paragraph" w:styleId="CommentSubject">
    <w:name w:val="annotation subject"/>
    <w:basedOn w:val="CommentText"/>
    <w:next w:val="CommentText"/>
    <w:link w:val="CommentSubjectChar"/>
    <w:semiHidden/>
    <w:unhideWhenUsed/>
    <w:rsid w:val="00B376CA"/>
    <w:pPr>
      <w:overflowPunct w:val="0"/>
      <w:autoSpaceDE w:val="0"/>
      <w:autoSpaceDN w:val="0"/>
      <w:adjustRightInd w:val="0"/>
      <w:textAlignment w:val="baseline"/>
    </w:pPr>
    <w:rPr>
      <w:rFonts w:ascii="Calibri" w:hAnsi="Calibri"/>
      <w:b/>
      <w:bCs/>
      <w:lang w:val="fr-FR"/>
    </w:rPr>
  </w:style>
  <w:style w:type="character" w:customStyle="1" w:styleId="CommentSubjectChar">
    <w:name w:val="Comment Subject Char"/>
    <w:basedOn w:val="CommentTextChar"/>
    <w:link w:val="CommentSubject"/>
    <w:semiHidden/>
    <w:rsid w:val="00B376CA"/>
    <w:rPr>
      <w:rFonts w:ascii="Calibri" w:hAnsi="Calibri"/>
      <w:b/>
      <w:bCs/>
      <w:lang w:val="fr-FR" w:eastAsia="en-US"/>
    </w:rPr>
  </w:style>
  <w:style w:type="paragraph" w:styleId="Revision">
    <w:name w:val="Revision"/>
    <w:hidden/>
    <w:uiPriority w:val="99"/>
    <w:semiHidden/>
    <w:rsid w:val="00B376CA"/>
    <w:rPr>
      <w:rFonts w:ascii="Calibri" w:hAnsi="Calibri"/>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tu.int/bsg/" TargetMode="External"/><Relationship Id="rId18" Type="http://schemas.openxmlformats.org/officeDocument/2006/relationships/hyperlink" Target="https://www.itu.int/en/itu-t/regionalgroups/sg17-arb/Pages/default.aspx" TargetMode="External"/><Relationship Id="rId26" Type="http://schemas.openxmlformats.org/officeDocument/2006/relationships/image" Target="media/image3.png"/><Relationship Id="rId39" Type="http://schemas.openxmlformats.org/officeDocument/2006/relationships/footer" Target="footer2.xml"/><Relationship Id="rId21" Type="http://schemas.openxmlformats.org/officeDocument/2006/relationships/hyperlink" Target="https://itu.int/go/tsg17rgafr" TargetMode="External"/><Relationship Id="rId34" Type="http://schemas.openxmlformats.org/officeDocument/2006/relationships/hyperlink" Target="https://gisec.ae/plan-your-visi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isec.ae/" TargetMode="External"/><Relationship Id="rId20" Type="http://schemas.openxmlformats.org/officeDocument/2006/relationships/hyperlink" Target="https://itu.int/go/tsg17rgar" TargetMode="External"/><Relationship Id="rId29" Type="http://schemas.openxmlformats.org/officeDocument/2006/relationships/hyperlink" Target="https://www.itu.int/hub/membership/user-account-ti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regionalgroups/sg17-afr/Pages/default.aspx" TargetMode="External"/><Relationship Id="rId24" Type="http://schemas.openxmlformats.org/officeDocument/2006/relationships/hyperlink" Target="mailto:tsbsg%2017@itu.int" TargetMode="External"/><Relationship Id="rId32" Type="http://schemas.openxmlformats.org/officeDocument/2006/relationships/hyperlink" Target="https://www.itu.int/en/itu-t/regionalgroups/sg17-afr/Pages/default.aspx"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T25-TSB-CIR-0156/en" TargetMode="External"/><Relationship Id="rId23" Type="http://schemas.openxmlformats.org/officeDocument/2006/relationships/hyperlink" Target="https://www.itu.int/pub/T-RES-T.54-2024" TargetMode="External"/><Relationship Id="rId28" Type="http://schemas.openxmlformats.org/officeDocument/2006/relationships/hyperlink" Target="https://www.itu.int/en/ITU-T/studygroups/Pages/templates.aspx" TargetMode="External"/><Relationship Id="rId36" Type="http://schemas.openxmlformats.org/officeDocument/2006/relationships/header" Target="header1.xml"/><Relationship Id="rId10" Type="http://schemas.openxmlformats.org/officeDocument/2006/relationships/hyperlink" Target="https://itu.int/go/tsg17rgarb" TargetMode="External"/><Relationship Id="rId19" Type="http://schemas.openxmlformats.org/officeDocument/2006/relationships/hyperlink" Target="https://www.itu.int/en/itu-t/regionalgroups/sg17-afr/Pages/default.aspx" TargetMode="External"/><Relationship Id="rId31" Type="http://schemas.openxmlformats.org/officeDocument/2006/relationships/hyperlink" Target="https://www.itu.int/en/itu-t/regionalgroups/sg17-arb/Pages/default.aspx"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md/T25-TSB-CIR-0156/fr" TargetMode="External"/><Relationship Id="rId22" Type="http://schemas.openxmlformats.org/officeDocument/2006/relationships/hyperlink" Target="https://www.itu.int/pub/T-RES-T.54-2024/fr" TargetMode="External"/><Relationship Id="rId27" Type="http://schemas.openxmlformats.org/officeDocument/2006/relationships/hyperlink" Target="mailto:tsbsg17@itu.int" TargetMode="External"/><Relationship Id="rId30" Type="http://schemas.openxmlformats.org/officeDocument/2006/relationships/hyperlink" Target="https://www.itu.int/en/itu-t/regionalgroups/sg17-afr/Pages/default.aspx" TargetMode="External"/><Relationship Id="rId35" Type="http://schemas.openxmlformats.org/officeDocument/2006/relationships/hyperlink" Target="https://gisec.ae/plan-your-visit"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bsg/" TargetMode="External"/><Relationship Id="rId17" Type="http://schemas.openxmlformats.org/officeDocument/2006/relationships/hyperlink" Target="https://gisec.ae/" TargetMode="External"/><Relationship Id="rId25" Type="http://schemas.openxmlformats.org/officeDocument/2006/relationships/image" Target="media/image2.png"/><Relationship Id="rId33" Type="http://schemas.openxmlformats.org/officeDocument/2006/relationships/hyperlink" Target="https://www.itu.int/en/itu-t/regionalgroups/sg17-arb/Pages/default.aspx"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100</TotalTime>
  <Pages>4</Pages>
  <Words>1191</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9601</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Froehly, Mathilde</cp:lastModifiedBy>
  <cp:revision>11</cp:revision>
  <cp:lastPrinted>2012-02-20T11:06:00Z</cp:lastPrinted>
  <dcterms:created xsi:type="dcterms:W3CDTF">2026-08-04T13:26:00Z</dcterms:created>
  <dcterms:modified xsi:type="dcterms:W3CDTF">2026-08-05T07:18:00Z</dcterms:modified>
</cp:coreProperties>
</file>