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Layout w:type="fixed"/>
        <w:tblCellMar>
          <w:left w:w="0" w:type="dxa"/>
          <w:right w:w="0" w:type="dxa"/>
        </w:tblCellMar>
        <w:tblLook w:val="0000" w:firstRow="0" w:lastRow="0" w:firstColumn="0" w:lastColumn="0" w:noHBand="0" w:noVBand="0"/>
      </w:tblPr>
      <w:tblGrid>
        <w:gridCol w:w="8"/>
        <w:gridCol w:w="985"/>
        <w:gridCol w:w="425"/>
        <w:gridCol w:w="3467"/>
        <w:gridCol w:w="2912"/>
        <w:gridCol w:w="1984"/>
      </w:tblGrid>
      <w:tr w:rsidR="003E5F3C" w:rsidRPr="00697BC1" w14:paraId="08493344" w14:textId="77777777" w:rsidTr="00F71ACC">
        <w:trPr>
          <w:cantSplit/>
        </w:trPr>
        <w:tc>
          <w:tcPr>
            <w:tcW w:w="1418" w:type="dxa"/>
            <w:gridSpan w:val="3"/>
            <w:vAlign w:val="center"/>
          </w:tcPr>
          <w:p w14:paraId="70F4BCF9" w14:textId="77777777" w:rsidR="003E5F3C" w:rsidRPr="00697BC1" w:rsidRDefault="0010404C" w:rsidP="00CB634F">
            <w:pPr>
              <w:tabs>
                <w:tab w:val="right" w:pos="8732"/>
              </w:tabs>
              <w:spacing w:before="0"/>
              <w:rPr>
                <w:rFonts w:asciiTheme="minorHAnsi" w:hAnsiTheme="minorHAnsi"/>
                <w:b/>
                <w:bCs/>
                <w:iCs/>
                <w:color w:val="FFFFFF"/>
                <w:sz w:val="30"/>
                <w:szCs w:val="30"/>
              </w:rPr>
            </w:pPr>
            <w:r w:rsidRPr="00F1238A">
              <w:rPr>
                <w:noProof/>
                <w:lang w:val="en-US" w:eastAsia="zh-CN"/>
              </w:rPr>
              <w:drawing>
                <wp:inline distT="0" distB="0" distL="0" distR="0" wp14:anchorId="3FB2BA05" wp14:editId="469723DD">
                  <wp:extent cx="812165" cy="81216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nternational Teleocmmunication Union - Connecting the World." title="IT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tc>
        <w:tc>
          <w:tcPr>
            <w:tcW w:w="6379" w:type="dxa"/>
            <w:gridSpan w:val="2"/>
            <w:vAlign w:val="center"/>
          </w:tcPr>
          <w:p w14:paraId="78028188" w14:textId="77777777" w:rsidR="003E5F3C" w:rsidRPr="00F67402" w:rsidRDefault="003E5F3C" w:rsidP="00CB634F">
            <w:pPr>
              <w:spacing w:before="0"/>
              <w:rPr>
                <w:rFonts w:asciiTheme="minorHAnsi" w:hAnsiTheme="minorHAnsi" w:cs="Times New Roman Bold"/>
                <w:b/>
                <w:bCs/>
                <w:iCs/>
                <w:smallCaps/>
                <w:sz w:val="34"/>
                <w:szCs w:val="34"/>
                <w:lang w:val="fr-CH"/>
              </w:rPr>
            </w:pPr>
            <w:r w:rsidRPr="00F67402">
              <w:rPr>
                <w:rFonts w:asciiTheme="minorHAnsi" w:hAnsiTheme="minorHAnsi" w:cs="Times New Roman Bold"/>
                <w:b/>
                <w:bCs/>
                <w:iCs/>
                <w:smallCaps/>
                <w:sz w:val="34"/>
                <w:szCs w:val="34"/>
                <w:lang w:val="fr-CH"/>
              </w:rPr>
              <w:t>Union internationale des télécommunications</w:t>
            </w:r>
          </w:p>
          <w:p w14:paraId="13303FF6" w14:textId="77777777" w:rsidR="003E5F3C" w:rsidRPr="00697BC1" w:rsidRDefault="003E5F3C" w:rsidP="00CB634F">
            <w:pPr>
              <w:tabs>
                <w:tab w:val="right" w:pos="8732"/>
              </w:tabs>
              <w:spacing w:before="0"/>
              <w:rPr>
                <w:rFonts w:asciiTheme="minorHAnsi" w:hAnsiTheme="minorHAnsi"/>
                <w:b/>
                <w:bCs/>
                <w:iCs/>
                <w:color w:val="FFFFFF"/>
                <w:sz w:val="30"/>
                <w:szCs w:val="30"/>
              </w:rPr>
            </w:pPr>
            <w:r w:rsidRPr="00F67402">
              <w:rPr>
                <w:rFonts w:asciiTheme="minorHAnsi" w:hAnsiTheme="minorHAnsi" w:cs="Times New Roman Bold"/>
                <w:b/>
                <w:bCs/>
                <w:iCs/>
                <w:smallCaps/>
                <w:sz w:val="28"/>
                <w:szCs w:val="28"/>
                <w:lang w:val="fr-CH"/>
              </w:rPr>
              <w:t>B</w:t>
            </w:r>
            <w:r w:rsidRPr="00F67402">
              <w:rPr>
                <w:rFonts w:asciiTheme="minorHAnsi" w:hAnsiTheme="minorHAnsi"/>
                <w:b/>
                <w:bCs/>
                <w:iCs/>
                <w:smallCaps/>
                <w:sz w:val="28"/>
                <w:szCs w:val="28"/>
              </w:rPr>
              <w:t>ureau de la Normalisation des Télécommunications</w:t>
            </w:r>
          </w:p>
        </w:tc>
        <w:tc>
          <w:tcPr>
            <w:tcW w:w="1984" w:type="dxa"/>
            <w:vAlign w:val="center"/>
          </w:tcPr>
          <w:p w14:paraId="3D127617" w14:textId="77777777" w:rsidR="003E5F3C" w:rsidRPr="00697BC1" w:rsidRDefault="003E5F3C" w:rsidP="00CB634F">
            <w:pPr>
              <w:spacing w:before="0"/>
              <w:jc w:val="right"/>
              <w:rPr>
                <w:rFonts w:asciiTheme="minorHAnsi" w:hAnsiTheme="minorHAnsi"/>
                <w:color w:val="FFFFFF"/>
                <w:sz w:val="26"/>
                <w:szCs w:val="26"/>
              </w:rPr>
            </w:pPr>
          </w:p>
        </w:tc>
      </w:tr>
      <w:tr w:rsidR="00F71ACC" w:rsidRPr="00A40FAD" w14:paraId="05556AFD" w14:textId="77777777" w:rsidTr="00295B1F">
        <w:trPr>
          <w:gridBefore w:val="1"/>
          <w:wBefore w:w="8" w:type="dxa"/>
          <w:cantSplit/>
          <w:trHeight w:val="340"/>
        </w:trPr>
        <w:tc>
          <w:tcPr>
            <w:tcW w:w="985" w:type="dxa"/>
          </w:tcPr>
          <w:p w14:paraId="7B40622F" w14:textId="77777777" w:rsidR="00F71ACC" w:rsidRPr="00A40FAD" w:rsidRDefault="00F71ACC" w:rsidP="00C17596">
            <w:pPr>
              <w:tabs>
                <w:tab w:val="left" w:pos="4111"/>
              </w:tabs>
              <w:spacing w:before="10"/>
              <w:ind w:left="57"/>
              <w:rPr>
                <w:rFonts w:asciiTheme="minorHAnsi" w:hAnsiTheme="minorHAnsi"/>
              </w:rPr>
            </w:pPr>
          </w:p>
        </w:tc>
        <w:tc>
          <w:tcPr>
            <w:tcW w:w="3892" w:type="dxa"/>
            <w:gridSpan w:val="2"/>
          </w:tcPr>
          <w:p w14:paraId="7003A4E6" w14:textId="77777777" w:rsidR="00F71ACC" w:rsidRPr="00A40FAD" w:rsidRDefault="00F71ACC" w:rsidP="00C17596">
            <w:pPr>
              <w:tabs>
                <w:tab w:val="left" w:pos="4111"/>
              </w:tabs>
              <w:spacing w:before="0"/>
              <w:ind w:left="57"/>
              <w:rPr>
                <w:rFonts w:asciiTheme="minorHAnsi" w:hAnsiTheme="minorHAnsi"/>
                <w:b/>
              </w:rPr>
            </w:pPr>
          </w:p>
        </w:tc>
        <w:tc>
          <w:tcPr>
            <w:tcW w:w="4896" w:type="dxa"/>
            <w:gridSpan w:val="2"/>
          </w:tcPr>
          <w:p w14:paraId="56DA0743" w14:textId="1D0D9D1A" w:rsidR="00F71ACC" w:rsidRPr="00A40FAD" w:rsidRDefault="00F71ACC" w:rsidP="002A591E">
            <w:pPr>
              <w:tabs>
                <w:tab w:val="clear" w:pos="794"/>
                <w:tab w:val="clear" w:pos="1191"/>
                <w:tab w:val="clear" w:pos="1588"/>
                <w:tab w:val="clear" w:pos="1985"/>
              </w:tabs>
              <w:spacing w:after="120"/>
              <w:ind w:left="57"/>
              <w:rPr>
                <w:rFonts w:asciiTheme="minorHAnsi" w:hAnsiTheme="minorHAnsi"/>
                <w:b/>
              </w:rPr>
            </w:pPr>
            <w:r w:rsidRPr="00A40FAD">
              <w:rPr>
                <w:rFonts w:asciiTheme="minorHAnsi" w:hAnsiTheme="minorHAnsi"/>
              </w:rPr>
              <w:t>Genève, le</w:t>
            </w:r>
            <w:r w:rsidR="00534FAF">
              <w:rPr>
                <w:rFonts w:asciiTheme="minorHAnsi" w:hAnsiTheme="minorHAnsi"/>
              </w:rPr>
              <w:t xml:space="preserve"> 25 juin 2026</w:t>
            </w:r>
          </w:p>
        </w:tc>
      </w:tr>
      <w:tr w:rsidR="00F71ACC" w:rsidRPr="00A40FAD" w14:paraId="43431B8C" w14:textId="77777777" w:rsidTr="00295B1F">
        <w:trPr>
          <w:gridBefore w:val="1"/>
          <w:wBefore w:w="8" w:type="dxa"/>
          <w:cantSplit/>
          <w:trHeight w:val="340"/>
        </w:trPr>
        <w:tc>
          <w:tcPr>
            <w:tcW w:w="985" w:type="dxa"/>
          </w:tcPr>
          <w:p w14:paraId="38F610A0" w14:textId="77777777" w:rsidR="00F71ACC" w:rsidRPr="00A40FAD" w:rsidRDefault="00F71ACC" w:rsidP="00F71ACC">
            <w:pPr>
              <w:tabs>
                <w:tab w:val="left" w:pos="4111"/>
              </w:tabs>
              <w:spacing w:before="40" w:after="40"/>
              <w:ind w:left="57"/>
              <w:rPr>
                <w:rFonts w:asciiTheme="minorHAnsi" w:hAnsiTheme="minorHAnsi"/>
              </w:rPr>
            </w:pPr>
            <w:r w:rsidRPr="00A40FAD">
              <w:rPr>
                <w:rFonts w:asciiTheme="minorHAnsi" w:hAnsiTheme="minorHAnsi"/>
              </w:rPr>
              <w:t>Réf.:</w:t>
            </w:r>
          </w:p>
        </w:tc>
        <w:tc>
          <w:tcPr>
            <w:tcW w:w="3892" w:type="dxa"/>
            <w:gridSpan w:val="2"/>
          </w:tcPr>
          <w:p w14:paraId="52E8A41D" w14:textId="2B24AA35" w:rsidR="00F71ACC" w:rsidRPr="00A40FAD" w:rsidRDefault="00F71ACC" w:rsidP="00F71ACC">
            <w:pPr>
              <w:tabs>
                <w:tab w:val="left" w:pos="4111"/>
              </w:tabs>
              <w:spacing w:before="40" w:after="40"/>
              <w:ind w:left="227" w:hanging="170"/>
              <w:rPr>
                <w:rFonts w:asciiTheme="minorHAnsi" w:hAnsiTheme="minorHAnsi"/>
                <w:b/>
              </w:rPr>
            </w:pPr>
            <w:r w:rsidRPr="00A40FAD">
              <w:rPr>
                <w:rFonts w:asciiTheme="minorHAnsi" w:hAnsiTheme="minorHAnsi"/>
                <w:b/>
              </w:rPr>
              <w:t xml:space="preserve">Lettre collective TSB </w:t>
            </w:r>
            <w:r w:rsidR="00534FAF">
              <w:rPr>
                <w:rFonts w:asciiTheme="minorHAnsi" w:hAnsiTheme="minorHAnsi"/>
                <w:b/>
              </w:rPr>
              <w:t>9/17</w:t>
            </w:r>
          </w:p>
          <w:p w14:paraId="41ECCC25" w14:textId="282F0BDB" w:rsidR="00F71ACC" w:rsidRPr="00F71ACC" w:rsidRDefault="00F71ACC" w:rsidP="00C17596">
            <w:pPr>
              <w:tabs>
                <w:tab w:val="left" w:pos="4111"/>
              </w:tabs>
              <w:spacing w:before="0"/>
              <w:ind w:left="57"/>
              <w:rPr>
                <w:rFonts w:asciiTheme="minorHAnsi" w:hAnsiTheme="minorHAnsi"/>
                <w:bCs/>
              </w:rPr>
            </w:pPr>
            <w:r>
              <w:rPr>
                <w:rFonts w:asciiTheme="minorHAnsi" w:hAnsiTheme="minorHAnsi"/>
                <w:bCs/>
              </w:rPr>
              <w:t xml:space="preserve">CE </w:t>
            </w:r>
            <w:r w:rsidR="00534FAF">
              <w:rPr>
                <w:rFonts w:asciiTheme="minorHAnsi" w:hAnsiTheme="minorHAnsi"/>
                <w:bCs/>
              </w:rPr>
              <w:t>17/XY</w:t>
            </w:r>
          </w:p>
        </w:tc>
        <w:tc>
          <w:tcPr>
            <w:tcW w:w="4896" w:type="dxa"/>
            <w:gridSpan w:val="2"/>
            <w:vMerge w:val="restart"/>
          </w:tcPr>
          <w:p w14:paraId="34607897" w14:textId="5307DDB4" w:rsidR="00F71ACC" w:rsidRDefault="00F71ACC" w:rsidP="00210637">
            <w:pPr>
              <w:tabs>
                <w:tab w:val="clear" w:pos="794"/>
                <w:tab w:val="clear" w:pos="1191"/>
                <w:tab w:val="clear" w:pos="1588"/>
                <w:tab w:val="clear" w:pos="1985"/>
              </w:tabs>
              <w:spacing w:before="40" w:after="40"/>
              <w:ind w:left="497" w:hanging="440"/>
              <w:rPr>
                <w:rFonts w:asciiTheme="minorHAnsi" w:hAnsiTheme="minorHAnsi"/>
                <w:lang w:val="fr-CH"/>
              </w:rPr>
            </w:pPr>
            <w:r w:rsidRPr="00A40FAD">
              <w:rPr>
                <w:rFonts w:asciiTheme="minorHAnsi" w:hAnsiTheme="minorHAnsi"/>
                <w:lang w:val="fr-CH"/>
              </w:rPr>
              <w:t>–</w:t>
            </w:r>
            <w:r w:rsidRPr="00A40FAD">
              <w:rPr>
                <w:rFonts w:asciiTheme="minorHAnsi" w:hAnsiTheme="minorHAnsi"/>
                <w:lang w:val="fr-CH"/>
              </w:rPr>
              <w:tab/>
            </w:r>
            <w:r w:rsidR="00534FAF">
              <w:rPr>
                <w:rFonts w:asciiTheme="minorHAnsi" w:hAnsiTheme="minorHAnsi"/>
                <w:lang w:val="fr-CH"/>
              </w:rPr>
              <w:t xml:space="preserve">Aux </w:t>
            </w:r>
            <w:r w:rsidR="00210637">
              <w:rPr>
                <w:rFonts w:asciiTheme="minorHAnsi" w:hAnsiTheme="minorHAnsi"/>
                <w:lang w:val="fr-CH"/>
              </w:rPr>
              <w:t>A</w:t>
            </w:r>
            <w:r w:rsidRPr="00A40FAD">
              <w:rPr>
                <w:rFonts w:asciiTheme="minorHAnsi" w:hAnsiTheme="minorHAnsi"/>
                <w:lang w:val="fr-CH"/>
              </w:rPr>
              <w:t xml:space="preserve">dministrations des </w:t>
            </w:r>
            <w:r w:rsidR="00744F64">
              <w:rPr>
                <w:rFonts w:asciiTheme="minorHAnsi" w:hAnsiTheme="minorHAnsi"/>
                <w:lang w:val="fr-CH"/>
              </w:rPr>
              <w:t>É</w:t>
            </w:r>
            <w:r w:rsidRPr="00A40FAD">
              <w:rPr>
                <w:rFonts w:asciiTheme="minorHAnsi" w:hAnsiTheme="minorHAnsi"/>
                <w:lang w:val="fr-CH"/>
              </w:rPr>
              <w:t>tats Membres de l'Union;</w:t>
            </w:r>
          </w:p>
          <w:p w14:paraId="25D2A44B" w14:textId="68EAFD86" w:rsidR="00534FAF" w:rsidRPr="00A40FAD" w:rsidRDefault="00534FAF" w:rsidP="00210637">
            <w:pPr>
              <w:tabs>
                <w:tab w:val="clear" w:pos="794"/>
                <w:tab w:val="clear" w:pos="1191"/>
                <w:tab w:val="clear" w:pos="1588"/>
                <w:tab w:val="clear" w:pos="1985"/>
              </w:tabs>
              <w:spacing w:before="40" w:after="40"/>
              <w:ind w:left="497" w:hanging="440"/>
              <w:rPr>
                <w:rFonts w:asciiTheme="minorHAnsi" w:hAnsiTheme="minorHAnsi"/>
                <w:lang w:val="fr-CH"/>
              </w:rPr>
            </w:pPr>
            <w:r w:rsidRPr="00534FAF">
              <w:rPr>
                <w:rFonts w:asciiTheme="minorHAnsi" w:hAnsiTheme="minorHAnsi"/>
                <w:lang w:val="fr-CH"/>
              </w:rPr>
              <w:t>–</w:t>
            </w:r>
            <w:r>
              <w:rPr>
                <w:rFonts w:asciiTheme="minorHAnsi" w:hAnsiTheme="minorHAnsi"/>
                <w:lang w:val="fr-CH"/>
              </w:rPr>
              <w:tab/>
              <w:t>À l'État de Palestine (Rés. 99 (Dubaï, 2018));</w:t>
            </w:r>
          </w:p>
          <w:p w14:paraId="73FF07D4" w14:textId="231A9221" w:rsidR="00F71ACC" w:rsidRPr="00A40FAD" w:rsidRDefault="00F71ACC" w:rsidP="00210637">
            <w:pPr>
              <w:tabs>
                <w:tab w:val="left" w:pos="4111"/>
              </w:tabs>
              <w:spacing w:before="0"/>
              <w:ind w:left="497" w:hanging="440"/>
              <w:rPr>
                <w:rFonts w:asciiTheme="minorHAnsi" w:hAnsiTheme="minorHAnsi"/>
                <w:lang w:val="fr-CH"/>
              </w:rPr>
            </w:pPr>
            <w:r w:rsidRPr="00A40FAD">
              <w:rPr>
                <w:rFonts w:asciiTheme="minorHAnsi" w:hAnsiTheme="minorHAnsi"/>
                <w:lang w:val="fr-CH"/>
              </w:rPr>
              <w:t>–</w:t>
            </w:r>
            <w:r w:rsidRPr="00A40FAD">
              <w:rPr>
                <w:rFonts w:asciiTheme="minorHAnsi" w:hAnsiTheme="minorHAnsi"/>
                <w:lang w:val="fr-CH"/>
              </w:rPr>
              <w:tab/>
            </w:r>
            <w:r w:rsidR="00534FAF">
              <w:rPr>
                <w:rFonts w:asciiTheme="minorHAnsi" w:hAnsiTheme="minorHAnsi"/>
                <w:lang w:val="fr-CH"/>
              </w:rPr>
              <w:t xml:space="preserve">Aux </w:t>
            </w:r>
            <w:r w:rsidRPr="00F71ACC">
              <w:rPr>
                <w:rFonts w:asciiTheme="minorHAnsi" w:hAnsiTheme="minorHAnsi"/>
                <w:szCs w:val="22"/>
              </w:rPr>
              <w:t>Membres</w:t>
            </w:r>
            <w:r w:rsidRPr="00A40FAD">
              <w:rPr>
                <w:rFonts w:asciiTheme="minorHAnsi" w:hAnsiTheme="minorHAnsi"/>
                <w:lang w:val="fr-CH"/>
              </w:rPr>
              <w:t xml:space="preserve"> du Secteur </w:t>
            </w:r>
            <w:r w:rsidR="00534FAF">
              <w:rPr>
                <w:rFonts w:asciiTheme="minorHAnsi" w:hAnsiTheme="minorHAnsi"/>
                <w:lang w:val="fr-CH"/>
              </w:rPr>
              <w:t>de l'</w:t>
            </w:r>
            <w:r w:rsidRPr="00A40FAD">
              <w:rPr>
                <w:rFonts w:asciiTheme="minorHAnsi" w:hAnsiTheme="minorHAnsi"/>
                <w:lang w:val="fr-CH"/>
              </w:rPr>
              <w:t>UIT-T;</w:t>
            </w:r>
          </w:p>
          <w:p w14:paraId="19DC3B17" w14:textId="40CC1E56" w:rsidR="00F71ACC" w:rsidRPr="00A40FAD" w:rsidRDefault="00F71ACC" w:rsidP="00210637">
            <w:pPr>
              <w:tabs>
                <w:tab w:val="left" w:pos="4111"/>
              </w:tabs>
              <w:spacing w:before="0"/>
              <w:ind w:left="497" w:hanging="440"/>
              <w:rPr>
                <w:rFonts w:asciiTheme="minorHAnsi" w:hAnsiTheme="minorHAnsi"/>
                <w:lang w:val="fr-CH"/>
              </w:rPr>
            </w:pPr>
            <w:r w:rsidRPr="00A40FAD">
              <w:rPr>
                <w:rFonts w:asciiTheme="minorHAnsi" w:hAnsiTheme="minorHAnsi"/>
                <w:lang w:val="fr-CH"/>
              </w:rPr>
              <w:t>–</w:t>
            </w:r>
            <w:r w:rsidRPr="00A40FAD">
              <w:rPr>
                <w:rFonts w:asciiTheme="minorHAnsi" w:hAnsiTheme="minorHAnsi"/>
                <w:lang w:val="fr-CH"/>
              </w:rPr>
              <w:tab/>
            </w:r>
            <w:r w:rsidR="00534FAF">
              <w:rPr>
                <w:rFonts w:asciiTheme="minorHAnsi" w:hAnsiTheme="minorHAnsi"/>
                <w:lang w:val="fr-CH"/>
              </w:rPr>
              <w:t xml:space="preserve">Aux </w:t>
            </w:r>
            <w:r w:rsidRPr="00A40FAD">
              <w:rPr>
                <w:rFonts w:asciiTheme="minorHAnsi" w:hAnsiTheme="minorHAnsi"/>
                <w:lang w:val="fr-CH"/>
              </w:rPr>
              <w:t xml:space="preserve">Associés de l'UIT-T participant aux travaux de la </w:t>
            </w:r>
            <w:r w:rsidR="00534FAF">
              <w:rPr>
                <w:rFonts w:asciiTheme="minorHAnsi" w:hAnsiTheme="minorHAnsi"/>
                <w:lang w:val="fr-CH"/>
              </w:rPr>
              <w:t>C</w:t>
            </w:r>
            <w:r w:rsidRPr="00A40FAD">
              <w:rPr>
                <w:rFonts w:asciiTheme="minorHAnsi" w:hAnsiTheme="minorHAnsi"/>
                <w:lang w:val="fr-CH"/>
              </w:rPr>
              <w:t>ommission d'études</w:t>
            </w:r>
            <w:r w:rsidR="00534FAF">
              <w:rPr>
                <w:rFonts w:asciiTheme="minorHAnsi" w:hAnsiTheme="minorHAnsi"/>
                <w:lang w:val="fr-CH"/>
              </w:rPr>
              <w:t xml:space="preserve"> 17</w:t>
            </w:r>
            <w:r w:rsidRPr="00A40FAD">
              <w:rPr>
                <w:rFonts w:asciiTheme="minorHAnsi" w:hAnsiTheme="minorHAnsi"/>
                <w:lang w:val="fr-CH"/>
              </w:rPr>
              <w:t>;</w:t>
            </w:r>
          </w:p>
          <w:p w14:paraId="30D3AA90" w14:textId="4B4380B1" w:rsidR="00F71ACC" w:rsidRPr="00A40FAD" w:rsidRDefault="00F71ACC" w:rsidP="00210637">
            <w:pPr>
              <w:spacing w:before="0"/>
              <w:ind w:left="497" w:hanging="440"/>
              <w:rPr>
                <w:rFonts w:asciiTheme="minorHAnsi" w:hAnsiTheme="minorHAnsi"/>
                <w:b/>
              </w:rPr>
            </w:pPr>
            <w:r w:rsidRPr="00A40FAD">
              <w:rPr>
                <w:rFonts w:asciiTheme="minorHAnsi" w:hAnsiTheme="minorHAnsi"/>
                <w:lang w:val="fr-CH"/>
              </w:rPr>
              <w:t>–</w:t>
            </w:r>
            <w:r w:rsidRPr="00A40FAD">
              <w:rPr>
                <w:rFonts w:asciiTheme="minorHAnsi" w:hAnsiTheme="minorHAnsi"/>
                <w:lang w:val="fr-CH"/>
              </w:rPr>
              <w:tab/>
            </w:r>
            <w:r w:rsidR="00534FAF">
              <w:rPr>
                <w:rFonts w:asciiTheme="minorHAnsi" w:hAnsiTheme="minorHAnsi"/>
                <w:lang w:val="fr-CH"/>
              </w:rPr>
              <w:t>Aux é</w:t>
            </w:r>
            <w:r w:rsidRPr="00A40FAD">
              <w:rPr>
                <w:rFonts w:asciiTheme="minorHAnsi" w:hAnsiTheme="minorHAnsi"/>
                <w:lang w:val="fr-CH"/>
              </w:rPr>
              <w:t>tablissements universitaires participant aux travaux de l'UIT-T</w:t>
            </w:r>
          </w:p>
        </w:tc>
      </w:tr>
      <w:tr w:rsidR="00F71ACC" w:rsidRPr="00A40FAD" w14:paraId="342700AE" w14:textId="77777777" w:rsidTr="00295B1F">
        <w:trPr>
          <w:gridBefore w:val="1"/>
          <w:wBefore w:w="8" w:type="dxa"/>
          <w:cantSplit/>
        </w:trPr>
        <w:tc>
          <w:tcPr>
            <w:tcW w:w="985" w:type="dxa"/>
          </w:tcPr>
          <w:p w14:paraId="00849D69" w14:textId="77777777" w:rsidR="00F71ACC" w:rsidRPr="00A40FAD" w:rsidRDefault="00F71ACC" w:rsidP="00F71ACC">
            <w:pPr>
              <w:tabs>
                <w:tab w:val="left" w:pos="4111"/>
              </w:tabs>
              <w:spacing w:before="40" w:after="40"/>
              <w:ind w:left="57"/>
              <w:rPr>
                <w:rFonts w:asciiTheme="minorHAnsi" w:hAnsiTheme="minorHAnsi"/>
              </w:rPr>
            </w:pPr>
            <w:r w:rsidRPr="00A40FAD">
              <w:rPr>
                <w:rFonts w:asciiTheme="minorHAnsi" w:hAnsiTheme="minorHAnsi"/>
              </w:rPr>
              <w:t>Tél.:</w:t>
            </w:r>
          </w:p>
        </w:tc>
        <w:tc>
          <w:tcPr>
            <w:tcW w:w="3892" w:type="dxa"/>
            <w:gridSpan w:val="2"/>
          </w:tcPr>
          <w:p w14:paraId="7A97668F" w14:textId="7C2EB43C" w:rsidR="00F71ACC" w:rsidRPr="00A40FAD" w:rsidRDefault="00F71ACC" w:rsidP="00F71ACC">
            <w:pPr>
              <w:tabs>
                <w:tab w:val="left" w:pos="4111"/>
              </w:tabs>
              <w:spacing w:before="40" w:after="40"/>
              <w:ind w:left="227" w:hanging="170"/>
              <w:rPr>
                <w:rFonts w:asciiTheme="minorHAnsi" w:hAnsiTheme="minorHAnsi"/>
                <w:szCs w:val="22"/>
              </w:rPr>
            </w:pPr>
            <w:r w:rsidRPr="00A40FAD">
              <w:rPr>
                <w:rFonts w:asciiTheme="minorHAnsi" w:hAnsiTheme="minorHAnsi"/>
                <w:szCs w:val="22"/>
              </w:rPr>
              <w:t xml:space="preserve">+41 22 730 </w:t>
            </w:r>
            <w:r w:rsidR="00534FAF">
              <w:rPr>
                <w:rFonts w:asciiTheme="minorHAnsi" w:hAnsiTheme="minorHAnsi"/>
                <w:szCs w:val="22"/>
              </w:rPr>
              <w:t>6206</w:t>
            </w:r>
          </w:p>
        </w:tc>
        <w:tc>
          <w:tcPr>
            <w:tcW w:w="4896" w:type="dxa"/>
            <w:gridSpan w:val="2"/>
            <w:vMerge/>
          </w:tcPr>
          <w:p w14:paraId="1D467C9B" w14:textId="77777777" w:rsidR="00F71ACC" w:rsidRPr="00A40FAD" w:rsidRDefault="00F71ACC" w:rsidP="00C17596">
            <w:pPr>
              <w:spacing w:before="0"/>
              <w:ind w:left="226" w:hanging="169"/>
              <w:rPr>
                <w:rFonts w:asciiTheme="minorHAnsi" w:hAnsiTheme="minorHAnsi"/>
              </w:rPr>
            </w:pPr>
          </w:p>
        </w:tc>
      </w:tr>
      <w:tr w:rsidR="00F71ACC" w:rsidRPr="00A40FAD" w14:paraId="3A1380BE" w14:textId="77777777" w:rsidTr="00295B1F">
        <w:trPr>
          <w:gridBefore w:val="1"/>
          <w:wBefore w:w="8" w:type="dxa"/>
          <w:cantSplit/>
        </w:trPr>
        <w:tc>
          <w:tcPr>
            <w:tcW w:w="985" w:type="dxa"/>
          </w:tcPr>
          <w:p w14:paraId="5751D9CB" w14:textId="77777777" w:rsidR="00F71ACC" w:rsidRPr="00A40FAD" w:rsidRDefault="00295B1F" w:rsidP="00F71ACC">
            <w:pPr>
              <w:tabs>
                <w:tab w:val="left" w:pos="4111"/>
              </w:tabs>
              <w:spacing w:before="40" w:after="40"/>
              <w:ind w:left="57"/>
              <w:rPr>
                <w:rFonts w:asciiTheme="minorHAnsi" w:hAnsiTheme="minorHAnsi"/>
              </w:rPr>
            </w:pPr>
            <w:r>
              <w:rPr>
                <w:rFonts w:asciiTheme="minorHAnsi" w:hAnsiTheme="minorHAnsi"/>
              </w:rPr>
              <w:t>Télécopie</w:t>
            </w:r>
            <w:r w:rsidR="00F71ACC" w:rsidRPr="00A40FAD">
              <w:rPr>
                <w:rFonts w:asciiTheme="minorHAnsi" w:hAnsiTheme="minorHAnsi"/>
              </w:rPr>
              <w:t>:</w:t>
            </w:r>
          </w:p>
        </w:tc>
        <w:tc>
          <w:tcPr>
            <w:tcW w:w="3892" w:type="dxa"/>
            <w:gridSpan w:val="2"/>
          </w:tcPr>
          <w:p w14:paraId="7A1D1EA1" w14:textId="77777777" w:rsidR="00F71ACC" w:rsidRPr="00A40FAD" w:rsidRDefault="00F71ACC" w:rsidP="00F71ACC">
            <w:pPr>
              <w:tabs>
                <w:tab w:val="left" w:pos="4111"/>
              </w:tabs>
              <w:spacing w:before="40" w:after="40"/>
              <w:ind w:left="227" w:hanging="170"/>
              <w:rPr>
                <w:rFonts w:asciiTheme="minorHAnsi" w:hAnsiTheme="minorHAnsi"/>
              </w:rPr>
            </w:pPr>
            <w:r w:rsidRPr="00A40FAD">
              <w:rPr>
                <w:rFonts w:asciiTheme="minorHAnsi" w:hAnsiTheme="minorHAnsi"/>
              </w:rPr>
              <w:t>+41 22 730 5853</w:t>
            </w:r>
          </w:p>
        </w:tc>
        <w:tc>
          <w:tcPr>
            <w:tcW w:w="4896" w:type="dxa"/>
            <w:gridSpan w:val="2"/>
            <w:vMerge/>
          </w:tcPr>
          <w:p w14:paraId="4A2CF72E" w14:textId="77777777" w:rsidR="00F71ACC" w:rsidRPr="00A40FAD" w:rsidRDefault="00F71ACC" w:rsidP="00C17596">
            <w:pPr>
              <w:tabs>
                <w:tab w:val="clear" w:pos="794"/>
                <w:tab w:val="clear" w:pos="1191"/>
                <w:tab w:val="clear" w:pos="1588"/>
                <w:tab w:val="clear" w:pos="1985"/>
              </w:tabs>
              <w:spacing w:before="0"/>
              <w:ind w:left="226" w:hanging="169"/>
              <w:rPr>
                <w:rFonts w:asciiTheme="minorHAnsi" w:hAnsiTheme="minorHAnsi"/>
                <w:lang w:val="fr-CH"/>
              </w:rPr>
            </w:pPr>
          </w:p>
        </w:tc>
      </w:tr>
      <w:tr w:rsidR="00F71ACC" w:rsidRPr="00A40FAD" w14:paraId="0C93093D" w14:textId="77777777" w:rsidTr="00295B1F">
        <w:trPr>
          <w:gridBefore w:val="1"/>
          <w:wBefore w:w="8" w:type="dxa"/>
          <w:cantSplit/>
        </w:trPr>
        <w:tc>
          <w:tcPr>
            <w:tcW w:w="985" w:type="dxa"/>
          </w:tcPr>
          <w:p w14:paraId="193EDB7B" w14:textId="77777777" w:rsidR="00F71ACC" w:rsidRPr="00A40FAD" w:rsidRDefault="00295B1F" w:rsidP="00F71ACC">
            <w:pPr>
              <w:tabs>
                <w:tab w:val="left" w:pos="4111"/>
              </w:tabs>
              <w:spacing w:before="40" w:after="40"/>
              <w:ind w:left="57"/>
              <w:rPr>
                <w:rFonts w:asciiTheme="minorHAnsi" w:hAnsiTheme="minorHAnsi"/>
              </w:rPr>
            </w:pPr>
            <w:r>
              <w:rPr>
                <w:rFonts w:asciiTheme="minorHAnsi" w:hAnsiTheme="minorHAnsi"/>
              </w:rPr>
              <w:t>Courriel</w:t>
            </w:r>
            <w:r w:rsidR="00F71ACC" w:rsidRPr="00A40FAD">
              <w:rPr>
                <w:rFonts w:asciiTheme="minorHAnsi" w:hAnsiTheme="minorHAnsi"/>
              </w:rPr>
              <w:t>:</w:t>
            </w:r>
          </w:p>
        </w:tc>
        <w:tc>
          <w:tcPr>
            <w:tcW w:w="3892" w:type="dxa"/>
            <w:gridSpan w:val="2"/>
          </w:tcPr>
          <w:p w14:paraId="1B76CB16" w14:textId="4318F330" w:rsidR="00F71ACC" w:rsidRDefault="00F71ACC" w:rsidP="00F71ACC">
            <w:pPr>
              <w:tabs>
                <w:tab w:val="left" w:pos="4111"/>
              </w:tabs>
              <w:spacing w:before="40" w:after="40"/>
              <w:ind w:left="227" w:hanging="170"/>
            </w:pPr>
            <w:hyperlink r:id="rId9" w:history="1">
              <w:r w:rsidR="00534FAF">
                <w:rPr>
                  <w:rStyle w:val="Hyperlink"/>
                  <w:rFonts w:asciiTheme="minorHAnsi" w:hAnsiTheme="minorHAnsi"/>
                </w:rPr>
                <w:t>tsbsg17@itu.int</w:t>
              </w:r>
            </w:hyperlink>
          </w:p>
        </w:tc>
        <w:tc>
          <w:tcPr>
            <w:tcW w:w="4896" w:type="dxa"/>
            <w:gridSpan w:val="2"/>
            <w:vMerge/>
          </w:tcPr>
          <w:p w14:paraId="3759D6D2" w14:textId="77777777" w:rsidR="00F71ACC" w:rsidRPr="00A40FAD" w:rsidRDefault="00F71ACC" w:rsidP="00C17596">
            <w:pPr>
              <w:tabs>
                <w:tab w:val="clear" w:pos="794"/>
                <w:tab w:val="clear" w:pos="1191"/>
                <w:tab w:val="clear" w:pos="1588"/>
                <w:tab w:val="clear" w:pos="1985"/>
              </w:tabs>
              <w:spacing w:before="0"/>
              <w:ind w:left="226" w:hanging="169"/>
              <w:rPr>
                <w:rFonts w:asciiTheme="minorHAnsi" w:hAnsiTheme="minorHAnsi"/>
                <w:lang w:val="fr-CH"/>
              </w:rPr>
            </w:pPr>
          </w:p>
        </w:tc>
      </w:tr>
      <w:tr w:rsidR="00F71ACC" w:rsidRPr="00A40FAD" w14:paraId="5AB73A90" w14:textId="77777777" w:rsidTr="00295B1F">
        <w:trPr>
          <w:gridBefore w:val="1"/>
          <w:wBefore w:w="8" w:type="dxa"/>
          <w:cantSplit/>
        </w:trPr>
        <w:tc>
          <w:tcPr>
            <w:tcW w:w="985" w:type="dxa"/>
          </w:tcPr>
          <w:p w14:paraId="7FD61F8E" w14:textId="0A53D624" w:rsidR="00F71ACC" w:rsidRPr="00A40FAD" w:rsidRDefault="00534FAF" w:rsidP="00F71ACC">
            <w:pPr>
              <w:tabs>
                <w:tab w:val="left" w:pos="4111"/>
              </w:tabs>
              <w:spacing w:before="40" w:after="40"/>
              <w:ind w:left="57"/>
              <w:rPr>
                <w:rFonts w:asciiTheme="minorHAnsi" w:hAnsiTheme="minorHAnsi"/>
              </w:rPr>
            </w:pPr>
            <w:r>
              <w:rPr>
                <w:rFonts w:asciiTheme="minorHAnsi" w:hAnsiTheme="minorHAnsi"/>
              </w:rPr>
              <w:t>Site w</w:t>
            </w:r>
            <w:r w:rsidR="00F71ACC" w:rsidRPr="00815A6F">
              <w:rPr>
                <w:rFonts w:asciiTheme="minorHAnsi" w:hAnsiTheme="minorHAnsi"/>
              </w:rPr>
              <w:t>eb:</w:t>
            </w:r>
          </w:p>
        </w:tc>
        <w:tc>
          <w:tcPr>
            <w:tcW w:w="3892" w:type="dxa"/>
            <w:gridSpan w:val="2"/>
          </w:tcPr>
          <w:p w14:paraId="548585D8" w14:textId="5B0A092C" w:rsidR="00F71ACC" w:rsidRPr="00A40FAD" w:rsidRDefault="00534FAF" w:rsidP="00F71ACC">
            <w:pPr>
              <w:tabs>
                <w:tab w:val="left" w:pos="4111"/>
              </w:tabs>
              <w:spacing w:before="40" w:after="40"/>
              <w:ind w:left="227" w:hanging="170"/>
              <w:rPr>
                <w:rFonts w:asciiTheme="minorHAnsi" w:hAnsiTheme="minorHAnsi"/>
              </w:rPr>
            </w:pPr>
            <w:hyperlink r:id="rId10" w:history="1">
              <w:r w:rsidRPr="00534FAF">
                <w:rPr>
                  <w:rStyle w:val="Hyperlink"/>
                  <w:rFonts w:asciiTheme="minorHAnsi" w:hAnsiTheme="minorHAnsi"/>
                </w:rPr>
                <w:t>http://itu.int/go/tsg17</w:t>
              </w:r>
            </w:hyperlink>
          </w:p>
        </w:tc>
        <w:tc>
          <w:tcPr>
            <w:tcW w:w="4896" w:type="dxa"/>
            <w:gridSpan w:val="2"/>
            <w:vMerge/>
          </w:tcPr>
          <w:p w14:paraId="216C81AB" w14:textId="77777777" w:rsidR="00F71ACC" w:rsidRPr="00A40FAD" w:rsidRDefault="00F71ACC" w:rsidP="00C17596">
            <w:pPr>
              <w:tabs>
                <w:tab w:val="clear" w:pos="794"/>
                <w:tab w:val="clear" w:pos="1191"/>
                <w:tab w:val="clear" w:pos="1588"/>
                <w:tab w:val="clear" w:pos="1985"/>
              </w:tabs>
              <w:spacing w:before="0"/>
              <w:ind w:left="226" w:hanging="169"/>
              <w:rPr>
                <w:rFonts w:asciiTheme="minorHAnsi" w:hAnsiTheme="minorHAnsi"/>
                <w:lang w:val="fr-CH"/>
              </w:rPr>
            </w:pPr>
          </w:p>
        </w:tc>
      </w:tr>
      <w:tr w:rsidR="00AC5975" w:rsidRPr="00A40FAD" w14:paraId="2A79618F" w14:textId="77777777" w:rsidTr="00295B1F">
        <w:trPr>
          <w:gridBefore w:val="1"/>
          <w:wBefore w:w="8" w:type="dxa"/>
          <w:cantSplit/>
        </w:trPr>
        <w:tc>
          <w:tcPr>
            <w:tcW w:w="985" w:type="dxa"/>
          </w:tcPr>
          <w:p w14:paraId="424E7E0E" w14:textId="77777777" w:rsidR="00AC5975" w:rsidRPr="00A40FAD" w:rsidRDefault="00AC5975" w:rsidP="00344821">
            <w:pPr>
              <w:tabs>
                <w:tab w:val="left" w:pos="4111"/>
              </w:tabs>
              <w:spacing w:after="40"/>
              <w:ind w:left="57"/>
              <w:rPr>
                <w:rFonts w:asciiTheme="minorHAnsi" w:hAnsiTheme="minorHAnsi"/>
                <w:sz w:val="20"/>
              </w:rPr>
            </w:pPr>
            <w:r w:rsidRPr="00A40FAD">
              <w:rPr>
                <w:rFonts w:asciiTheme="minorHAnsi" w:hAnsiTheme="minorHAnsi"/>
              </w:rPr>
              <w:t>Objet:</w:t>
            </w:r>
          </w:p>
        </w:tc>
        <w:tc>
          <w:tcPr>
            <w:tcW w:w="8788" w:type="dxa"/>
            <w:gridSpan w:val="4"/>
          </w:tcPr>
          <w:p w14:paraId="5846AD76" w14:textId="5ACB185C" w:rsidR="00AC5975" w:rsidRPr="00534FAF" w:rsidRDefault="00534FAF" w:rsidP="00534FAF">
            <w:pPr>
              <w:tabs>
                <w:tab w:val="left" w:pos="4111"/>
              </w:tabs>
              <w:spacing w:after="40"/>
              <w:ind w:left="57"/>
              <w:rPr>
                <w:rFonts w:asciiTheme="minorHAnsi" w:hAnsiTheme="minorHAnsi"/>
                <w:b/>
                <w:bCs/>
                <w:lang w:val="fr-CH"/>
              </w:rPr>
            </w:pPr>
            <w:r w:rsidRPr="00534FAF">
              <w:rPr>
                <w:rFonts w:asciiTheme="minorHAnsi" w:hAnsiTheme="minorHAnsi"/>
                <w:b/>
                <w:bCs/>
                <w:lang w:val="fr-CH"/>
              </w:rPr>
              <w:t xml:space="preserve">Réunions des GT 1/17, 2/17, 3/17 et 4/17 et des </w:t>
            </w:r>
            <w:r>
              <w:rPr>
                <w:rFonts w:asciiTheme="minorHAnsi" w:hAnsiTheme="minorHAnsi"/>
                <w:b/>
                <w:bCs/>
                <w:lang w:val="fr-CH"/>
              </w:rPr>
              <w:t>g</w:t>
            </w:r>
            <w:r w:rsidRPr="00534FAF">
              <w:rPr>
                <w:rFonts w:asciiTheme="minorHAnsi" w:hAnsiTheme="minorHAnsi"/>
                <w:b/>
                <w:bCs/>
                <w:lang w:val="fr-CH"/>
              </w:rPr>
              <w:t>roupes du Rapporteur associés,</w:t>
            </w:r>
            <w:r>
              <w:rPr>
                <w:rFonts w:asciiTheme="minorHAnsi" w:hAnsiTheme="minorHAnsi"/>
                <w:b/>
                <w:bCs/>
                <w:lang w:val="fr-CH"/>
              </w:rPr>
              <w:br/>
            </w:r>
            <w:r w:rsidRPr="00534FAF">
              <w:rPr>
                <w:rFonts w:asciiTheme="minorHAnsi" w:hAnsiTheme="minorHAnsi"/>
                <w:b/>
                <w:bCs/>
                <w:lang w:val="fr-CH"/>
              </w:rPr>
              <w:t>Chongqing (Chine), 7-11 septembre 2026</w:t>
            </w:r>
          </w:p>
        </w:tc>
      </w:tr>
    </w:tbl>
    <w:p w14:paraId="0DA06EB0" w14:textId="77777777" w:rsidR="00AC5975" w:rsidRPr="002575C7" w:rsidRDefault="00AC5975" w:rsidP="00E716A2">
      <w:pPr>
        <w:pStyle w:val="Normalaftertitle"/>
      </w:pPr>
      <w:r w:rsidRPr="002575C7">
        <w:t>Madame, Monsieur,</w:t>
      </w:r>
    </w:p>
    <w:p w14:paraId="11DC9291" w14:textId="6E8D906B" w:rsidR="00534FAF" w:rsidRPr="00534FAF" w:rsidRDefault="00534FAF" w:rsidP="00534FAF">
      <w:pPr>
        <w:rPr>
          <w:lang w:val="fr-CH"/>
        </w:rPr>
      </w:pPr>
      <w:bookmarkStart w:id="0" w:name="suitetext"/>
      <w:bookmarkEnd w:id="0"/>
      <w:r w:rsidRPr="00534FAF">
        <w:rPr>
          <w:lang w:val="fr-CH"/>
        </w:rPr>
        <w:t>1</w:t>
      </w:r>
      <w:r w:rsidRPr="00534FAF">
        <w:rPr>
          <w:lang w:val="fr-CH"/>
        </w:rPr>
        <w:tab/>
        <w:t>J'ai l'honneur de vous inviter à participer aux prochaines réunions du Groupe de travail (GT) 1/17 (</w:t>
      </w:r>
      <w:r w:rsidRPr="00534FAF">
        <w:rPr>
          <w:i/>
          <w:iCs/>
          <w:lang w:val="fr-CH"/>
        </w:rPr>
        <w:t>Identité numérique, gestion de la sécurité, sécurité quantique, infrastructure PKI et technologies de sécurité fondamentales pour les êtres humains et les êtres non humains (IA agentique)</w:t>
      </w:r>
      <w:r w:rsidRPr="00534FAF">
        <w:rPr>
          <w:lang w:val="fr-CH"/>
        </w:rPr>
        <w:t>), du GT 2/17 (</w:t>
      </w:r>
      <w:r w:rsidRPr="00534FAF">
        <w:rPr>
          <w:i/>
          <w:iCs/>
          <w:lang w:val="fr-CH"/>
        </w:rPr>
        <w:t>Sécurité des IMT, de l'IoT, du métavers et des ITS/CAV</w:t>
      </w:r>
      <w:r w:rsidRPr="00534FAF">
        <w:rPr>
          <w:lang w:val="fr-CH"/>
        </w:rPr>
        <w:t>), du GT 3/17 (</w:t>
      </w:r>
      <w:r w:rsidRPr="00534FAF">
        <w:rPr>
          <w:i/>
          <w:iCs/>
          <w:lang w:val="fr-CH"/>
        </w:rPr>
        <w:t>Fiabilité, stratégie de sécurité et coordination</w:t>
      </w:r>
      <w:r w:rsidRPr="00534FAF">
        <w:rPr>
          <w:lang w:val="fr-CH"/>
        </w:rPr>
        <w:t>) et du</w:t>
      </w:r>
      <w:r>
        <w:rPr>
          <w:lang w:val="fr-CH"/>
        </w:rPr>
        <w:t> </w:t>
      </w:r>
      <w:r w:rsidRPr="00534FAF">
        <w:rPr>
          <w:lang w:val="fr-CH"/>
        </w:rPr>
        <w:t>GT</w:t>
      </w:r>
      <w:r>
        <w:rPr>
          <w:lang w:val="fr-CH"/>
        </w:rPr>
        <w:t> </w:t>
      </w:r>
      <w:r w:rsidRPr="00534FAF">
        <w:rPr>
          <w:lang w:val="fr-CH"/>
        </w:rPr>
        <w:t>4/17 (</w:t>
      </w:r>
      <w:r w:rsidRPr="00534FAF">
        <w:rPr>
          <w:i/>
          <w:iCs/>
          <w:lang w:val="fr-CH"/>
        </w:rPr>
        <w:t>Sécurité de l'IA, de l'informatique en nuage, des infrastructures de mégadonnées, des services et applications</w:t>
      </w:r>
      <w:r w:rsidRPr="00534FAF">
        <w:rPr>
          <w:lang w:val="fr-CH"/>
        </w:rPr>
        <w:t>), qui se tiendront à Chongqing (Chine) le vendredi 11 septembre 2026, à l'aimable invitation de l'</w:t>
      </w:r>
      <w:r w:rsidRPr="00534FAF">
        <w:rPr>
          <w:b/>
          <w:bCs/>
          <w:lang w:val="fr-CH"/>
        </w:rPr>
        <w:t>Institut chinois de recherche en ingénierie automobile (CAERI)</w:t>
      </w:r>
      <w:r w:rsidRPr="00534FAF">
        <w:rPr>
          <w:lang w:val="fr-CH"/>
        </w:rPr>
        <w:t>.</w:t>
      </w:r>
    </w:p>
    <w:p w14:paraId="55EF6CE9" w14:textId="428B5E7A" w:rsidR="00534FAF" w:rsidRPr="00534FAF" w:rsidRDefault="00534FAF" w:rsidP="00534FAF">
      <w:pPr>
        <w:rPr>
          <w:lang w:val="fr-CH"/>
        </w:rPr>
      </w:pPr>
      <w:r w:rsidRPr="00534FAF">
        <w:rPr>
          <w:lang w:val="fr-CH"/>
        </w:rPr>
        <w:t>2</w:t>
      </w:r>
      <w:r w:rsidRPr="00534FAF">
        <w:rPr>
          <w:lang w:val="fr-CH"/>
        </w:rPr>
        <w:tab/>
        <w:t xml:space="preserve">Des ateliers d'une demi-journée sur la </w:t>
      </w:r>
      <w:r w:rsidRPr="00534FAF">
        <w:rPr>
          <w:b/>
          <w:bCs/>
          <w:lang w:val="fr-CH"/>
        </w:rPr>
        <w:t>promotion des travaux de normalisation concernant l'intelligence artificielle (IA) agentique sécurisée</w:t>
      </w:r>
      <w:r w:rsidRPr="00534FAF">
        <w:rPr>
          <w:lang w:val="fr-CH"/>
        </w:rPr>
        <w:t xml:space="preserve"> et sur la </w:t>
      </w:r>
      <w:r w:rsidRPr="00534FAF">
        <w:rPr>
          <w:b/>
          <w:bCs/>
          <w:lang w:val="fr-CH"/>
        </w:rPr>
        <w:t>sécurité des systèmes de transport intelligents et des véhicules autonomes connectés</w:t>
      </w:r>
      <w:r w:rsidRPr="00534FAF">
        <w:rPr>
          <w:lang w:val="fr-CH"/>
        </w:rPr>
        <w:t xml:space="preserve"> se tiendront au même endroit le lundi 7 septembre 2026, suivis des réunions des </w:t>
      </w:r>
      <w:r>
        <w:rPr>
          <w:lang w:val="fr-CH"/>
        </w:rPr>
        <w:t>g</w:t>
      </w:r>
      <w:r w:rsidRPr="00534FAF">
        <w:rPr>
          <w:lang w:val="fr-CH"/>
        </w:rPr>
        <w:t xml:space="preserve">roupes du Rapporteur concernés, qui doivent se tenir du 8 au 10 septembre 2026. Il convient de noter que l'inscription à chacune de ces manifestations s'effectuera </w:t>
      </w:r>
      <w:r w:rsidRPr="00525ED1">
        <w:rPr>
          <w:u w:val="single"/>
          <w:lang w:val="fr-CH"/>
        </w:rPr>
        <w:t>séparément</w:t>
      </w:r>
      <w:r w:rsidRPr="00534FAF">
        <w:rPr>
          <w:lang w:val="fr-CH"/>
        </w:rPr>
        <w:t xml:space="preserve"> de l'inscription aux réunions des GT de la Commission d'études (CE) 17.</w:t>
      </w:r>
    </w:p>
    <w:p w14:paraId="5D32153D" w14:textId="77777777" w:rsidR="00534FAF" w:rsidRPr="00534FAF" w:rsidRDefault="00534FAF" w:rsidP="00534FAF">
      <w:pPr>
        <w:rPr>
          <w:lang w:val="fr-CH"/>
        </w:rPr>
      </w:pPr>
      <w:r w:rsidRPr="00534FAF">
        <w:rPr>
          <w:lang w:val="fr-CH"/>
        </w:rPr>
        <w:t>3</w:t>
      </w:r>
      <w:r w:rsidRPr="00534FAF">
        <w:rPr>
          <w:lang w:val="fr-CH"/>
        </w:rPr>
        <w:tab/>
        <w:t xml:space="preserve">Les </w:t>
      </w:r>
      <w:r w:rsidRPr="00534FAF">
        <w:rPr>
          <w:b/>
          <w:bCs/>
          <w:lang w:val="fr-CH"/>
        </w:rPr>
        <w:t>principaux objectifs</w:t>
      </w:r>
      <w:r w:rsidRPr="00534FAF">
        <w:rPr>
          <w:lang w:val="fr-CH"/>
        </w:rPr>
        <w:t xml:space="preserve"> des réunions des groupes de travail sont les suivants:</w:t>
      </w:r>
    </w:p>
    <w:p w14:paraId="6565A2E5" w14:textId="4C3AAFE7" w:rsidR="00534FAF" w:rsidRPr="00534FAF" w:rsidRDefault="00534FAF" w:rsidP="00534FAF">
      <w:pPr>
        <w:pStyle w:val="enumlev1"/>
        <w:rPr>
          <w:lang w:val="fr-CH"/>
        </w:rPr>
      </w:pPr>
      <w:r w:rsidRPr="00534FAF">
        <w:rPr>
          <w:lang w:val="fr-CH"/>
        </w:rPr>
        <w:t>–</w:t>
      </w:r>
      <w:r w:rsidRPr="00534FAF">
        <w:rPr>
          <w:lang w:val="fr-CH"/>
        </w:rPr>
        <w:tab/>
        <w:t>Obtenir le consentement/la détermination/l'accord provisoire concernant les sujets d'étude de la</w:t>
      </w:r>
      <w:r>
        <w:rPr>
          <w:lang w:val="fr-CH"/>
        </w:rPr>
        <w:t> </w:t>
      </w:r>
      <w:r w:rsidRPr="00534FAF">
        <w:rPr>
          <w:lang w:val="fr-CH"/>
        </w:rPr>
        <w:t>CE</w:t>
      </w:r>
      <w:r>
        <w:rPr>
          <w:lang w:val="fr-CH"/>
        </w:rPr>
        <w:t> </w:t>
      </w:r>
      <w:r w:rsidRPr="00534FAF">
        <w:rPr>
          <w:lang w:val="fr-CH"/>
        </w:rPr>
        <w:t>17 suffisamment aboutis (voir la liste initiale des textes proposés pour suite à donner dans l'</w:t>
      </w:r>
      <w:r w:rsidRPr="00D23C8E">
        <w:rPr>
          <w:b/>
          <w:bCs/>
          <w:lang w:val="fr-CH"/>
        </w:rPr>
        <w:t>Annexe C</w:t>
      </w:r>
      <w:r w:rsidRPr="00534FAF">
        <w:rPr>
          <w:lang w:val="fr-CH"/>
        </w:rPr>
        <w:t xml:space="preserve">). </w:t>
      </w:r>
    </w:p>
    <w:p w14:paraId="07270DF3" w14:textId="77777777" w:rsidR="00534FAF" w:rsidRPr="00534FAF" w:rsidRDefault="00534FAF" w:rsidP="00534FAF">
      <w:pPr>
        <w:pStyle w:val="enumlev1"/>
        <w:rPr>
          <w:lang w:val="fr-CH"/>
        </w:rPr>
      </w:pPr>
      <w:r w:rsidRPr="00534FAF">
        <w:rPr>
          <w:lang w:val="fr-CH"/>
        </w:rPr>
        <w:t>–</w:t>
      </w:r>
      <w:r w:rsidRPr="00534FAF">
        <w:rPr>
          <w:lang w:val="fr-CH"/>
        </w:rPr>
        <w:tab/>
        <w:t>Examiner les propositions de nouveaux sujets d'étude reçues.</w:t>
      </w:r>
    </w:p>
    <w:p w14:paraId="004EE631" w14:textId="26FB45AF" w:rsidR="00534FAF" w:rsidRPr="00534FAF" w:rsidRDefault="00D23C8E" w:rsidP="00D23C8E">
      <w:pPr>
        <w:pStyle w:val="enumlev1"/>
        <w:rPr>
          <w:lang w:val="fr-CH"/>
        </w:rPr>
      </w:pPr>
      <w:r>
        <w:rPr>
          <w:lang w:val="fr-CH"/>
        </w:rPr>
        <w:tab/>
      </w:r>
      <w:r w:rsidR="00534FAF" w:rsidRPr="00D23C8E">
        <w:rPr>
          <w:b/>
          <w:bCs/>
          <w:lang w:val="fr-CH"/>
        </w:rPr>
        <w:t>NOTE</w:t>
      </w:r>
      <w:r w:rsidR="00534FAF" w:rsidRPr="00534FAF">
        <w:rPr>
          <w:lang w:val="fr-CH"/>
        </w:rPr>
        <w:t xml:space="preserve"> – Comme convenu à la réunion précédente de la CE 17, ces sujets d'étude ne seront pas définis lors de ces réunions, mais seront examinés en vue de leur lancement à la réunion de la CE</w:t>
      </w:r>
      <w:r w:rsidR="00525ED1">
        <w:rPr>
          <w:lang w:val="fr-CH"/>
        </w:rPr>
        <w:t> </w:t>
      </w:r>
      <w:r w:rsidR="00534FAF" w:rsidRPr="00534FAF">
        <w:rPr>
          <w:lang w:val="fr-CH"/>
        </w:rPr>
        <w:t>17 qui devrait se tenir en janvier 2027.</w:t>
      </w:r>
    </w:p>
    <w:p w14:paraId="6DE1A124" w14:textId="5B250260" w:rsidR="00534FAF" w:rsidRPr="00534FAF" w:rsidRDefault="00534FAF" w:rsidP="00D23C8E">
      <w:pPr>
        <w:pStyle w:val="enumlev1"/>
        <w:rPr>
          <w:lang w:val="fr-CH"/>
        </w:rPr>
      </w:pPr>
      <w:r w:rsidRPr="00534FAF">
        <w:rPr>
          <w:lang w:val="fr-CH"/>
        </w:rPr>
        <w:t>–</w:t>
      </w:r>
      <w:r w:rsidRPr="00534FAF">
        <w:rPr>
          <w:lang w:val="fr-CH"/>
        </w:rPr>
        <w:tab/>
        <w:t>Examiner les notes de liaison reçues et approuver les notes de liaison à envoyer en réponse.</w:t>
      </w:r>
    </w:p>
    <w:p w14:paraId="03EFDCE4" w14:textId="11ADFF3A" w:rsidR="00534FAF" w:rsidRPr="00534FAF" w:rsidRDefault="00534FAF" w:rsidP="00D23C8E">
      <w:pPr>
        <w:pStyle w:val="enumlev1"/>
        <w:rPr>
          <w:lang w:val="fr-CH"/>
        </w:rPr>
      </w:pPr>
      <w:r w:rsidRPr="00534FAF">
        <w:rPr>
          <w:lang w:val="fr-CH"/>
        </w:rPr>
        <w:t>–</w:t>
      </w:r>
      <w:r w:rsidRPr="00534FAF">
        <w:rPr>
          <w:lang w:val="fr-CH"/>
        </w:rPr>
        <w:tab/>
        <w:t xml:space="preserve">Approuver toute réunion supplémentaire des </w:t>
      </w:r>
      <w:r w:rsidR="00D23C8E">
        <w:rPr>
          <w:lang w:val="fr-CH"/>
        </w:rPr>
        <w:t>g</w:t>
      </w:r>
      <w:r w:rsidRPr="00534FAF">
        <w:rPr>
          <w:lang w:val="fr-CH"/>
        </w:rPr>
        <w:t>roupes du Rapporteur.</w:t>
      </w:r>
    </w:p>
    <w:p w14:paraId="23F9CD9A" w14:textId="6CF4C6EA" w:rsidR="00534FAF" w:rsidRPr="00534FAF" w:rsidRDefault="00534FAF" w:rsidP="00534FAF">
      <w:pPr>
        <w:rPr>
          <w:lang w:val="fr-CH"/>
        </w:rPr>
      </w:pPr>
      <w:r w:rsidRPr="00534FAF">
        <w:rPr>
          <w:lang w:val="fr-CH"/>
        </w:rPr>
        <w:t>4</w:t>
      </w:r>
      <w:r w:rsidRPr="00534FAF">
        <w:rPr>
          <w:lang w:val="fr-CH"/>
        </w:rPr>
        <w:tab/>
        <w:t xml:space="preserve">Aucune bourse ne sera accordée et les séances se dérouleront uniquement en anglais, sans service d'interprétation. Les documents, le lien pour l'inscription et les autres renseignements connexes sont disponibles sur la </w:t>
      </w:r>
      <w:hyperlink r:id="rId11" w:history="1">
        <w:r w:rsidRPr="00D23C8E">
          <w:rPr>
            <w:rStyle w:val="Hyperlink"/>
            <w:lang w:val="fr-CH"/>
          </w:rPr>
          <w:t>page d'accueil de la CE 17</w:t>
        </w:r>
      </w:hyperlink>
      <w:r w:rsidRPr="00534FAF">
        <w:rPr>
          <w:lang w:val="fr-CH"/>
        </w:rPr>
        <w:t>.</w:t>
      </w:r>
    </w:p>
    <w:p w14:paraId="41515E51" w14:textId="69478564" w:rsidR="00534FAF" w:rsidRPr="00534FAF" w:rsidRDefault="00534FAF" w:rsidP="00534FAF">
      <w:pPr>
        <w:rPr>
          <w:lang w:val="fr-CH"/>
        </w:rPr>
      </w:pPr>
      <w:r w:rsidRPr="00534FAF">
        <w:rPr>
          <w:lang w:val="fr-CH"/>
        </w:rPr>
        <w:t>5</w:t>
      </w:r>
      <w:r w:rsidRPr="00534FAF">
        <w:rPr>
          <w:lang w:val="fr-CH"/>
        </w:rPr>
        <w:tab/>
        <w:t xml:space="preserve">Veuillez noter que pour assister aux réunions des GT de la CE 17 (en présentiel ou en ligne), l'inscription est obligatoire pour tous les participants (au moyen du formulaire d'inscription en ligne disponible sur la </w:t>
      </w:r>
      <w:hyperlink r:id="rId12" w:history="1">
        <w:r w:rsidRPr="00D23C8E">
          <w:rPr>
            <w:rStyle w:val="Hyperlink"/>
            <w:lang w:val="fr-CH"/>
          </w:rPr>
          <w:t>page d'accueil de la commission d'études</w:t>
        </w:r>
      </w:hyperlink>
      <w:r w:rsidRPr="00534FAF">
        <w:rPr>
          <w:lang w:val="fr-CH"/>
        </w:rPr>
        <w:t>). Seules les personnes dont l'inscription a été approuvée par le coordonnateur désigné pourront participer.</w:t>
      </w:r>
    </w:p>
    <w:p w14:paraId="699C2D4E" w14:textId="77777777" w:rsidR="00534FAF" w:rsidRPr="00534FAF" w:rsidRDefault="00534FAF" w:rsidP="00534FAF">
      <w:pPr>
        <w:rPr>
          <w:lang w:val="fr-CH"/>
        </w:rPr>
      </w:pPr>
      <w:r w:rsidRPr="00534FAF">
        <w:rPr>
          <w:lang w:val="fr-CH"/>
        </w:rPr>
        <w:lastRenderedPageBreak/>
        <w:t>Les séances plénières des GT de la CE 17 du 11 septembre 2026 s'ouvriront à 9 heures, heure de Beijing. L'enregistrement des participants débutera à 8 heures, heure de Beijing. Les précisions relatives aux salles de réunion seront affichées sur place par l'organisateur.</w:t>
      </w:r>
    </w:p>
    <w:p w14:paraId="1F9B37BB" w14:textId="49717597" w:rsidR="00251CB1" w:rsidRPr="00A40FAD" w:rsidRDefault="00534FAF" w:rsidP="00534FAF">
      <w:pPr>
        <w:rPr>
          <w:lang w:val="fr-CH"/>
        </w:rPr>
      </w:pPr>
      <w:r w:rsidRPr="00534FAF">
        <w:rPr>
          <w:lang w:val="fr-CH"/>
        </w:rPr>
        <w:t>6</w:t>
      </w:r>
      <w:r w:rsidRPr="00534FAF">
        <w:rPr>
          <w:lang w:val="fr-CH"/>
        </w:rPr>
        <w:tab/>
        <w:t>Des informations pratiques concernant les réunions sont données dans l'</w:t>
      </w:r>
      <w:r w:rsidRPr="00525ED1">
        <w:rPr>
          <w:b/>
          <w:bCs/>
          <w:lang w:val="fr-CH"/>
        </w:rPr>
        <w:t>Annexe A</w:t>
      </w:r>
      <w:r w:rsidRPr="00534FAF">
        <w:rPr>
          <w:lang w:val="fr-CH"/>
        </w:rPr>
        <w:t>. Un projet d'</w:t>
      </w:r>
      <w:r w:rsidRPr="00525ED1">
        <w:rPr>
          <w:b/>
          <w:bCs/>
          <w:lang w:val="fr-CH"/>
        </w:rPr>
        <w:t>ordre du jour</w:t>
      </w:r>
      <w:r w:rsidRPr="00534FAF">
        <w:rPr>
          <w:lang w:val="fr-CH"/>
        </w:rPr>
        <w:t xml:space="preserve"> figure dans l'</w:t>
      </w:r>
      <w:r w:rsidRPr="00525ED1">
        <w:rPr>
          <w:b/>
          <w:bCs/>
          <w:lang w:val="fr-CH"/>
        </w:rPr>
        <w:t>Annexe B</w:t>
      </w:r>
      <w:r w:rsidRPr="00534FAF">
        <w:rPr>
          <w:lang w:val="fr-CH"/>
        </w:rPr>
        <w:t>. Un service de participation interactive à distance sera assuré (voir</w:t>
      </w:r>
      <w:r w:rsidR="00D23C8E">
        <w:rPr>
          <w:lang w:val="fr-CH"/>
        </w:rPr>
        <w:t> </w:t>
      </w:r>
      <w:r w:rsidRPr="00525ED1">
        <w:rPr>
          <w:lang w:val="fr-CH"/>
        </w:rPr>
        <w:t>l'Annexe A pour</w:t>
      </w:r>
      <w:r w:rsidRPr="00534FAF">
        <w:rPr>
          <w:lang w:val="fr-CH"/>
        </w:rPr>
        <w:t xml:space="preserve"> plus de précisions).</w:t>
      </w:r>
    </w:p>
    <w:p w14:paraId="20B5CFD6" w14:textId="77777777" w:rsidR="00815A6F" w:rsidRPr="00B95A2D" w:rsidRDefault="00815A6F" w:rsidP="00815A6F">
      <w:pPr>
        <w:pStyle w:val="headingb"/>
        <w:spacing w:after="120"/>
        <w:rPr>
          <w:rFonts w:asciiTheme="minorHAnsi" w:hAnsiTheme="minorHAnsi"/>
        </w:rPr>
      </w:pPr>
      <w:r w:rsidRPr="00B95A2D">
        <w:rPr>
          <w:rFonts w:asciiTheme="minorHAnsi" w:hAnsiTheme="minorHAnsi"/>
        </w:rPr>
        <w:t>Principales échéances: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933"/>
      </w:tblGrid>
      <w:tr w:rsidR="00815A6F" w:rsidRPr="002575C7" w14:paraId="3855E043" w14:textId="77777777" w:rsidTr="002C58A4">
        <w:tc>
          <w:tcPr>
            <w:tcW w:w="1696" w:type="dxa"/>
            <w:vAlign w:val="center"/>
          </w:tcPr>
          <w:p w14:paraId="63E276BD" w14:textId="63D01A8C" w:rsidR="00815A6F" w:rsidRPr="002575C7" w:rsidRDefault="00D23C8E" w:rsidP="002C58A4">
            <w:pPr>
              <w:pStyle w:val="TableText"/>
              <w:rPr>
                <w:rFonts w:asciiTheme="minorHAnsi" w:hAnsiTheme="minorHAnsi"/>
              </w:rPr>
            </w:pPr>
            <w:r>
              <w:rPr>
                <w:rFonts w:asciiTheme="minorHAnsi" w:hAnsiTheme="minorHAnsi"/>
              </w:rPr>
              <w:t>7 août 2026</w:t>
            </w:r>
          </w:p>
        </w:tc>
        <w:tc>
          <w:tcPr>
            <w:tcW w:w="7933" w:type="dxa"/>
            <w:vAlign w:val="center"/>
          </w:tcPr>
          <w:p w14:paraId="01F21D16" w14:textId="3401E10E" w:rsidR="00815A6F" w:rsidRPr="002575C7" w:rsidRDefault="00815A6F" w:rsidP="00344821">
            <w:pPr>
              <w:pStyle w:val="TableText"/>
              <w:tabs>
                <w:tab w:val="clear" w:pos="284"/>
              </w:tabs>
              <w:ind w:left="458" w:hanging="458"/>
              <w:rPr>
                <w:rFonts w:asciiTheme="minorHAnsi" w:hAnsiTheme="minorHAnsi"/>
              </w:rPr>
            </w:pPr>
            <w:r w:rsidRPr="002575C7">
              <w:rPr>
                <w:rFonts w:asciiTheme="minorHAnsi" w:hAnsiTheme="minorHAnsi"/>
              </w:rPr>
              <w:t>–</w:t>
            </w:r>
            <w:r w:rsidRPr="002575C7">
              <w:rPr>
                <w:rFonts w:asciiTheme="minorHAnsi" w:hAnsiTheme="minorHAnsi"/>
              </w:rPr>
              <w:tab/>
              <w:t>Inscription préalable (</w:t>
            </w:r>
            <w:r w:rsidR="00D23C8E" w:rsidRPr="00D23C8E">
              <w:rPr>
                <w:rFonts w:asciiTheme="minorHAnsi" w:hAnsiTheme="minorHAnsi"/>
              </w:rPr>
              <w:t xml:space="preserve">au moyen du formulaire d'inscription en ligne disponible sur la </w:t>
            </w:r>
            <w:hyperlink r:id="rId13" w:history="1">
              <w:r w:rsidRPr="00D23C8E">
                <w:rPr>
                  <w:rStyle w:val="Hyperlink"/>
                  <w:rFonts w:asciiTheme="minorHAnsi" w:hAnsiTheme="minorHAnsi"/>
                </w:rPr>
                <w:t>page d'accueil de la commission d'études</w:t>
              </w:r>
            </w:hyperlink>
            <w:r w:rsidRPr="002575C7">
              <w:rPr>
                <w:rFonts w:asciiTheme="minorHAnsi" w:hAnsiTheme="minorHAnsi"/>
              </w:rPr>
              <w:t>).</w:t>
            </w:r>
          </w:p>
          <w:p w14:paraId="40528219" w14:textId="173A5F70" w:rsidR="00815A6F" w:rsidRPr="002575C7" w:rsidRDefault="00815A6F" w:rsidP="00344821">
            <w:pPr>
              <w:pStyle w:val="TableText"/>
              <w:tabs>
                <w:tab w:val="clear" w:pos="284"/>
              </w:tabs>
              <w:ind w:left="458" w:hanging="458"/>
              <w:rPr>
                <w:rFonts w:asciiTheme="minorHAnsi" w:hAnsiTheme="minorHAnsi"/>
              </w:rPr>
            </w:pPr>
            <w:r w:rsidRPr="002575C7">
              <w:rPr>
                <w:rFonts w:asciiTheme="minorHAnsi" w:hAnsiTheme="minorHAnsi"/>
              </w:rPr>
              <w:t>–</w:t>
            </w:r>
            <w:r w:rsidRPr="002575C7">
              <w:rPr>
                <w:rFonts w:asciiTheme="minorHAnsi" w:hAnsiTheme="minorHAnsi"/>
              </w:rPr>
              <w:tab/>
              <w:t>Soumission des demandes de lettres pour faciliter l'obtention du visa (</w:t>
            </w:r>
            <w:r w:rsidR="00D23C8E" w:rsidRPr="00D23C8E">
              <w:rPr>
                <w:rFonts w:asciiTheme="minorHAnsi" w:hAnsiTheme="minorHAnsi"/>
              </w:rPr>
              <w:t>au moyen du formulaire d'inscription en ligne; pour plus de précisions, voir l'Annexe A</w:t>
            </w:r>
            <w:r w:rsidRPr="002575C7">
              <w:rPr>
                <w:rFonts w:asciiTheme="minorHAnsi" w:hAnsiTheme="minorHAnsi"/>
              </w:rPr>
              <w:t>).</w:t>
            </w:r>
          </w:p>
        </w:tc>
      </w:tr>
      <w:tr w:rsidR="00F71ACC" w:rsidRPr="002575C7" w14:paraId="6EA77ABC" w14:textId="77777777" w:rsidTr="002C58A4">
        <w:tc>
          <w:tcPr>
            <w:tcW w:w="1696" w:type="dxa"/>
            <w:vAlign w:val="center"/>
          </w:tcPr>
          <w:p w14:paraId="51893963" w14:textId="4E9472EF" w:rsidR="00F71ACC" w:rsidRPr="002575C7" w:rsidRDefault="00D23C8E" w:rsidP="00F71ACC">
            <w:pPr>
              <w:pStyle w:val="TableText"/>
              <w:rPr>
                <w:rFonts w:asciiTheme="minorHAnsi" w:hAnsiTheme="minorHAnsi"/>
              </w:rPr>
            </w:pPr>
            <w:r>
              <w:rPr>
                <w:rFonts w:asciiTheme="minorHAnsi" w:hAnsiTheme="minorHAnsi"/>
              </w:rPr>
              <w:t>25 août 2026</w:t>
            </w:r>
          </w:p>
        </w:tc>
        <w:tc>
          <w:tcPr>
            <w:tcW w:w="7933" w:type="dxa"/>
            <w:vAlign w:val="center"/>
          </w:tcPr>
          <w:p w14:paraId="186B7D02" w14:textId="484A0580" w:rsidR="00F71ACC" w:rsidRPr="002575C7" w:rsidRDefault="00F71ACC" w:rsidP="00344821">
            <w:pPr>
              <w:pStyle w:val="TableText"/>
              <w:tabs>
                <w:tab w:val="clear" w:pos="284"/>
              </w:tabs>
              <w:ind w:left="458" w:hanging="458"/>
              <w:rPr>
                <w:rFonts w:asciiTheme="minorHAnsi" w:hAnsiTheme="minorHAnsi"/>
              </w:rPr>
            </w:pPr>
            <w:r w:rsidRPr="002575C7">
              <w:rPr>
                <w:rFonts w:asciiTheme="minorHAnsi" w:hAnsiTheme="minorHAnsi"/>
              </w:rPr>
              <w:t>–</w:t>
            </w:r>
            <w:r w:rsidRPr="002575C7">
              <w:rPr>
                <w:rFonts w:asciiTheme="minorHAnsi" w:hAnsiTheme="minorHAnsi"/>
              </w:rPr>
              <w:tab/>
            </w:r>
            <w:r w:rsidRPr="00D23C8E">
              <w:t>Soumission des contributions des Membres de l'UIT</w:t>
            </w:r>
            <w:r w:rsidRPr="00D23C8E">
              <w:noBreakHyphen/>
              <w:t>T</w:t>
            </w:r>
            <w:r w:rsidR="00D23C8E" w:rsidRPr="00D23C8E">
              <w:t xml:space="preserve"> </w:t>
            </w:r>
            <w:r w:rsidR="00D23C8E">
              <w:t>(</w:t>
            </w:r>
            <w:r w:rsidR="00D23C8E" w:rsidRPr="00D23C8E">
              <w:t xml:space="preserve">au moyen du </w:t>
            </w:r>
            <w:hyperlink r:id="rId14" w:history="1">
              <w:r w:rsidR="00D23C8E" w:rsidRPr="00D23C8E">
                <w:rPr>
                  <w:rStyle w:val="Hyperlink"/>
                </w:rPr>
                <w:t>système direct de publication des documents en ligne</w:t>
              </w:r>
            </w:hyperlink>
            <w:r w:rsidR="00D23C8E" w:rsidRPr="00D23C8E">
              <w:t>).</w:t>
            </w:r>
          </w:p>
        </w:tc>
      </w:tr>
    </w:tbl>
    <w:p w14:paraId="1E1A551F" w14:textId="77777777" w:rsidR="00815A6F" w:rsidRPr="00B95A2D" w:rsidRDefault="00815A6F" w:rsidP="00815A6F">
      <w:pPr>
        <w:rPr>
          <w:rFonts w:asciiTheme="minorHAnsi" w:hAnsiTheme="minorHAnsi"/>
        </w:rPr>
      </w:pPr>
      <w:r w:rsidRPr="00B95A2D">
        <w:rPr>
          <w:rFonts w:asciiTheme="minorHAnsi" w:hAnsiTheme="minorHAnsi"/>
        </w:rPr>
        <w:t>Je vous souhaite une réunion constructive et agréable.</w:t>
      </w:r>
    </w:p>
    <w:p w14:paraId="7340390F" w14:textId="77777777" w:rsidR="00815A6F" w:rsidRPr="00B95A2D" w:rsidRDefault="00815A6F" w:rsidP="00815A6F">
      <w:pPr>
        <w:spacing w:after="600"/>
        <w:rPr>
          <w:rFonts w:asciiTheme="minorHAnsi" w:hAnsiTheme="minorHAnsi"/>
        </w:rPr>
      </w:pPr>
      <w:r w:rsidRPr="00B95A2D">
        <w:rPr>
          <w:rFonts w:asciiTheme="minorHAnsi" w:hAnsiTheme="minorHAnsi"/>
        </w:rPr>
        <w:t>Veuillez agréer, Madame, Monsieur, l'assurance de ma considération distinguée.</w:t>
      </w:r>
    </w:p>
    <w:tbl>
      <w:tblPr>
        <w:tblStyle w:val="TableGrid1"/>
        <w:tblW w:w="0" w:type="auto"/>
        <w:tblBorders>
          <w:top w:val="nil"/>
          <w:left w:val="nil"/>
          <w:bottom w:val="nil"/>
          <w:right w:val="nil"/>
          <w:insideH w:val="nil"/>
          <w:insideV w:val="nil"/>
        </w:tblBorders>
        <w:tblLook w:val="04A0" w:firstRow="1" w:lastRow="0" w:firstColumn="1" w:lastColumn="0" w:noHBand="0" w:noVBand="1"/>
      </w:tblPr>
      <w:tblGrid>
        <w:gridCol w:w="6543"/>
        <w:gridCol w:w="3091"/>
      </w:tblGrid>
      <w:tr w:rsidR="00815A6F" w:rsidRPr="00B95A2D" w14:paraId="18A51258" w14:textId="77777777" w:rsidTr="002C58A4">
        <w:trPr>
          <w:cantSplit/>
          <w:trHeight w:val="1955"/>
        </w:trPr>
        <w:tc>
          <w:tcPr>
            <w:tcW w:w="6615" w:type="dxa"/>
            <w:vMerge w:val="restart"/>
            <w:tcBorders>
              <w:right w:val="single" w:sz="4" w:space="0" w:color="auto"/>
            </w:tcBorders>
          </w:tcPr>
          <w:p w14:paraId="0DB65036" w14:textId="58BDD08D" w:rsidR="00D23C8E" w:rsidRDefault="00D23C8E" w:rsidP="00D23C8E">
            <w:pPr>
              <w:spacing w:before="480" w:after="480"/>
              <w:rPr>
                <w:rFonts w:cstheme="minorHAnsi"/>
                <w:szCs w:val="22"/>
                <w:lang w:val="fr-CH"/>
              </w:rPr>
            </w:pPr>
            <w:r>
              <w:rPr>
                <w:rFonts w:cstheme="minorHAnsi"/>
                <w:szCs w:val="22"/>
                <w:lang w:val="fr-CH"/>
              </w:rPr>
              <w:t>(</w:t>
            </w:r>
            <w:r w:rsidRPr="00D23C8E">
              <w:rPr>
                <w:rFonts w:cstheme="minorHAnsi"/>
                <w:i/>
                <w:iCs/>
                <w:szCs w:val="22"/>
                <w:lang w:val="fr-CH"/>
              </w:rPr>
              <w:t>signé</w:t>
            </w:r>
            <w:r>
              <w:rPr>
                <w:rFonts w:cstheme="minorHAnsi"/>
                <w:szCs w:val="22"/>
                <w:lang w:val="fr-CH"/>
              </w:rPr>
              <w:t>)</w:t>
            </w:r>
          </w:p>
          <w:p w14:paraId="01D9FA80" w14:textId="300A1437" w:rsidR="00815A6F" w:rsidRPr="00B95A2D" w:rsidRDefault="00295B1F" w:rsidP="002C58A4">
            <w:pPr>
              <w:spacing w:before="840"/>
              <w:rPr>
                <w:rFonts w:asciiTheme="minorHAnsi" w:hAnsiTheme="minorHAnsi"/>
              </w:rPr>
            </w:pPr>
            <w:r w:rsidRPr="00295B1F">
              <w:rPr>
                <w:rFonts w:cstheme="minorHAnsi"/>
                <w:szCs w:val="22"/>
                <w:lang w:val="fr-CH"/>
              </w:rPr>
              <w:t>Seizo Onoe</w:t>
            </w:r>
            <w:r w:rsidR="00815A6F" w:rsidRPr="00B95A2D">
              <w:rPr>
                <w:rFonts w:asciiTheme="minorHAnsi" w:hAnsiTheme="minorHAnsi"/>
              </w:rPr>
              <w:br/>
              <w:t>Directeur du Bureau de la</w:t>
            </w:r>
            <w:r w:rsidR="00815A6F">
              <w:rPr>
                <w:rFonts w:asciiTheme="minorHAnsi" w:hAnsiTheme="minorHAnsi"/>
              </w:rPr>
              <w:t xml:space="preserve"> </w:t>
            </w:r>
            <w:r w:rsidR="00815A6F" w:rsidRPr="00B95A2D">
              <w:rPr>
                <w:rFonts w:asciiTheme="minorHAnsi" w:hAnsiTheme="minorHAnsi"/>
              </w:rPr>
              <w:t xml:space="preserve">normalisation </w:t>
            </w:r>
            <w:r w:rsidR="00815A6F">
              <w:rPr>
                <w:rFonts w:asciiTheme="minorHAnsi" w:hAnsiTheme="minorHAnsi"/>
              </w:rPr>
              <w:br/>
            </w:r>
            <w:r w:rsidR="00815A6F" w:rsidRPr="00B95A2D">
              <w:rPr>
                <w:rFonts w:asciiTheme="minorHAnsi" w:hAnsiTheme="minorHAnsi"/>
              </w:rPr>
              <w:t>des télécommunications</w:t>
            </w:r>
          </w:p>
        </w:tc>
        <w:tc>
          <w:tcPr>
            <w:tcW w:w="3109" w:type="dxa"/>
            <w:tcBorders>
              <w:top w:val="single" w:sz="4" w:space="0" w:color="auto"/>
              <w:left w:val="single" w:sz="4" w:space="0" w:color="auto"/>
              <w:right w:val="single" w:sz="4" w:space="0" w:color="auto"/>
            </w:tcBorders>
            <w:textDirection w:val="btLr"/>
            <w:vAlign w:val="center"/>
          </w:tcPr>
          <w:p w14:paraId="47F0252D" w14:textId="0CBFC1DB" w:rsidR="00815A6F" w:rsidRDefault="00D23C8E" w:rsidP="002C58A4">
            <w:pPr>
              <w:spacing w:before="0"/>
              <w:ind w:left="113" w:right="113"/>
              <w:jc w:val="center"/>
              <w:rPr>
                <w:rFonts w:asciiTheme="minorHAnsi" w:hAnsiTheme="minorHAnsi"/>
              </w:rPr>
            </w:pPr>
            <w:r w:rsidRPr="00D23C8E">
              <w:rPr>
                <w:rFonts w:asciiTheme="minorHAnsi" w:hAnsiTheme="minorHAnsi"/>
              </w:rPr>
              <w:drawing>
                <wp:inline distT="0" distB="0" distL="0" distR="0" wp14:anchorId="337CB1FF" wp14:editId="72A33E2A">
                  <wp:extent cx="939800" cy="972775"/>
                  <wp:effectExtent l="0" t="0" r="0" b="0"/>
                  <wp:docPr id="1878870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870218" name=""/>
                          <pic:cNvPicPr/>
                        </pic:nvPicPr>
                        <pic:blipFill>
                          <a:blip r:embed="rId15"/>
                          <a:stretch>
                            <a:fillRect/>
                          </a:stretch>
                        </pic:blipFill>
                        <pic:spPr>
                          <a:xfrm>
                            <a:off x="0" y="0"/>
                            <a:ext cx="945887" cy="979076"/>
                          </a:xfrm>
                          <a:prstGeom prst="rect">
                            <a:avLst/>
                          </a:prstGeom>
                        </pic:spPr>
                      </pic:pic>
                    </a:graphicData>
                  </a:graphic>
                </wp:inline>
              </w:drawing>
            </w:r>
          </w:p>
          <w:p w14:paraId="226BB254" w14:textId="3DF75591" w:rsidR="00D23C8E" w:rsidRPr="00B95A2D" w:rsidRDefault="00D23C8E" w:rsidP="002C58A4">
            <w:pPr>
              <w:spacing w:before="0"/>
              <w:ind w:left="113" w:right="113"/>
              <w:jc w:val="center"/>
              <w:rPr>
                <w:rFonts w:asciiTheme="minorHAnsi" w:hAnsiTheme="minorHAnsi"/>
              </w:rPr>
            </w:pPr>
            <w:r w:rsidRPr="00D23C8E">
              <w:rPr>
                <w:rFonts w:asciiTheme="minorHAnsi" w:hAnsiTheme="minorHAnsi"/>
              </w:rPr>
              <w:t>CE 17 de l'UIT-T</w:t>
            </w:r>
          </w:p>
        </w:tc>
      </w:tr>
      <w:tr w:rsidR="00815A6F" w:rsidRPr="00B95A2D" w14:paraId="288A4E1E" w14:textId="77777777" w:rsidTr="002C58A4">
        <w:trPr>
          <w:cantSplit/>
          <w:trHeight w:val="227"/>
        </w:trPr>
        <w:tc>
          <w:tcPr>
            <w:tcW w:w="6615" w:type="dxa"/>
            <w:vMerge/>
            <w:tcBorders>
              <w:right w:val="single" w:sz="4" w:space="0" w:color="auto"/>
            </w:tcBorders>
          </w:tcPr>
          <w:p w14:paraId="0FBD6B93" w14:textId="77777777" w:rsidR="00815A6F" w:rsidRPr="00B95A2D" w:rsidRDefault="00815A6F" w:rsidP="002C58A4">
            <w:pPr>
              <w:spacing w:before="480"/>
              <w:rPr>
                <w:rFonts w:asciiTheme="minorHAnsi" w:hAnsiTheme="minorHAnsi"/>
              </w:rPr>
            </w:pPr>
          </w:p>
        </w:tc>
        <w:tc>
          <w:tcPr>
            <w:tcW w:w="3109" w:type="dxa"/>
            <w:tcBorders>
              <w:left w:val="single" w:sz="4" w:space="0" w:color="auto"/>
              <w:bottom w:val="single" w:sz="4" w:space="0" w:color="auto"/>
              <w:right w:val="single" w:sz="4" w:space="0" w:color="auto"/>
            </w:tcBorders>
            <w:vAlign w:val="center"/>
          </w:tcPr>
          <w:p w14:paraId="70D4A351" w14:textId="77777777" w:rsidR="00815A6F" w:rsidRPr="00B95A2D" w:rsidRDefault="00815A6F" w:rsidP="002C58A4">
            <w:pPr>
              <w:spacing w:before="0"/>
              <w:jc w:val="center"/>
              <w:rPr>
                <w:rFonts w:asciiTheme="minorHAnsi" w:eastAsia="SimSun" w:hAnsiTheme="minorHAnsi" w:cs="Arial"/>
                <w:noProof/>
                <w:sz w:val="16"/>
                <w:szCs w:val="16"/>
                <w:lang w:eastAsia="zh-CN"/>
              </w:rPr>
            </w:pPr>
            <w:r w:rsidRPr="00B95A2D">
              <w:rPr>
                <w:rFonts w:asciiTheme="minorHAnsi" w:hAnsiTheme="minorHAnsi"/>
              </w:rPr>
              <w:t xml:space="preserve">Informations </w:t>
            </w:r>
            <w:r>
              <w:rPr>
                <w:rFonts w:asciiTheme="minorHAnsi" w:hAnsiTheme="minorHAnsi"/>
              </w:rPr>
              <w:t>les plus récentes concernant la </w:t>
            </w:r>
            <w:r w:rsidRPr="00B95A2D">
              <w:rPr>
                <w:rFonts w:asciiTheme="minorHAnsi" w:hAnsiTheme="minorHAnsi"/>
              </w:rPr>
              <w:t>réunion</w:t>
            </w:r>
          </w:p>
        </w:tc>
      </w:tr>
    </w:tbl>
    <w:p w14:paraId="5CE399C2" w14:textId="7C306604" w:rsidR="00251CB1" w:rsidRPr="00A40FAD" w:rsidRDefault="00251CB1" w:rsidP="00815A6F">
      <w:pPr>
        <w:spacing w:before="840"/>
        <w:rPr>
          <w:rFonts w:asciiTheme="minorHAnsi" w:hAnsiTheme="minorHAnsi"/>
          <w:lang w:val="fr-CH"/>
        </w:rPr>
      </w:pPr>
      <w:r w:rsidRPr="00A40FAD">
        <w:rPr>
          <w:rFonts w:asciiTheme="minorHAnsi" w:hAnsiTheme="minorHAnsi"/>
          <w:b/>
          <w:bCs/>
        </w:rPr>
        <w:t>Annexes</w:t>
      </w:r>
      <w:r w:rsidRPr="00A40FAD">
        <w:rPr>
          <w:rFonts w:asciiTheme="minorHAnsi" w:hAnsiTheme="minorHAnsi"/>
          <w:bCs/>
        </w:rPr>
        <w:t>:</w:t>
      </w:r>
      <w:r w:rsidR="00D23C8E">
        <w:rPr>
          <w:rFonts w:asciiTheme="minorHAnsi" w:hAnsiTheme="minorHAnsi"/>
          <w:bCs/>
        </w:rPr>
        <w:tab/>
        <w:t>3</w:t>
      </w:r>
    </w:p>
    <w:p w14:paraId="228E7E8C" w14:textId="77777777" w:rsidR="00815A6F" w:rsidRDefault="00815A6F">
      <w:pPr>
        <w:tabs>
          <w:tab w:val="clear" w:pos="794"/>
          <w:tab w:val="clear" w:pos="1191"/>
          <w:tab w:val="clear" w:pos="1588"/>
          <w:tab w:val="clear" w:pos="1985"/>
        </w:tabs>
        <w:overflowPunct/>
        <w:autoSpaceDE/>
        <w:autoSpaceDN/>
        <w:adjustRightInd/>
        <w:spacing w:before="0"/>
        <w:textAlignment w:val="auto"/>
        <w:rPr>
          <w:rFonts w:asciiTheme="minorHAnsi" w:hAnsiTheme="minorHAnsi"/>
          <w:b/>
          <w:bCs/>
          <w:sz w:val="28"/>
        </w:rPr>
      </w:pPr>
      <w:r>
        <w:rPr>
          <w:rFonts w:asciiTheme="minorHAnsi" w:hAnsiTheme="minorHAnsi"/>
          <w:b/>
          <w:bCs/>
          <w:caps/>
        </w:rPr>
        <w:br w:type="page"/>
      </w:r>
    </w:p>
    <w:p w14:paraId="4F9976E2" w14:textId="28788C21" w:rsidR="00850C7D" w:rsidRPr="00815A6F" w:rsidRDefault="00815A6F" w:rsidP="00850C7D">
      <w:pPr>
        <w:pStyle w:val="AnnexNo"/>
        <w:rPr>
          <w:rFonts w:asciiTheme="minorHAnsi" w:hAnsiTheme="minorHAnsi"/>
          <w:b/>
          <w:bCs/>
        </w:rPr>
      </w:pPr>
      <w:r w:rsidRPr="00815A6F">
        <w:rPr>
          <w:rFonts w:asciiTheme="minorHAnsi" w:hAnsiTheme="minorHAnsi"/>
          <w:b/>
          <w:bCs/>
          <w:caps w:val="0"/>
        </w:rPr>
        <w:lastRenderedPageBreak/>
        <w:t>A</w:t>
      </w:r>
      <w:r w:rsidR="00525ED1" w:rsidRPr="00815A6F">
        <w:rPr>
          <w:rFonts w:asciiTheme="minorHAnsi" w:hAnsiTheme="minorHAnsi"/>
          <w:b/>
          <w:bCs/>
          <w:caps w:val="0"/>
        </w:rPr>
        <w:t>NNEXE</w:t>
      </w:r>
      <w:r w:rsidRPr="00815A6F">
        <w:rPr>
          <w:rFonts w:asciiTheme="minorHAnsi" w:hAnsiTheme="minorHAnsi"/>
          <w:b/>
          <w:bCs/>
          <w:caps w:val="0"/>
        </w:rPr>
        <w:t xml:space="preserve"> A</w:t>
      </w:r>
      <w:r w:rsidR="00D23C8E">
        <w:rPr>
          <w:rFonts w:asciiTheme="minorHAnsi" w:hAnsiTheme="minorHAnsi"/>
          <w:b/>
          <w:bCs/>
          <w:caps w:val="0"/>
        </w:rPr>
        <w:br/>
      </w:r>
      <w:r w:rsidR="00D23C8E" w:rsidRPr="00D23C8E">
        <w:rPr>
          <w:rFonts w:asciiTheme="minorHAnsi" w:hAnsiTheme="minorHAnsi"/>
          <w:b/>
          <w:bCs/>
        </w:rPr>
        <w:t>Informations pratiques concernant les réunions</w:t>
      </w:r>
    </w:p>
    <w:p w14:paraId="4D729484" w14:textId="77777777" w:rsidR="00815A6F" w:rsidRPr="00B95A2D" w:rsidRDefault="00815A6F" w:rsidP="00815A6F">
      <w:pPr>
        <w:keepNext/>
        <w:keepLines/>
        <w:spacing w:before="240" w:after="280"/>
        <w:jc w:val="center"/>
        <w:rPr>
          <w:rFonts w:asciiTheme="minorHAnsi" w:hAnsiTheme="minorHAnsi"/>
          <w:b/>
          <w:sz w:val="28"/>
          <w:szCs w:val="22"/>
        </w:rPr>
      </w:pPr>
      <w:bookmarkStart w:id="1" w:name="Duties"/>
      <w:bookmarkEnd w:id="1"/>
      <w:r w:rsidRPr="00B95A2D">
        <w:rPr>
          <w:rFonts w:asciiTheme="minorHAnsi" w:hAnsiTheme="minorHAnsi"/>
          <w:b/>
          <w:bCs/>
          <w:szCs w:val="24"/>
        </w:rPr>
        <w:t>MÉTHODES DE TRAVAIL ET INSTALLATIONS</w:t>
      </w:r>
    </w:p>
    <w:p w14:paraId="3FB872AE" w14:textId="4A0A3843" w:rsidR="00815A6F" w:rsidRPr="00B95A2D" w:rsidRDefault="00815A6F" w:rsidP="00815A6F">
      <w:pPr>
        <w:spacing w:after="120"/>
        <w:rPr>
          <w:rFonts w:asciiTheme="minorHAnsi" w:hAnsiTheme="minorHAnsi" w:cstheme="majorBidi"/>
          <w:szCs w:val="24"/>
        </w:rPr>
      </w:pPr>
      <w:r w:rsidRPr="00B95A2D">
        <w:rPr>
          <w:rFonts w:asciiTheme="minorHAnsi" w:eastAsia="SimSun" w:hAnsiTheme="minorHAnsi"/>
          <w:b/>
          <w:bCs/>
          <w:szCs w:val="24"/>
          <w:lang w:eastAsia="zh-CN"/>
        </w:rPr>
        <w:t>SOUMISSION DES DOCUMENTS ET ACCÈS</w:t>
      </w:r>
      <w:r w:rsidRPr="00D23C8E">
        <w:rPr>
          <w:rFonts w:asciiTheme="minorHAnsi" w:eastAsia="SimSun" w:hAnsiTheme="minorHAnsi"/>
          <w:szCs w:val="24"/>
          <w:lang w:eastAsia="zh-CN"/>
        </w:rPr>
        <w:t xml:space="preserve">: </w:t>
      </w:r>
      <w:r w:rsidR="00525ED1">
        <w:rPr>
          <w:rFonts w:asciiTheme="minorHAnsi" w:hAnsiTheme="minorHAnsi" w:cstheme="majorBidi"/>
          <w:szCs w:val="24"/>
        </w:rPr>
        <w:t>l</w:t>
      </w:r>
      <w:r w:rsidR="00D23C8E">
        <w:rPr>
          <w:rFonts w:asciiTheme="minorHAnsi" w:hAnsiTheme="minorHAnsi" w:cstheme="majorBidi"/>
          <w:szCs w:val="24"/>
        </w:rPr>
        <w:t>es réunion se dérouleront</w:t>
      </w:r>
      <w:r w:rsidRPr="00B95A2D">
        <w:rPr>
          <w:rFonts w:asciiTheme="minorHAnsi" w:hAnsiTheme="minorHAnsi" w:cstheme="majorBidi"/>
          <w:szCs w:val="24"/>
        </w:rPr>
        <w:t xml:space="preserve"> sans document papier. Les contributions des Membres doivent être soumises au moyen du </w:t>
      </w:r>
      <w:hyperlink r:id="rId16" w:history="1">
        <w:r w:rsidRPr="00B95A2D">
          <w:rPr>
            <w:rFonts w:asciiTheme="minorHAnsi" w:hAnsiTheme="minorHAnsi" w:cstheme="majorBidi"/>
            <w:color w:val="0000FF"/>
            <w:szCs w:val="24"/>
            <w:u w:val="single"/>
          </w:rPr>
          <w:t>système direct de publication des documents en ligne</w:t>
        </w:r>
      </w:hyperlink>
      <w:r w:rsidRPr="00B95A2D">
        <w:rPr>
          <w:rFonts w:asciiTheme="minorHAnsi" w:hAnsiTheme="minorHAnsi" w:cstheme="majorBidi"/>
          <w:szCs w:val="24"/>
        </w:rPr>
        <w:t xml:space="preserve">; les projets de document temporaire (TD) doivent être soumis par courrier électronique au secrétariat de la commission d'études en utilisant le </w:t>
      </w:r>
      <w:hyperlink r:id="rId17" w:history="1">
        <w:r w:rsidR="00D23C8E">
          <w:rPr>
            <w:rFonts w:asciiTheme="minorHAnsi" w:hAnsiTheme="minorHAnsi" w:cstheme="majorBidi"/>
            <w:color w:val="0000FF"/>
            <w:szCs w:val="24"/>
            <w:u w:val="single"/>
          </w:rPr>
          <w:t>modèle ap</w:t>
        </w:r>
        <w:r w:rsidR="00D23C8E">
          <w:rPr>
            <w:rFonts w:asciiTheme="minorHAnsi" w:hAnsiTheme="minorHAnsi" w:cstheme="majorBidi"/>
            <w:color w:val="0000FF"/>
            <w:szCs w:val="24"/>
            <w:u w:val="single"/>
          </w:rPr>
          <w:t>p</w:t>
        </w:r>
        <w:r w:rsidR="00D23C8E">
          <w:rPr>
            <w:rFonts w:asciiTheme="minorHAnsi" w:hAnsiTheme="minorHAnsi" w:cstheme="majorBidi"/>
            <w:color w:val="0000FF"/>
            <w:szCs w:val="24"/>
            <w:u w:val="single"/>
          </w:rPr>
          <w:t>roprié</w:t>
        </w:r>
      </w:hyperlink>
      <w:r w:rsidRPr="00B95A2D">
        <w:rPr>
          <w:rFonts w:asciiTheme="minorHAnsi" w:hAnsiTheme="minorHAnsi" w:cstheme="majorBidi"/>
          <w:szCs w:val="24"/>
        </w:rPr>
        <w:t>. Les documents de réunion sont accessibles depuis la page d'accueil de la commission d'études, et l'accès est réservé aux Membres de l'UIT</w:t>
      </w:r>
      <w:r w:rsidRPr="00B95A2D">
        <w:rPr>
          <w:rFonts w:asciiTheme="minorHAnsi" w:hAnsiTheme="minorHAnsi" w:cstheme="majorBidi"/>
          <w:szCs w:val="24"/>
        </w:rPr>
        <w:noBreakHyphen/>
        <w:t>T</w:t>
      </w:r>
      <w:r w:rsidR="00D23C8E">
        <w:rPr>
          <w:rFonts w:asciiTheme="minorHAnsi" w:hAnsiTheme="minorHAnsi" w:cstheme="majorBidi"/>
          <w:szCs w:val="24"/>
        </w:rPr>
        <w:t xml:space="preserve"> disposant d'un </w:t>
      </w:r>
      <w:hyperlink r:id="rId18" w:anchor="/fr" w:history="1">
        <w:r w:rsidR="00D23C8E" w:rsidRPr="00D23C8E">
          <w:rPr>
            <w:rStyle w:val="Hyperlink"/>
            <w:rFonts w:asciiTheme="minorHAnsi" w:hAnsiTheme="minorHAnsi" w:cstheme="majorBidi"/>
            <w:szCs w:val="24"/>
          </w:rPr>
          <w:t>compte util</w:t>
        </w:r>
        <w:r w:rsidR="00D23C8E" w:rsidRPr="00D23C8E">
          <w:rPr>
            <w:rStyle w:val="Hyperlink"/>
            <w:rFonts w:asciiTheme="minorHAnsi" w:hAnsiTheme="minorHAnsi" w:cstheme="majorBidi"/>
            <w:szCs w:val="24"/>
          </w:rPr>
          <w:t>i</w:t>
        </w:r>
        <w:r w:rsidR="00D23C8E" w:rsidRPr="00D23C8E">
          <w:rPr>
            <w:rStyle w:val="Hyperlink"/>
            <w:rFonts w:asciiTheme="minorHAnsi" w:hAnsiTheme="minorHAnsi" w:cstheme="majorBidi"/>
            <w:szCs w:val="24"/>
          </w:rPr>
          <w:t xml:space="preserve">sateur avec accès </w:t>
        </w:r>
        <w:r w:rsidRPr="00D23C8E">
          <w:rPr>
            <w:rStyle w:val="Hyperlink"/>
          </w:rPr>
          <w:t>TIES</w:t>
        </w:r>
      </w:hyperlink>
      <w:r w:rsidRPr="00B95A2D">
        <w:rPr>
          <w:rFonts w:asciiTheme="minorHAnsi" w:hAnsiTheme="minorHAnsi" w:cstheme="majorBidi"/>
          <w:szCs w:val="24"/>
        </w:rPr>
        <w:t>.</w:t>
      </w:r>
    </w:p>
    <w:p w14:paraId="2214582D" w14:textId="06F7D71B" w:rsidR="00815A6F" w:rsidRPr="00B95A2D" w:rsidRDefault="00D23C8E" w:rsidP="00815A6F">
      <w:pPr>
        <w:spacing w:after="120"/>
        <w:rPr>
          <w:rFonts w:asciiTheme="minorHAnsi" w:hAnsiTheme="minorHAnsi" w:cstheme="majorBidi"/>
          <w:szCs w:val="24"/>
        </w:rPr>
      </w:pPr>
      <w:r w:rsidRPr="00D23C8E">
        <w:rPr>
          <w:rFonts w:asciiTheme="minorHAnsi" w:hAnsiTheme="minorHAnsi" w:cstheme="majorBidi"/>
          <w:b/>
          <w:bCs/>
          <w:szCs w:val="24"/>
        </w:rPr>
        <w:t>LANGUE DE TRAVAIL</w:t>
      </w:r>
      <w:r w:rsidRPr="00D23C8E">
        <w:rPr>
          <w:rFonts w:asciiTheme="minorHAnsi" w:hAnsiTheme="minorHAnsi" w:cstheme="majorBidi"/>
          <w:szCs w:val="24"/>
        </w:rPr>
        <w:t>: les réunions se dérouleront en anglais uniquement, sans interprétation.</w:t>
      </w:r>
    </w:p>
    <w:p w14:paraId="01877D75" w14:textId="5E1EA71A" w:rsidR="00815A6F" w:rsidRPr="00B95A2D" w:rsidRDefault="00815A6F" w:rsidP="00D23C8E">
      <w:pPr>
        <w:rPr>
          <w:rFonts w:asciiTheme="minorHAnsi" w:hAnsiTheme="minorHAnsi"/>
          <w:szCs w:val="24"/>
        </w:rPr>
      </w:pPr>
      <w:r w:rsidRPr="00B95A2D">
        <w:rPr>
          <w:rFonts w:asciiTheme="minorHAnsi" w:hAnsiTheme="minorHAnsi"/>
          <w:szCs w:val="24"/>
        </w:rPr>
        <w:t xml:space="preserve">Des équipements de </w:t>
      </w:r>
      <w:r w:rsidRPr="00B95A2D">
        <w:rPr>
          <w:rFonts w:asciiTheme="minorHAnsi" w:hAnsiTheme="minorHAnsi"/>
          <w:b/>
          <w:bCs/>
          <w:szCs w:val="24"/>
        </w:rPr>
        <w:t xml:space="preserve">RÉSEAU LOCAL SANS FIL </w:t>
      </w:r>
      <w:r w:rsidRPr="00B95A2D">
        <w:rPr>
          <w:rFonts w:asciiTheme="minorHAnsi" w:hAnsiTheme="minorHAnsi"/>
          <w:szCs w:val="24"/>
        </w:rPr>
        <w:t>s</w:t>
      </w:r>
      <w:r w:rsidR="002647A3">
        <w:rPr>
          <w:rFonts w:asciiTheme="minorHAnsi" w:hAnsiTheme="minorHAnsi"/>
          <w:szCs w:val="24"/>
        </w:rPr>
        <w:t>er</w:t>
      </w:r>
      <w:r w:rsidRPr="00B95A2D">
        <w:rPr>
          <w:rFonts w:asciiTheme="minorHAnsi" w:hAnsiTheme="minorHAnsi"/>
          <w:szCs w:val="24"/>
        </w:rPr>
        <w:t xml:space="preserve">ont à la disposition des délégués </w:t>
      </w:r>
      <w:r w:rsidR="002647A3" w:rsidRPr="002647A3">
        <w:rPr>
          <w:rFonts w:asciiTheme="minorHAnsi" w:hAnsiTheme="minorHAnsi"/>
          <w:szCs w:val="24"/>
        </w:rPr>
        <w:t>sur le lieu des réunions. Des informations détaillées seront disponibles sur place.</w:t>
      </w:r>
    </w:p>
    <w:p w14:paraId="6904750B" w14:textId="33217594" w:rsidR="002647A3" w:rsidRPr="002647A3" w:rsidRDefault="002647A3" w:rsidP="002647A3">
      <w:pPr>
        <w:rPr>
          <w:rFonts w:asciiTheme="minorHAnsi" w:hAnsiTheme="minorHAnsi"/>
          <w:szCs w:val="24"/>
        </w:rPr>
      </w:pPr>
      <w:r w:rsidRPr="002647A3">
        <w:rPr>
          <w:rFonts w:asciiTheme="minorHAnsi" w:hAnsiTheme="minorHAnsi"/>
          <w:b/>
          <w:bCs/>
          <w:szCs w:val="24"/>
        </w:rPr>
        <w:t>PARTICIPATION À DISTANCE</w:t>
      </w:r>
      <w:r w:rsidRPr="002647A3">
        <w:rPr>
          <w:rFonts w:asciiTheme="minorHAnsi" w:hAnsiTheme="minorHAnsi"/>
          <w:szCs w:val="24"/>
        </w:rPr>
        <w:t xml:space="preserve">: l'outil </w:t>
      </w:r>
      <w:hyperlink r:id="rId19" w:history="1">
        <w:r w:rsidRPr="002647A3">
          <w:rPr>
            <w:rStyle w:val="Hyperlink"/>
            <w:rFonts w:asciiTheme="minorHAnsi" w:hAnsiTheme="minorHAnsi"/>
            <w:szCs w:val="24"/>
          </w:rPr>
          <w:t>MyMeetings</w:t>
        </w:r>
      </w:hyperlink>
      <w:r w:rsidRPr="002647A3">
        <w:rPr>
          <w:rFonts w:asciiTheme="minorHAnsi" w:hAnsiTheme="minorHAnsi"/>
          <w:szCs w:val="24"/>
        </w:rPr>
        <w:t xml:space="preserve"> sera utilisé pour assurer la participation à distance aux réunions des groupes de travail. Conformément aux dispositions en vigueur, les décisions seront prises par les participants physiquement présents dans la salle de réunion.</w:t>
      </w:r>
    </w:p>
    <w:p w14:paraId="6B0B2087" w14:textId="77777777" w:rsidR="002647A3" w:rsidRPr="002647A3" w:rsidRDefault="002647A3" w:rsidP="002647A3">
      <w:pPr>
        <w:rPr>
          <w:rFonts w:asciiTheme="minorHAnsi" w:hAnsiTheme="minorHAnsi"/>
          <w:szCs w:val="24"/>
        </w:rPr>
      </w:pPr>
      <w:r w:rsidRPr="002647A3">
        <w:rPr>
          <w:rFonts w:asciiTheme="minorHAnsi" w:hAnsiTheme="minorHAnsi"/>
          <w:szCs w:val="24"/>
        </w:rPr>
        <w:t>Pour pouvoir accéder aux séances à distance, les délégués doivent s'inscrire à la réunion concernée. Les participants devraient prendre note du fait que, conformément à la pratique habituelle, la réunion ne sera pas retardée ou interrompue parce qu'un participant à distance ne parvient pas à se connecter, à entendre ou à se faire entendre, selon l'appréciation du président. Si les propos d'un participant à distance sont difficilement audibles en raison de la qualité du son jugée insuffisante, le président pourra interrompre ce participant et renoncer à lui donner la parole tant qu'il n'aura pas été indiqué que le problème a été résolu. L'outil de discussion à disposition fait partie intégrante de la réunion; l'utilisation de l'outil de discussion est encouragée pour faciliter la gestion efficace du temps au cours des séances, si le Président le juge bon.</w:t>
      </w:r>
    </w:p>
    <w:p w14:paraId="25824550" w14:textId="3C1401AD" w:rsidR="00815A6F" w:rsidRPr="00B95A2D" w:rsidRDefault="002647A3" w:rsidP="002647A3">
      <w:pPr>
        <w:rPr>
          <w:rFonts w:asciiTheme="minorHAnsi" w:hAnsiTheme="minorHAnsi"/>
          <w:szCs w:val="24"/>
        </w:rPr>
      </w:pPr>
      <w:r w:rsidRPr="002647A3">
        <w:rPr>
          <w:rFonts w:asciiTheme="minorHAnsi" w:hAnsiTheme="minorHAnsi"/>
          <w:b/>
          <w:bCs/>
          <w:szCs w:val="24"/>
        </w:rPr>
        <w:t>INSTALLATIONS ET INFORMATIONS LOGISTIQUES CONNEXES</w:t>
      </w:r>
      <w:r w:rsidRPr="002647A3">
        <w:rPr>
          <w:rFonts w:asciiTheme="minorHAnsi" w:hAnsiTheme="minorHAnsi"/>
          <w:szCs w:val="24"/>
        </w:rPr>
        <w:t xml:space="preserve">: des informations complémentaires sont disponibles sur la </w:t>
      </w:r>
      <w:hyperlink r:id="rId20" w:history="1">
        <w:r w:rsidRPr="002647A3">
          <w:rPr>
            <w:rStyle w:val="Hyperlink"/>
            <w:rFonts w:asciiTheme="minorHAnsi" w:hAnsiTheme="minorHAnsi"/>
            <w:szCs w:val="24"/>
          </w:rPr>
          <w:t>page d'accueil de la commission d'études</w:t>
        </w:r>
      </w:hyperlink>
      <w:r w:rsidRPr="002647A3">
        <w:rPr>
          <w:rFonts w:asciiTheme="minorHAnsi" w:hAnsiTheme="minorHAnsi"/>
          <w:szCs w:val="24"/>
        </w:rPr>
        <w:t>.</w:t>
      </w:r>
    </w:p>
    <w:p w14:paraId="11A9CFED" w14:textId="47BF258F" w:rsidR="00815A6F" w:rsidRPr="00B95A2D" w:rsidRDefault="00815A6F" w:rsidP="00815A6F">
      <w:pPr>
        <w:keepNext/>
        <w:keepLines/>
        <w:spacing w:before="240" w:after="280"/>
        <w:jc w:val="center"/>
        <w:rPr>
          <w:rFonts w:asciiTheme="minorHAnsi" w:hAnsiTheme="minorHAnsi"/>
          <w:b/>
        </w:rPr>
      </w:pPr>
      <w:r w:rsidRPr="00B95A2D">
        <w:rPr>
          <w:rFonts w:asciiTheme="minorHAnsi" w:hAnsiTheme="minorHAnsi"/>
          <w:b/>
        </w:rPr>
        <w:t>INSCRIPTION</w:t>
      </w:r>
      <w:r w:rsidRPr="00B95A2D">
        <w:rPr>
          <w:rFonts w:asciiTheme="minorHAnsi" w:hAnsiTheme="minorHAnsi"/>
          <w:bCs/>
          <w:szCs w:val="24"/>
        </w:rPr>
        <w:t xml:space="preserve"> </w:t>
      </w:r>
      <w:r w:rsidRPr="00B95A2D">
        <w:rPr>
          <w:rFonts w:asciiTheme="minorHAnsi" w:hAnsiTheme="minorHAnsi"/>
          <w:b/>
        </w:rPr>
        <w:t>PRÉALABLE</w:t>
      </w:r>
      <w:r w:rsidR="002647A3">
        <w:rPr>
          <w:rFonts w:asciiTheme="minorHAnsi" w:hAnsiTheme="minorHAnsi"/>
          <w:b/>
        </w:rPr>
        <w:t xml:space="preserve"> ET DEMANDE DE VISA</w:t>
      </w:r>
    </w:p>
    <w:p w14:paraId="76518DCF" w14:textId="79801684" w:rsidR="00933DB9" w:rsidRDefault="00933DB9" w:rsidP="00933DB9">
      <w:r w:rsidRPr="00933DB9">
        <w:rPr>
          <w:b/>
          <w:bCs/>
        </w:rPr>
        <w:t>INSCRIPTION PRÉALABLE</w:t>
      </w:r>
      <w:r>
        <w:t xml:space="preserve">: l'inscription préalable est obligatoire pour </w:t>
      </w:r>
      <w:r w:rsidRPr="00933DB9">
        <w:rPr>
          <w:u w:val="single"/>
        </w:rPr>
        <w:t>tous les participants, sur place ou à distance</w:t>
      </w:r>
      <w:r>
        <w:t xml:space="preserve">, et doit se faire en ligne depuis la page d'accueil de la commission d'études </w:t>
      </w:r>
      <w:r w:rsidRPr="00933DB9">
        <w:rPr>
          <w:b/>
          <w:bCs/>
        </w:rPr>
        <w:t>au moins un mois avant le début de la réunion</w:t>
      </w:r>
      <w:r>
        <w:t xml:space="preserve"> à laquelle ils souhaitent assister. Dans le cadre du système d'inscription de l'UIT-T, le coordonnateur responsable doit approuver les demandes d'inscription. Toutefois, ce point peut être modifié en vue de permettre l'approbation automatique de ces demandes comme indiqué dans la </w:t>
      </w:r>
      <w:hyperlink r:id="rId21" w:history="1">
        <w:r w:rsidRPr="00933DB9">
          <w:rPr>
            <w:rStyle w:val="Hyperlink"/>
          </w:rPr>
          <w:t>Circulaire TSB 1</w:t>
        </w:r>
      </w:hyperlink>
      <w:r>
        <w:t>. Certaines options du formulaire d'inscription ne s'appliquent qu'aux États Membres (par exemple, les fonctions). Les membres sont invités à inclure des femmes dans leurs délégations chaque fois que cela est possible.</w:t>
      </w:r>
    </w:p>
    <w:p w14:paraId="31BA2274" w14:textId="49C17878" w:rsidR="00933DB9" w:rsidRDefault="00933DB9" w:rsidP="00933DB9">
      <w:r w:rsidRPr="00933DB9">
        <w:rPr>
          <w:b/>
          <w:bCs/>
        </w:rPr>
        <w:t>DEMANDE DE VISA</w:t>
      </w:r>
      <w:r>
        <w:t xml:space="preserve">: ces réunions étant organisées hors de Suisse, les demandes d'assistance pour l'obtention d'un visa doivent être adressées directement à l'organisme hôte. Des instructions figurent dans des informations pratiques fournies par l'organisateur et sont disponibles sur la </w:t>
      </w:r>
      <w:hyperlink r:id="rId22" w:history="1">
        <w:r w:rsidRPr="00933DB9">
          <w:rPr>
            <w:rStyle w:val="Hyperlink"/>
          </w:rPr>
          <w:t>page d'accueil de la commission d'études</w:t>
        </w:r>
      </w:hyperlink>
      <w:r>
        <w:t>. L'inscription (approuvée par le coordonnateur responsable) doit être effectuée avant de soumettre une demande de lettre pour faciliter l'obtention du visa.</w:t>
      </w:r>
    </w:p>
    <w:p w14:paraId="4CC8977A" w14:textId="4DC990E1" w:rsidR="00933DB9" w:rsidRDefault="00933DB9" w:rsidP="00933DB9">
      <w:r>
        <w:t xml:space="preserve">Veuillez vous renseigner sur les formalités de visa auprès de l'ambassade de Chine dans votre pays. Pour plus de détails, veuillez consulter le site web </w:t>
      </w:r>
      <w:hyperlink r:id="rId23" w:history="1">
        <w:r w:rsidRPr="00933DB9">
          <w:rPr>
            <w:rStyle w:val="Hyperlink"/>
          </w:rPr>
          <w:t>https://cova.mfa.gov.cn</w:t>
        </w:r>
      </w:hyperlink>
      <w:r>
        <w:t xml:space="preserve"> ou les informations pratiques disponibles sur la </w:t>
      </w:r>
      <w:hyperlink r:id="rId24" w:history="1">
        <w:r w:rsidRPr="00933DB9">
          <w:rPr>
            <w:rStyle w:val="Hyperlink"/>
          </w:rPr>
          <w:t>page d'accueil de la commission d'études</w:t>
        </w:r>
      </w:hyperlink>
      <w:r>
        <w:t>.</w:t>
      </w:r>
    </w:p>
    <w:p w14:paraId="09C04566" w14:textId="64115C21" w:rsidR="00815A6F" w:rsidRPr="00933DB9" w:rsidRDefault="00933DB9" w:rsidP="00933DB9">
      <w:r>
        <w:t xml:space="preserve">Les participants qui ont besoin d'une lettre d'invitation personnelle pour obtenir un visa sont invités à prendre contact avec </w:t>
      </w:r>
      <w:r w:rsidRPr="00933DB9">
        <w:rPr>
          <w:b/>
          <w:bCs/>
        </w:rPr>
        <w:t>Xueyan Xu</w:t>
      </w:r>
      <w:r>
        <w:t xml:space="preserve"> par courrier électronique à l'adresse </w:t>
      </w:r>
      <w:hyperlink r:id="rId25" w:history="1">
        <w:r w:rsidRPr="00933DB9">
          <w:rPr>
            <w:rStyle w:val="Hyperlink"/>
          </w:rPr>
          <w:t>xuxueyan@caeri.com.cn</w:t>
        </w:r>
      </w:hyperlink>
      <w:r>
        <w:t xml:space="preserve">, dès que possible </w:t>
      </w:r>
      <w:r w:rsidRPr="00933DB9">
        <w:rPr>
          <w:u w:val="single"/>
        </w:rPr>
        <w:t>après réception de la confirmation de leur inscription envoyée par l'UIT</w:t>
      </w:r>
      <w:r>
        <w:t xml:space="preserve">, mais </w:t>
      </w:r>
      <w:r w:rsidRPr="00525ED1">
        <w:rPr>
          <w:b/>
          <w:bCs/>
          <w:u w:val="single"/>
        </w:rPr>
        <w:t>au plus tard le</w:t>
      </w:r>
      <w:r w:rsidRPr="00525ED1">
        <w:rPr>
          <w:b/>
          <w:bCs/>
          <w:u w:val="single"/>
        </w:rPr>
        <w:t> </w:t>
      </w:r>
      <w:r w:rsidRPr="00525ED1">
        <w:rPr>
          <w:b/>
          <w:bCs/>
          <w:u w:val="single"/>
        </w:rPr>
        <w:t>25</w:t>
      </w:r>
      <w:r w:rsidRPr="00525ED1">
        <w:rPr>
          <w:b/>
          <w:bCs/>
          <w:u w:val="single"/>
        </w:rPr>
        <w:t> </w:t>
      </w:r>
      <w:r w:rsidRPr="00525ED1">
        <w:rPr>
          <w:b/>
          <w:bCs/>
          <w:u w:val="single"/>
        </w:rPr>
        <w:t>juillet 2026</w:t>
      </w:r>
      <w:r>
        <w:t>.</w:t>
      </w:r>
    </w:p>
    <w:p w14:paraId="346C6B9E" w14:textId="0CC98F26" w:rsidR="00815A6F" w:rsidRDefault="005C4197" w:rsidP="00933DB9">
      <w:pPr>
        <w:pStyle w:val="AnnexNo"/>
        <w:rPr>
          <w:b/>
          <w:bCs/>
          <w:caps w:val="0"/>
        </w:rPr>
      </w:pPr>
      <w:r w:rsidRPr="00B95A2D">
        <w:rPr>
          <w:rFonts w:asciiTheme="minorHAnsi" w:hAnsiTheme="minorHAnsi"/>
          <w:b/>
          <w:bCs/>
          <w:caps w:val="0"/>
        </w:rPr>
        <w:lastRenderedPageBreak/>
        <w:t xml:space="preserve">ANNEXE </w:t>
      </w:r>
      <w:r w:rsidR="00815A6F" w:rsidRPr="00B95A2D">
        <w:rPr>
          <w:rFonts w:asciiTheme="minorHAnsi" w:hAnsiTheme="minorHAnsi"/>
          <w:b/>
          <w:bCs/>
        </w:rPr>
        <w:t>B</w:t>
      </w:r>
      <w:r>
        <w:rPr>
          <w:rFonts w:asciiTheme="minorHAnsi" w:hAnsiTheme="minorHAnsi"/>
          <w:b/>
          <w:bCs/>
        </w:rPr>
        <w:br/>
      </w:r>
      <w:r w:rsidR="00933DB9" w:rsidRPr="00933DB9">
        <w:rPr>
          <w:b/>
          <w:bCs/>
          <w:caps w:val="0"/>
        </w:rPr>
        <w:t xml:space="preserve">Projet d'ordre du jour des réunions des Groupes de </w:t>
      </w:r>
      <w:r w:rsidR="00933DB9">
        <w:rPr>
          <w:b/>
          <w:bCs/>
          <w:caps w:val="0"/>
        </w:rPr>
        <w:br/>
      </w:r>
      <w:r w:rsidR="00933DB9" w:rsidRPr="00933DB9">
        <w:rPr>
          <w:b/>
          <w:bCs/>
          <w:caps w:val="0"/>
        </w:rPr>
        <w:t xml:space="preserve">travail 1/17, 2/17, 3/17 et 4/17 </w:t>
      </w:r>
      <w:r w:rsidR="00933DB9">
        <w:rPr>
          <w:b/>
          <w:bCs/>
          <w:caps w:val="0"/>
        </w:rPr>
        <w:br/>
      </w:r>
      <w:r w:rsidR="00933DB9" w:rsidRPr="00933DB9">
        <w:rPr>
          <w:b/>
          <w:bCs/>
          <w:caps w:val="0"/>
        </w:rPr>
        <w:t>(Chongqing, Chine, 11 septembre 2026)</w:t>
      </w:r>
    </w:p>
    <w:p w14:paraId="7F3F5994" w14:textId="77777777" w:rsidR="00933DB9" w:rsidRPr="00933DB9" w:rsidRDefault="00933DB9" w:rsidP="00933DB9">
      <w:pPr>
        <w:pStyle w:val="enumlev1"/>
        <w:spacing w:before="360"/>
      </w:pPr>
      <w:r w:rsidRPr="00933DB9">
        <w:t>1</w:t>
      </w:r>
      <w:r w:rsidRPr="00933DB9">
        <w:tab/>
        <w:t>Remarques liminaires et allocution de bienvenue</w:t>
      </w:r>
    </w:p>
    <w:p w14:paraId="3C5C7CE6" w14:textId="77777777" w:rsidR="00933DB9" w:rsidRPr="00933DB9" w:rsidRDefault="00933DB9" w:rsidP="00933DB9">
      <w:pPr>
        <w:pStyle w:val="enumlev1"/>
      </w:pPr>
      <w:r w:rsidRPr="00933DB9">
        <w:t>2</w:t>
      </w:r>
      <w:r w:rsidRPr="00933DB9">
        <w:tab/>
        <w:t>Adoption de l'ordre du jour des séances plénières des Groupes de travail 1/17, 2/17, 3/17 et 4/17</w:t>
      </w:r>
    </w:p>
    <w:p w14:paraId="43306064" w14:textId="3F231DFC" w:rsidR="00933DB9" w:rsidRPr="00933DB9" w:rsidRDefault="00933DB9" w:rsidP="00933DB9">
      <w:pPr>
        <w:pStyle w:val="enumlev1"/>
      </w:pPr>
      <w:r w:rsidRPr="00933DB9">
        <w:t>3</w:t>
      </w:r>
      <w:r w:rsidRPr="00933DB9">
        <w:tab/>
        <w:t xml:space="preserve">Examen des résultats des réunions des </w:t>
      </w:r>
      <w:r w:rsidR="00525ED1">
        <w:t>g</w:t>
      </w:r>
      <w:r w:rsidRPr="00933DB9">
        <w:t>roupes du Rapporteur (juin</w:t>
      </w:r>
      <w:r>
        <w:t>-</w:t>
      </w:r>
      <w:r w:rsidRPr="00933DB9">
        <w:t>septembre 2026)</w:t>
      </w:r>
    </w:p>
    <w:p w14:paraId="31EEB831" w14:textId="77777777" w:rsidR="00933DB9" w:rsidRPr="00933DB9" w:rsidRDefault="00933DB9" w:rsidP="00933DB9">
      <w:pPr>
        <w:pStyle w:val="enumlev1"/>
      </w:pPr>
      <w:r w:rsidRPr="00933DB9">
        <w:t>4</w:t>
      </w:r>
      <w:r w:rsidRPr="00933DB9">
        <w:tab/>
        <w:t>Détermination de projets Recommandation</w:t>
      </w:r>
    </w:p>
    <w:p w14:paraId="2E1CFDCD" w14:textId="77777777" w:rsidR="00933DB9" w:rsidRPr="00933DB9" w:rsidRDefault="00933DB9" w:rsidP="00933DB9">
      <w:pPr>
        <w:pStyle w:val="enumlev1"/>
      </w:pPr>
      <w:r w:rsidRPr="00933DB9">
        <w:t>5</w:t>
      </w:r>
      <w:r w:rsidRPr="00933DB9">
        <w:tab/>
        <w:t>Consentement concernant les projets de Recommandation</w:t>
      </w:r>
    </w:p>
    <w:p w14:paraId="29417EAF" w14:textId="77777777" w:rsidR="00933DB9" w:rsidRPr="00933DB9" w:rsidRDefault="00933DB9" w:rsidP="00933DB9">
      <w:pPr>
        <w:pStyle w:val="enumlev1"/>
      </w:pPr>
      <w:r w:rsidRPr="00933DB9">
        <w:t>6</w:t>
      </w:r>
      <w:r w:rsidRPr="00933DB9">
        <w:tab/>
        <w:t>Accord concernant des Suppléments/Rapports techniques</w:t>
      </w:r>
    </w:p>
    <w:p w14:paraId="50A5D7EA" w14:textId="58CE55AE" w:rsidR="00933DB9" w:rsidRPr="00933DB9" w:rsidRDefault="00933DB9" w:rsidP="00933DB9">
      <w:pPr>
        <w:pStyle w:val="enumlev1"/>
      </w:pPr>
      <w:r w:rsidRPr="00933DB9">
        <w:t>7</w:t>
      </w:r>
      <w:r w:rsidRPr="00933DB9">
        <w:tab/>
        <w:t>Examen des propositions de nouveaux sujets d'étude (NB: aucun nouveau sujet d'étude ne sera</w:t>
      </w:r>
      <w:r>
        <w:t> </w:t>
      </w:r>
      <w:r w:rsidRPr="00933DB9">
        <w:t>établi)</w:t>
      </w:r>
    </w:p>
    <w:p w14:paraId="05590BC5" w14:textId="77777777" w:rsidR="00933DB9" w:rsidRPr="00933DB9" w:rsidRDefault="00933DB9" w:rsidP="00933DB9">
      <w:pPr>
        <w:pStyle w:val="enumlev1"/>
      </w:pPr>
      <w:r w:rsidRPr="00933DB9">
        <w:t>8</w:t>
      </w:r>
      <w:r w:rsidRPr="00933DB9">
        <w:tab/>
        <w:t>Approbation des notes de liaison à envoyer</w:t>
      </w:r>
    </w:p>
    <w:p w14:paraId="44253D4A" w14:textId="77777777" w:rsidR="00933DB9" w:rsidRPr="00933DB9" w:rsidRDefault="00933DB9" w:rsidP="00933DB9">
      <w:pPr>
        <w:pStyle w:val="enumlev1"/>
      </w:pPr>
      <w:r w:rsidRPr="00933DB9">
        <w:t>9</w:t>
      </w:r>
      <w:r w:rsidRPr="00933DB9">
        <w:tab/>
        <w:t>Accord sur les activités futures</w:t>
      </w:r>
    </w:p>
    <w:p w14:paraId="63AD069D" w14:textId="77777777" w:rsidR="00933DB9" w:rsidRPr="00933DB9" w:rsidRDefault="00933DB9" w:rsidP="00933DB9">
      <w:pPr>
        <w:pStyle w:val="enumlev1"/>
      </w:pPr>
      <w:r w:rsidRPr="00933DB9">
        <w:t>10</w:t>
      </w:r>
      <w:r w:rsidRPr="00933DB9">
        <w:tab/>
        <w:t>Divers</w:t>
      </w:r>
    </w:p>
    <w:p w14:paraId="7FE3A0DA" w14:textId="77777777" w:rsidR="00933DB9" w:rsidRPr="00933DB9" w:rsidRDefault="00933DB9" w:rsidP="00933DB9">
      <w:pPr>
        <w:pStyle w:val="enumlev1"/>
      </w:pPr>
      <w:r w:rsidRPr="00933DB9">
        <w:t>11</w:t>
      </w:r>
      <w:r w:rsidRPr="00933DB9">
        <w:tab/>
        <w:t>Clôture des réunions</w:t>
      </w:r>
    </w:p>
    <w:p w14:paraId="3142F594" w14:textId="12984FBD" w:rsidR="00F71ACC" w:rsidRDefault="00933DB9" w:rsidP="00933DB9">
      <w:pPr>
        <w:pStyle w:val="Note"/>
      </w:pPr>
      <w:r>
        <w:t>NOTE</w:t>
      </w:r>
      <w:r>
        <w:t xml:space="preserve"> –</w:t>
      </w:r>
      <w:r>
        <w:t xml:space="preserve"> On trouvera des informations mises à jour concernant l'ordre du jour, y compris des informations plus récentes concernant les documents soumis, sur la </w:t>
      </w:r>
      <w:hyperlink r:id="rId26" w:history="1">
        <w:r w:rsidRPr="00525ED1">
          <w:rPr>
            <w:rStyle w:val="Hyperlink"/>
          </w:rPr>
          <w:t>page d'accueil de la commission d'études</w:t>
        </w:r>
      </w:hyperlink>
      <w:r>
        <w:t>.</w:t>
      </w:r>
    </w:p>
    <w:p w14:paraId="01F5AFD9" w14:textId="591DF7DE" w:rsidR="00933DB9" w:rsidRDefault="00933DB9" w:rsidP="00933DB9">
      <w:r>
        <w:br w:type="page"/>
      </w:r>
    </w:p>
    <w:p w14:paraId="0DD1822F" w14:textId="58C29BAF" w:rsidR="00933DB9" w:rsidRPr="00525ED1" w:rsidRDefault="00933DB9" w:rsidP="00933DB9">
      <w:pPr>
        <w:pStyle w:val="Annextitle0"/>
        <w:rPr>
          <w:lang w:val="fr-FR"/>
        </w:rPr>
      </w:pPr>
      <w:r w:rsidRPr="00525ED1">
        <w:rPr>
          <w:lang w:val="fr-FR"/>
        </w:rPr>
        <w:lastRenderedPageBreak/>
        <w:t>A</w:t>
      </w:r>
      <w:r w:rsidR="0029458C" w:rsidRPr="00525ED1">
        <w:rPr>
          <w:lang w:val="fr-FR"/>
        </w:rPr>
        <w:t>NNEXE</w:t>
      </w:r>
      <w:r w:rsidRPr="00525ED1">
        <w:rPr>
          <w:lang w:val="fr-FR"/>
        </w:rPr>
        <w:t xml:space="preserve"> C</w:t>
      </w:r>
      <w:r w:rsidRPr="00525ED1">
        <w:rPr>
          <w:lang w:val="fr-FR"/>
        </w:rPr>
        <w:br/>
      </w:r>
      <w:r w:rsidRPr="00525ED1">
        <w:rPr>
          <w:lang w:val="fr-FR"/>
        </w:rPr>
        <w:t>Liste provisoire des textes proposés pour suite à donner</w:t>
      </w:r>
    </w:p>
    <w:p w14:paraId="4D05AC5F" w14:textId="3582E70E" w:rsidR="00933DB9" w:rsidRDefault="00933DB9" w:rsidP="00933DB9">
      <w:pPr>
        <w:spacing w:after="120"/>
      </w:pPr>
      <w:r>
        <w:t>Veuillez trouver ci-dessous la liste provisoire des textes proposés pour suite à donner aux réunions des GT</w:t>
      </w:r>
      <w:r>
        <w:t> </w:t>
      </w:r>
      <w:r>
        <w:t>1/17, 2/17, 3/17 et 4/17. Une liste définitive sera communiquée en temps utile sous forme de document temporaire pour chaque réunion.</w:t>
      </w:r>
    </w:p>
    <w:tbl>
      <w:tblPr>
        <w:tblStyle w:val="TableGrid"/>
        <w:tblW w:w="5000" w:type="pct"/>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378"/>
        <w:gridCol w:w="1607"/>
        <w:gridCol w:w="5081"/>
        <w:gridCol w:w="1543"/>
      </w:tblGrid>
      <w:tr w:rsidR="00933DB9" w:rsidRPr="00933DB9" w14:paraId="38265619" w14:textId="77777777" w:rsidTr="00933DB9">
        <w:trPr>
          <w:tblHeader/>
          <w:jc w:val="center"/>
        </w:trPr>
        <w:tc>
          <w:tcPr>
            <w:tcW w:w="717" w:type="pct"/>
            <w:tcBorders>
              <w:top w:val="single" w:sz="12" w:space="0" w:color="auto"/>
              <w:bottom w:val="single" w:sz="12" w:space="0" w:color="auto"/>
            </w:tcBorders>
            <w:hideMark/>
          </w:tcPr>
          <w:p w14:paraId="42841A62" w14:textId="77777777" w:rsidR="00933DB9" w:rsidRPr="00933DB9" w:rsidRDefault="00933DB9" w:rsidP="00933DB9">
            <w:pPr>
              <w:pStyle w:val="Tablehead0"/>
              <w:rPr>
                <w:lang w:val="fr-FR"/>
              </w:rPr>
            </w:pPr>
            <w:r w:rsidRPr="00933DB9">
              <w:rPr>
                <w:lang w:val="fr-FR"/>
              </w:rPr>
              <w:t>Question</w:t>
            </w:r>
          </w:p>
        </w:tc>
        <w:tc>
          <w:tcPr>
            <w:tcW w:w="836" w:type="pct"/>
            <w:tcBorders>
              <w:top w:val="single" w:sz="12" w:space="0" w:color="auto"/>
              <w:bottom w:val="single" w:sz="12" w:space="0" w:color="auto"/>
            </w:tcBorders>
          </w:tcPr>
          <w:p w14:paraId="60F4F30C" w14:textId="77777777" w:rsidR="00933DB9" w:rsidRPr="00933DB9" w:rsidRDefault="00933DB9" w:rsidP="00933DB9">
            <w:pPr>
              <w:pStyle w:val="Tablehead0"/>
              <w:rPr>
                <w:lang w:val="fr-FR"/>
              </w:rPr>
            </w:pPr>
            <w:r w:rsidRPr="00933DB9">
              <w:rPr>
                <w:lang w:val="fr-FR"/>
              </w:rPr>
              <w:t>Sujet à l'étude</w:t>
            </w:r>
          </w:p>
        </w:tc>
        <w:tc>
          <w:tcPr>
            <w:tcW w:w="2643" w:type="pct"/>
            <w:tcBorders>
              <w:top w:val="single" w:sz="12" w:space="0" w:color="auto"/>
              <w:bottom w:val="single" w:sz="12" w:space="0" w:color="auto"/>
            </w:tcBorders>
          </w:tcPr>
          <w:p w14:paraId="301CFE35" w14:textId="77777777" w:rsidR="00933DB9" w:rsidRPr="00933DB9" w:rsidRDefault="00933DB9" w:rsidP="00933DB9">
            <w:pPr>
              <w:pStyle w:val="Tablehead0"/>
              <w:rPr>
                <w:lang w:val="fr-FR"/>
              </w:rPr>
            </w:pPr>
            <w:r w:rsidRPr="00933DB9">
              <w:rPr>
                <w:lang w:val="fr-FR"/>
              </w:rPr>
              <w:t>Sujet/titre</w:t>
            </w:r>
          </w:p>
        </w:tc>
        <w:tc>
          <w:tcPr>
            <w:tcW w:w="803" w:type="pct"/>
            <w:tcBorders>
              <w:top w:val="single" w:sz="12" w:space="0" w:color="auto"/>
              <w:bottom w:val="single" w:sz="12" w:space="0" w:color="auto"/>
            </w:tcBorders>
            <w:hideMark/>
          </w:tcPr>
          <w:p w14:paraId="635111D7" w14:textId="77777777" w:rsidR="00933DB9" w:rsidRPr="00933DB9" w:rsidRDefault="00933DB9" w:rsidP="00933DB9">
            <w:pPr>
              <w:pStyle w:val="Tablehead0"/>
              <w:jc w:val="left"/>
              <w:rPr>
                <w:lang w:val="fr-FR"/>
              </w:rPr>
            </w:pPr>
            <w:r w:rsidRPr="00933DB9">
              <w:rPr>
                <w:lang w:val="fr-FR"/>
              </w:rPr>
              <w:t>Procédure d'approbation</w:t>
            </w:r>
          </w:p>
        </w:tc>
      </w:tr>
      <w:tr w:rsidR="00933DB9" w:rsidRPr="00933DB9" w14:paraId="0CEB9502" w14:textId="77777777" w:rsidTr="00933DB9">
        <w:trPr>
          <w:jc w:val="center"/>
        </w:trPr>
        <w:tc>
          <w:tcPr>
            <w:tcW w:w="717" w:type="pct"/>
            <w:tcBorders>
              <w:top w:val="single" w:sz="12" w:space="0" w:color="auto"/>
            </w:tcBorders>
            <w:hideMark/>
          </w:tcPr>
          <w:p w14:paraId="31C1D3A0" w14:textId="77777777" w:rsidR="00933DB9" w:rsidRPr="00933DB9" w:rsidRDefault="00933DB9" w:rsidP="00933DB9">
            <w:pPr>
              <w:pStyle w:val="Tabletext0"/>
              <w:rPr>
                <w:lang w:val="fr-FR"/>
              </w:rPr>
            </w:pPr>
            <w:r w:rsidRPr="00933DB9">
              <w:rPr>
                <w:lang w:val="fr-FR"/>
              </w:rPr>
              <w:t>10/17</w:t>
            </w:r>
          </w:p>
        </w:tc>
        <w:tc>
          <w:tcPr>
            <w:tcW w:w="836" w:type="pct"/>
            <w:tcBorders>
              <w:top w:val="single" w:sz="12" w:space="0" w:color="auto"/>
            </w:tcBorders>
          </w:tcPr>
          <w:p w14:paraId="73E07318" w14:textId="77777777" w:rsidR="00933DB9" w:rsidRPr="00933DB9" w:rsidRDefault="00933DB9" w:rsidP="00933DB9">
            <w:pPr>
              <w:pStyle w:val="Tabletext0"/>
              <w:rPr>
                <w:lang w:val="fr-FR"/>
              </w:rPr>
            </w:pPr>
            <w:r w:rsidRPr="00933DB9">
              <w:rPr>
                <w:lang w:val="fr-FR"/>
              </w:rPr>
              <w:t>X.1254rev</w:t>
            </w:r>
          </w:p>
        </w:tc>
        <w:tc>
          <w:tcPr>
            <w:tcW w:w="2643" w:type="pct"/>
            <w:tcBorders>
              <w:top w:val="single" w:sz="12" w:space="0" w:color="auto"/>
            </w:tcBorders>
          </w:tcPr>
          <w:p w14:paraId="04AC54FC" w14:textId="77777777" w:rsidR="00933DB9" w:rsidRPr="00933DB9" w:rsidRDefault="00933DB9" w:rsidP="00933DB9">
            <w:pPr>
              <w:pStyle w:val="Tabletext0"/>
              <w:rPr>
                <w:lang w:val="fr-FR"/>
              </w:rPr>
            </w:pPr>
            <w:r w:rsidRPr="00933DB9">
              <w:rPr>
                <w:lang w:val="fr-FR"/>
              </w:rPr>
              <w:t>Cadre de garantie d'authentification des entités</w:t>
            </w:r>
          </w:p>
        </w:tc>
        <w:tc>
          <w:tcPr>
            <w:tcW w:w="803" w:type="pct"/>
            <w:tcBorders>
              <w:top w:val="single" w:sz="12" w:space="0" w:color="auto"/>
            </w:tcBorders>
          </w:tcPr>
          <w:p w14:paraId="6245055C" w14:textId="77777777" w:rsidR="00933DB9" w:rsidRPr="00933DB9" w:rsidRDefault="00933DB9" w:rsidP="00933DB9">
            <w:pPr>
              <w:pStyle w:val="Tabletext0"/>
              <w:rPr>
                <w:lang w:val="fr-FR"/>
              </w:rPr>
            </w:pPr>
            <w:r w:rsidRPr="00933DB9">
              <w:rPr>
                <w:lang w:val="fr-FR"/>
              </w:rPr>
              <w:t>TAP</w:t>
            </w:r>
          </w:p>
        </w:tc>
      </w:tr>
      <w:tr w:rsidR="00933DB9" w:rsidRPr="00933DB9" w14:paraId="5BD20125" w14:textId="77777777" w:rsidTr="00933DB9">
        <w:trPr>
          <w:jc w:val="center"/>
        </w:trPr>
        <w:tc>
          <w:tcPr>
            <w:tcW w:w="717" w:type="pct"/>
            <w:tcBorders>
              <w:top w:val="single" w:sz="12" w:space="0" w:color="auto"/>
            </w:tcBorders>
          </w:tcPr>
          <w:p w14:paraId="44C0277F" w14:textId="77777777" w:rsidR="00933DB9" w:rsidRPr="00933DB9" w:rsidRDefault="00933DB9" w:rsidP="00933DB9">
            <w:pPr>
              <w:pStyle w:val="Tabletext0"/>
              <w:rPr>
                <w:lang w:val="fr-FR"/>
              </w:rPr>
            </w:pPr>
            <w:r w:rsidRPr="00933DB9">
              <w:rPr>
                <w:lang w:val="fr-FR"/>
              </w:rPr>
              <w:t>10/17</w:t>
            </w:r>
          </w:p>
        </w:tc>
        <w:tc>
          <w:tcPr>
            <w:tcW w:w="836" w:type="pct"/>
            <w:tcBorders>
              <w:top w:val="single" w:sz="12" w:space="0" w:color="auto"/>
            </w:tcBorders>
          </w:tcPr>
          <w:p w14:paraId="1AB80EB4" w14:textId="28C59F83" w:rsidR="00933DB9" w:rsidRPr="00933DB9" w:rsidRDefault="00933DB9" w:rsidP="00933DB9">
            <w:pPr>
              <w:pStyle w:val="Tabletext0"/>
              <w:rPr>
                <w:lang w:val="fr-FR"/>
              </w:rPr>
            </w:pPr>
            <w:r w:rsidRPr="00933DB9">
              <w:rPr>
                <w:lang w:val="fr-FR"/>
              </w:rPr>
              <w:t>X.2312 (</w:t>
            </w:r>
            <w:r>
              <w:rPr>
                <w:lang w:val="fr-FR"/>
              </w:rPr>
              <w:t>anciennement </w:t>
            </w:r>
            <w:r w:rsidRPr="00933DB9">
              <w:rPr>
                <w:lang w:val="fr-FR"/>
              </w:rPr>
              <w:t>X.f2sp)</w:t>
            </w:r>
          </w:p>
        </w:tc>
        <w:tc>
          <w:tcPr>
            <w:tcW w:w="2643" w:type="pct"/>
            <w:tcBorders>
              <w:top w:val="single" w:sz="12" w:space="0" w:color="auto"/>
            </w:tcBorders>
          </w:tcPr>
          <w:p w14:paraId="2218C185" w14:textId="77777777" w:rsidR="00933DB9" w:rsidRPr="00933DB9" w:rsidRDefault="00933DB9" w:rsidP="00933DB9">
            <w:pPr>
              <w:pStyle w:val="Tabletext0"/>
              <w:rPr>
                <w:lang w:val="fr-FR"/>
              </w:rPr>
            </w:pPr>
            <w:r w:rsidRPr="00933DB9">
              <w:rPr>
                <w:lang w:val="fr-FR"/>
              </w:rPr>
              <w:t>Profil de sécurité de la norme API 2.0 de qualité financière (FAPI)</w:t>
            </w:r>
          </w:p>
        </w:tc>
        <w:tc>
          <w:tcPr>
            <w:tcW w:w="803" w:type="pct"/>
            <w:tcBorders>
              <w:top w:val="single" w:sz="12" w:space="0" w:color="auto"/>
            </w:tcBorders>
          </w:tcPr>
          <w:p w14:paraId="2AC4D2A6" w14:textId="77777777" w:rsidR="00933DB9" w:rsidRPr="00933DB9" w:rsidRDefault="00933DB9" w:rsidP="00933DB9">
            <w:pPr>
              <w:pStyle w:val="Tabletext0"/>
              <w:rPr>
                <w:lang w:val="fr-FR"/>
              </w:rPr>
            </w:pPr>
            <w:r w:rsidRPr="00933DB9">
              <w:rPr>
                <w:lang w:val="fr-FR"/>
              </w:rPr>
              <w:t>TAP</w:t>
            </w:r>
          </w:p>
        </w:tc>
      </w:tr>
      <w:tr w:rsidR="00933DB9" w:rsidRPr="00933DB9" w14:paraId="00008301" w14:textId="77777777" w:rsidTr="00933DB9">
        <w:trPr>
          <w:jc w:val="center"/>
        </w:trPr>
        <w:tc>
          <w:tcPr>
            <w:tcW w:w="717" w:type="pct"/>
            <w:tcBorders>
              <w:top w:val="single" w:sz="12" w:space="0" w:color="auto"/>
            </w:tcBorders>
          </w:tcPr>
          <w:p w14:paraId="2282D64A" w14:textId="77777777" w:rsidR="00933DB9" w:rsidRPr="00933DB9" w:rsidRDefault="00933DB9" w:rsidP="00933DB9">
            <w:pPr>
              <w:pStyle w:val="Tabletext0"/>
              <w:rPr>
                <w:lang w:val="fr-FR"/>
              </w:rPr>
            </w:pPr>
            <w:r w:rsidRPr="00933DB9">
              <w:rPr>
                <w:lang w:val="fr-FR"/>
              </w:rPr>
              <w:t>10/17</w:t>
            </w:r>
          </w:p>
        </w:tc>
        <w:tc>
          <w:tcPr>
            <w:tcW w:w="836" w:type="pct"/>
            <w:tcBorders>
              <w:top w:val="single" w:sz="12" w:space="0" w:color="auto"/>
            </w:tcBorders>
          </w:tcPr>
          <w:p w14:paraId="1063934D" w14:textId="77777777" w:rsidR="00933DB9" w:rsidRPr="00933DB9" w:rsidRDefault="00933DB9" w:rsidP="00933DB9">
            <w:pPr>
              <w:pStyle w:val="Tabletext0"/>
              <w:rPr>
                <w:lang w:val="fr-FR"/>
              </w:rPr>
            </w:pPr>
            <w:r w:rsidRPr="00933DB9">
              <w:rPr>
                <w:lang w:val="fr-FR"/>
              </w:rPr>
              <w:t>X.1281Amd1</w:t>
            </w:r>
          </w:p>
        </w:tc>
        <w:tc>
          <w:tcPr>
            <w:tcW w:w="2643" w:type="pct"/>
            <w:tcBorders>
              <w:top w:val="single" w:sz="12" w:space="0" w:color="auto"/>
            </w:tcBorders>
          </w:tcPr>
          <w:p w14:paraId="5716B036" w14:textId="77777777" w:rsidR="00933DB9" w:rsidRPr="00933DB9" w:rsidRDefault="00933DB9" w:rsidP="00933DB9">
            <w:pPr>
              <w:pStyle w:val="Tabletext0"/>
              <w:rPr>
                <w:lang w:val="fr-FR"/>
              </w:rPr>
            </w:pPr>
            <w:r w:rsidRPr="00933DB9">
              <w:rPr>
                <w:lang w:val="fr-FR"/>
              </w:rPr>
              <w:t>Interfaces de programmation d'application pour l'interopérabilité des systèmes de gestion d'identité</w:t>
            </w:r>
          </w:p>
        </w:tc>
        <w:tc>
          <w:tcPr>
            <w:tcW w:w="803" w:type="pct"/>
            <w:tcBorders>
              <w:top w:val="single" w:sz="12" w:space="0" w:color="auto"/>
            </w:tcBorders>
          </w:tcPr>
          <w:p w14:paraId="1C72ED26" w14:textId="77777777" w:rsidR="00933DB9" w:rsidRPr="00933DB9" w:rsidRDefault="00933DB9" w:rsidP="00933DB9">
            <w:pPr>
              <w:pStyle w:val="Tabletext0"/>
              <w:rPr>
                <w:lang w:val="fr-FR"/>
              </w:rPr>
            </w:pPr>
            <w:r w:rsidRPr="00933DB9">
              <w:rPr>
                <w:lang w:val="fr-FR"/>
              </w:rPr>
              <w:t>TAP</w:t>
            </w:r>
          </w:p>
        </w:tc>
      </w:tr>
      <w:tr w:rsidR="00933DB9" w:rsidRPr="00933DB9" w14:paraId="6B473098" w14:textId="77777777" w:rsidTr="00933DB9">
        <w:trPr>
          <w:jc w:val="center"/>
        </w:trPr>
        <w:tc>
          <w:tcPr>
            <w:tcW w:w="717" w:type="pct"/>
          </w:tcPr>
          <w:p w14:paraId="2EAE79AF" w14:textId="77777777" w:rsidR="00933DB9" w:rsidRPr="00933DB9" w:rsidRDefault="00933DB9" w:rsidP="00933DB9">
            <w:pPr>
              <w:pStyle w:val="Tabletext0"/>
              <w:rPr>
                <w:lang w:val="fr-FR"/>
              </w:rPr>
            </w:pPr>
            <w:r w:rsidRPr="00933DB9">
              <w:rPr>
                <w:lang w:val="fr-FR"/>
              </w:rPr>
              <w:t>11/17</w:t>
            </w:r>
          </w:p>
        </w:tc>
        <w:tc>
          <w:tcPr>
            <w:tcW w:w="836" w:type="pct"/>
          </w:tcPr>
          <w:p w14:paraId="767EEA84" w14:textId="77777777" w:rsidR="00933DB9" w:rsidRPr="00933DB9" w:rsidRDefault="00933DB9" w:rsidP="00933DB9">
            <w:pPr>
              <w:pStyle w:val="Tabletext0"/>
              <w:rPr>
                <w:lang w:val="fr-FR"/>
              </w:rPr>
            </w:pPr>
            <w:r w:rsidRPr="00933DB9">
              <w:rPr>
                <w:lang w:val="fr-FR"/>
              </w:rPr>
              <w:t>X.510rev</w:t>
            </w:r>
          </w:p>
        </w:tc>
        <w:tc>
          <w:tcPr>
            <w:tcW w:w="2643" w:type="pct"/>
          </w:tcPr>
          <w:p w14:paraId="7DF7BD90" w14:textId="77777777" w:rsidR="00933DB9" w:rsidRPr="00933DB9" w:rsidRDefault="00933DB9" w:rsidP="00933DB9">
            <w:pPr>
              <w:pStyle w:val="Tabletext0"/>
              <w:rPr>
                <w:lang w:val="fr-FR"/>
              </w:rPr>
            </w:pPr>
            <w:r w:rsidRPr="00933DB9">
              <w:rPr>
                <w:lang w:val="fr-FR"/>
              </w:rPr>
              <w:t>Technologie de l'information – Interconnexion des systèmes ouverts – L'annuaire: spécifications de protocole pour les opérations sécurisées</w:t>
            </w:r>
          </w:p>
        </w:tc>
        <w:tc>
          <w:tcPr>
            <w:tcW w:w="803" w:type="pct"/>
          </w:tcPr>
          <w:p w14:paraId="24304802" w14:textId="77777777" w:rsidR="00933DB9" w:rsidRPr="00933DB9" w:rsidRDefault="00933DB9" w:rsidP="00933DB9">
            <w:pPr>
              <w:pStyle w:val="Tabletext0"/>
              <w:rPr>
                <w:lang w:val="fr-FR"/>
              </w:rPr>
            </w:pPr>
            <w:r w:rsidRPr="00933DB9">
              <w:rPr>
                <w:lang w:val="fr-FR"/>
              </w:rPr>
              <w:t>Consentement</w:t>
            </w:r>
          </w:p>
        </w:tc>
      </w:tr>
      <w:tr w:rsidR="00933DB9" w:rsidRPr="00933DB9" w14:paraId="2A704313" w14:textId="77777777" w:rsidTr="00933DB9">
        <w:trPr>
          <w:jc w:val="center"/>
        </w:trPr>
        <w:tc>
          <w:tcPr>
            <w:tcW w:w="717" w:type="pct"/>
          </w:tcPr>
          <w:p w14:paraId="25201614" w14:textId="77777777" w:rsidR="00933DB9" w:rsidRPr="00933DB9" w:rsidRDefault="00933DB9" w:rsidP="00933DB9">
            <w:pPr>
              <w:pStyle w:val="Tabletext0"/>
              <w:rPr>
                <w:lang w:val="fr-FR"/>
              </w:rPr>
            </w:pPr>
            <w:r w:rsidRPr="00933DB9">
              <w:rPr>
                <w:lang w:val="fr-FR"/>
              </w:rPr>
              <w:t>15/17</w:t>
            </w:r>
          </w:p>
        </w:tc>
        <w:tc>
          <w:tcPr>
            <w:tcW w:w="836" w:type="pct"/>
          </w:tcPr>
          <w:p w14:paraId="5AFBD59B" w14:textId="77777777" w:rsidR="00933DB9" w:rsidRPr="00933DB9" w:rsidRDefault="00933DB9" w:rsidP="00933DB9">
            <w:pPr>
              <w:pStyle w:val="Tabletext0"/>
              <w:rPr>
                <w:lang w:val="fr-FR"/>
              </w:rPr>
            </w:pPr>
            <w:r w:rsidRPr="00933DB9">
              <w:rPr>
                <w:lang w:val="fr-FR"/>
              </w:rPr>
              <w:t>XSTR.qkdn-nq-zta</w:t>
            </w:r>
          </w:p>
        </w:tc>
        <w:tc>
          <w:tcPr>
            <w:tcW w:w="2643" w:type="pct"/>
          </w:tcPr>
          <w:p w14:paraId="0A3E7B12" w14:textId="77777777" w:rsidR="00933DB9" w:rsidRPr="00933DB9" w:rsidRDefault="00933DB9" w:rsidP="00933DB9">
            <w:pPr>
              <w:pStyle w:val="Tabletext0"/>
              <w:rPr>
                <w:lang w:val="fr-FR"/>
              </w:rPr>
            </w:pPr>
            <w:r w:rsidRPr="00933DB9">
              <w:rPr>
                <w:lang w:val="fr-FR"/>
              </w:rPr>
              <w:t>Incidences techniques et de normalisation de l'intégration d'une architecture de confiance zéro et d'un réseau de distribution de clés quantiques</w:t>
            </w:r>
          </w:p>
        </w:tc>
        <w:tc>
          <w:tcPr>
            <w:tcW w:w="803" w:type="pct"/>
          </w:tcPr>
          <w:p w14:paraId="1A041A43" w14:textId="77777777" w:rsidR="00933DB9" w:rsidRPr="00933DB9" w:rsidRDefault="00933DB9" w:rsidP="00933DB9">
            <w:pPr>
              <w:pStyle w:val="Tabletext0"/>
              <w:rPr>
                <w:lang w:val="fr-FR"/>
              </w:rPr>
            </w:pPr>
            <w:r w:rsidRPr="00933DB9">
              <w:rPr>
                <w:lang w:val="fr-FR"/>
              </w:rPr>
              <w:t>Accord</w:t>
            </w:r>
          </w:p>
        </w:tc>
      </w:tr>
      <w:tr w:rsidR="00933DB9" w:rsidRPr="00933DB9" w14:paraId="4A0FC052" w14:textId="77777777" w:rsidTr="00933DB9">
        <w:trPr>
          <w:jc w:val="center"/>
        </w:trPr>
        <w:tc>
          <w:tcPr>
            <w:tcW w:w="717" w:type="pct"/>
          </w:tcPr>
          <w:p w14:paraId="2FC9F55D" w14:textId="77777777" w:rsidR="00933DB9" w:rsidRPr="00933DB9" w:rsidRDefault="00933DB9" w:rsidP="00933DB9">
            <w:pPr>
              <w:pStyle w:val="Tabletext0"/>
              <w:rPr>
                <w:lang w:val="fr-FR"/>
              </w:rPr>
            </w:pPr>
            <w:r w:rsidRPr="00933DB9">
              <w:rPr>
                <w:lang w:val="fr-FR"/>
              </w:rPr>
              <w:t>15/17</w:t>
            </w:r>
          </w:p>
        </w:tc>
        <w:tc>
          <w:tcPr>
            <w:tcW w:w="836" w:type="pct"/>
          </w:tcPr>
          <w:p w14:paraId="71D6B2DF" w14:textId="77777777" w:rsidR="00933DB9" w:rsidRPr="00933DB9" w:rsidRDefault="00933DB9" w:rsidP="00933DB9">
            <w:pPr>
              <w:pStyle w:val="Tabletext0"/>
              <w:rPr>
                <w:lang w:val="fr-FR"/>
              </w:rPr>
            </w:pPr>
            <w:r w:rsidRPr="00933DB9">
              <w:rPr>
                <w:lang w:val="fr-FR"/>
              </w:rPr>
              <w:t>XSTR.qkdn-sp</w:t>
            </w:r>
          </w:p>
        </w:tc>
        <w:tc>
          <w:tcPr>
            <w:tcW w:w="2643" w:type="pct"/>
          </w:tcPr>
          <w:p w14:paraId="5498F6CB" w14:textId="77777777" w:rsidR="00933DB9" w:rsidRPr="00933DB9" w:rsidRDefault="00933DB9" w:rsidP="00933DB9">
            <w:pPr>
              <w:pStyle w:val="Tabletext0"/>
              <w:rPr>
                <w:lang w:val="fr-FR"/>
              </w:rPr>
            </w:pPr>
            <w:r w:rsidRPr="00933DB9">
              <w:rPr>
                <w:lang w:val="fr-FR"/>
              </w:rPr>
              <w:t>Aperçu du profil de sécurité pour les réseaux de distribution de clés quantiques en mode hybride</w:t>
            </w:r>
          </w:p>
        </w:tc>
        <w:tc>
          <w:tcPr>
            <w:tcW w:w="803" w:type="pct"/>
          </w:tcPr>
          <w:p w14:paraId="0B40A53D" w14:textId="77777777" w:rsidR="00933DB9" w:rsidRPr="00933DB9" w:rsidRDefault="00933DB9" w:rsidP="00933DB9">
            <w:pPr>
              <w:pStyle w:val="Tabletext0"/>
              <w:rPr>
                <w:lang w:val="fr-FR"/>
              </w:rPr>
            </w:pPr>
            <w:r w:rsidRPr="00933DB9">
              <w:rPr>
                <w:lang w:val="fr-FR"/>
              </w:rPr>
              <w:t>Accord</w:t>
            </w:r>
          </w:p>
        </w:tc>
      </w:tr>
      <w:tr w:rsidR="00933DB9" w:rsidRPr="00933DB9" w14:paraId="62C3654A" w14:textId="77777777" w:rsidTr="00933DB9">
        <w:trPr>
          <w:jc w:val="center"/>
        </w:trPr>
        <w:tc>
          <w:tcPr>
            <w:tcW w:w="717" w:type="pct"/>
          </w:tcPr>
          <w:p w14:paraId="5951D53E" w14:textId="77777777" w:rsidR="00933DB9" w:rsidRPr="00933DB9" w:rsidRDefault="00933DB9" w:rsidP="00933DB9">
            <w:pPr>
              <w:pStyle w:val="Tabletext0"/>
              <w:rPr>
                <w:lang w:val="fr-FR"/>
              </w:rPr>
            </w:pPr>
            <w:r w:rsidRPr="00933DB9">
              <w:rPr>
                <w:lang w:val="fr-FR"/>
              </w:rPr>
              <w:t>15/17</w:t>
            </w:r>
          </w:p>
        </w:tc>
        <w:tc>
          <w:tcPr>
            <w:tcW w:w="836" w:type="pct"/>
          </w:tcPr>
          <w:p w14:paraId="336E81FE" w14:textId="77777777" w:rsidR="00933DB9" w:rsidRPr="00933DB9" w:rsidRDefault="00933DB9" w:rsidP="00933DB9">
            <w:pPr>
              <w:pStyle w:val="Tabletext0"/>
              <w:rPr>
                <w:lang w:val="fr-FR"/>
              </w:rPr>
            </w:pPr>
            <w:r w:rsidRPr="00933DB9">
              <w:rPr>
                <w:lang w:val="fr-FR"/>
              </w:rPr>
              <w:t>XSTR.sqkdn-sc</w:t>
            </w:r>
          </w:p>
        </w:tc>
        <w:tc>
          <w:tcPr>
            <w:tcW w:w="2643" w:type="pct"/>
          </w:tcPr>
          <w:p w14:paraId="317DB847" w14:textId="77777777" w:rsidR="00933DB9" w:rsidRPr="00933DB9" w:rsidRDefault="00933DB9" w:rsidP="00933DB9">
            <w:pPr>
              <w:pStyle w:val="Tabletext0"/>
              <w:rPr>
                <w:lang w:val="fr-FR"/>
              </w:rPr>
            </w:pPr>
            <w:r w:rsidRPr="00933DB9">
              <w:rPr>
                <w:lang w:val="fr-FR"/>
              </w:rPr>
              <w:t>Considérations relatives à la sécurité des réseaux de distribution de clés quantiques par satellite</w:t>
            </w:r>
          </w:p>
        </w:tc>
        <w:tc>
          <w:tcPr>
            <w:tcW w:w="803" w:type="pct"/>
          </w:tcPr>
          <w:p w14:paraId="3F134ED0" w14:textId="77777777" w:rsidR="00933DB9" w:rsidRPr="00933DB9" w:rsidRDefault="00933DB9" w:rsidP="00933DB9">
            <w:pPr>
              <w:pStyle w:val="Tabletext0"/>
              <w:rPr>
                <w:lang w:val="fr-FR"/>
              </w:rPr>
            </w:pPr>
            <w:r w:rsidRPr="00933DB9">
              <w:rPr>
                <w:lang w:val="fr-FR"/>
              </w:rPr>
              <w:t>Accord</w:t>
            </w:r>
          </w:p>
        </w:tc>
      </w:tr>
      <w:tr w:rsidR="00933DB9" w:rsidRPr="00933DB9" w14:paraId="4D5A20E7" w14:textId="77777777" w:rsidTr="00933DB9">
        <w:trPr>
          <w:jc w:val="center"/>
        </w:trPr>
        <w:tc>
          <w:tcPr>
            <w:tcW w:w="717" w:type="pct"/>
          </w:tcPr>
          <w:p w14:paraId="7D11BF04" w14:textId="77777777" w:rsidR="00933DB9" w:rsidRPr="00933DB9" w:rsidRDefault="00933DB9" w:rsidP="00933DB9">
            <w:pPr>
              <w:pStyle w:val="Tabletext0"/>
              <w:rPr>
                <w:lang w:val="fr-FR"/>
              </w:rPr>
            </w:pPr>
            <w:r w:rsidRPr="00933DB9">
              <w:rPr>
                <w:lang w:val="fr-FR"/>
              </w:rPr>
              <w:t>13/17</w:t>
            </w:r>
          </w:p>
        </w:tc>
        <w:tc>
          <w:tcPr>
            <w:tcW w:w="836" w:type="pct"/>
          </w:tcPr>
          <w:p w14:paraId="2CD9F550" w14:textId="77777777" w:rsidR="00933DB9" w:rsidRPr="00933DB9" w:rsidRDefault="00933DB9" w:rsidP="00933DB9">
            <w:pPr>
              <w:pStyle w:val="Tabletext0"/>
              <w:rPr>
                <w:lang w:val="fr-FR"/>
              </w:rPr>
            </w:pPr>
            <w:r w:rsidRPr="00933DB9">
              <w:rPr>
                <w:lang w:val="fr-FR"/>
              </w:rPr>
              <w:t>X.ececu-sec</w:t>
            </w:r>
          </w:p>
        </w:tc>
        <w:tc>
          <w:tcPr>
            <w:tcW w:w="2643" w:type="pct"/>
          </w:tcPr>
          <w:p w14:paraId="40A4D774" w14:textId="77777777" w:rsidR="00933DB9" w:rsidRPr="00933DB9" w:rsidRDefault="00933DB9" w:rsidP="00933DB9">
            <w:pPr>
              <w:pStyle w:val="Tabletext0"/>
              <w:rPr>
                <w:lang w:val="fr-FR"/>
              </w:rPr>
            </w:pPr>
            <w:r w:rsidRPr="00933DB9">
              <w:rPr>
                <w:lang w:val="fr-FR"/>
              </w:rPr>
              <w:t>Exigences de sécurité applicables aux unités de contrôle électroniques externes des véhicules connectés</w:t>
            </w:r>
          </w:p>
        </w:tc>
        <w:tc>
          <w:tcPr>
            <w:tcW w:w="803" w:type="pct"/>
          </w:tcPr>
          <w:p w14:paraId="0EEA4B5E" w14:textId="77777777" w:rsidR="00933DB9" w:rsidRPr="00933DB9" w:rsidRDefault="00933DB9" w:rsidP="00933DB9">
            <w:pPr>
              <w:pStyle w:val="Tabletext0"/>
              <w:rPr>
                <w:lang w:val="fr-FR"/>
              </w:rPr>
            </w:pPr>
            <w:r w:rsidRPr="00933DB9">
              <w:rPr>
                <w:lang w:val="fr-FR"/>
              </w:rPr>
              <w:t>TAP</w:t>
            </w:r>
          </w:p>
        </w:tc>
      </w:tr>
      <w:tr w:rsidR="00933DB9" w:rsidRPr="00933DB9" w14:paraId="36381EE4" w14:textId="77777777" w:rsidTr="00933DB9">
        <w:trPr>
          <w:jc w:val="center"/>
        </w:trPr>
        <w:tc>
          <w:tcPr>
            <w:tcW w:w="717" w:type="pct"/>
          </w:tcPr>
          <w:p w14:paraId="15AD09E6" w14:textId="77777777" w:rsidR="00933DB9" w:rsidRPr="00933DB9" w:rsidRDefault="00933DB9" w:rsidP="00933DB9">
            <w:pPr>
              <w:pStyle w:val="Tabletext0"/>
              <w:rPr>
                <w:lang w:val="fr-FR"/>
              </w:rPr>
            </w:pPr>
            <w:r w:rsidRPr="00933DB9">
              <w:rPr>
                <w:lang w:val="fr-FR"/>
              </w:rPr>
              <w:t>1/17</w:t>
            </w:r>
          </w:p>
        </w:tc>
        <w:tc>
          <w:tcPr>
            <w:tcW w:w="836" w:type="pct"/>
          </w:tcPr>
          <w:p w14:paraId="2A617713" w14:textId="77777777" w:rsidR="00933DB9" w:rsidRPr="00933DB9" w:rsidRDefault="00933DB9" w:rsidP="00933DB9">
            <w:pPr>
              <w:pStyle w:val="Tabletext0"/>
              <w:rPr>
                <w:lang w:val="fr-FR"/>
              </w:rPr>
            </w:pPr>
            <w:r w:rsidRPr="00933DB9">
              <w:rPr>
                <w:lang w:val="fr-FR"/>
              </w:rPr>
              <w:t>X.secadef</w:t>
            </w:r>
          </w:p>
        </w:tc>
        <w:tc>
          <w:tcPr>
            <w:tcW w:w="2643" w:type="pct"/>
          </w:tcPr>
          <w:p w14:paraId="7821E86B" w14:textId="77777777" w:rsidR="00933DB9" w:rsidRPr="00933DB9" w:rsidRDefault="00933DB9" w:rsidP="00933DB9">
            <w:pPr>
              <w:pStyle w:val="Tabletext0"/>
              <w:rPr>
                <w:lang w:val="fr-FR"/>
              </w:rPr>
            </w:pPr>
            <w:r w:rsidRPr="00933DB9">
              <w:rPr>
                <w:lang w:val="fr-FR"/>
              </w:rPr>
              <w:t>Définitions des capacités de sécurité</w:t>
            </w:r>
          </w:p>
        </w:tc>
        <w:tc>
          <w:tcPr>
            <w:tcW w:w="803" w:type="pct"/>
          </w:tcPr>
          <w:p w14:paraId="47DE4CE1" w14:textId="77777777" w:rsidR="00933DB9" w:rsidRPr="00933DB9" w:rsidRDefault="00933DB9" w:rsidP="00933DB9">
            <w:pPr>
              <w:pStyle w:val="Tabletext0"/>
              <w:rPr>
                <w:lang w:val="fr-FR"/>
              </w:rPr>
            </w:pPr>
            <w:r w:rsidRPr="00933DB9">
              <w:rPr>
                <w:lang w:val="fr-FR"/>
              </w:rPr>
              <w:t>AAP</w:t>
            </w:r>
          </w:p>
        </w:tc>
      </w:tr>
      <w:tr w:rsidR="00933DB9" w:rsidRPr="00933DB9" w14:paraId="71239D5B" w14:textId="77777777" w:rsidTr="00933DB9">
        <w:trPr>
          <w:jc w:val="center"/>
        </w:trPr>
        <w:tc>
          <w:tcPr>
            <w:tcW w:w="717" w:type="pct"/>
          </w:tcPr>
          <w:p w14:paraId="2205F1CA" w14:textId="77777777" w:rsidR="00933DB9" w:rsidRPr="00933DB9" w:rsidRDefault="00933DB9" w:rsidP="00933DB9">
            <w:pPr>
              <w:pStyle w:val="Tabletext0"/>
              <w:rPr>
                <w:lang w:val="fr-FR"/>
              </w:rPr>
            </w:pPr>
            <w:r w:rsidRPr="00933DB9">
              <w:rPr>
                <w:lang w:val="fr-FR"/>
              </w:rPr>
              <w:t>4/17</w:t>
            </w:r>
          </w:p>
        </w:tc>
        <w:tc>
          <w:tcPr>
            <w:tcW w:w="836" w:type="pct"/>
          </w:tcPr>
          <w:p w14:paraId="59198781" w14:textId="77777777" w:rsidR="00933DB9" w:rsidRPr="00933DB9" w:rsidRDefault="00933DB9" w:rsidP="00933DB9">
            <w:pPr>
              <w:pStyle w:val="Tabletext0"/>
              <w:rPr>
                <w:lang w:val="fr-FR"/>
              </w:rPr>
            </w:pPr>
            <w:r w:rsidRPr="00933DB9">
              <w:rPr>
                <w:lang w:val="fr-FR"/>
              </w:rPr>
              <w:t>XSTR.da-AIcsp</w:t>
            </w:r>
          </w:p>
        </w:tc>
        <w:tc>
          <w:tcPr>
            <w:tcW w:w="2643" w:type="pct"/>
          </w:tcPr>
          <w:p w14:paraId="437057C0" w14:textId="77777777" w:rsidR="00933DB9" w:rsidRPr="00933DB9" w:rsidRDefault="00933DB9" w:rsidP="00933DB9">
            <w:pPr>
              <w:pStyle w:val="Tabletext0"/>
              <w:rPr>
                <w:lang w:val="fr-FR"/>
              </w:rPr>
            </w:pPr>
            <w:r w:rsidRPr="00933DB9">
              <w:rPr>
                <w:lang w:val="fr-FR"/>
              </w:rPr>
              <w:t>Développement et analyse d'une plate-forme de simulation de cybersécurité fondée sur l'IA</w:t>
            </w:r>
          </w:p>
        </w:tc>
        <w:tc>
          <w:tcPr>
            <w:tcW w:w="803" w:type="pct"/>
          </w:tcPr>
          <w:p w14:paraId="47E32C34" w14:textId="77777777" w:rsidR="00933DB9" w:rsidRPr="00933DB9" w:rsidRDefault="00933DB9" w:rsidP="00933DB9">
            <w:pPr>
              <w:pStyle w:val="Tabletext0"/>
              <w:rPr>
                <w:lang w:val="fr-FR"/>
              </w:rPr>
            </w:pPr>
            <w:r w:rsidRPr="00933DB9">
              <w:rPr>
                <w:lang w:val="fr-FR"/>
              </w:rPr>
              <w:t>Accord</w:t>
            </w:r>
          </w:p>
        </w:tc>
      </w:tr>
      <w:tr w:rsidR="00933DB9" w:rsidRPr="00933DB9" w14:paraId="37140D6E" w14:textId="77777777" w:rsidTr="00933DB9">
        <w:trPr>
          <w:jc w:val="center"/>
        </w:trPr>
        <w:tc>
          <w:tcPr>
            <w:tcW w:w="717" w:type="pct"/>
          </w:tcPr>
          <w:p w14:paraId="7E589D6C" w14:textId="77777777" w:rsidR="00933DB9" w:rsidRPr="00933DB9" w:rsidRDefault="00933DB9" w:rsidP="00933DB9">
            <w:pPr>
              <w:pStyle w:val="Tabletext0"/>
              <w:rPr>
                <w:lang w:val="fr-FR"/>
              </w:rPr>
            </w:pPr>
            <w:r w:rsidRPr="00933DB9">
              <w:rPr>
                <w:lang w:val="fr-FR"/>
              </w:rPr>
              <w:t>8/17</w:t>
            </w:r>
          </w:p>
        </w:tc>
        <w:tc>
          <w:tcPr>
            <w:tcW w:w="836" w:type="pct"/>
          </w:tcPr>
          <w:p w14:paraId="289C31B2" w14:textId="77777777" w:rsidR="00933DB9" w:rsidRPr="00933DB9" w:rsidRDefault="00933DB9" w:rsidP="00933DB9">
            <w:pPr>
              <w:pStyle w:val="Tabletext0"/>
              <w:rPr>
                <w:lang w:val="fr-FR"/>
              </w:rPr>
            </w:pPr>
            <w:r w:rsidRPr="00933DB9">
              <w:rPr>
                <w:lang w:val="fr-FR"/>
              </w:rPr>
              <w:t>X.srapi-cc</w:t>
            </w:r>
          </w:p>
        </w:tc>
        <w:tc>
          <w:tcPr>
            <w:tcW w:w="2643" w:type="pct"/>
          </w:tcPr>
          <w:p w14:paraId="0B2B3E14" w14:textId="77777777" w:rsidR="00933DB9" w:rsidRPr="00933DB9" w:rsidRDefault="00933DB9" w:rsidP="00933DB9">
            <w:pPr>
              <w:pStyle w:val="Tabletext0"/>
              <w:rPr>
                <w:lang w:val="fr-FR"/>
              </w:rPr>
            </w:pPr>
            <w:r w:rsidRPr="00933DB9">
              <w:rPr>
                <w:lang w:val="fr-FR"/>
              </w:rPr>
              <w:t>Exigences de sécurité de l'interface de programmation d'application (API) pour l'informatique en nuage</w:t>
            </w:r>
          </w:p>
        </w:tc>
        <w:tc>
          <w:tcPr>
            <w:tcW w:w="803" w:type="pct"/>
          </w:tcPr>
          <w:p w14:paraId="14F93286" w14:textId="77777777" w:rsidR="00933DB9" w:rsidRPr="00933DB9" w:rsidRDefault="00933DB9" w:rsidP="00933DB9">
            <w:pPr>
              <w:pStyle w:val="Tabletext0"/>
              <w:rPr>
                <w:lang w:val="fr-FR"/>
              </w:rPr>
            </w:pPr>
            <w:r w:rsidRPr="00933DB9">
              <w:rPr>
                <w:lang w:val="fr-FR"/>
              </w:rPr>
              <w:t>AAP</w:t>
            </w:r>
          </w:p>
        </w:tc>
      </w:tr>
      <w:tr w:rsidR="00933DB9" w:rsidRPr="00933DB9" w14:paraId="313FA5FB" w14:textId="77777777" w:rsidTr="00933DB9">
        <w:trPr>
          <w:jc w:val="center"/>
        </w:trPr>
        <w:tc>
          <w:tcPr>
            <w:tcW w:w="717" w:type="pct"/>
          </w:tcPr>
          <w:p w14:paraId="17540B22" w14:textId="77777777" w:rsidR="00933DB9" w:rsidRPr="00933DB9" w:rsidRDefault="00933DB9" w:rsidP="00933DB9">
            <w:pPr>
              <w:pStyle w:val="Tabletext0"/>
              <w:rPr>
                <w:lang w:val="fr-FR"/>
              </w:rPr>
            </w:pPr>
            <w:r w:rsidRPr="00933DB9">
              <w:rPr>
                <w:lang w:val="fr-FR"/>
              </w:rPr>
              <w:t>8/17</w:t>
            </w:r>
          </w:p>
        </w:tc>
        <w:tc>
          <w:tcPr>
            <w:tcW w:w="836" w:type="pct"/>
          </w:tcPr>
          <w:p w14:paraId="0E3BC67C" w14:textId="77777777" w:rsidR="00933DB9" w:rsidRPr="00933DB9" w:rsidRDefault="00933DB9" w:rsidP="00933DB9">
            <w:pPr>
              <w:pStyle w:val="Tabletext0"/>
              <w:rPr>
                <w:lang w:val="fr-FR"/>
              </w:rPr>
            </w:pPr>
            <w:r w:rsidRPr="00933DB9">
              <w:rPr>
                <w:lang w:val="fr-FR"/>
              </w:rPr>
              <w:t>X.gapci</w:t>
            </w:r>
          </w:p>
        </w:tc>
        <w:tc>
          <w:tcPr>
            <w:tcW w:w="2643" w:type="pct"/>
          </w:tcPr>
          <w:p w14:paraId="263A4031" w14:textId="77777777" w:rsidR="00933DB9" w:rsidRPr="00933DB9" w:rsidRDefault="00933DB9" w:rsidP="00933DB9">
            <w:pPr>
              <w:pStyle w:val="Tabletext0"/>
              <w:rPr>
                <w:lang w:val="fr-FR"/>
              </w:rPr>
            </w:pPr>
            <w:r w:rsidRPr="00933DB9">
              <w:rPr>
                <w:lang w:val="fr-FR"/>
              </w:rPr>
              <w:t>Lignes directrices relatives à la protection des infrastructures en nuage contre les attaques DDoS</w:t>
            </w:r>
          </w:p>
        </w:tc>
        <w:tc>
          <w:tcPr>
            <w:tcW w:w="803" w:type="pct"/>
          </w:tcPr>
          <w:p w14:paraId="23BD53AC" w14:textId="77777777" w:rsidR="00933DB9" w:rsidRPr="00933DB9" w:rsidRDefault="00933DB9" w:rsidP="00933DB9">
            <w:pPr>
              <w:pStyle w:val="Tabletext0"/>
              <w:rPr>
                <w:lang w:val="fr-FR"/>
              </w:rPr>
            </w:pPr>
            <w:r w:rsidRPr="00933DB9">
              <w:rPr>
                <w:lang w:val="fr-FR"/>
              </w:rPr>
              <w:t>TAP</w:t>
            </w:r>
          </w:p>
        </w:tc>
      </w:tr>
      <w:tr w:rsidR="00933DB9" w:rsidRPr="00933DB9" w14:paraId="7F70237A" w14:textId="77777777" w:rsidTr="00933DB9">
        <w:trPr>
          <w:jc w:val="center"/>
        </w:trPr>
        <w:tc>
          <w:tcPr>
            <w:tcW w:w="717" w:type="pct"/>
          </w:tcPr>
          <w:p w14:paraId="71CF665F" w14:textId="77777777" w:rsidR="00933DB9" w:rsidRPr="00933DB9" w:rsidRDefault="00933DB9" w:rsidP="00933DB9">
            <w:pPr>
              <w:pStyle w:val="Tabletext0"/>
              <w:rPr>
                <w:lang w:val="fr-FR"/>
              </w:rPr>
            </w:pPr>
            <w:r w:rsidRPr="00933DB9">
              <w:rPr>
                <w:lang w:val="fr-FR"/>
              </w:rPr>
              <w:t>14/17</w:t>
            </w:r>
          </w:p>
        </w:tc>
        <w:tc>
          <w:tcPr>
            <w:tcW w:w="836" w:type="pct"/>
          </w:tcPr>
          <w:p w14:paraId="3C9742B2" w14:textId="61F3E73F" w:rsidR="00933DB9" w:rsidRPr="00933DB9" w:rsidRDefault="00933DB9" w:rsidP="00933DB9">
            <w:pPr>
              <w:pStyle w:val="Tabletext0"/>
              <w:rPr>
                <w:lang w:val="fr-FR"/>
              </w:rPr>
            </w:pPr>
            <w:r w:rsidRPr="00933DB9">
              <w:rPr>
                <w:lang w:val="fr-FR"/>
              </w:rPr>
              <w:t>XSTR.gscim-dlt (</w:t>
            </w:r>
            <w:r>
              <w:rPr>
                <w:lang w:val="fr-FR"/>
              </w:rPr>
              <w:t>anciennement</w:t>
            </w:r>
            <w:r w:rsidRPr="00933DB9">
              <w:rPr>
                <w:lang w:val="fr-FR"/>
              </w:rPr>
              <w:t xml:space="preserve"> tr.gscim-dlt)</w:t>
            </w:r>
          </w:p>
        </w:tc>
        <w:tc>
          <w:tcPr>
            <w:tcW w:w="2643" w:type="pct"/>
          </w:tcPr>
          <w:p w14:paraId="11E68DFE" w14:textId="77777777" w:rsidR="00933DB9" w:rsidRPr="00933DB9" w:rsidRDefault="00933DB9" w:rsidP="00933DB9">
            <w:pPr>
              <w:pStyle w:val="Tabletext0"/>
              <w:rPr>
                <w:lang w:val="fr-FR"/>
              </w:rPr>
            </w:pPr>
            <w:r w:rsidRPr="00933DB9">
              <w:rPr>
                <w:lang w:val="fr-FR"/>
              </w:rPr>
              <w:t>Rapport technique – Lignes directrices relatives à la sécurité pour la gestion des incidents par le fournisseur de services DLT</w:t>
            </w:r>
          </w:p>
        </w:tc>
        <w:tc>
          <w:tcPr>
            <w:tcW w:w="803" w:type="pct"/>
          </w:tcPr>
          <w:p w14:paraId="54E20F41" w14:textId="77777777" w:rsidR="00933DB9" w:rsidRPr="00933DB9" w:rsidRDefault="00933DB9" w:rsidP="00933DB9">
            <w:pPr>
              <w:pStyle w:val="Tabletext0"/>
              <w:rPr>
                <w:lang w:val="fr-FR"/>
              </w:rPr>
            </w:pPr>
            <w:r w:rsidRPr="00933DB9">
              <w:rPr>
                <w:lang w:val="fr-FR"/>
              </w:rPr>
              <w:t>Accord</w:t>
            </w:r>
          </w:p>
        </w:tc>
      </w:tr>
    </w:tbl>
    <w:p w14:paraId="6DBAE6BF" w14:textId="396EC3BF" w:rsidR="00933DB9" w:rsidRDefault="00933DB9" w:rsidP="00933DB9"/>
    <w:p w14:paraId="70D40109" w14:textId="77777777" w:rsidR="00F71ACC" w:rsidRPr="00977A25" w:rsidRDefault="00F71ACC" w:rsidP="00F71ACC">
      <w:pPr>
        <w:jc w:val="center"/>
      </w:pPr>
      <w:r>
        <w:t>_____________________</w:t>
      </w:r>
    </w:p>
    <w:sectPr w:rsidR="00F71ACC" w:rsidRPr="00977A25" w:rsidSect="00933DB9">
      <w:headerReference w:type="even" r:id="rId27"/>
      <w:headerReference w:type="default" r:id="rId28"/>
      <w:footerReference w:type="even" r:id="rId29"/>
      <w:footerReference w:type="first" r:id="rId30"/>
      <w:type w:val="oddPage"/>
      <w:pgSz w:w="11907" w:h="16840" w:code="9"/>
      <w:pgMar w:top="1134"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A3300" w14:textId="77777777" w:rsidR="00FA5924" w:rsidRDefault="00FA5924">
      <w:r>
        <w:separator/>
      </w:r>
    </w:p>
  </w:endnote>
  <w:endnote w:type="continuationSeparator" w:id="0">
    <w:p w14:paraId="65B593D9" w14:textId="77777777" w:rsidR="00FA5924" w:rsidRDefault="00FA5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Futura Lt BT">
    <w:altName w:val="Arial"/>
    <w:charset w:val="00"/>
    <w:family w:val="swiss"/>
    <w:pitch w:val="variable"/>
    <w:sig w:usb0="00000087" w:usb1="00000000" w:usb2="00000000" w:usb3="00000000" w:csb0="0000001B"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D4FC1" w14:textId="47A32AF2" w:rsidR="00C64E19" w:rsidRPr="00F71ACC" w:rsidRDefault="00815A6F" w:rsidP="00F71ACC">
    <w:pPr>
      <w:pStyle w:val="Footer"/>
      <w:rPr>
        <w:lang w:val="en-US"/>
      </w:rPr>
    </w:pPr>
    <w:r w:rsidRPr="00CF60E8">
      <w:rPr>
        <w:rStyle w:val="Hyperlink"/>
        <w:rFonts w:cs="Calibri"/>
        <w:caps w:val="0"/>
        <w:color w:val="auto"/>
        <w:szCs w:val="18"/>
        <w:u w:val="none"/>
        <w:lang w:val="fr-CH"/>
      </w:rPr>
      <w:fldChar w:fldCharType="begin"/>
    </w:r>
    <w:r w:rsidRPr="00F71ACC">
      <w:rPr>
        <w:rStyle w:val="Hyperlink"/>
        <w:rFonts w:cs="Calibri"/>
        <w:caps w:val="0"/>
        <w:color w:val="auto"/>
        <w:szCs w:val="18"/>
        <w:u w:val="none"/>
        <w:lang w:val="en-US"/>
      </w:rPr>
      <w:instrText xml:space="preserve"> FILENAME \p  \* MERGEFORMAT </w:instrText>
    </w:r>
    <w:r w:rsidRPr="00CF60E8">
      <w:rPr>
        <w:rStyle w:val="Hyperlink"/>
        <w:rFonts w:cs="Calibri"/>
        <w:caps w:val="0"/>
        <w:color w:val="auto"/>
        <w:szCs w:val="18"/>
        <w:u w:val="none"/>
        <w:lang w:val="fr-CH"/>
      </w:rPr>
      <w:fldChar w:fldCharType="separate"/>
    </w:r>
    <w:r w:rsidR="0029458C" w:rsidRPr="0029458C">
      <w:rPr>
        <w:rStyle w:val="Hyperlink"/>
        <w:rFonts w:cs="Calibri"/>
        <w:caps w:val="0"/>
        <w:noProof/>
        <w:color w:val="auto"/>
        <w:sz w:val="16"/>
        <w:szCs w:val="18"/>
        <w:u w:val="none"/>
        <w:lang w:val="en-US"/>
      </w:rPr>
      <w:t>P</w:t>
    </w:r>
    <w:r w:rsidR="0029458C">
      <w:rPr>
        <w:rStyle w:val="Hyperlink"/>
        <w:rFonts w:cs="Calibri"/>
        <w:caps w:val="0"/>
        <w:noProof/>
        <w:color w:val="auto"/>
        <w:szCs w:val="18"/>
        <w:u w:val="none"/>
        <w:lang w:val="en-US"/>
      </w:rPr>
      <w:t>:\FRA\gDoc\TSB\Lettre collective\2601605F.docx</w:t>
    </w:r>
    <w:r w:rsidRPr="00CF60E8">
      <w:rPr>
        <w:rStyle w:val="Hyperlink"/>
        <w:rFonts w:cs="Calibri"/>
        <w:caps w:val="0"/>
        <w:noProof/>
        <w:color w:val="auto"/>
        <w:szCs w:val="18"/>
        <w:u w:val="none"/>
        <w:lang w:val="fr-CH"/>
      </w:rPr>
      <w:fldChar w:fldCharType="end"/>
    </w:r>
    <w:r w:rsidRPr="00F71ACC">
      <w:rPr>
        <w:rStyle w:val="Hyperlink"/>
        <w:rFonts w:cs="Calibri"/>
        <w:caps w:val="0"/>
        <w:noProof/>
        <w:color w:val="auto"/>
        <w:sz w:val="16"/>
        <w:szCs w:val="18"/>
        <w:u w:val="none"/>
        <w:lang w:val="en-US"/>
      </w:rPr>
      <w:t xml:space="preserve"> (</w:t>
    </w:r>
    <w:r w:rsidR="00F71ACC">
      <w:rPr>
        <w:rStyle w:val="Hyperlink"/>
        <w:rFonts w:cs="Calibri"/>
        <w:caps w:val="0"/>
        <w:noProof/>
        <w:color w:val="auto"/>
        <w:sz w:val="16"/>
        <w:szCs w:val="18"/>
        <w:u w:val="none"/>
        <w:lang w:val="en-US"/>
      </w:rPr>
      <w:t>...</w:t>
    </w:r>
    <w:r w:rsidRPr="00F71ACC">
      <w:rPr>
        <w:rStyle w:val="Hyperlink"/>
        <w:rFonts w:cs="Calibri"/>
        <w:caps w:val="0"/>
        <w:noProof/>
        <w:color w:val="auto"/>
        <w:sz w:val="16"/>
        <w:szCs w:val="18"/>
        <w:u w:val="none"/>
        <w:lang w:val="en-US"/>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E9D6A" w14:textId="77777777" w:rsidR="005E2729" w:rsidRPr="00490458" w:rsidRDefault="006162E7" w:rsidP="006162E7">
    <w:pPr>
      <w:pStyle w:val="Footer"/>
      <w:jc w:val="center"/>
      <w:rPr>
        <w:color w:val="0070C0"/>
      </w:rPr>
    </w:pPr>
    <w:r w:rsidRPr="00490458">
      <w:rPr>
        <w:caps w:val="0"/>
        <w:color w:val="0070C0"/>
        <w:szCs w:val="18"/>
        <w:lang w:val="fr-CH"/>
      </w:rPr>
      <w:t>Union internationale des télécommunications • Place des Nations • CH</w:t>
    </w:r>
    <w:r w:rsidRPr="00490458">
      <w:rPr>
        <w:caps w:val="0"/>
        <w:color w:val="0070C0"/>
        <w:szCs w:val="18"/>
        <w:lang w:val="fr-CH"/>
      </w:rPr>
      <w:noBreakHyphen/>
      <w:t xml:space="preserve">1211 Genève 20 • Suisse </w:t>
    </w:r>
    <w:r w:rsidRPr="00490458">
      <w:rPr>
        <w:caps w:val="0"/>
        <w:color w:val="0070C0"/>
        <w:szCs w:val="18"/>
        <w:lang w:val="fr-CH"/>
      </w:rPr>
      <w:br/>
      <w:t xml:space="preserve">Tél.: +41 22 730 5111 • Fax: +41 22 733 7256 • Courriel: </w:t>
    </w:r>
    <w:hyperlink r:id="rId1" w:history="1">
      <w:r w:rsidRPr="00490458">
        <w:rPr>
          <w:caps w:val="0"/>
          <w:color w:val="0070C0"/>
          <w:szCs w:val="18"/>
          <w:u w:val="single"/>
        </w:rPr>
        <w:t>itumail@itu.int</w:t>
      </w:r>
    </w:hyperlink>
    <w:r w:rsidRPr="00490458">
      <w:rPr>
        <w:caps w:val="0"/>
        <w:color w:val="0070C0"/>
        <w:szCs w:val="18"/>
        <w:lang w:val="fr-CH"/>
      </w:rPr>
      <w:t xml:space="preserve"> • </w:t>
    </w:r>
    <w:hyperlink r:id="rId2" w:history="1">
      <w:r w:rsidRPr="00490458">
        <w:rPr>
          <w:caps w:val="0"/>
          <w:color w:val="0070C0"/>
          <w:szCs w:val="18"/>
          <w:u w:val="single"/>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11455" w14:textId="77777777" w:rsidR="00FA5924" w:rsidRDefault="00FA5924">
      <w:r>
        <w:t>____________________</w:t>
      </w:r>
    </w:p>
  </w:footnote>
  <w:footnote w:type="continuationSeparator" w:id="0">
    <w:p w14:paraId="6281194F" w14:textId="77777777" w:rsidR="00FA5924" w:rsidRDefault="00FA5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0"/>
      </w:rPr>
      <w:id w:val="166013"/>
      <w:docPartObj>
        <w:docPartGallery w:val="Page Numbers (Top of Page)"/>
        <w:docPartUnique/>
      </w:docPartObj>
    </w:sdtPr>
    <w:sdtEndPr>
      <w:rPr>
        <w:noProof/>
      </w:rPr>
    </w:sdtEndPr>
    <w:sdtContent>
      <w:p w14:paraId="6365B469" w14:textId="77777777" w:rsidR="00815A6F" w:rsidRPr="00B44CA3" w:rsidRDefault="00815A6F" w:rsidP="00815A6F">
        <w:pPr>
          <w:pStyle w:val="Header"/>
          <w:rPr>
            <w:rFonts w:asciiTheme="minorHAnsi" w:hAnsiTheme="minorHAnsi"/>
            <w:sz w:val="20"/>
          </w:rPr>
        </w:pPr>
        <w:r w:rsidRPr="00B44CA3">
          <w:rPr>
            <w:rFonts w:asciiTheme="minorHAnsi" w:hAnsiTheme="minorHAnsi"/>
            <w:sz w:val="20"/>
          </w:rPr>
          <w:t xml:space="preserve">- </w:t>
        </w:r>
        <w:r w:rsidRPr="00B44CA3">
          <w:rPr>
            <w:rFonts w:asciiTheme="minorHAnsi" w:hAnsiTheme="minorHAnsi"/>
            <w:sz w:val="20"/>
          </w:rPr>
          <w:fldChar w:fldCharType="begin"/>
        </w:r>
        <w:r w:rsidRPr="00B44CA3">
          <w:rPr>
            <w:rFonts w:asciiTheme="minorHAnsi" w:hAnsiTheme="minorHAnsi"/>
            <w:sz w:val="20"/>
          </w:rPr>
          <w:instrText xml:space="preserve"> PAGE   \* MERGEFORMAT </w:instrText>
        </w:r>
        <w:r w:rsidRPr="00B44CA3">
          <w:rPr>
            <w:rFonts w:asciiTheme="minorHAnsi" w:hAnsiTheme="minorHAnsi"/>
            <w:sz w:val="20"/>
          </w:rPr>
          <w:fldChar w:fldCharType="separate"/>
        </w:r>
        <w:r w:rsidR="006162E7">
          <w:rPr>
            <w:rFonts w:asciiTheme="minorHAnsi" w:hAnsiTheme="minorHAnsi"/>
            <w:noProof/>
            <w:sz w:val="20"/>
          </w:rPr>
          <w:t>4</w:t>
        </w:r>
        <w:r w:rsidRPr="00B44CA3">
          <w:rPr>
            <w:rFonts w:asciiTheme="minorHAnsi" w:hAnsiTheme="minorHAnsi"/>
            <w:noProof/>
            <w:sz w:val="20"/>
          </w:rPr>
          <w:fldChar w:fldCharType="end"/>
        </w:r>
        <w:r w:rsidRPr="00B44CA3">
          <w:rPr>
            <w:rFonts w:asciiTheme="minorHAnsi" w:hAnsiTheme="minorHAnsi"/>
            <w:noProof/>
            <w:sz w:val="20"/>
          </w:rPr>
          <w:t xml:space="preserve"> -</w:t>
        </w:r>
      </w:p>
    </w:sdtContent>
  </w:sdt>
  <w:p w14:paraId="4FC7049F" w14:textId="77777777" w:rsidR="00C64E19" w:rsidRPr="00815A6F" w:rsidRDefault="00815A6F" w:rsidP="00815A6F">
    <w:pPr>
      <w:pStyle w:val="Header"/>
      <w:spacing w:after="240"/>
      <w:rPr>
        <w:rFonts w:asciiTheme="minorHAnsi" w:hAnsiTheme="minorHAnsi"/>
        <w:sz w:val="20"/>
      </w:rPr>
    </w:pPr>
    <w:r>
      <w:rPr>
        <w:rFonts w:asciiTheme="minorHAnsi" w:hAnsiTheme="minorHAnsi"/>
        <w:sz w:val="20"/>
      </w:rPr>
      <w:t>Lettre collective 2/17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925645089"/>
      <w:docPartObj>
        <w:docPartGallery w:val="Page Numbers (Top of Page)"/>
        <w:docPartUnique/>
      </w:docPartObj>
    </w:sdtPr>
    <w:sdtEndPr>
      <w:rPr>
        <w:noProof/>
      </w:rPr>
    </w:sdtEndPr>
    <w:sdtContent>
      <w:p w14:paraId="79B09C34" w14:textId="77777777" w:rsidR="00815A6F" w:rsidRPr="00525ED1" w:rsidRDefault="00C64E19" w:rsidP="00C358D5">
        <w:pPr>
          <w:pStyle w:val="Header"/>
          <w:rPr>
            <w:rFonts w:asciiTheme="minorHAnsi" w:hAnsiTheme="minorHAnsi"/>
            <w:sz w:val="18"/>
            <w:szCs w:val="18"/>
          </w:rPr>
        </w:pPr>
        <w:r w:rsidRPr="00525ED1">
          <w:rPr>
            <w:rFonts w:asciiTheme="minorHAnsi" w:hAnsiTheme="minorHAnsi"/>
            <w:sz w:val="18"/>
            <w:szCs w:val="18"/>
          </w:rPr>
          <w:t xml:space="preserve">- </w:t>
        </w:r>
        <w:r w:rsidRPr="00525ED1">
          <w:rPr>
            <w:rFonts w:asciiTheme="minorHAnsi" w:hAnsiTheme="minorHAnsi"/>
            <w:sz w:val="18"/>
            <w:szCs w:val="18"/>
          </w:rPr>
          <w:fldChar w:fldCharType="begin"/>
        </w:r>
        <w:r w:rsidRPr="00525ED1">
          <w:rPr>
            <w:rFonts w:asciiTheme="minorHAnsi" w:hAnsiTheme="minorHAnsi"/>
            <w:sz w:val="18"/>
            <w:szCs w:val="18"/>
          </w:rPr>
          <w:instrText xml:space="preserve"> PAGE   \* MERGEFORMAT </w:instrText>
        </w:r>
        <w:r w:rsidRPr="00525ED1">
          <w:rPr>
            <w:rFonts w:asciiTheme="minorHAnsi" w:hAnsiTheme="minorHAnsi"/>
            <w:sz w:val="18"/>
            <w:szCs w:val="18"/>
          </w:rPr>
          <w:fldChar w:fldCharType="separate"/>
        </w:r>
        <w:r w:rsidR="006162E7" w:rsidRPr="00525ED1">
          <w:rPr>
            <w:rFonts w:asciiTheme="minorHAnsi" w:hAnsiTheme="minorHAnsi"/>
            <w:noProof/>
            <w:sz w:val="18"/>
            <w:szCs w:val="18"/>
          </w:rPr>
          <w:t>7</w:t>
        </w:r>
        <w:r w:rsidRPr="00525ED1">
          <w:rPr>
            <w:rFonts w:asciiTheme="minorHAnsi" w:hAnsiTheme="minorHAnsi"/>
            <w:sz w:val="18"/>
            <w:szCs w:val="18"/>
          </w:rPr>
          <w:fldChar w:fldCharType="end"/>
        </w:r>
        <w:r w:rsidRPr="00525ED1">
          <w:rPr>
            <w:rFonts w:asciiTheme="minorHAnsi" w:hAnsiTheme="minorHAnsi"/>
            <w:sz w:val="18"/>
            <w:szCs w:val="18"/>
          </w:rPr>
          <w:t xml:space="preserve"> -</w:t>
        </w:r>
      </w:p>
      <w:p w14:paraId="07657A52" w14:textId="46316CCF" w:rsidR="00C64E19" w:rsidRPr="00525ED1" w:rsidRDefault="00815A6F" w:rsidP="00C358D5">
        <w:pPr>
          <w:pStyle w:val="Header"/>
          <w:rPr>
            <w:noProof/>
            <w:sz w:val="16"/>
            <w:szCs w:val="16"/>
          </w:rPr>
        </w:pPr>
        <w:r w:rsidRPr="00525ED1">
          <w:rPr>
            <w:rFonts w:asciiTheme="minorHAnsi" w:hAnsiTheme="minorHAnsi"/>
            <w:sz w:val="18"/>
            <w:szCs w:val="18"/>
          </w:rPr>
          <w:t xml:space="preserve">Lettre collective </w:t>
        </w:r>
        <w:r w:rsidR="00D23C8E" w:rsidRPr="00525ED1">
          <w:rPr>
            <w:rFonts w:asciiTheme="minorHAnsi" w:hAnsiTheme="minorHAnsi"/>
            <w:sz w:val="18"/>
            <w:szCs w:val="18"/>
          </w:rPr>
          <w:t>9</w:t>
        </w:r>
        <w:r w:rsidRPr="00525ED1">
          <w:rPr>
            <w:rFonts w:asciiTheme="minorHAnsi" w:hAnsiTheme="minorHAnsi"/>
            <w:sz w:val="18"/>
            <w:szCs w:val="18"/>
          </w:rPr>
          <w:t>/</w:t>
        </w:r>
        <w:r w:rsidR="00D23C8E" w:rsidRPr="00525ED1">
          <w:rPr>
            <w:rFonts w:asciiTheme="minorHAnsi" w:hAnsiTheme="minorHAnsi"/>
            <w:sz w:val="18"/>
            <w:szCs w:val="18"/>
          </w:rPr>
          <w:t>17</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3C5DF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82C1F7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74EA6A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82E593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2BA158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944B6B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25C03E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FB2673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2166C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E801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5435D"/>
    <w:multiLevelType w:val="hybridMultilevel"/>
    <w:tmpl w:val="E556B9C0"/>
    <w:lvl w:ilvl="0" w:tplc="288A8D86">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11" w15:restartNumberingAfterBreak="0">
    <w:nsid w:val="056F1325"/>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2" w15:restartNumberingAfterBreak="0">
    <w:nsid w:val="066B6C4F"/>
    <w:multiLevelType w:val="singleLevel"/>
    <w:tmpl w:val="ABE4E72C"/>
    <w:lvl w:ilvl="0">
      <w:start w:val="1"/>
      <w:numFmt w:val="decimal"/>
      <w:pStyle w:val="Style1"/>
      <w:lvlText w:val="%1. "/>
      <w:lvlJc w:val="left"/>
      <w:pPr>
        <w:tabs>
          <w:tab w:val="num" w:pos="0"/>
        </w:tabs>
        <w:ind w:left="283" w:hanging="283"/>
      </w:pPr>
      <w:rPr>
        <w:rFonts w:ascii="Times New Roman" w:hAnsi="Times New Roman" w:hint="default"/>
        <w:b w:val="0"/>
        <w:i w:val="0"/>
        <w:sz w:val="22"/>
        <w:u w:val="none"/>
      </w:rPr>
    </w:lvl>
  </w:abstractNum>
  <w:abstractNum w:abstractNumId="13" w15:restartNumberingAfterBreak="0">
    <w:nsid w:val="180D6E68"/>
    <w:multiLevelType w:val="hybridMultilevel"/>
    <w:tmpl w:val="A11416B8"/>
    <w:lvl w:ilvl="0" w:tplc="F7146BA2">
      <w:start w:val="5"/>
      <w:numFmt w:val="bullet"/>
      <w:lvlText w:val="-"/>
      <w:lvlJc w:val="left"/>
      <w:pPr>
        <w:tabs>
          <w:tab w:val="num" w:pos="567"/>
        </w:tabs>
        <w:ind w:left="284" w:hanging="171"/>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31029D"/>
    <w:multiLevelType w:val="hybridMultilevel"/>
    <w:tmpl w:val="F7C26AB4"/>
    <w:lvl w:ilvl="0" w:tplc="D9DA0A88">
      <w:start w:val="5"/>
      <w:numFmt w:val="bullet"/>
      <w:lvlText w:val="-"/>
      <w:lvlJc w:val="left"/>
      <w:pPr>
        <w:tabs>
          <w:tab w:val="num" w:pos="574"/>
        </w:tabs>
        <w:ind w:left="574" w:hanging="45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437EF1"/>
    <w:multiLevelType w:val="hybridMultilevel"/>
    <w:tmpl w:val="45C875A2"/>
    <w:lvl w:ilvl="0" w:tplc="C4685C10">
      <w:start w:val="2"/>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16" w15:restartNumberingAfterBreak="0">
    <w:nsid w:val="43D05634"/>
    <w:multiLevelType w:val="multilevel"/>
    <w:tmpl w:val="F7C26AB4"/>
    <w:lvl w:ilvl="0">
      <w:start w:val="5"/>
      <w:numFmt w:val="bullet"/>
      <w:lvlText w:val="-"/>
      <w:lvlJc w:val="left"/>
      <w:pPr>
        <w:tabs>
          <w:tab w:val="num" w:pos="574"/>
        </w:tabs>
        <w:ind w:left="574" w:hanging="45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56600D"/>
    <w:multiLevelType w:val="multilevel"/>
    <w:tmpl w:val="F7C26AB4"/>
    <w:lvl w:ilvl="0">
      <w:start w:val="5"/>
      <w:numFmt w:val="bullet"/>
      <w:lvlText w:val="-"/>
      <w:lvlJc w:val="left"/>
      <w:pPr>
        <w:tabs>
          <w:tab w:val="num" w:pos="574"/>
        </w:tabs>
        <w:ind w:left="574" w:hanging="45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71485425">
    <w:abstractNumId w:val="14"/>
  </w:num>
  <w:num w:numId="2" w16cid:durableId="1708019909">
    <w:abstractNumId w:val="16"/>
  </w:num>
  <w:num w:numId="3" w16cid:durableId="370543197">
    <w:abstractNumId w:val="17"/>
  </w:num>
  <w:num w:numId="4" w16cid:durableId="1954897288">
    <w:abstractNumId w:val="13"/>
  </w:num>
  <w:num w:numId="5" w16cid:durableId="678702089">
    <w:abstractNumId w:val="18"/>
  </w:num>
  <w:num w:numId="6" w16cid:durableId="1988583809">
    <w:abstractNumId w:val="12"/>
  </w:num>
  <w:num w:numId="7" w16cid:durableId="20859553">
    <w:abstractNumId w:val="15"/>
  </w:num>
  <w:num w:numId="8" w16cid:durableId="705180833">
    <w:abstractNumId w:val="10"/>
  </w:num>
  <w:num w:numId="9" w16cid:durableId="1535115622">
    <w:abstractNumId w:val="11"/>
  </w:num>
  <w:num w:numId="10" w16cid:durableId="1951349330">
    <w:abstractNumId w:val="9"/>
  </w:num>
  <w:num w:numId="11" w16cid:durableId="1640528169">
    <w:abstractNumId w:val="7"/>
  </w:num>
  <w:num w:numId="12" w16cid:durableId="173616383">
    <w:abstractNumId w:val="6"/>
  </w:num>
  <w:num w:numId="13" w16cid:durableId="1164471754">
    <w:abstractNumId w:val="5"/>
  </w:num>
  <w:num w:numId="14" w16cid:durableId="1573660623">
    <w:abstractNumId w:val="4"/>
  </w:num>
  <w:num w:numId="15" w16cid:durableId="1879123824">
    <w:abstractNumId w:val="8"/>
  </w:num>
  <w:num w:numId="16" w16cid:durableId="573902969">
    <w:abstractNumId w:val="3"/>
  </w:num>
  <w:num w:numId="17" w16cid:durableId="420107996">
    <w:abstractNumId w:val="2"/>
  </w:num>
  <w:num w:numId="18" w16cid:durableId="1827550951">
    <w:abstractNumId w:val="1"/>
  </w:num>
  <w:num w:numId="19" w16cid:durableId="722754327">
    <w:abstractNumId w:val="0"/>
  </w:num>
  <w:num w:numId="20" w16cid:durableId="529999661">
    <w:abstractNumId w:val="8"/>
  </w:num>
  <w:num w:numId="21" w16cid:durableId="700789647">
    <w:abstractNumId w:val="3"/>
  </w:num>
  <w:num w:numId="22" w16cid:durableId="1713917948">
    <w:abstractNumId w:val="2"/>
  </w:num>
  <w:num w:numId="23" w16cid:durableId="707878840">
    <w:abstractNumId w:val="1"/>
  </w:num>
  <w:num w:numId="24" w16cid:durableId="1397967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637"/>
    <w:rsid w:val="00002622"/>
    <w:rsid w:val="00016DA6"/>
    <w:rsid w:val="0002146C"/>
    <w:rsid w:val="00034C8C"/>
    <w:rsid w:val="00036A40"/>
    <w:rsid w:val="000545BD"/>
    <w:rsid w:val="00062F16"/>
    <w:rsid w:val="000646AE"/>
    <w:rsid w:val="00064F18"/>
    <w:rsid w:val="00064FDA"/>
    <w:rsid w:val="00072EB7"/>
    <w:rsid w:val="00074CEB"/>
    <w:rsid w:val="00077AA6"/>
    <w:rsid w:val="000814FB"/>
    <w:rsid w:val="000827E1"/>
    <w:rsid w:val="00082F74"/>
    <w:rsid w:val="000877D6"/>
    <w:rsid w:val="000915AF"/>
    <w:rsid w:val="0009512F"/>
    <w:rsid w:val="000C3470"/>
    <w:rsid w:val="000C7D67"/>
    <w:rsid w:val="000E4C21"/>
    <w:rsid w:val="000E6752"/>
    <w:rsid w:val="000E6B18"/>
    <w:rsid w:val="000F182D"/>
    <w:rsid w:val="000F2AD5"/>
    <w:rsid w:val="00103A96"/>
    <w:rsid w:val="0010404C"/>
    <w:rsid w:val="001052BD"/>
    <w:rsid w:val="00105666"/>
    <w:rsid w:val="00122BC5"/>
    <w:rsid w:val="001322EE"/>
    <w:rsid w:val="00140D55"/>
    <w:rsid w:val="0015083C"/>
    <w:rsid w:val="00157DEF"/>
    <w:rsid w:val="0016153A"/>
    <w:rsid w:val="00164614"/>
    <w:rsid w:val="0016601A"/>
    <w:rsid w:val="00167799"/>
    <w:rsid w:val="00181DCF"/>
    <w:rsid w:val="001844DC"/>
    <w:rsid w:val="001851A7"/>
    <w:rsid w:val="0019714A"/>
    <w:rsid w:val="001A6B96"/>
    <w:rsid w:val="001A6F43"/>
    <w:rsid w:val="001B4832"/>
    <w:rsid w:val="001B5570"/>
    <w:rsid w:val="001B7D39"/>
    <w:rsid w:val="001C213A"/>
    <w:rsid w:val="001C7B93"/>
    <w:rsid w:val="001D1A36"/>
    <w:rsid w:val="001D5C4D"/>
    <w:rsid w:val="001E0E1E"/>
    <w:rsid w:val="001E42ED"/>
    <w:rsid w:val="001F2573"/>
    <w:rsid w:val="001F3EB5"/>
    <w:rsid w:val="001F48C4"/>
    <w:rsid w:val="001F7BB9"/>
    <w:rsid w:val="00206009"/>
    <w:rsid w:val="00210637"/>
    <w:rsid w:val="0021396F"/>
    <w:rsid w:val="00234FB5"/>
    <w:rsid w:val="002357E0"/>
    <w:rsid w:val="00250A6B"/>
    <w:rsid w:val="00251CB1"/>
    <w:rsid w:val="002549C5"/>
    <w:rsid w:val="00256028"/>
    <w:rsid w:val="002575C7"/>
    <w:rsid w:val="002647A3"/>
    <w:rsid w:val="002747F9"/>
    <w:rsid w:val="0028019C"/>
    <w:rsid w:val="00281F88"/>
    <w:rsid w:val="0029340B"/>
    <w:rsid w:val="0029458C"/>
    <w:rsid w:val="00295B1F"/>
    <w:rsid w:val="002A1B14"/>
    <w:rsid w:val="002A3B14"/>
    <w:rsid w:val="002A3CBF"/>
    <w:rsid w:val="002A4DCE"/>
    <w:rsid w:val="002A591E"/>
    <w:rsid w:val="002A7DD3"/>
    <w:rsid w:val="002B17FA"/>
    <w:rsid w:val="002C1D26"/>
    <w:rsid w:val="002C1F30"/>
    <w:rsid w:val="002C24E7"/>
    <w:rsid w:val="002C30AA"/>
    <w:rsid w:val="002C45FC"/>
    <w:rsid w:val="002C6469"/>
    <w:rsid w:val="002C7498"/>
    <w:rsid w:val="002C75C2"/>
    <w:rsid w:val="002D039B"/>
    <w:rsid w:val="002D12D6"/>
    <w:rsid w:val="002D5064"/>
    <w:rsid w:val="002D5664"/>
    <w:rsid w:val="002D7691"/>
    <w:rsid w:val="002E199A"/>
    <w:rsid w:val="002E3CC0"/>
    <w:rsid w:val="002F31E3"/>
    <w:rsid w:val="002F490B"/>
    <w:rsid w:val="002F77B9"/>
    <w:rsid w:val="003044B7"/>
    <w:rsid w:val="00310985"/>
    <w:rsid w:val="0032158F"/>
    <w:rsid w:val="0032161B"/>
    <w:rsid w:val="003222B0"/>
    <w:rsid w:val="003278F5"/>
    <w:rsid w:val="00333903"/>
    <w:rsid w:val="00333D60"/>
    <w:rsid w:val="00342317"/>
    <w:rsid w:val="00342E5A"/>
    <w:rsid w:val="00344821"/>
    <w:rsid w:val="00347205"/>
    <w:rsid w:val="00351AF1"/>
    <w:rsid w:val="00352942"/>
    <w:rsid w:val="00352E56"/>
    <w:rsid w:val="0036126C"/>
    <w:rsid w:val="003635BA"/>
    <w:rsid w:val="00365551"/>
    <w:rsid w:val="00365821"/>
    <w:rsid w:val="00370E21"/>
    <w:rsid w:val="00381130"/>
    <w:rsid w:val="00385B9D"/>
    <w:rsid w:val="00391B68"/>
    <w:rsid w:val="00392A51"/>
    <w:rsid w:val="00395E4C"/>
    <w:rsid w:val="003B03C5"/>
    <w:rsid w:val="003B7123"/>
    <w:rsid w:val="003C4064"/>
    <w:rsid w:val="003D3F85"/>
    <w:rsid w:val="003D7314"/>
    <w:rsid w:val="003E07C9"/>
    <w:rsid w:val="003E585D"/>
    <w:rsid w:val="003E5F3C"/>
    <w:rsid w:val="004003CB"/>
    <w:rsid w:val="00403633"/>
    <w:rsid w:val="00404D9A"/>
    <w:rsid w:val="00413951"/>
    <w:rsid w:val="00420A7E"/>
    <w:rsid w:val="004339BA"/>
    <w:rsid w:val="0043586B"/>
    <w:rsid w:val="00441210"/>
    <w:rsid w:val="0044318A"/>
    <w:rsid w:val="0044421D"/>
    <w:rsid w:val="00445A35"/>
    <w:rsid w:val="00446FCF"/>
    <w:rsid w:val="00452304"/>
    <w:rsid w:val="00455BA8"/>
    <w:rsid w:val="00464FB6"/>
    <w:rsid w:val="0046635E"/>
    <w:rsid w:val="00472220"/>
    <w:rsid w:val="0047256D"/>
    <w:rsid w:val="00476CB9"/>
    <w:rsid w:val="0048073E"/>
    <w:rsid w:val="00486E9E"/>
    <w:rsid w:val="00490458"/>
    <w:rsid w:val="004962EC"/>
    <w:rsid w:val="00497ADA"/>
    <w:rsid w:val="004A22E8"/>
    <w:rsid w:val="004A4C2E"/>
    <w:rsid w:val="004B09F0"/>
    <w:rsid w:val="004B1BD1"/>
    <w:rsid w:val="004B2EE3"/>
    <w:rsid w:val="004B7579"/>
    <w:rsid w:val="004C04D3"/>
    <w:rsid w:val="004C7297"/>
    <w:rsid w:val="004D21A7"/>
    <w:rsid w:val="004E2691"/>
    <w:rsid w:val="004E2B2D"/>
    <w:rsid w:val="004E58A7"/>
    <w:rsid w:val="004E6105"/>
    <w:rsid w:val="004F5813"/>
    <w:rsid w:val="005067D6"/>
    <w:rsid w:val="0050779B"/>
    <w:rsid w:val="00512AD9"/>
    <w:rsid w:val="00515ABA"/>
    <w:rsid w:val="00517DE4"/>
    <w:rsid w:val="00524367"/>
    <w:rsid w:val="005243DB"/>
    <w:rsid w:val="00525ED1"/>
    <w:rsid w:val="00526114"/>
    <w:rsid w:val="00527A48"/>
    <w:rsid w:val="0053490B"/>
    <w:rsid w:val="00534FAF"/>
    <w:rsid w:val="005364D5"/>
    <w:rsid w:val="00542259"/>
    <w:rsid w:val="00543AC1"/>
    <w:rsid w:val="00547CDE"/>
    <w:rsid w:val="005522D4"/>
    <w:rsid w:val="00562D79"/>
    <w:rsid w:val="00566D5D"/>
    <w:rsid w:val="00571330"/>
    <w:rsid w:val="00574B67"/>
    <w:rsid w:val="00576622"/>
    <w:rsid w:val="0058584A"/>
    <w:rsid w:val="00594730"/>
    <w:rsid w:val="005962E7"/>
    <w:rsid w:val="005A0780"/>
    <w:rsid w:val="005A48DB"/>
    <w:rsid w:val="005A7DC7"/>
    <w:rsid w:val="005B395B"/>
    <w:rsid w:val="005B5068"/>
    <w:rsid w:val="005B6B84"/>
    <w:rsid w:val="005C2CCA"/>
    <w:rsid w:val="005C3F7B"/>
    <w:rsid w:val="005C4197"/>
    <w:rsid w:val="005C472B"/>
    <w:rsid w:val="005D0BE6"/>
    <w:rsid w:val="005D665F"/>
    <w:rsid w:val="005E07C5"/>
    <w:rsid w:val="005E16E5"/>
    <w:rsid w:val="005E2720"/>
    <w:rsid w:val="005E2729"/>
    <w:rsid w:val="005F1CF2"/>
    <w:rsid w:val="005F7B5C"/>
    <w:rsid w:val="0060058D"/>
    <w:rsid w:val="006162E7"/>
    <w:rsid w:val="00625D2B"/>
    <w:rsid w:val="0063475D"/>
    <w:rsid w:val="006425AE"/>
    <w:rsid w:val="00643AB4"/>
    <w:rsid w:val="00644079"/>
    <w:rsid w:val="00646DC2"/>
    <w:rsid w:val="00667960"/>
    <w:rsid w:val="006703AE"/>
    <w:rsid w:val="00675CEF"/>
    <w:rsid w:val="00686E0F"/>
    <w:rsid w:val="00687813"/>
    <w:rsid w:val="006927DC"/>
    <w:rsid w:val="006A15C6"/>
    <w:rsid w:val="006C3772"/>
    <w:rsid w:val="006C48D6"/>
    <w:rsid w:val="006F30CC"/>
    <w:rsid w:val="006F5F6B"/>
    <w:rsid w:val="00702221"/>
    <w:rsid w:val="00706273"/>
    <w:rsid w:val="00711906"/>
    <w:rsid w:val="00722B67"/>
    <w:rsid w:val="00723AE9"/>
    <w:rsid w:val="007255DA"/>
    <w:rsid w:val="00727F10"/>
    <w:rsid w:val="007348F9"/>
    <w:rsid w:val="007358EB"/>
    <w:rsid w:val="00741886"/>
    <w:rsid w:val="00744F64"/>
    <w:rsid w:val="007510BB"/>
    <w:rsid w:val="0075428B"/>
    <w:rsid w:val="00762160"/>
    <w:rsid w:val="007624DE"/>
    <w:rsid w:val="00764C51"/>
    <w:rsid w:val="00765165"/>
    <w:rsid w:val="007675D2"/>
    <w:rsid w:val="007726C0"/>
    <w:rsid w:val="007743EE"/>
    <w:rsid w:val="007A2F84"/>
    <w:rsid w:val="007B0740"/>
    <w:rsid w:val="007B5B29"/>
    <w:rsid w:val="007B7BFF"/>
    <w:rsid w:val="007D5C68"/>
    <w:rsid w:val="007D6430"/>
    <w:rsid w:val="007E467B"/>
    <w:rsid w:val="0080659A"/>
    <w:rsid w:val="00806FDF"/>
    <w:rsid w:val="008130D7"/>
    <w:rsid w:val="00815A6F"/>
    <w:rsid w:val="00816DB0"/>
    <w:rsid w:val="00823299"/>
    <w:rsid w:val="00825798"/>
    <w:rsid w:val="00825FC5"/>
    <w:rsid w:val="00834D78"/>
    <w:rsid w:val="00845908"/>
    <w:rsid w:val="00847975"/>
    <w:rsid w:val="00850C7D"/>
    <w:rsid w:val="00892810"/>
    <w:rsid w:val="0089465A"/>
    <w:rsid w:val="008A6379"/>
    <w:rsid w:val="008A69A3"/>
    <w:rsid w:val="008A6BD2"/>
    <w:rsid w:val="008B585F"/>
    <w:rsid w:val="008B7B8C"/>
    <w:rsid w:val="008C1991"/>
    <w:rsid w:val="008C19B9"/>
    <w:rsid w:val="008D34E6"/>
    <w:rsid w:val="008D566F"/>
    <w:rsid w:val="008E0CF2"/>
    <w:rsid w:val="008E4983"/>
    <w:rsid w:val="008E7EA8"/>
    <w:rsid w:val="008F5532"/>
    <w:rsid w:val="008F5E4B"/>
    <w:rsid w:val="009012B7"/>
    <w:rsid w:val="00902BD5"/>
    <w:rsid w:val="0090478A"/>
    <w:rsid w:val="00910790"/>
    <w:rsid w:val="00912ADB"/>
    <w:rsid w:val="0091647D"/>
    <w:rsid w:val="0091786C"/>
    <w:rsid w:val="009247B8"/>
    <w:rsid w:val="009272F4"/>
    <w:rsid w:val="00931D9C"/>
    <w:rsid w:val="00933DB9"/>
    <w:rsid w:val="00936A9B"/>
    <w:rsid w:val="00941C20"/>
    <w:rsid w:val="0094412C"/>
    <w:rsid w:val="009521B9"/>
    <w:rsid w:val="00954B25"/>
    <w:rsid w:val="00966A1F"/>
    <w:rsid w:val="00972ED8"/>
    <w:rsid w:val="009876EB"/>
    <w:rsid w:val="0099368F"/>
    <w:rsid w:val="00994BE5"/>
    <w:rsid w:val="00997CD0"/>
    <w:rsid w:val="009C0208"/>
    <w:rsid w:val="009C2588"/>
    <w:rsid w:val="009C783A"/>
    <w:rsid w:val="009D5C72"/>
    <w:rsid w:val="009E0E56"/>
    <w:rsid w:val="00A002B2"/>
    <w:rsid w:val="00A11ED9"/>
    <w:rsid w:val="00A23990"/>
    <w:rsid w:val="00A268BA"/>
    <w:rsid w:val="00A26ADD"/>
    <w:rsid w:val="00A40FAD"/>
    <w:rsid w:val="00A461B9"/>
    <w:rsid w:val="00A46827"/>
    <w:rsid w:val="00A515CF"/>
    <w:rsid w:val="00A54EB0"/>
    <w:rsid w:val="00A557F9"/>
    <w:rsid w:val="00A63ECD"/>
    <w:rsid w:val="00A70B20"/>
    <w:rsid w:val="00A723C1"/>
    <w:rsid w:val="00A72622"/>
    <w:rsid w:val="00A767F3"/>
    <w:rsid w:val="00A77E54"/>
    <w:rsid w:val="00A86194"/>
    <w:rsid w:val="00A8733E"/>
    <w:rsid w:val="00A95F7B"/>
    <w:rsid w:val="00A972AA"/>
    <w:rsid w:val="00A97D53"/>
    <w:rsid w:val="00AA29A3"/>
    <w:rsid w:val="00AA44CC"/>
    <w:rsid w:val="00AB5FFB"/>
    <w:rsid w:val="00AB717D"/>
    <w:rsid w:val="00AC5975"/>
    <w:rsid w:val="00AC5CFE"/>
    <w:rsid w:val="00AD3CEA"/>
    <w:rsid w:val="00AD63F7"/>
    <w:rsid w:val="00AE0833"/>
    <w:rsid w:val="00B00853"/>
    <w:rsid w:val="00B03325"/>
    <w:rsid w:val="00B04F59"/>
    <w:rsid w:val="00B140E4"/>
    <w:rsid w:val="00B16DB7"/>
    <w:rsid w:val="00B17F19"/>
    <w:rsid w:val="00B20746"/>
    <w:rsid w:val="00B20DAD"/>
    <w:rsid w:val="00B31BD6"/>
    <w:rsid w:val="00B4146A"/>
    <w:rsid w:val="00B51DC4"/>
    <w:rsid w:val="00B61822"/>
    <w:rsid w:val="00B620C3"/>
    <w:rsid w:val="00B64063"/>
    <w:rsid w:val="00B67822"/>
    <w:rsid w:val="00B8131A"/>
    <w:rsid w:val="00B8146B"/>
    <w:rsid w:val="00B8368F"/>
    <w:rsid w:val="00B92119"/>
    <w:rsid w:val="00B94FD0"/>
    <w:rsid w:val="00B95008"/>
    <w:rsid w:val="00BA221C"/>
    <w:rsid w:val="00BA5368"/>
    <w:rsid w:val="00BB6706"/>
    <w:rsid w:val="00BC13AB"/>
    <w:rsid w:val="00BE6AC6"/>
    <w:rsid w:val="00BF17E2"/>
    <w:rsid w:val="00BF3B98"/>
    <w:rsid w:val="00BF783A"/>
    <w:rsid w:val="00C165E5"/>
    <w:rsid w:val="00C17596"/>
    <w:rsid w:val="00C358D5"/>
    <w:rsid w:val="00C40C64"/>
    <w:rsid w:val="00C51DC6"/>
    <w:rsid w:val="00C55860"/>
    <w:rsid w:val="00C564BD"/>
    <w:rsid w:val="00C618A5"/>
    <w:rsid w:val="00C64E19"/>
    <w:rsid w:val="00C72E27"/>
    <w:rsid w:val="00C738FE"/>
    <w:rsid w:val="00C773CD"/>
    <w:rsid w:val="00C8252D"/>
    <w:rsid w:val="00C8445F"/>
    <w:rsid w:val="00C90E6F"/>
    <w:rsid w:val="00CA798E"/>
    <w:rsid w:val="00CB0164"/>
    <w:rsid w:val="00CB3420"/>
    <w:rsid w:val="00CB442A"/>
    <w:rsid w:val="00CB66C3"/>
    <w:rsid w:val="00CC008E"/>
    <w:rsid w:val="00CC3DFE"/>
    <w:rsid w:val="00CC42BD"/>
    <w:rsid w:val="00CC5916"/>
    <w:rsid w:val="00CC5A74"/>
    <w:rsid w:val="00CC6295"/>
    <w:rsid w:val="00CD1B78"/>
    <w:rsid w:val="00CD30D7"/>
    <w:rsid w:val="00CD3772"/>
    <w:rsid w:val="00CD614E"/>
    <w:rsid w:val="00CE05B5"/>
    <w:rsid w:val="00CE5FAD"/>
    <w:rsid w:val="00CF2AF6"/>
    <w:rsid w:val="00D159D1"/>
    <w:rsid w:val="00D22839"/>
    <w:rsid w:val="00D23C8E"/>
    <w:rsid w:val="00D26D90"/>
    <w:rsid w:val="00D31F60"/>
    <w:rsid w:val="00D332AF"/>
    <w:rsid w:val="00D37E6A"/>
    <w:rsid w:val="00D44BA5"/>
    <w:rsid w:val="00D44EC0"/>
    <w:rsid w:val="00D4601F"/>
    <w:rsid w:val="00D46CC2"/>
    <w:rsid w:val="00D62807"/>
    <w:rsid w:val="00D67923"/>
    <w:rsid w:val="00DA2736"/>
    <w:rsid w:val="00DC2963"/>
    <w:rsid w:val="00DC3E6E"/>
    <w:rsid w:val="00DD5C00"/>
    <w:rsid w:val="00DD74DC"/>
    <w:rsid w:val="00DE3E9E"/>
    <w:rsid w:val="00DE59C8"/>
    <w:rsid w:val="00DE6814"/>
    <w:rsid w:val="00DF3317"/>
    <w:rsid w:val="00DF3BEF"/>
    <w:rsid w:val="00DF739F"/>
    <w:rsid w:val="00E01C58"/>
    <w:rsid w:val="00E04672"/>
    <w:rsid w:val="00E0680D"/>
    <w:rsid w:val="00E106EA"/>
    <w:rsid w:val="00E14F7D"/>
    <w:rsid w:val="00E175C1"/>
    <w:rsid w:val="00E26248"/>
    <w:rsid w:val="00E4238E"/>
    <w:rsid w:val="00E52AE4"/>
    <w:rsid w:val="00E55A3C"/>
    <w:rsid w:val="00E574AB"/>
    <w:rsid w:val="00E62878"/>
    <w:rsid w:val="00E63485"/>
    <w:rsid w:val="00E643A2"/>
    <w:rsid w:val="00E666D3"/>
    <w:rsid w:val="00E716A2"/>
    <w:rsid w:val="00E72182"/>
    <w:rsid w:val="00E72C5E"/>
    <w:rsid w:val="00E77BEC"/>
    <w:rsid w:val="00E86E18"/>
    <w:rsid w:val="00E8788E"/>
    <w:rsid w:val="00E87A59"/>
    <w:rsid w:val="00EA4E24"/>
    <w:rsid w:val="00EC6E02"/>
    <w:rsid w:val="00EC724B"/>
    <w:rsid w:val="00F1516F"/>
    <w:rsid w:val="00F15ACB"/>
    <w:rsid w:val="00F17154"/>
    <w:rsid w:val="00F249E6"/>
    <w:rsid w:val="00F425D9"/>
    <w:rsid w:val="00F47388"/>
    <w:rsid w:val="00F5389C"/>
    <w:rsid w:val="00F70CB1"/>
    <w:rsid w:val="00F71ACC"/>
    <w:rsid w:val="00F724F8"/>
    <w:rsid w:val="00F728B7"/>
    <w:rsid w:val="00F7301A"/>
    <w:rsid w:val="00F74365"/>
    <w:rsid w:val="00F77B28"/>
    <w:rsid w:val="00F812CF"/>
    <w:rsid w:val="00F922B4"/>
    <w:rsid w:val="00F92C27"/>
    <w:rsid w:val="00F94201"/>
    <w:rsid w:val="00FA1939"/>
    <w:rsid w:val="00FA3CBD"/>
    <w:rsid w:val="00FA5924"/>
    <w:rsid w:val="00FA7F67"/>
    <w:rsid w:val="00FC6D06"/>
    <w:rsid w:val="00FD7219"/>
    <w:rsid w:val="00FE3584"/>
    <w:rsid w:val="00FE5E31"/>
    <w:rsid w:val="00FF155D"/>
    <w:rsid w:val="00FF241B"/>
    <w:rsid w:val="00FF2D7B"/>
    <w:rsid w:val="00FF54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92CD59"/>
  <w15:docId w15:val="{7B845B40-CC54-4673-AA8C-69C195215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5368"/>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2"/>
      <w:lang w:val="fr-FR" w:eastAsia="en-US"/>
    </w:rPr>
  </w:style>
  <w:style w:type="paragraph" w:styleId="Heading1">
    <w:name w:val="heading 1"/>
    <w:basedOn w:val="Normal"/>
    <w:next w:val="Normal"/>
    <w:qFormat/>
    <w:rsid w:val="00BA5368"/>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rsid w:val="00BA5368"/>
    <w:pPr>
      <w:spacing w:before="320"/>
      <w:outlineLvl w:val="1"/>
    </w:pPr>
  </w:style>
  <w:style w:type="paragraph" w:styleId="Heading3">
    <w:name w:val="heading 3"/>
    <w:basedOn w:val="Heading1"/>
    <w:next w:val="Normal"/>
    <w:qFormat/>
    <w:rsid w:val="00BA5368"/>
    <w:pPr>
      <w:spacing w:before="200"/>
      <w:outlineLvl w:val="2"/>
    </w:pPr>
  </w:style>
  <w:style w:type="paragraph" w:styleId="Heading4">
    <w:name w:val="heading 4"/>
    <w:basedOn w:val="Heading3"/>
    <w:next w:val="Normal"/>
    <w:qFormat/>
    <w:rsid w:val="00BA5368"/>
    <w:pPr>
      <w:tabs>
        <w:tab w:val="clear" w:pos="794"/>
        <w:tab w:val="left" w:pos="1191"/>
      </w:tabs>
      <w:ind w:left="993" w:hanging="993"/>
      <w:outlineLvl w:val="3"/>
    </w:pPr>
  </w:style>
  <w:style w:type="paragraph" w:styleId="Heading5">
    <w:name w:val="heading 5"/>
    <w:basedOn w:val="Heading3"/>
    <w:next w:val="Normal"/>
    <w:qFormat/>
    <w:rsid w:val="00BA5368"/>
    <w:pPr>
      <w:tabs>
        <w:tab w:val="clear" w:pos="794"/>
        <w:tab w:val="left" w:pos="1191"/>
      </w:tabs>
      <w:outlineLvl w:val="4"/>
    </w:pPr>
  </w:style>
  <w:style w:type="paragraph" w:styleId="Heading6">
    <w:name w:val="heading 6"/>
    <w:basedOn w:val="Heading3"/>
    <w:next w:val="Normal"/>
    <w:qFormat/>
    <w:rsid w:val="00BA5368"/>
    <w:pPr>
      <w:tabs>
        <w:tab w:val="clear" w:pos="794"/>
        <w:tab w:val="left" w:pos="1191"/>
      </w:tabs>
      <w:outlineLvl w:val="5"/>
    </w:pPr>
  </w:style>
  <w:style w:type="paragraph" w:styleId="Heading7">
    <w:name w:val="heading 7"/>
    <w:basedOn w:val="Heading3"/>
    <w:next w:val="Normal"/>
    <w:qFormat/>
    <w:rsid w:val="00BA5368"/>
    <w:pPr>
      <w:tabs>
        <w:tab w:val="clear" w:pos="794"/>
        <w:tab w:val="left" w:pos="1191"/>
      </w:tabs>
      <w:outlineLvl w:val="6"/>
    </w:pPr>
  </w:style>
  <w:style w:type="paragraph" w:styleId="Heading8">
    <w:name w:val="heading 8"/>
    <w:basedOn w:val="Heading3"/>
    <w:next w:val="Normal"/>
    <w:qFormat/>
    <w:rsid w:val="00BA5368"/>
    <w:pPr>
      <w:tabs>
        <w:tab w:val="clear" w:pos="794"/>
        <w:tab w:val="left" w:pos="1191"/>
      </w:tabs>
      <w:outlineLvl w:val="7"/>
    </w:pPr>
  </w:style>
  <w:style w:type="paragraph" w:styleId="Heading9">
    <w:name w:val="heading 9"/>
    <w:basedOn w:val="Heading3"/>
    <w:next w:val="Normal"/>
    <w:qFormat/>
    <w:rsid w:val="00BA5368"/>
    <w:pPr>
      <w:tabs>
        <w:tab w:val="clear" w:pos="794"/>
        <w:tab w:val="left" w:pos="1191"/>
      </w:tabs>
      <w:outlineLvl w:val="8"/>
    </w:pPr>
  </w:style>
  <w:style w:type="character" w:default="1" w:styleId="DefaultParagraphFont">
    <w:name w:val="Default Paragraph Font"/>
    <w:uiPriority w:val="1"/>
    <w:unhideWhenUsed/>
    <w:rsid w:val="00BA536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A5368"/>
  </w:style>
  <w:style w:type="paragraph" w:styleId="TOC8">
    <w:name w:val="toc 8"/>
    <w:basedOn w:val="TOC3"/>
    <w:semiHidden/>
    <w:rsid w:val="00BA5368"/>
  </w:style>
  <w:style w:type="paragraph" w:styleId="TOC7">
    <w:name w:val="toc 7"/>
    <w:basedOn w:val="TOC3"/>
    <w:semiHidden/>
    <w:rsid w:val="00BA5368"/>
  </w:style>
  <w:style w:type="paragraph" w:styleId="TOC6">
    <w:name w:val="toc 6"/>
    <w:basedOn w:val="TOC3"/>
    <w:semiHidden/>
    <w:rsid w:val="00BA5368"/>
  </w:style>
  <w:style w:type="paragraph" w:styleId="TOC5">
    <w:name w:val="toc 5"/>
    <w:basedOn w:val="TOC3"/>
    <w:semiHidden/>
    <w:rsid w:val="00BA5368"/>
  </w:style>
  <w:style w:type="paragraph" w:styleId="TOC4">
    <w:name w:val="toc 4"/>
    <w:basedOn w:val="TOC3"/>
    <w:semiHidden/>
    <w:rsid w:val="00BA5368"/>
  </w:style>
  <w:style w:type="paragraph" w:styleId="TOC3">
    <w:name w:val="toc 3"/>
    <w:basedOn w:val="TOC2"/>
    <w:semiHidden/>
    <w:rsid w:val="00BA5368"/>
    <w:pPr>
      <w:spacing w:before="80"/>
    </w:pPr>
  </w:style>
  <w:style w:type="paragraph" w:styleId="TOC2">
    <w:name w:val="toc 2"/>
    <w:basedOn w:val="TOC1"/>
    <w:semiHidden/>
    <w:rsid w:val="00BA5368"/>
    <w:pPr>
      <w:spacing w:before="120"/>
    </w:pPr>
  </w:style>
  <w:style w:type="paragraph" w:styleId="TOC1">
    <w:name w:val="toc 1"/>
    <w:basedOn w:val="Normal"/>
    <w:semiHidden/>
    <w:rsid w:val="00BA5368"/>
    <w:pPr>
      <w:tabs>
        <w:tab w:val="clear" w:pos="794"/>
        <w:tab w:val="clear" w:pos="1191"/>
        <w:tab w:val="clear" w:pos="1588"/>
        <w:tab w:val="clear" w:pos="1985"/>
        <w:tab w:val="left" w:leader="dot" w:pos="8789"/>
        <w:tab w:val="right" w:pos="9639"/>
      </w:tabs>
      <w:spacing w:before="200"/>
      <w:ind w:left="794" w:hanging="794"/>
    </w:pPr>
  </w:style>
  <w:style w:type="paragraph" w:styleId="Index7">
    <w:name w:val="index 7"/>
    <w:basedOn w:val="Normal"/>
    <w:next w:val="Normal"/>
    <w:semiHidden/>
    <w:rsid w:val="00BA5368"/>
    <w:pPr>
      <w:ind w:left="1698"/>
    </w:pPr>
  </w:style>
  <w:style w:type="paragraph" w:styleId="Index6">
    <w:name w:val="index 6"/>
    <w:basedOn w:val="Normal"/>
    <w:next w:val="Normal"/>
    <w:semiHidden/>
    <w:rsid w:val="00BA5368"/>
    <w:pPr>
      <w:ind w:left="1415"/>
    </w:pPr>
  </w:style>
  <w:style w:type="paragraph" w:styleId="Index5">
    <w:name w:val="index 5"/>
    <w:basedOn w:val="Normal"/>
    <w:next w:val="Normal"/>
    <w:semiHidden/>
    <w:rsid w:val="00BA5368"/>
    <w:pPr>
      <w:ind w:left="1132"/>
    </w:pPr>
  </w:style>
  <w:style w:type="paragraph" w:styleId="Index4">
    <w:name w:val="index 4"/>
    <w:basedOn w:val="Normal"/>
    <w:next w:val="Normal"/>
    <w:semiHidden/>
    <w:rsid w:val="00BA5368"/>
    <w:pPr>
      <w:ind w:left="849"/>
    </w:pPr>
  </w:style>
  <w:style w:type="paragraph" w:styleId="Index3">
    <w:name w:val="index 3"/>
    <w:basedOn w:val="Normal"/>
    <w:next w:val="Normal"/>
    <w:semiHidden/>
    <w:rsid w:val="00BA5368"/>
    <w:pPr>
      <w:ind w:left="566"/>
    </w:pPr>
  </w:style>
  <w:style w:type="paragraph" w:styleId="Index2">
    <w:name w:val="index 2"/>
    <w:basedOn w:val="Normal"/>
    <w:next w:val="Normal"/>
    <w:semiHidden/>
    <w:rsid w:val="00BA5368"/>
    <w:pPr>
      <w:ind w:left="283"/>
    </w:pPr>
  </w:style>
  <w:style w:type="paragraph" w:styleId="Index1">
    <w:name w:val="index 1"/>
    <w:basedOn w:val="Normal"/>
    <w:next w:val="Normal"/>
    <w:semiHidden/>
    <w:rsid w:val="00BA5368"/>
  </w:style>
  <w:style w:type="character" w:styleId="LineNumber">
    <w:name w:val="line number"/>
    <w:basedOn w:val="DefaultParagraphFont"/>
    <w:rsid w:val="00BA5368"/>
  </w:style>
  <w:style w:type="paragraph" w:styleId="IndexHeading">
    <w:name w:val="index heading"/>
    <w:basedOn w:val="Normal"/>
    <w:next w:val="Index1"/>
    <w:semiHidden/>
    <w:rsid w:val="00BA5368"/>
  </w:style>
  <w:style w:type="paragraph" w:styleId="Footer">
    <w:name w:val="footer"/>
    <w:basedOn w:val="Normal"/>
    <w:link w:val="FooterChar"/>
    <w:rsid w:val="00BA5368"/>
    <w:pPr>
      <w:tabs>
        <w:tab w:val="clear" w:pos="794"/>
        <w:tab w:val="clear" w:pos="1191"/>
        <w:tab w:val="clear" w:pos="1588"/>
        <w:tab w:val="clear" w:pos="1985"/>
        <w:tab w:val="left" w:pos="5954"/>
        <w:tab w:val="right" w:pos="9639"/>
      </w:tabs>
      <w:spacing w:before="0"/>
    </w:pPr>
    <w:rPr>
      <w:caps/>
      <w:sz w:val="18"/>
    </w:rPr>
  </w:style>
  <w:style w:type="paragraph" w:styleId="Header">
    <w:name w:val="header"/>
    <w:aliases w:val="encabezado,Page No"/>
    <w:basedOn w:val="Normal"/>
    <w:link w:val="HeaderChar"/>
    <w:uiPriority w:val="99"/>
    <w:rsid w:val="00BA5368"/>
    <w:pPr>
      <w:tabs>
        <w:tab w:val="clear" w:pos="794"/>
        <w:tab w:val="clear" w:pos="1191"/>
        <w:tab w:val="clear" w:pos="1588"/>
        <w:tab w:val="clear" w:pos="1985"/>
      </w:tabs>
      <w:spacing w:before="0"/>
      <w:jc w:val="center"/>
    </w:pPr>
  </w:style>
  <w:style w:type="character" w:styleId="FootnoteReference">
    <w:name w:val="footnote reference"/>
    <w:semiHidden/>
    <w:rsid w:val="00BA5368"/>
    <w:rPr>
      <w:position w:val="6"/>
      <w:sz w:val="16"/>
    </w:rPr>
  </w:style>
  <w:style w:type="paragraph" w:styleId="FootnoteText">
    <w:name w:val="footnote text"/>
    <w:basedOn w:val="Normal"/>
    <w:semiHidden/>
    <w:rsid w:val="00BA5368"/>
    <w:pPr>
      <w:keepLines/>
      <w:tabs>
        <w:tab w:val="left" w:pos="256"/>
      </w:tabs>
      <w:ind w:left="256" w:hanging="256"/>
    </w:pPr>
  </w:style>
  <w:style w:type="paragraph" w:styleId="NormalIndent">
    <w:name w:val="Normal Indent"/>
    <w:basedOn w:val="Normal"/>
    <w:rsid w:val="00BA5368"/>
    <w:pPr>
      <w:ind w:left="794"/>
    </w:pPr>
  </w:style>
  <w:style w:type="paragraph" w:customStyle="1" w:styleId="TableLegend">
    <w:name w:val="Table_Legend"/>
    <w:basedOn w:val="TableText"/>
    <w:rsid w:val="00BA5368"/>
    <w:pPr>
      <w:spacing w:before="120"/>
    </w:pPr>
  </w:style>
  <w:style w:type="paragraph" w:customStyle="1" w:styleId="TableText">
    <w:name w:val="Table_Text"/>
    <w:basedOn w:val="Normal"/>
    <w:rsid w:val="00BA5368"/>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
    <w:name w:val="Table_Title"/>
    <w:basedOn w:val="Table"/>
    <w:next w:val="TableText"/>
    <w:rsid w:val="00BA5368"/>
    <w:pPr>
      <w:keepLines/>
      <w:spacing w:before="0"/>
    </w:pPr>
    <w:rPr>
      <w:b/>
      <w:caps w:val="0"/>
    </w:rPr>
  </w:style>
  <w:style w:type="paragraph" w:customStyle="1" w:styleId="Table">
    <w:name w:val="Table_#"/>
    <w:basedOn w:val="Normal"/>
    <w:next w:val="TableTitle"/>
    <w:rsid w:val="00BA5368"/>
    <w:pPr>
      <w:keepNext/>
      <w:spacing w:before="560" w:after="120"/>
      <w:jc w:val="center"/>
    </w:pPr>
    <w:rPr>
      <w:caps/>
    </w:rPr>
  </w:style>
  <w:style w:type="paragraph" w:customStyle="1" w:styleId="enumlev1">
    <w:name w:val="enumlev1"/>
    <w:basedOn w:val="Normal"/>
    <w:rsid w:val="00BA5368"/>
    <w:pPr>
      <w:spacing w:before="80"/>
      <w:ind w:left="794" w:hanging="794"/>
    </w:pPr>
  </w:style>
  <w:style w:type="paragraph" w:customStyle="1" w:styleId="enumlev2">
    <w:name w:val="enumlev2"/>
    <w:basedOn w:val="enumlev1"/>
    <w:rsid w:val="00BA5368"/>
    <w:pPr>
      <w:ind w:left="1191" w:hanging="397"/>
    </w:pPr>
  </w:style>
  <w:style w:type="paragraph" w:customStyle="1" w:styleId="enumlev3">
    <w:name w:val="enumlev3"/>
    <w:basedOn w:val="enumlev2"/>
    <w:rsid w:val="00BA5368"/>
    <w:pPr>
      <w:ind w:left="1588"/>
    </w:pPr>
  </w:style>
  <w:style w:type="paragraph" w:customStyle="1" w:styleId="TableHead">
    <w:name w:val="Table_Head"/>
    <w:basedOn w:val="TableText"/>
    <w:rsid w:val="00BA5368"/>
    <w:pPr>
      <w:keepNext/>
      <w:spacing w:before="80" w:after="80"/>
      <w:jc w:val="center"/>
    </w:pPr>
    <w:rPr>
      <w:b/>
    </w:rPr>
  </w:style>
  <w:style w:type="paragraph" w:customStyle="1" w:styleId="FigureLegend">
    <w:name w:val="Figure_Legend"/>
    <w:basedOn w:val="Normal"/>
    <w:rsid w:val="00BA5368"/>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rsid w:val="00BA5368"/>
    <w:pPr>
      <w:spacing w:before="480"/>
    </w:pPr>
  </w:style>
  <w:style w:type="paragraph" w:customStyle="1" w:styleId="FigureTitle">
    <w:name w:val="Figure_Title"/>
    <w:basedOn w:val="TableTitle"/>
    <w:next w:val="Normal"/>
    <w:rsid w:val="00BA5368"/>
    <w:pPr>
      <w:keepNext w:val="0"/>
      <w:spacing w:after="480"/>
    </w:pPr>
  </w:style>
  <w:style w:type="paragraph" w:customStyle="1" w:styleId="Annex">
    <w:name w:val="Annex_#"/>
    <w:basedOn w:val="Normal"/>
    <w:next w:val="AnnexRef"/>
    <w:rsid w:val="00BA5368"/>
    <w:pPr>
      <w:keepNext/>
      <w:keepLines/>
      <w:spacing w:before="480" w:after="80"/>
      <w:jc w:val="center"/>
    </w:pPr>
    <w:rPr>
      <w:caps/>
    </w:rPr>
  </w:style>
  <w:style w:type="paragraph" w:customStyle="1" w:styleId="AnnexRef">
    <w:name w:val="Annex_Ref"/>
    <w:basedOn w:val="Normal"/>
    <w:next w:val="AnnexTitle"/>
    <w:rsid w:val="00BA5368"/>
    <w:pPr>
      <w:keepNext/>
      <w:keepLines/>
      <w:jc w:val="center"/>
    </w:pPr>
  </w:style>
  <w:style w:type="paragraph" w:customStyle="1" w:styleId="AnnexTitle">
    <w:name w:val="Annex_Title"/>
    <w:basedOn w:val="Normal"/>
    <w:next w:val="Normal"/>
    <w:rsid w:val="00BA5368"/>
    <w:pPr>
      <w:keepNext/>
      <w:keepLines/>
      <w:spacing w:before="240" w:after="280"/>
      <w:jc w:val="center"/>
    </w:pPr>
    <w:rPr>
      <w:b/>
    </w:rPr>
  </w:style>
  <w:style w:type="paragraph" w:customStyle="1" w:styleId="Appendix">
    <w:name w:val="Appendix_#"/>
    <w:basedOn w:val="Annex"/>
    <w:next w:val="AppendixRef"/>
    <w:rsid w:val="00BA5368"/>
  </w:style>
  <w:style w:type="paragraph" w:customStyle="1" w:styleId="AppendixRef">
    <w:name w:val="Appendix_Ref"/>
    <w:basedOn w:val="AnnexRef"/>
    <w:next w:val="AppendixTitle"/>
    <w:rsid w:val="00BA5368"/>
  </w:style>
  <w:style w:type="paragraph" w:customStyle="1" w:styleId="AppendixTitle">
    <w:name w:val="Appendix_Title"/>
    <w:basedOn w:val="AnnexTitle"/>
    <w:next w:val="Normal"/>
    <w:rsid w:val="00BA5368"/>
  </w:style>
  <w:style w:type="paragraph" w:customStyle="1" w:styleId="RefTitle">
    <w:name w:val="Ref_Title"/>
    <w:basedOn w:val="Normal"/>
    <w:next w:val="RefText"/>
    <w:rsid w:val="00BA5368"/>
    <w:pPr>
      <w:spacing w:before="480"/>
      <w:jc w:val="center"/>
    </w:pPr>
    <w:rPr>
      <w:caps/>
    </w:rPr>
  </w:style>
  <w:style w:type="paragraph" w:customStyle="1" w:styleId="RefText">
    <w:name w:val="Ref_Text"/>
    <w:basedOn w:val="Normal"/>
    <w:rsid w:val="00BA5368"/>
    <w:pPr>
      <w:ind w:left="794" w:hanging="794"/>
    </w:pPr>
  </w:style>
  <w:style w:type="paragraph" w:customStyle="1" w:styleId="Equation">
    <w:name w:val="Equation"/>
    <w:basedOn w:val="Normal"/>
    <w:rsid w:val="00BA5368"/>
    <w:pPr>
      <w:tabs>
        <w:tab w:val="clear" w:pos="1191"/>
        <w:tab w:val="clear" w:pos="1588"/>
        <w:tab w:val="clear" w:pos="1985"/>
        <w:tab w:val="center" w:pos="4876"/>
        <w:tab w:val="right" w:pos="9752"/>
      </w:tabs>
    </w:pPr>
  </w:style>
  <w:style w:type="paragraph" w:customStyle="1" w:styleId="Head">
    <w:name w:val="Head"/>
    <w:basedOn w:val="Normal"/>
    <w:rsid w:val="00BA5368"/>
    <w:pPr>
      <w:tabs>
        <w:tab w:val="clear" w:pos="794"/>
        <w:tab w:val="clear" w:pos="1191"/>
        <w:tab w:val="clear" w:pos="1588"/>
        <w:tab w:val="clear" w:pos="1985"/>
        <w:tab w:val="left" w:pos="6663"/>
      </w:tabs>
      <w:spacing w:before="0"/>
    </w:pPr>
  </w:style>
  <w:style w:type="paragraph" w:customStyle="1" w:styleId="RecTitle">
    <w:name w:val="Rec_Title"/>
    <w:basedOn w:val="Normal"/>
    <w:next w:val="Heading1"/>
    <w:rsid w:val="00BA5368"/>
    <w:pPr>
      <w:keepNext/>
      <w:keepLines/>
      <w:spacing w:before="240"/>
      <w:jc w:val="center"/>
    </w:pPr>
    <w:rPr>
      <w:b/>
      <w:caps/>
    </w:rPr>
  </w:style>
  <w:style w:type="paragraph" w:customStyle="1" w:styleId="Normalaftertitle">
    <w:name w:val="Normal after title"/>
    <w:basedOn w:val="Normal"/>
    <w:next w:val="Normal"/>
    <w:rsid w:val="00BA5368"/>
    <w:pPr>
      <w:spacing w:before="320"/>
    </w:pPr>
  </w:style>
  <w:style w:type="paragraph" w:customStyle="1" w:styleId="call">
    <w:name w:val="call"/>
    <w:basedOn w:val="Normal"/>
    <w:next w:val="Normal"/>
    <w:rsid w:val="00BA5368"/>
    <w:pPr>
      <w:keepNext/>
      <w:keepLines/>
      <w:spacing w:before="160"/>
      <w:ind w:left="794"/>
    </w:pPr>
    <w:rPr>
      <w:i/>
    </w:rPr>
  </w:style>
  <w:style w:type="paragraph" w:customStyle="1" w:styleId="Rec">
    <w:name w:val="Rec_#"/>
    <w:basedOn w:val="Normal"/>
    <w:next w:val="RecTitle"/>
    <w:rsid w:val="00BA5368"/>
    <w:pPr>
      <w:keepNext/>
      <w:keepLines/>
      <w:spacing w:before="480"/>
      <w:jc w:val="center"/>
    </w:pPr>
    <w:rPr>
      <w:caps/>
    </w:rPr>
  </w:style>
  <w:style w:type="paragraph" w:customStyle="1" w:styleId="toc0">
    <w:name w:val="toc 0"/>
    <w:basedOn w:val="Normal"/>
    <w:next w:val="TOC1"/>
    <w:rsid w:val="00BA5368"/>
    <w:pPr>
      <w:tabs>
        <w:tab w:val="clear" w:pos="794"/>
        <w:tab w:val="clear" w:pos="1191"/>
        <w:tab w:val="clear" w:pos="1588"/>
        <w:tab w:val="clear" w:pos="1985"/>
        <w:tab w:val="right" w:pos="9781"/>
      </w:tabs>
    </w:pPr>
    <w:rPr>
      <w:b/>
    </w:rPr>
  </w:style>
  <w:style w:type="paragraph" w:styleId="List">
    <w:name w:val="List"/>
    <w:basedOn w:val="Normal"/>
    <w:rsid w:val="00BA5368"/>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rsid w:val="00BA5368"/>
    <w:pPr>
      <w:tabs>
        <w:tab w:val="clear" w:pos="794"/>
        <w:tab w:val="clear" w:pos="1191"/>
        <w:tab w:val="clear" w:pos="1588"/>
        <w:tab w:val="clear" w:pos="1985"/>
        <w:tab w:val="left" w:pos="1418"/>
      </w:tabs>
      <w:spacing w:before="0"/>
      <w:ind w:left="1418" w:hanging="1418"/>
    </w:pPr>
  </w:style>
  <w:style w:type="paragraph" w:customStyle="1" w:styleId="Part">
    <w:name w:val="Part"/>
    <w:basedOn w:val="Normal"/>
    <w:rsid w:val="00BA5368"/>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rsid w:val="00BA5368"/>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rsid w:val="00BA5368"/>
    <w:pPr>
      <w:spacing w:before="160"/>
      <w:ind w:left="0" w:firstLine="0"/>
      <w:outlineLvl w:val="9"/>
    </w:pPr>
  </w:style>
  <w:style w:type="paragraph" w:customStyle="1" w:styleId="Keywords">
    <w:name w:val="Keywords"/>
    <w:basedOn w:val="Normal"/>
    <w:rsid w:val="00BA5368"/>
    <w:pPr>
      <w:tabs>
        <w:tab w:val="clear" w:pos="1191"/>
        <w:tab w:val="clear" w:pos="1588"/>
      </w:tabs>
      <w:ind w:left="794" w:hanging="794"/>
    </w:pPr>
  </w:style>
  <w:style w:type="paragraph" w:customStyle="1" w:styleId="ASN1">
    <w:name w:val="ASN.1"/>
    <w:basedOn w:val="Normal"/>
    <w:rsid w:val="00BA5368"/>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rsid w:val="00BA5368"/>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rsid w:val="00BA5368"/>
    <w:pPr>
      <w:tabs>
        <w:tab w:val="clear" w:pos="794"/>
        <w:tab w:val="clear" w:pos="1191"/>
        <w:tab w:val="clear" w:pos="1588"/>
        <w:tab w:val="clear" w:pos="1985"/>
      </w:tabs>
      <w:spacing w:before="480"/>
      <w:ind w:left="4961"/>
    </w:pPr>
  </w:style>
  <w:style w:type="paragraph" w:customStyle="1" w:styleId="meeting">
    <w:name w:val="meeting"/>
    <w:basedOn w:val="Head"/>
    <w:next w:val="Head"/>
    <w:rsid w:val="00BA5368"/>
    <w:pPr>
      <w:tabs>
        <w:tab w:val="left" w:pos="7371"/>
      </w:tabs>
      <w:spacing w:after="560"/>
    </w:pPr>
  </w:style>
  <w:style w:type="paragraph" w:customStyle="1" w:styleId="BodyText">
    <w:name w:val="BodyText"/>
    <w:basedOn w:val="Normal"/>
    <w:rsid w:val="00BA5368"/>
    <w:pPr>
      <w:tabs>
        <w:tab w:val="clear" w:pos="794"/>
        <w:tab w:val="clear" w:pos="1191"/>
        <w:tab w:val="clear" w:pos="1588"/>
        <w:tab w:val="clear" w:pos="1985"/>
      </w:tabs>
      <w:spacing w:before="240"/>
    </w:pPr>
  </w:style>
  <w:style w:type="paragraph" w:customStyle="1" w:styleId="ITUadres">
    <w:name w:val="ITU_adres"/>
    <w:basedOn w:val="Normal"/>
    <w:rsid w:val="00BA5368"/>
    <w:pPr>
      <w:tabs>
        <w:tab w:val="clear" w:pos="794"/>
        <w:tab w:val="clear" w:pos="1191"/>
        <w:tab w:val="clear" w:pos="1588"/>
        <w:tab w:val="clear" w:pos="1985"/>
        <w:tab w:val="left" w:pos="737"/>
        <w:tab w:val="left" w:pos="1134"/>
      </w:tabs>
      <w:spacing w:before="0"/>
    </w:pPr>
    <w:rPr>
      <w:sz w:val="18"/>
    </w:rPr>
  </w:style>
  <w:style w:type="paragraph" w:customStyle="1" w:styleId="ITUheader">
    <w:name w:val="ITU_header"/>
    <w:basedOn w:val="Normal"/>
    <w:rsid w:val="00BA5368"/>
    <w:pPr>
      <w:tabs>
        <w:tab w:val="clear" w:pos="794"/>
        <w:tab w:val="clear" w:pos="1191"/>
        <w:tab w:val="clear" w:pos="1588"/>
        <w:tab w:val="clear" w:pos="1985"/>
        <w:tab w:val="left" w:pos="737"/>
        <w:tab w:val="left" w:pos="1134"/>
      </w:tabs>
      <w:spacing w:before="397"/>
    </w:pPr>
    <w:rPr>
      <w:b/>
      <w:sz w:val="30"/>
    </w:rPr>
  </w:style>
  <w:style w:type="paragraph" w:customStyle="1" w:styleId="Body">
    <w:name w:val="Body"/>
    <w:basedOn w:val="Normal"/>
    <w:rsid w:val="00BA5368"/>
    <w:pPr>
      <w:tabs>
        <w:tab w:val="clear" w:pos="794"/>
        <w:tab w:val="clear" w:pos="1191"/>
        <w:tab w:val="clear" w:pos="1588"/>
        <w:tab w:val="clear" w:pos="1985"/>
        <w:tab w:val="left" w:pos="737"/>
        <w:tab w:val="left" w:pos="1134"/>
      </w:tabs>
      <w:spacing w:before="227"/>
      <w:ind w:right="851"/>
      <w:jc w:val="both"/>
    </w:pPr>
    <w:rPr>
      <w:sz w:val="20"/>
    </w:rPr>
  </w:style>
  <w:style w:type="paragraph" w:customStyle="1" w:styleId="ITUsignet">
    <w:name w:val="ITU_signet"/>
    <w:basedOn w:val="Normal"/>
    <w:rsid w:val="00BA5368"/>
    <w:pPr>
      <w:tabs>
        <w:tab w:val="clear" w:pos="794"/>
        <w:tab w:val="clear" w:pos="1191"/>
        <w:tab w:val="clear" w:pos="1588"/>
        <w:tab w:val="clear" w:pos="1985"/>
        <w:tab w:val="left" w:pos="737"/>
        <w:tab w:val="left" w:pos="1134"/>
      </w:tabs>
      <w:spacing w:before="170"/>
      <w:ind w:left="-1134"/>
    </w:pPr>
    <w:rPr>
      <w:b/>
      <w:sz w:val="20"/>
    </w:rPr>
  </w:style>
  <w:style w:type="paragraph" w:customStyle="1" w:styleId="ITUref">
    <w:name w:val="ITU_ref"/>
    <w:basedOn w:val="Normal"/>
    <w:rsid w:val="00BA5368"/>
    <w:pPr>
      <w:tabs>
        <w:tab w:val="clear" w:pos="794"/>
        <w:tab w:val="clear" w:pos="1191"/>
        <w:tab w:val="clear" w:pos="1588"/>
        <w:tab w:val="clear" w:pos="1985"/>
        <w:tab w:val="left" w:pos="737"/>
        <w:tab w:val="left" w:pos="1134"/>
        <w:tab w:val="left" w:pos="5529"/>
      </w:tabs>
      <w:spacing w:before="0"/>
    </w:pPr>
    <w:rPr>
      <w:sz w:val="20"/>
    </w:rPr>
  </w:style>
  <w:style w:type="paragraph" w:customStyle="1" w:styleId="ITUfillin">
    <w:name w:val="ITU_fillin"/>
    <w:basedOn w:val="ITUref"/>
    <w:rsid w:val="00BA5368"/>
  </w:style>
  <w:style w:type="paragraph" w:customStyle="1" w:styleId="ITUbureau">
    <w:name w:val="ITU_bureau"/>
    <w:basedOn w:val="Normal"/>
    <w:rsid w:val="00BA5368"/>
    <w:pPr>
      <w:tabs>
        <w:tab w:val="clear" w:pos="794"/>
        <w:tab w:val="clear" w:pos="1191"/>
        <w:tab w:val="clear" w:pos="1588"/>
        <w:tab w:val="clear" w:pos="1985"/>
        <w:tab w:val="left" w:pos="737"/>
        <w:tab w:val="left" w:pos="1134"/>
      </w:tabs>
      <w:spacing w:before="0" w:after="851"/>
    </w:pPr>
    <w:rPr>
      <w:b/>
    </w:rPr>
  </w:style>
  <w:style w:type="paragraph" w:customStyle="1" w:styleId="duties">
    <w:name w:val="duties"/>
    <w:basedOn w:val="Normal"/>
    <w:rsid w:val="00BA5368"/>
    <w:pPr>
      <w:tabs>
        <w:tab w:val="clear" w:pos="794"/>
        <w:tab w:val="clear" w:pos="1191"/>
        <w:tab w:val="clear" w:pos="1588"/>
        <w:tab w:val="clear" w:pos="1985"/>
        <w:tab w:val="left" w:pos="737"/>
        <w:tab w:val="left" w:pos="1134"/>
      </w:tabs>
      <w:spacing w:before="0" w:line="199" w:lineRule="exact"/>
    </w:pPr>
    <w:rPr>
      <w:b/>
      <w:sz w:val="8"/>
    </w:rPr>
  </w:style>
  <w:style w:type="paragraph" w:customStyle="1" w:styleId="ITUintr">
    <w:name w:val="ITU_intr"/>
    <w:basedOn w:val="Normal"/>
    <w:next w:val="Normal"/>
    <w:rsid w:val="00BA5368"/>
    <w:pPr>
      <w:tabs>
        <w:tab w:val="clear" w:pos="794"/>
        <w:tab w:val="clear" w:pos="1191"/>
        <w:tab w:val="clear" w:pos="1588"/>
        <w:tab w:val="clear" w:pos="1985"/>
        <w:tab w:val="left" w:pos="737"/>
        <w:tab w:val="left" w:pos="1134"/>
      </w:tabs>
      <w:spacing w:before="567" w:after="57"/>
    </w:pPr>
    <w:rPr>
      <w:sz w:val="20"/>
    </w:rPr>
  </w:style>
  <w:style w:type="paragraph" w:customStyle="1" w:styleId="LetterEnd">
    <w:name w:val="Letter_End"/>
    <w:basedOn w:val="Normal"/>
    <w:rsid w:val="00BA5368"/>
    <w:pPr>
      <w:tabs>
        <w:tab w:val="clear" w:pos="794"/>
        <w:tab w:val="clear" w:pos="1191"/>
        <w:tab w:val="clear" w:pos="1588"/>
        <w:tab w:val="clear" w:pos="1985"/>
        <w:tab w:val="left" w:pos="1361"/>
        <w:tab w:val="left" w:pos="1758"/>
        <w:tab w:val="left" w:pos="2155"/>
        <w:tab w:val="left" w:pos="2552"/>
      </w:tabs>
      <w:spacing w:before="284"/>
      <w:ind w:left="567" w:firstLine="851"/>
    </w:pPr>
  </w:style>
  <w:style w:type="paragraph" w:customStyle="1" w:styleId="LetterStart">
    <w:name w:val="Letter_Start"/>
    <w:basedOn w:val="Normal"/>
    <w:rsid w:val="00BA5368"/>
    <w:pPr>
      <w:tabs>
        <w:tab w:val="clear" w:pos="794"/>
        <w:tab w:val="clear" w:pos="1191"/>
        <w:tab w:val="clear" w:pos="1588"/>
        <w:tab w:val="clear" w:pos="1985"/>
        <w:tab w:val="left" w:pos="1361"/>
        <w:tab w:val="left" w:pos="1758"/>
        <w:tab w:val="left" w:pos="2155"/>
        <w:tab w:val="left" w:pos="2552"/>
      </w:tabs>
      <w:spacing w:before="284"/>
      <w:ind w:left="567"/>
    </w:pPr>
  </w:style>
  <w:style w:type="paragraph" w:customStyle="1" w:styleId="LetterText">
    <w:name w:val="Letter_Text"/>
    <w:basedOn w:val="LetterStart"/>
    <w:rsid w:val="00BA5368"/>
    <w:pPr>
      <w:tabs>
        <w:tab w:val="left" w:pos="1418"/>
        <w:tab w:val="left" w:pos="1985"/>
        <w:tab w:val="left" w:pos="2268"/>
      </w:tabs>
      <w:ind w:firstLine="1304"/>
    </w:pPr>
  </w:style>
  <w:style w:type="paragraph" w:customStyle="1" w:styleId="Tiret">
    <w:name w:val="Tiret"/>
    <w:basedOn w:val="Normal"/>
    <w:rsid w:val="00BA5368"/>
    <w:pPr>
      <w:tabs>
        <w:tab w:val="clear" w:pos="794"/>
        <w:tab w:val="clear" w:pos="1191"/>
        <w:tab w:val="clear" w:pos="1588"/>
        <w:tab w:val="clear" w:pos="1985"/>
      </w:tabs>
      <w:ind w:left="-680"/>
    </w:pPr>
  </w:style>
  <w:style w:type="paragraph" w:customStyle="1" w:styleId="NormFoot">
    <w:name w:val="Norm_Foot"/>
    <w:basedOn w:val="Normal"/>
    <w:rsid w:val="00BA5368"/>
    <w:pPr>
      <w:tabs>
        <w:tab w:val="clear" w:pos="794"/>
        <w:tab w:val="clear" w:pos="1191"/>
        <w:tab w:val="clear" w:pos="1588"/>
        <w:tab w:val="clear" w:pos="1985"/>
        <w:tab w:val="left" w:pos="1361"/>
        <w:tab w:val="left" w:pos="1758"/>
        <w:tab w:val="left" w:pos="2155"/>
        <w:tab w:val="left" w:pos="2552"/>
      </w:tabs>
      <w:ind w:left="567"/>
    </w:pPr>
  </w:style>
  <w:style w:type="paragraph" w:customStyle="1" w:styleId="details">
    <w:name w:val="details"/>
    <w:basedOn w:val="Normal"/>
    <w:next w:val="Tiret"/>
    <w:rsid w:val="00BA5368"/>
    <w:pPr>
      <w:tabs>
        <w:tab w:val="clear" w:pos="794"/>
        <w:tab w:val="clear" w:pos="1191"/>
        <w:tab w:val="clear" w:pos="1588"/>
        <w:tab w:val="clear" w:pos="1985"/>
        <w:tab w:val="left" w:pos="1361"/>
        <w:tab w:val="left" w:pos="1758"/>
        <w:tab w:val="left" w:pos="2155"/>
        <w:tab w:val="left" w:pos="2552"/>
      </w:tabs>
      <w:spacing w:before="0"/>
    </w:pPr>
  </w:style>
  <w:style w:type="paragraph" w:customStyle="1" w:styleId="listitem">
    <w:name w:val="listitem"/>
    <w:basedOn w:val="Normal"/>
    <w:rsid w:val="00BA5368"/>
    <w:pPr>
      <w:keepLines/>
      <w:tabs>
        <w:tab w:val="left" w:pos="1361"/>
        <w:tab w:val="left" w:pos="1758"/>
        <w:tab w:val="left" w:pos="2155"/>
        <w:tab w:val="left" w:pos="2552"/>
      </w:tabs>
      <w:ind w:left="567"/>
    </w:pPr>
  </w:style>
  <w:style w:type="paragraph" w:customStyle="1" w:styleId="headingi">
    <w:name w:val="heading_i"/>
    <w:basedOn w:val="Heading3"/>
    <w:next w:val="Normal"/>
    <w:rsid w:val="00BA5368"/>
    <w:pPr>
      <w:spacing w:before="160"/>
      <w:ind w:left="0" w:firstLine="0"/>
      <w:outlineLvl w:val="9"/>
    </w:pPr>
    <w:rPr>
      <w:b w:val="0"/>
      <w:i/>
    </w:rPr>
  </w:style>
  <w:style w:type="character" w:styleId="Hyperlink">
    <w:name w:val="Hyperlink"/>
    <w:uiPriority w:val="99"/>
    <w:rsid w:val="00BA5368"/>
    <w:rPr>
      <w:color w:val="0000FF"/>
      <w:u w:val="single"/>
    </w:rPr>
  </w:style>
  <w:style w:type="paragraph" w:customStyle="1" w:styleId="Qlist">
    <w:name w:val="Qlist"/>
    <w:basedOn w:val="Normal"/>
    <w:rsid w:val="00BA5368"/>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rsid w:val="00BA5368"/>
    <w:pPr>
      <w:tabs>
        <w:tab w:val="left" w:pos="397"/>
      </w:tabs>
    </w:pPr>
  </w:style>
  <w:style w:type="paragraph" w:customStyle="1" w:styleId="FirstFooter">
    <w:name w:val="FirstFooter"/>
    <w:basedOn w:val="Footer"/>
    <w:rsid w:val="00BA5368"/>
    <w:pPr>
      <w:tabs>
        <w:tab w:val="clear" w:pos="5954"/>
        <w:tab w:val="clear" w:pos="9639"/>
      </w:tabs>
    </w:pPr>
    <w:rPr>
      <w:caps w:val="0"/>
    </w:rPr>
  </w:style>
  <w:style w:type="paragraph" w:styleId="TOC9">
    <w:name w:val="toc 9"/>
    <w:basedOn w:val="TOC3"/>
    <w:semiHidden/>
    <w:rsid w:val="00BA5368"/>
  </w:style>
  <w:style w:type="paragraph" w:styleId="BodyText0">
    <w:name w:val="Body Text"/>
    <w:basedOn w:val="Normal"/>
    <w:link w:val="BodyTextChar"/>
    <w:rsid w:val="00BA5368"/>
    <w:pPr>
      <w:spacing w:after="120"/>
    </w:pPr>
  </w:style>
  <w:style w:type="character" w:styleId="PageNumber">
    <w:name w:val="page number"/>
    <w:basedOn w:val="DefaultParagraphFont"/>
    <w:rsid w:val="00BA5368"/>
  </w:style>
  <w:style w:type="paragraph" w:customStyle="1" w:styleId="AnnexNo">
    <w:name w:val="Annex_No"/>
    <w:basedOn w:val="Normal"/>
    <w:next w:val="Normal"/>
    <w:rsid w:val="00BA5368"/>
    <w:pPr>
      <w:keepNext/>
      <w:keepLines/>
      <w:spacing w:before="480" w:after="80"/>
      <w:jc w:val="center"/>
    </w:pPr>
    <w:rPr>
      <w:caps/>
      <w:sz w:val="28"/>
    </w:rPr>
  </w:style>
  <w:style w:type="character" w:styleId="FollowedHyperlink">
    <w:name w:val="FollowedHyperlink"/>
    <w:basedOn w:val="DefaultParagraphFont"/>
    <w:rsid w:val="00BA5368"/>
    <w:rPr>
      <w:color w:val="800080" w:themeColor="followedHyperlink"/>
      <w:u w:val="single"/>
    </w:rPr>
  </w:style>
  <w:style w:type="paragraph" w:customStyle="1" w:styleId="pnew">
    <w:name w:val="pnew"/>
    <w:basedOn w:val="Normal"/>
    <w:rsid w:val="00BA5368"/>
    <w:pPr>
      <w:tabs>
        <w:tab w:val="clear" w:pos="794"/>
        <w:tab w:val="clear" w:pos="1191"/>
        <w:tab w:val="clear" w:pos="1588"/>
        <w:tab w:val="clear" w:pos="1985"/>
      </w:tabs>
      <w:spacing w:before="100" w:beforeAutospacing="1" w:after="100" w:afterAutospacing="1"/>
    </w:pPr>
    <w:rPr>
      <w:rFonts w:eastAsia="SimSun"/>
      <w:color w:val="000000"/>
      <w:szCs w:val="24"/>
      <w:lang w:val="en-US" w:eastAsia="zh-CN"/>
    </w:rPr>
  </w:style>
  <w:style w:type="paragraph" w:styleId="NormalWeb">
    <w:name w:val="Normal (Web)"/>
    <w:basedOn w:val="Normal"/>
    <w:rsid w:val="00BA5368"/>
    <w:pPr>
      <w:tabs>
        <w:tab w:val="clear" w:pos="794"/>
        <w:tab w:val="clear" w:pos="1191"/>
        <w:tab w:val="clear" w:pos="1588"/>
        <w:tab w:val="clear" w:pos="1985"/>
      </w:tabs>
      <w:spacing w:before="100" w:after="100" w:line="240" w:lineRule="atLeast"/>
    </w:pPr>
    <w:rPr>
      <w:rFonts w:ascii="Verdana" w:eastAsia="SimSun" w:hAnsi="Verdana"/>
      <w:sz w:val="18"/>
      <w:szCs w:val="18"/>
      <w:lang w:val="en-US" w:eastAsia="zh-CN"/>
    </w:rPr>
  </w:style>
  <w:style w:type="paragraph" w:styleId="BalloonText">
    <w:name w:val="Balloon Text"/>
    <w:basedOn w:val="Normal"/>
    <w:semiHidden/>
    <w:rsid w:val="00BA5368"/>
    <w:rPr>
      <w:rFonts w:ascii="Tahoma" w:hAnsi="Tahoma" w:cs="Tahoma"/>
      <w:sz w:val="16"/>
      <w:szCs w:val="16"/>
    </w:rPr>
  </w:style>
  <w:style w:type="table" w:styleId="TableGrid">
    <w:name w:val="Table Grid"/>
    <w:basedOn w:val="TableNormal"/>
    <w:rsid w:val="00BA5368"/>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next w:val="Index1"/>
    <w:rsid w:val="00BA5368"/>
    <w:pPr>
      <w:numPr>
        <w:numId w:val="6"/>
      </w:numPr>
      <w:tabs>
        <w:tab w:val="clear" w:pos="794"/>
        <w:tab w:val="clear" w:pos="1191"/>
        <w:tab w:val="clear" w:pos="1588"/>
        <w:tab w:val="clear" w:pos="1985"/>
      </w:tabs>
      <w:spacing w:before="240"/>
      <w:ind w:right="-143"/>
    </w:pPr>
  </w:style>
  <w:style w:type="character" w:customStyle="1" w:styleId="HeaderChar">
    <w:name w:val="Header Char"/>
    <w:aliases w:val="encabezado Char,Page No Char"/>
    <w:link w:val="Header"/>
    <w:uiPriority w:val="99"/>
    <w:rsid w:val="00BA5368"/>
    <w:rPr>
      <w:rFonts w:ascii="Calibri" w:hAnsi="Calibri"/>
      <w:sz w:val="22"/>
      <w:lang w:val="fr-FR" w:eastAsia="en-US"/>
    </w:rPr>
  </w:style>
  <w:style w:type="paragraph" w:customStyle="1" w:styleId="itu">
    <w:name w:val="itu"/>
    <w:basedOn w:val="Normal"/>
    <w:rsid w:val="00BA5368"/>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character" w:customStyle="1" w:styleId="FooterChar">
    <w:name w:val="Footer Char"/>
    <w:link w:val="Footer"/>
    <w:rsid w:val="00BA5368"/>
    <w:rPr>
      <w:rFonts w:ascii="Calibri" w:hAnsi="Calibri"/>
      <w:caps/>
      <w:sz w:val="18"/>
      <w:lang w:val="fr-FR" w:eastAsia="en-US"/>
    </w:rPr>
  </w:style>
  <w:style w:type="paragraph" w:customStyle="1" w:styleId="Reasons">
    <w:name w:val="Reasons"/>
    <w:basedOn w:val="Normal"/>
    <w:qFormat/>
    <w:rsid w:val="00BA5368"/>
    <w:pPr>
      <w:tabs>
        <w:tab w:val="clear" w:pos="794"/>
        <w:tab w:val="clear" w:pos="1191"/>
        <w:tab w:val="clear" w:pos="1588"/>
        <w:tab w:val="clear" w:pos="1985"/>
      </w:tabs>
      <w:overflowPunct/>
      <w:autoSpaceDE/>
      <w:autoSpaceDN/>
      <w:adjustRightInd/>
      <w:spacing w:before="0"/>
      <w:textAlignment w:val="auto"/>
    </w:pPr>
    <w:rPr>
      <w:lang w:val="en-US"/>
    </w:rPr>
  </w:style>
  <w:style w:type="table" w:customStyle="1" w:styleId="TableGrid1">
    <w:name w:val="Table Grid1"/>
    <w:basedOn w:val="TableNormal"/>
    <w:next w:val="TableGrid"/>
    <w:rsid w:val="00BA53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title0">
    <w:name w:val="Annex_title"/>
    <w:basedOn w:val="Normal"/>
    <w:next w:val="Normal"/>
    <w:rsid w:val="00BA5368"/>
    <w:pPr>
      <w:keepNext/>
      <w:keepLines/>
      <w:spacing w:before="240" w:after="280"/>
      <w:jc w:val="center"/>
    </w:pPr>
    <w:rPr>
      <w:rFonts w:asciiTheme="minorHAnsi" w:hAnsiTheme="minorHAnsi"/>
      <w:b/>
      <w:sz w:val="28"/>
      <w:lang w:val="en-GB"/>
    </w:rPr>
  </w:style>
  <w:style w:type="character" w:styleId="UnresolvedMention">
    <w:name w:val="Unresolved Mention"/>
    <w:basedOn w:val="DefaultParagraphFont"/>
    <w:uiPriority w:val="99"/>
    <w:semiHidden/>
    <w:unhideWhenUsed/>
    <w:rsid w:val="00B95008"/>
    <w:rPr>
      <w:color w:val="605E5C"/>
      <w:shd w:val="clear" w:color="auto" w:fill="E1DFDD"/>
    </w:rPr>
  </w:style>
  <w:style w:type="paragraph" w:customStyle="1" w:styleId="Tabletext0">
    <w:name w:val="Table_text"/>
    <w:basedOn w:val="Normal"/>
    <w:rsid w:val="00933DB9"/>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pPr>
    <w:rPr>
      <w:rFonts w:asciiTheme="minorHAnsi" w:hAnsiTheme="minorHAnsi"/>
      <w:lang w:val="en-GB"/>
    </w:rPr>
  </w:style>
  <w:style w:type="character" w:customStyle="1" w:styleId="BodyTextChar">
    <w:name w:val="Body Text Char"/>
    <w:basedOn w:val="DefaultParagraphFont"/>
    <w:link w:val="BodyText0"/>
    <w:rsid w:val="00933DB9"/>
    <w:rPr>
      <w:rFonts w:ascii="Calibri" w:hAnsi="Calibri"/>
      <w:sz w:val="22"/>
      <w:lang w:val="fr-FR" w:eastAsia="en-US"/>
    </w:rPr>
  </w:style>
  <w:style w:type="paragraph" w:customStyle="1" w:styleId="Tablehead0">
    <w:name w:val="Table_head"/>
    <w:basedOn w:val="Tabletext0"/>
    <w:next w:val="Tabletext0"/>
    <w:rsid w:val="00933DB9"/>
    <w:pPr>
      <w:keepNext/>
      <w:spacing w:before="80" w:after="80"/>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69475">
      <w:bodyDiv w:val="1"/>
      <w:marLeft w:val="0"/>
      <w:marRight w:val="0"/>
      <w:marTop w:val="0"/>
      <w:marBottom w:val="0"/>
      <w:divBdr>
        <w:top w:val="none" w:sz="0" w:space="0" w:color="auto"/>
        <w:left w:val="none" w:sz="0" w:space="0" w:color="auto"/>
        <w:bottom w:val="none" w:sz="0" w:space="0" w:color="auto"/>
        <w:right w:val="none" w:sz="0" w:space="0" w:color="auto"/>
      </w:divBdr>
    </w:div>
    <w:div w:id="461382921">
      <w:bodyDiv w:val="1"/>
      <w:marLeft w:val="0"/>
      <w:marRight w:val="0"/>
      <w:marTop w:val="0"/>
      <w:marBottom w:val="0"/>
      <w:divBdr>
        <w:top w:val="none" w:sz="0" w:space="0" w:color="auto"/>
        <w:left w:val="none" w:sz="0" w:space="0" w:color="auto"/>
        <w:bottom w:val="none" w:sz="0" w:space="0" w:color="auto"/>
        <w:right w:val="none" w:sz="0" w:space="0" w:color="auto"/>
      </w:divBdr>
    </w:div>
    <w:div w:id="566956218">
      <w:bodyDiv w:val="1"/>
      <w:marLeft w:val="0"/>
      <w:marRight w:val="0"/>
      <w:marTop w:val="0"/>
      <w:marBottom w:val="0"/>
      <w:divBdr>
        <w:top w:val="none" w:sz="0" w:space="0" w:color="auto"/>
        <w:left w:val="none" w:sz="0" w:space="0" w:color="auto"/>
        <w:bottom w:val="none" w:sz="0" w:space="0" w:color="auto"/>
        <w:right w:val="none" w:sz="0" w:space="0" w:color="auto"/>
      </w:divBdr>
    </w:div>
    <w:div w:id="577978626">
      <w:bodyDiv w:val="1"/>
      <w:marLeft w:val="0"/>
      <w:marRight w:val="0"/>
      <w:marTop w:val="0"/>
      <w:marBottom w:val="0"/>
      <w:divBdr>
        <w:top w:val="none" w:sz="0" w:space="0" w:color="auto"/>
        <w:left w:val="none" w:sz="0" w:space="0" w:color="auto"/>
        <w:bottom w:val="none" w:sz="0" w:space="0" w:color="auto"/>
        <w:right w:val="none" w:sz="0" w:space="0" w:color="auto"/>
      </w:divBdr>
    </w:div>
    <w:div w:id="1705059292">
      <w:bodyDiv w:val="1"/>
      <w:marLeft w:val="0"/>
      <w:marRight w:val="0"/>
      <w:marTop w:val="0"/>
      <w:marBottom w:val="0"/>
      <w:divBdr>
        <w:top w:val="none" w:sz="0" w:space="0" w:color="auto"/>
        <w:left w:val="none" w:sz="0" w:space="0" w:color="auto"/>
        <w:bottom w:val="none" w:sz="0" w:space="0" w:color="auto"/>
        <w:right w:val="none" w:sz="0" w:space="0" w:color="auto"/>
      </w:divBdr>
    </w:div>
    <w:div w:id="173076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tu.int/en/ITU-T/studygroups/2025-2028/17/Pages/default.aspx#/fr" TargetMode="External"/><Relationship Id="rId18" Type="http://schemas.openxmlformats.org/officeDocument/2006/relationships/hyperlink" Target="https://www.itu.int/hub/membership/user-account-ties/" TargetMode="External"/><Relationship Id="rId26" Type="http://schemas.openxmlformats.org/officeDocument/2006/relationships/hyperlink" Target="https://www.itu.int/en/ITU-T/studygroups/2025-2028/17/Pages/default.aspx#/fr" TargetMode="External"/><Relationship Id="rId3" Type="http://schemas.openxmlformats.org/officeDocument/2006/relationships/styles" Target="styles.xml"/><Relationship Id="rId21" Type="http://schemas.openxmlformats.org/officeDocument/2006/relationships/hyperlink" Target="https://www.itu.int/md/T25-TSB-CIR-0001" TargetMode="External"/><Relationship Id="rId7" Type="http://schemas.openxmlformats.org/officeDocument/2006/relationships/endnotes" Target="endnotes.xml"/><Relationship Id="rId12" Type="http://schemas.openxmlformats.org/officeDocument/2006/relationships/hyperlink" Target="https://www.itu.int/en/ITU-T/studygroups/2025-2028/17/Pages/default.aspx#/fr" TargetMode="External"/><Relationship Id="rId17" Type="http://schemas.openxmlformats.org/officeDocument/2006/relationships/hyperlink" Target="https://www.itu.int/en/ITU-T/studygroups/Pages/templates.aspx" TargetMode="External"/><Relationship Id="rId25" Type="http://schemas.openxmlformats.org/officeDocument/2006/relationships/hyperlink" Target="mailto:xuxueyan@caeri.com.cn" TargetMode="External"/><Relationship Id="rId2" Type="http://schemas.openxmlformats.org/officeDocument/2006/relationships/numbering" Target="numbering.xml"/><Relationship Id="rId16" Type="http://schemas.openxmlformats.org/officeDocument/2006/relationships/hyperlink" Target="http://itu.int/net/ITU-T/ddp/" TargetMode="External"/><Relationship Id="rId20" Type="http://schemas.openxmlformats.org/officeDocument/2006/relationships/hyperlink" Target="https://www.itu.int/en/ITU-T/studygroups/2025-2028/17/Pages/default.aspx#/fr"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en/ITU-T/studygroups/2025-2028/17/Pages/default.aspx#/fr" TargetMode="External"/><Relationship Id="rId24" Type="http://schemas.openxmlformats.org/officeDocument/2006/relationships/hyperlink" Target="https://www.itu.int/en/ITU-T/studygroups/2025-2028/17/Pages/default.aspx#/fr"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cova.mfa.gov.cn/qzCoCommonController.do?show&amp;pageId=index&amp;locale=fr_FR" TargetMode="External"/><Relationship Id="rId28" Type="http://schemas.openxmlformats.org/officeDocument/2006/relationships/header" Target="header2.xml"/><Relationship Id="rId10" Type="http://schemas.openxmlformats.org/officeDocument/2006/relationships/hyperlink" Target="https://www.itu.int/en/ITU-T/studygroups/2025-2028/17/Pages/default.aspx#/fr" TargetMode="External"/><Relationship Id="rId19" Type="http://schemas.openxmlformats.org/officeDocument/2006/relationships/hyperlink" Target="https://www.itu.int/myworkspace/#/E-meeting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sbsg17@itu.int" TargetMode="External"/><Relationship Id="rId14" Type="http://schemas.openxmlformats.org/officeDocument/2006/relationships/hyperlink" Target="http://itu.int/net/ITU-T/ddp/" TargetMode="External"/><Relationship Id="rId22" Type="http://schemas.openxmlformats.org/officeDocument/2006/relationships/hyperlink" Target="https://www.itu.int/en/ITU-T/studygroups/2025-2028/17/Pages/default.aspx#/fr" TargetMode="External"/><Relationship Id="rId27" Type="http://schemas.openxmlformats.org/officeDocument/2006/relationships/header" Target="header1.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F%20-%20ITU\TSB\PF_TSB_Collectiv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95DBE-B22E-4E76-9F6D-A8774731B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PF_TSB_Collective</Template>
  <TotalTime>70</TotalTime>
  <Pages>5</Pages>
  <Words>1905</Words>
  <Characters>11035</Characters>
  <Application>Microsoft Office Word</Application>
  <DocSecurity>0</DocSecurity>
  <Lines>275</Lines>
  <Paragraphs>172</Paragraphs>
  <ScaleCrop>false</ScaleCrop>
  <HeadingPairs>
    <vt:vector size="2" baseType="variant">
      <vt:variant>
        <vt:lpstr>Title</vt:lpstr>
      </vt:variant>
      <vt:variant>
        <vt:i4>1</vt:i4>
      </vt:variant>
    </vt:vector>
  </HeadingPairs>
  <TitlesOfParts>
    <vt:vector size="1" baseType="lpstr">
      <vt:lpstr>INTERNATIONAL TELECOMMUNICATION UNION</vt:lpstr>
    </vt:vector>
  </TitlesOfParts>
  <Company>ITU</Company>
  <LinksUpToDate>false</LinksUpToDate>
  <CharactersWithSpaces>12768</CharactersWithSpaces>
  <SharedDoc>false</SharedDoc>
  <HLinks>
    <vt:vector size="54" baseType="variant">
      <vt:variant>
        <vt:i4>6684759</vt:i4>
      </vt:variant>
      <vt:variant>
        <vt:i4>30</vt:i4>
      </vt:variant>
      <vt:variant>
        <vt:i4>0</vt:i4>
      </vt:variant>
      <vt:variant>
        <vt:i4>5</vt:i4>
      </vt:variant>
      <vt:variant>
        <vt:lpwstr>mailto:bdtfellowships@itu.int</vt:lpwstr>
      </vt:variant>
      <vt:variant>
        <vt:lpwstr/>
      </vt:variant>
      <vt:variant>
        <vt:i4>6619225</vt:i4>
      </vt:variant>
      <vt:variant>
        <vt:i4>21</vt:i4>
      </vt:variant>
      <vt:variant>
        <vt:i4>0</vt:i4>
      </vt:variant>
      <vt:variant>
        <vt:i4>5</vt:i4>
      </vt:variant>
      <vt:variant>
        <vt:lpwstr>mailto:tsbreg@itu.int</vt:lpwstr>
      </vt:variant>
      <vt:variant>
        <vt:lpwstr/>
      </vt:variant>
      <vt:variant>
        <vt:i4>7667747</vt:i4>
      </vt:variant>
      <vt:variant>
        <vt:i4>18</vt:i4>
      </vt:variant>
      <vt:variant>
        <vt:i4>0</vt:i4>
      </vt:variant>
      <vt:variant>
        <vt:i4>5</vt:i4>
      </vt:variant>
      <vt:variant>
        <vt:lpwstr>http://www.itu.int/travel/</vt:lpwstr>
      </vt:variant>
      <vt:variant>
        <vt:lpwstr/>
      </vt:variant>
      <vt:variant>
        <vt:i4>3407993</vt:i4>
      </vt:variant>
      <vt:variant>
        <vt:i4>15</vt:i4>
      </vt:variant>
      <vt:variant>
        <vt:i4>0</vt:i4>
      </vt:variant>
      <vt:variant>
        <vt:i4>5</vt:i4>
      </vt:variant>
      <vt:variant>
        <vt:lpwstr>http://www.itu.int/ITU-T/edh/faqs-support.html</vt:lpwstr>
      </vt:variant>
      <vt:variant>
        <vt:lpwstr/>
      </vt:variant>
      <vt:variant>
        <vt:i4>327716</vt:i4>
      </vt:variant>
      <vt:variant>
        <vt:i4>12</vt:i4>
      </vt:variant>
      <vt:variant>
        <vt:i4>0</vt:i4>
      </vt:variant>
      <vt:variant>
        <vt:i4>5</vt:i4>
      </vt:variant>
      <vt:variant>
        <vt:lpwstr>mailto:helpdesk@itu.int</vt:lpwstr>
      </vt:variant>
      <vt:variant>
        <vt:lpwstr/>
      </vt:variant>
      <vt:variant>
        <vt:i4>852034</vt:i4>
      </vt:variant>
      <vt:variant>
        <vt:i4>9</vt:i4>
      </vt:variant>
      <vt:variant>
        <vt:i4>0</vt:i4>
      </vt:variant>
      <vt:variant>
        <vt:i4>5</vt:i4>
      </vt:variant>
      <vt:variant>
        <vt:lpwstr>http://www.itu.int/ITU-T/studygroups/com../index.asp</vt:lpwstr>
      </vt:variant>
      <vt:variant>
        <vt:lpwstr/>
      </vt:variant>
      <vt:variant>
        <vt:i4>6619225</vt:i4>
      </vt:variant>
      <vt:variant>
        <vt:i4>6</vt:i4>
      </vt:variant>
      <vt:variant>
        <vt:i4>0</vt:i4>
      </vt:variant>
      <vt:variant>
        <vt:i4>5</vt:i4>
      </vt:variant>
      <vt:variant>
        <vt:lpwstr>mailto:tsbreg@itu.int</vt:lpwstr>
      </vt:variant>
      <vt:variant>
        <vt:lpwstr/>
      </vt:variant>
      <vt:variant>
        <vt:i4>4915221</vt:i4>
      </vt:variant>
      <vt:variant>
        <vt:i4>3</vt:i4>
      </vt:variant>
      <vt:variant>
        <vt:i4>0</vt:i4>
      </vt:variant>
      <vt:variant>
        <vt:i4>5</vt:i4>
      </vt:variant>
      <vt:variant>
        <vt:lpwstr>http://www.itu.int/ITU-T/studygroups/templates/index.html</vt:lpwstr>
      </vt:variant>
      <vt:variant>
        <vt:lpwstr/>
      </vt: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TELECOMMUNICATION UNION</dc:title>
  <dc:creator>French</dc:creator>
  <cp:lastModifiedBy>French</cp:lastModifiedBy>
  <cp:revision>7</cp:revision>
  <cp:lastPrinted>2012-02-20T11:06:00Z</cp:lastPrinted>
  <dcterms:created xsi:type="dcterms:W3CDTF">2026-06-29T13:09:00Z</dcterms:created>
  <dcterms:modified xsi:type="dcterms:W3CDTF">2026-06-29T14:19:00Z</dcterms:modified>
</cp:coreProperties>
</file>