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horzAnchor="margin" w:tblpY="-421"/>
        <w:tblW w:w="9781" w:type="dxa"/>
        <w:tblLayout w:type="fixed"/>
        <w:tblCellMar>
          <w:left w:w="0" w:type="dxa"/>
          <w:right w:w="0" w:type="dxa"/>
        </w:tblCellMar>
        <w:tblLook w:val="0000" w:firstRow="0" w:lastRow="0" w:firstColumn="0" w:lastColumn="0" w:noHBand="0" w:noVBand="0"/>
      </w:tblPr>
      <w:tblGrid>
        <w:gridCol w:w="1418"/>
        <w:gridCol w:w="6379"/>
        <w:gridCol w:w="1984"/>
      </w:tblGrid>
      <w:tr w:rsidR="00427EA6" w:rsidRPr="00A92CAD" w14:paraId="30381132" w14:textId="77777777" w:rsidTr="00427EA6">
        <w:trPr>
          <w:cantSplit/>
        </w:trPr>
        <w:tc>
          <w:tcPr>
            <w:tcW w:w="1418" w:type="dxa"/>
            <w:vAlign w:val="center"/>
          </w:tcPr>
          <w:p w14:paraId="16280582" w14:textId="77777777" w:rsidR="00427EA6" w:rsidRPr="00A92CAD" w:rsidRDefault="00CD4AE3" w:rsidP="00427EA6">
            <w:pPr>
              <w:tabs>
                <w:tab w:val="right" w:pos="8732"/>
              </w:tabs>
              <w:spacing w:before="0"/>
              <w:rPr>
                <w:b/>
                <w:bCs/>
                <w:iCs/>
                <w:color w:val="FFFFFF"/>
                <w:sz w:val="30"/>
                <w:szCs w:val="30"/>
                <w:lang w:val="es-ES"/>
              </w:rPr>
            </w:pPr>
            <w:r w:rsidRPr="00A92CAD">
              <w:rPr>
                <w:noProof/>
                <w:lang w:val="es-ES" w:eastAsia="zh-CN"/>
              </w:rPr>
              <w:drawing>
                <wp:inline distT="0" distB="0" distL="0" distR="0" wp14:anchorId="5D78958B" wp14:editId="760DE882">
                  <wp:extent cx="812165" cy="812165"/>
                  <wp:effectExtent l="0" t="0" r="0" b="0"/>
                  <wp:docPr id="1" name="Picture 1" descr="The International Teleocmmunication Union - Connecting the World." title="ITU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he International Teleocmmunication Union - Connecting the World." title="ITU 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2165" cy="812165"/>
                          </a:xfrm>
                          <a:prstGeom prst="rect">
                            <a:avLst/>
                          </a:prstGeom>
                          <a:noFill/>
                          <a:ln>
                            <a:noFill/>
                          </a:ln>
                        </pic:spPr>
                      </pic:pic>
                    </a:graphicData>
                  </a:graphic>
                </wp:inline>
              </w:drawing>
            </w:r>
          </w:p>
        </w:tc>
        <w:tc>
          <w:tcPr>
            <w:tcW w:w="6379" w:type="dxa"/>
            <w:vAlign w:val="center"/>
          </w:tcPr>
          <w:p w14:paraId="1867FC68" w14:textId="77777777" w:rsidR="00427EA6" w:rsidRPr="00A92CAD" w:rsidRDefault="00427EA6" w:rsidP="00427EA6">
            <w:pPr>
              <w:spacing w:before="0"/>
              <w:rPr>
                <w:rFonts w:cs="Times New Roman Bold"/>
                <w:b/>
                <w:bCs/>
                <w:smallCaps/>
                <w:sz w:val="26"/>
                <w:szCs w:val="26"/>
                <w:lang w:val="es-ES"/>
              </w:rPr>
            </w:pPr>
            <w:r w:rsidRPr="00A92CAD">
              <w:rPr>
                <w:rFonts w:cs="Times New Roman Bold"/>
                <w:b/>
                <w:bCs/>
                <w:smallCaps/>
                <w:sz w:val="36"/>
                <w:szCs w:val="36"/>
                <w:lang w:val="es-ES"/>
              </w:rPr>
              <w:t>Unión Internacional de Telecomunicaciones</w:t>
            </w:r>
          </w:p>
          <w:p w14:paraId="684AF3C0" w14:textId="77777777" w:rsidR="00427EA6" w:rsidRPr="00A92CAD" w:rsidRDefault="00427EA6" w:rsidP="00427EA6">
            <w:pPr>
              <w:tabs>
                <w:tab w:val="right" w:pos="8732"/>
              </w:tabs>
              <w:spacing w:before="0"/>
              <w:rPr>
                <w:b/>
                <w:bCs/>
                <w:iCs/>
                <w:color w:val="FFFFFF"/>
                <w:sz w:val="30"/>
                <w:szCs w:val="30"/>
                <w:lang w:val="es-ES"/>
              </w:rPr>
            </w:pPr>
            <w:r w:rsidRPr="00A92CAD">
              <w:rPr>
                <w:rFonts w:cs="Times New Roman Bold"/>
                <w:b/>
                <w:bCs/>
                <w:iCs/>
                <w:smallCaps/>
                <w:sz w:val="28"/>
                <w:szCs w:val="28"/>
                <w:lang w:val="es-ES"/>
              </w:rPr>
              <w:t>Oficina de Normalización de las Telecomunicaciones</w:t>
            </w:r>
          </w:p>
        </w:tc>
        <w:tc>
          <w:tcPr>
            <w:tcW w:w="1984" w:type="dxa"/>
            <w:vAlign w:val="center"/>
          </w:tcPr>
          <w:p w14:paraId="1E760204" w14:textId="77777777" w:rsidR="00427EA6" w:rsidRPr="00A92CAD" w:rsidRDefault="00427EA6" w:rsidP="00427EA6">
            <w:pPr>
              <w:spacing w:before="0"/>
              <w:jc w:val="right"/>
              <w:rPr>
                <w:color w:val="FFFFFF"/>
                <w:sz w:val="26"/>
                <w:szCs w:val="26"/>
                <w:lang w:val="es-ES"/>
              </w:rPr>
            </w:pPr>
          </w:p>
        </w:tc>
      </w:tr>
    </w:tbl>
    <w:tbl>
      <w:tblPr>
        <w:tblW w:w="9639" w:type="dxa"/>
        <w:tblInd w:w="8" w:type="dxa"/>
        <w:tblLayout w:type="fixed"/>
        <w:tblCellMar>
          <w:left w:w="0" w:type="dxa"/>
          <w:right w:w="0" w:type="dxa"/>
        </w:tblCellMar>
        <w:tblLook w:val="0000" w:firstRow="0" w:lastRow="0" w:firstColumn="0" w:lastColumn="0" w:noHBand="0" w:noVBand="0"/>
      </w:tblPr>
      <w:tblGrid>
        <w:gridCol w:w="1070"/>
        <w:gridCol w:w="14"/>
        <w:gridCol w:w="3793"/>
        <w:gridCol w:w="4762"/>
      </w:tblGrid>
      <w:tr w:rsidR="002545AA" w:rsidRPr="005F00FA" w14:paraId="655BC94D" w14:textId="77777777" w:rsidTr="002C58A4">
        <w:trPr>
          <w:cantSplit/>
          <w:trHeight w:val="649"/>
        </w:trPr>
        <w:tc>
          <w:tcPr>
            <w:tcW w:w="1084" w:type="dxa"/>
            <w:gridSpan w:val="2"/>
          </w:tcPr>
          <w:p w14:paraId="64305EC3" w14:textId="77777777" w:rsidR="002545AA" w:rsidRPr="005F00FA" w:rsidRDefault="002545AA" w:rsidP="002C58A4">
            <w:pPr>
              <w:tabs>
                <w:tab w:val="left" w:pos="4111"/>
              </w:tabs>
              <w:spacing w:before="10"/>
              <w:ind w:left="57"/>
              <w:rPr>
                <w:rFonts w:cstheme="minorHAnsi"/>
                <w:szCs w:val="22"/>
              </w:rPr>
            </w:pPr>
          </w:p>
        </w:tc>
        <w:tc>
          <w:tcPr>
            <w:tcW w:w="3793" w:type="dxa"/>
          </w:tcPr>
          <w:p w14:paraId="2EB03A2E" w14:textId="77777777" w:rsidR="002545AA" w:rsidRPr="005F00FA" w:rsidRDefault="002545AA" w:rsidP="002C58A4">
            <w:pPr>
              <w:tabs>
                <w:tab w:val="left" w:pos="4111"/>
              </w:tabs>
              <w:spacing w:before="10"/>
              <w:ind w:left="57"/>
              <w:rPr>
                <w:rFonts w:cstheme="minorHAnsi"/>
                <w:b/>
                <w:szCs w:val="22"/>
                <w:lang w:val="es-ES"/>
              </w:rPr>
            </w:pPr>
          </w:p>
        </w:tc>
        <w:tc>
          <w:tcPr>
            <w:tcW w:w="4762" w:type="dxa"/>
          </w:tcPr>
          <w:p w14:paraId="39B4BA4C" w14:textId="77777777" w:rsidR="002545AA" w:rsidRPr="005F00FA" w:rsidRDefault="002545AA" w:rsidP="002C58A4">
            <w:pPr>
              <w:pStyle w:val="Tabletext0"/>
              <w:tabs>
                <w:tab w:val="clear" w:pos="1134"/>
                <w:tab w:val="clear" w:pos="2268"/>
                <w:tab w:val="left" w:pos="794"/>
                <w:tab w:val="left" w:pos="1191"/>
                <w:tab w:val="left" w:pos="1588"/>
              </w:tabs>
              <w:spacing w:before="240" w:after="120"/>
              <w:rPr>
                <w:rFonts w:cstheme="minorHAnsi"/>
                <w:bCs/>
                <w:szCs w:val="22"/>
                <w:lang w:val="es-ES"/>
              </w:rPr>
            </w:pPr>
            <w:r w:rsidRPr="005F00FA">
              <w:rPr>
                <w:rFonts w:cstheme="minorHAnsi"/>
                <w:szCs w:val="22"/>
                <w:lang w:val="es-ES"/>
              </w:rPr>
              <w:t xml:space="preserve">Ginebra, </w:t>
            </w:r>
            <w:r w:rsidR="00F01A95" w:rsidRPr="005F00FA">
              <w:rPr>
                <w:rFonts w:cstheme="minorHAnsi"/>
                <w:szCs w:val="22"/>
                <w:lang w:val="es-ES"/>
              </w:rPr>
              <w:t>25 de febrero de 2026</w:t>
            </w:r>
          </w:p>
        </w:tc>
      </w:tr>
      <w:tr w:rsidR="002545AA" w:rsidRPr="005F00FA" w14:paraId="680B0780" w14:textId="77777777" w:rsidTr="002C58A4">
        <w:trPr>
          <w:cantSplit/>
          <w:trHeight w:val="649"/>
        </w:trPr>
        <w:tc>
          <w:tcPr>
            <w:tcW w:w="1084" w:type="dxa"/>
            <w:gridSpan w:val="2"/>
          </w:tcPr>
          <w:p w14:paraId="0D468B0F" w14:textId="77777777" w:rsidR="002545AA" w:rsidRPr="005F00FA" w:rsidRDefault="002545AA" w:rsidP="00E708D9">
            <w:pPr>
              <w:tabs>
                <w:tab w:val="left" w:pos="4111"/>
              </w:tabs>
              <w:spacing w:before="40" w:after="40"/>
              <w:ind w:left="-15"/>
              <w:rPr>
                <w:rFonts w:cstheme="minorHAnsi"/>
                <w:szCs w:val="22"/>
                <w:lang w:val="es-ES"/>
              </w:rPr>
            </w:pPr>
            <w:r w:rsidRPr="005F00FA">
              <w:rPr>
                <w:rFonts w:cstheme="minorHAnsi"/>
                <w:b/>
                <w:bCs/>
                <w:szCs w:val="22"/>
                <w:lang w:val="es-ES"/>
              </w:rPr>
              <w:t>Ref</w:t>
            </w:r>
            <w:r w:rsidRPr="005F00FA">
              <w:rPr>
                <w:rFonts w:cstheme="minorHAnsi"/>
                <w:szCs w:val="22"/>
                <w:lang w:val="es-ES"/>
              </w:rPr>
              <w:t>.:</w:t>
            </w:r>
          </w:p>
        </w:tc>
        <w:tc>
          <w:tcPr>
            <w:tcW w:w="3793" w:type="dxa"/>
          </w:tcPr>
          <w:p w14:paraId="66516A21" w14:textId="77777777" w:rsidR="002545AA" w:rsidRPr="005F00FA" w:rsidRDefault="002545AA" w:rsidP="002C58A4">
            <w:pPr>
              <w:tabs>
                <w:tab w:val="left" w:pos="4111"/>
              </w:tabs>
              <w:spacing w:before="40" w:after="40"/>
              <w:ind w:left="57"/>
              <w:rPr>
                <w:rFonts w:cstheme="minorHAnsi"/>
                <w:b/>
                <w:szCs w:val="22"/>
                <w:lang w:val="es-ES"/>
              </w:rPr>
            </w:pPr>
            <w:r w:rsidRPr="005F00FA">
              <w:rPr>
                <w:rFonts w:cstheme="minorHAnsi"/>
                <w:b/>
                <w:szCs w:val="22"/>
                <w:lang w:val="es-ES"/>
              </w:rPr>
              <w:t xml:space="preserve">Carta Colectiva TSB </w:t>
            </w:r>
            <w:r w:rsidR="00F01A95" w:rsidRPr="005F00FA">
              <w:rPr>
                <w:rFonts w:cstheme="minorHAnsi"/>
                <w:b/>
                <w:szCs w:val="22"/>
                <w:lang w:val="es-ES"/>
              </w:rPr>
              <w:t>8/17</w:t>
            </w:r>
          </w:p>
          <w:p w14:paraId="5C617038" w14:textId="77777777" w:rsidR="002545AA" w:rsidRPr="005F00FA" w:rsidRDefault="00F01A95" w:rsidP="002C58A4">
            <w:pPr>
              <w:tabs>
                <w:tab w:val="left" w:pos="4111"/>
              </w:tabs>
              <w:spacing w:before="0" w:after="40"/>
              <w:ind w:left="57"/>
              <w:rPr>
                <w:rFonts w:cstheme="minorHAnsi"/>
                <w:szCs w:val="22"/>
                <w:u w:val="single"/>
                <w:lang w:val="es-ES"/>
              </w:rPr>
            </w:pPr>
            <w:r w:rsidRPr="005F00FA">
              <w:rPr>
                <w:rFonts w:cstheme="minorHAnsi"/>
                <w:szCs w:val="22"/>
                <w:lang w:val="es-ES"/>
              </w:rPr>
              <w:t>CE17/XY</w:t>
            </w:r>
          </w:p>
        </w:tc>
        <w:tc>
          <w:tcPr>
            <w:tcW w:w="4762" w:type="dxa"/>
            <w:vMerge w:val="restart"/>
          </w:tcPr>
          <w:p w14:paraId="211AF454" w14:textId="77777777" w:rsidR="002545AA" w:rsidRPr="005F00FA" w:rsidRDefault="002545AA" w:rsidP="002C58A4">
            <w:pPr>
              <w:tabs>
                <w:tab w:val="left" w:pos="4111"/>
              </w:tabs>
              <w:spacing w:before="40" w:after="40"/>
              <w:ind w:left="57"/>
              <w:rPr>
                <w:rFonts w:cstheme="minorHAnsi"/>
                <w:bCs/>
                <w:szCs w:val="22"/>
                <w:lang w:val="es-ES"/>
              </w:rPr>
            </w:pPr>
            <w:r w:rsidRPr="005F00FA">
              <w:rPr>
                <w:rFonts w:cstheme="minorHAnsi"/>
                <w:bCs/>
                <w:szCs w:val="22"/>
                <w:lang w:val="es-ES"/>
              </w:rPr>
              <w:t>A:</w:t>
            </w:r>
          </w:p>
          <w:p w14:paraId="221C0825" w14:textId="77777777" w:rsidR="002545AA" w:rsidRPr="005F00FA" w:rsidRDefault="00F01A95" w:rsidP="002C58A4">
            <w:pPr>
              <w:tabs>
                <w:tab w:val="clear" w:pos="794"/>
                <w:tab w:val="left" w:pos="218"/>
              </w:tabs>
              <w:spacing w:before="0" w:after="40"/>
              <w:ind w:left="218" w:hanging="161"/>
              <w:rPr>
                <w:rFonts w:cstheme="minorHAnsi"/>
                <w:szCs w:val="22"/>
                <w:lang w:val="es-ES"/>
              </w:rPr>
            </w:pPr>
            <w:r w:rsidRPr="005F00FA">
              <w:rPr>
                <w:rFonts w:cstheme="minorHAnsi"/>
                <w:szCs w:val="22"/>
                <w:lang w:val="es-ES"/>
              </w:rPr>
              <w:t>–</w:t>
            </w:r>
            <w:r w:rsidRPr="005F00FA">
              <w:rPr>
                <w:rFonts w:cstheme="minorHAnsi"/>
                <w:szCs w:val="22"/>
                <w:lang w:val="es-ES"/>
              </w:rPr>
              <w:tab/>
            </w:r>
            <w:r w:rsidR="002545AA" w:rsidRPr="005F00FA">
              <w:rPr>
                <w:rFonts w:cstheme="minorHAnsi"/>
                <w:szCs w:val="22"/>
                <w:lang w:val="es-ES"/>
              </w:rPr>
              <w:t>Las Administraciones de los Estados Miembros de la Unión;</w:t>
            </w:r>
          </w:p>
          <w:p w14:paraId="28712DD0" w14:textId="77777777" w:rsidR="00F01A95" w:rsidRPr="005F00FA" w:rsidRDefault="00F01A95" w:rsidP="002C58A4">
            <w:pPr>
              <w:tabs>
                <w:tab w:val="clear" w:pos="794"/>
                <w:tab w:val="left" w:pos="218"/>
              </w:tabs>
              <w:spacing w:before="0" w:after="40"/>
              <w:ind w:left="218" w:hanging="161"/>
              <w:rPr>
                <w:rFonts w:cstheme="minorHAnsi"/>
                <w:szCs w:val="22"/>
                <w:lang w:val="es-ES"/>
              </w:rPr>
            </w:pPr>
            <w:r w:rsidRPr="005F00FA">
              <w:rPr>
                <w:rFonts w:cstheme="minorHAnsi"/>
                <w:szCs w:val="22"/>
                <w:lang w:val="es-ES"/>
              </w:rPr>
              <w:t>–</w:t>
            </w:r>
            <w:r w:rsidRPr="005F00FA">
              <w:rPr>
                <w:rFonts w:cstheme="minorHAnsi"/>
                <w:szCs w:val="22"/>
                <w:lang w:val="es-ES"/>
              </w:rPr>
              <w:tab/>
              <w:t>Al Estado de Palestina (Res. 99 (Rev. Dubái, 2018));</w:t>
            </w:r>
          </w:p>
          <w:p w14:paraId="18F74B26" w14:textId="77777777" w:rsidR="002545AA" w:rsidRPr="005F00FA" w:rsidRDefault="00F01A95" w:rsidP="002C58A4">
            <w:pPr>
              <w:tabs>
                <w:tab w:val="clear" w:pos="794"/>
                <w:tab w:val="left" w:pos="218"/>
              </w:tabs>
              <w:spacing w:before="0" w:after="40"/>
              <w:ind w:left="57"/>
              <w:rPr>
                <w:rFonts w:cstheme="minorHAnsi"/>
                <w:szCs w:val="22"/>
                <w:lang w:val="es-ES"/>
              </w:rPr>
            </w:pPr>
            <w:r w:rsidRPr="005F00FA">
              <w:rPr>
                <w:rFonts w:cstheme="minorHAnsi"/>
                <w:szCs w:val="22"/>
                <w:lang w:val="es-ES"/>
              </w:rPr>
              <w:t>–</w:t>
            </w:r>
            <w:r w:rsidRPr="005F00FA">
              <w:rPr>
                <w:rFonts w:cstheme="minorHAnsi"/>
                <w:szCs w:val="22"/>
                <w:lang w:val="es-ES"/>
              </w:rPr>
              <w:tab/>
            </w:r>
            <w:r w:rsidR="002545AA" w:rsidRPr="005F00FA">
              <w:rPr>
                <w:rFonts w:cstheme="minorHAnsi"/>
                <w:szCs w:val="22"/>
                <w:lang w:val="es-ES"/>
              </w:rPr>
              <w:t>Los Miembros del Sector UIT</w:t>
            </w:r>
            <w:r w:rsidR="002545AA" w:rsidRPr="005F00FA">
              <w:rPr>
                <w:rFonts w:cstheme="minorHAnsi"/>
                <w:szCs w:val="22"/>
                <w:lang w:val="es-ES"/>
              </w:rPr>
              <w:noBreakHyphen/>
              <w:t>T;</w:t>
            </w:r>
          </w:p>
          <w:p w14:paraId="620AA853" w14:textId="77777777" w:rsidR="002545AA" w:rsidRPr="005F00FA" w:rsidRDefault="00F01A95" w:rsidP="002C58A4">
            <w:pPr>
              <w:tabs>
                <w:tab w:val="clear" w:pos="794"/>
                <w:tab w:val="left" w:pos="218"/>
              </w:tabs>
              <w:spacing w:before="0" w:after="40"/>
              <w:ind w:left="218" w:hanging="161"/>
              <w:rPr>
                <w:rFonts w:cstheme="minorHAnsi"/>
                <w:szCs w:val="22"/>
                <w:lang w:val="es-ES"/>
              </w:rPr>
            </w:pPr>
            <w:r w:rsidRPr="005F00FA">
              <w:rPr>
                <w:rFonts w:cstheme="minorHAnsi"/>
                <w:szCs w:val="22"/>
                <w:lang w:val="es-ES"/>
              </w:rPr>
              <w:t>–</w:t>
            </w:r>
            <w:r w:rsidRPr="005F00FA">
              <w:rPr>
                <w:rFonts w:cstheme="minorHAnsi"/>
                <w:szCs w:val="22"/>
                <w:lang w:val="es-ES"/>
              </w:rPr>
              <w:tab/>
            </w:r>
            <w:r w:rsidR="002545AA" w:rsidRPr="005F00FA">
              <w:rPr>
                <w:rFonts w:cstheme="minorHAnsi"/>
                <w:szCs w:val="22"/>
                <w:lang w:val="es-ES"/>
              </w:rPr>
              <w:t>Los Asociados que participan en los trabajos de la Comisión de Estudio 17; y a</w:t>
            </w:r>
          </w:p>
          <w:p w14:paraId="4DE868D8" w14:textId="77777777" w:rsidR="002545AA" w:rsidRPr="005F00FA" w:rsidRDefault="00F01A95" w:rsidP="002C58A4">
            <w:pPr>
              <w:tabs>
                <w:tab w:val="clear" w:pos="794"/>
                <w:tab w:val="left" w:pos="218"/>
              </w:tabs>
              <w:spacing w:before="0" w:after="40"/>
              <w:ind w:left="57"/>
              <w:rPr>
                <w:rFonts w:cstheme="minorHAnsi"/>
                <w:bCs/>
                <w:szCs w:val="22"/>
                <w:lang w:val="es-ES"/>
              </w:rPr>
            </w:pPr>
            <w:r w:rsidRPr="005F00FA">
              <w:rPr>
                <w:rFonts w:cstheme="minorHAnsi"/>
                <w:szCs w:val="22"/>
                <w:lang w:val="es-ES"/>
              </w:rPr>
              <w:t>–</w:t>
            </w:r>
            <w:r w:rsidRPr="005F00FA">
              <w:rPr>
                <w:rFonts w:cstheme="minorHAnsi"/>
                <w:szCs w:val="22"/>
                <w:lang w:val="es-ES"/>
              </w:rPr>
              <w:tab/>
            </w:r>
            <w:r w:rsidR="002545AA" w:rsidRPr="005F00FA">
              <w:rPr>
                <w:rFonts w:cstheme="minorHAnsi"/>
                <w:szCs w:val="22"/>
                <w:lang w:val="es-ES"/>
              </w:rPr>
              <w:t>Las Instituciones Académicas de la UIT</w:t>
            </w:r>
          </w:p>
        </w:tc>
      </w:tr>
      <w:tr w:rsidR="002545AA" w:rsidRPr="005F00FA" w14:paraId="14201B9F" w14:textId="77777777" w:rsidTr="002C58A4">
        <w:trPr>
          <w:cantSplit/>
          <w:trHeight w:val="390"/>
        </w:trPr>
        <w:tc>
          <w:tcPr>
            <w:tcW w:w="1084" w:type="dxa"/>
            <w:gridSpan w:val="2"/>
          </w:tcPr>
          <w:p w14:paraId="0A2B9BF6" w14:textId="77777777" w:rsidR="002545AA" w:rsidRPr="005F00FA" w:rsidRDefault="002545AA" w:rsidP="00E708D9">
            <w:pPr>
              <w:tabs>
                <w:tab w:val="left" w:pos="4111"/>
              </w:tabs>
              <w:spacing w:before="40" w:after="40"/>
              <w:ind w:left="-15"/>
              <w:rPr>
                <w:rFonts w:cstheme="minorHAnsi"/>
                <w:szCs w:val="22"/>
                <w:lang w:val="es-ES"/>
              </w:rPr>
            </w:pPr>
            <w:r w:rsidRPr="005F00FA">
              <w:rPr>
                <w:rFonts w:cstheme="minorHAnsi"/>
                <w:szCs w:val="22"/>
                <w:lang w:val="es-ES"/>
              </w:rPr>
              <w:t>Tel.:</w:t>
            </w:r>
          </w:p>
        </w:tc>
        <w:tc>
          <w:tcPr>
            <w:tcW w:w="3793" w:type="dxa"/>
          </w:tcPr>
          <w:p w14:paraId="460AD368" w14:textId="77777777" w:rsidR="002545AA" w:rsidRPr="005F00FA" w:rsidRDefault="00F01A95" w:rsidP="002C58A4">
            <w:pPr>
              <w:tabs>
                <w:tab w:val="left" w:pos="4111"/>
              </w:tabs>
              <w:spacing w:before="40" w:after="40"/>
              <w:ind w:left="57"/>
              <w:rPr>
                <w:rFonts w:cstheme="minorHAnsi"/>
                <w:szCs w:val="22"/>
                <w:lang w:val="es-ES"/>
              </w:rPr>
            </w:pPr>
            <w:r w:rsidRPr="005F00FA">
              <w:rPr>
                <w:rFonts w:cstheme="minorHAnsi"/>
                <w:szCs w:val="22"/>
                <w:lang w:val="es-ES"/>
              </w:rPr>
              <w:t>+41 22 730 6206</w:t>
            </w:r>
          </w:p>
        </w:tc>
        <w:tc>
          <w:tcPr>
            <w:tcW w:w="4762" w:type="dxa"/>
            <w:vMerge/>
          </w:tcPr>
          <w:p w14:paraId="285D089C" w14:textId="77777777" w:rsidR="002545AA" w:rsidRPr="005F00FA" w:rsidRDefault="002545AA" w:rsidP="002C58A4">
            <w:pPr>
              <w:tabs>
                <w:tab w:val="left" w:pos="4111"/>
              </w:tabs>
              <w:spacing w:beforeLines="40" w:before="96" w:after="40"/>
              <w:ind w:left="57"/>
              <w:rPr>
                <w:rFonts w:cstheme="minorHAnsi"/>
                <w:bCs/>
                <w:szCs w:val="22"/>
                <w:lang w:val="es-ES"/>
              </w:rPr>
            </w:pPr>
          </w:p>
        </w:tc>
      </w:tr>
      <w:tr w:rsidR="002545AA" w:rsidRPr="005F00FA" w14:paraId="7485CAB2" w14:textId="77777777" w:rsidTr="002C58A4">
        <w:trPr>
          <w:cantSplit/>
          <w:trHeight w:val="431"/>
        </w:trPr>
        <w:tc>
          <w:tcPr>
            <w:tcW w:w="1084" w:type="dxa"/>
            <w:gridSpan w:val="2"/>
          </w:tcPr>
          <w:p w14:paraId="2ED05929" w14:textId="77777777" w:rsidR="002545AA" w:rsidRPr="005F00FA" w:rsidRDefault="002545AA" w:rsidP="00E708D9">
            <w:pPr>
              <w:tabs>
                <w:tab w:val="left" w:pos="4111"/>
              </w:tabs>
              <w:spacing w:before="40" w:after="40"/>
              <w:ind w:left="-15"/>
              <w:rPr>
                <w:rFonts w:cstheme="minorHAnsi"/>
                <w:szCs w:val="22"/>
                <w:lang w:val="es-ES"/>
              </w:rPr>
            </w:pPr>
            <w:r w:rsidRPr="005F00FA">
              <w:rPr>
                <w:rFonts w:cstheme="minorHAnsi"/>
                <w:szCs w:val="22"/>
                <w:lang w:val="es-ES"/>
              </w:rPr>
              <w:t>Fax:</w:t>
            </w:r>
          </w:p>
        </w:tc>
        <w:tc>
          <w:tcPr>
            <w:tcW w:w="3793" w:type="dxa"/>
          </w:tcPr>
          <w:p w14:paraId="09F94ECB" w14:textId="77777777" w:rsidR="002545AA" w:rsidRPr="005F00FA" w:rsidRDefault="00F01A95" w:rsidP="002C58A4">
            <w:pPr>
              <w:tabs>
                <w:tab w:val="left" w:pos="4111"/>
              </w:tabs>
              <w:spacing w:before="40" w:after="40"/>
              <w:ind w:left="57"/>
              <w:rPr>
                <w:rFonts w:cstheme="minorHAnsi"/>
                <w:szCs w:val="22"/>
                <w:lang w:val="es-ES"/>
              </w:rPr>
            </w:pPr>
            <w:r w:rsidRPr="005F00FA">
              <w:rPr>
                <w:rFonts w:cstheme="minorHAnsi"/>
                <w:szCs w:val="22"/>
                <w:lang w:val="es-ES"/>
              </w:rPr>
              <w:t>+41 22 730 5853</w:t>
            </w:r>
          </w:p>
        </w:tc>
        <w:tc>
          <w:tcPr>
            <w:tcW w:w="4762" w:type="dxa"/>
            <w:vMerge/>
          </w:tcPr>
          <w:p w14:paraId="3C506D81" w14:textId="77777777" w:rsidR="002545AA" w:rsidRPr="005F00FA" w:rsidRDefault="002545AA" w:rsidP="002C58A4">
            <w:pPr>
              <w:tabs>
                <w:tab w:val="left" w:pos="4111"/>
              </w:tabs>
              <w:spacing w:beforeLines="40" w:before="96" w:after="40"/>
              <w:ind w:left="57"/>
              <w:rPr>
                <w:rFonts w:cstheme="minorHAnsi"/>
                <w:bCs/>
                <w:szCs w:val="22"/>
                <w:lang w:val="es-ES"/>
              </w:rPr>
            </w:pPr>
          </w:p>
        </w:tc>
      </w:tr>
      <w:tr w:rsidR="00ED0D77" w:rsidRPr="005F00FA" w14:paraId="2B143F32" w14:textId="77777777" w:rsidTr="002C58A4">
        <w:trPr>
          <w:cantSplit/>
        </w:trPr>
        <w:tc>
          <w:tcPr>
            <w:tcW w:w="1084" w:type="dxa"/>
            <w:gridSpan w:val="2"/>
          </w:tcPr>
          <w:p w14:paraId="4BBE10E4" w14:textId="77777777" w:rsidR="00ED0D77" w:rsidRPr="005F00FA" w:rsidRDefault="00ED0D77" w:rsidP="00E708D9">
            <w:pPr>
              <w:tabs>
                <w:tab w:val="left" w:pos="4111"/>
              </w:tabs>
              <w:spacing w:before="40" w:after="40"/>
              <w:ind w:left="-15"/>
              <w:rPr>
                <w:rFonts w:cstheme="minorHAnsi"/>
                <w:szCs w:val="22"/>
                <w:lang w:val="es-ES"/>
              </w:rPr>
            </w:pPr>
            <w:r w:rsidRPr="005F00FA">
              <w:rPr>
                <w:rFonts w:cstheme="minorHAnsi"/>
                <w:szCs w:val="22"/>
                <w:lang w:val="es-ES"/>
              </w:rPr>
              <w:t>Correo-e:</w:t>
            </w:r>
          </w:p>
        </w:tc>
        <w:tc>
          <w:tcPr>
            <w:tcW w:w="3793" w:type="dxa"/>
          </w:tcPr>
          <w:p w14:paraId="559AC8FA" w14:textId="77777777" w:rsidR="00ED0D77" w:rsidRPr="005F00FA" w:rsidRDefault="00ED0D77" w:rsidP="00ED0D77">
            <w:pPr>
              <w:tabs>
                <w:tab w:val="left" w:pos="4111"/>
              </w:tabs>
              <w:spacing w:before="40" w:after="40"/>
              <w:ind w:left="57"/>
              <w:rPr>
                <w:rFonts w:cstheme="minorHAnsi"/>
                <w:szCs w:val="22"/>
                <w:lang w:val="es-ES"/>
              </w:rPr>
            </w:pPr>
            <w:hyperlink r:id="rId9" w:tgtFrame="_blank" w:history="1">
              <w:r w:rsidRPr="005F00FA">
                <w:rPr>
                  <w:rStyle w:val="Hyperlink"/>
                  <w:rFonts w:cstheme="minorHAnsi"/>
                  <w:szCs w:val="22"/>
                  <w:lang w:val="es-ES"/>
                </w:rPr>
                <w:t>tsbsg17@itu.int</w:t>
              </w:r>
            </w:hyperlink>
          </w:p>
        </w:tc>
        <w:tc>
          <w:tcPr>
            <w:tcW w:w="4762" w:type="dxa"/>
            <w:vMerge/>
          </w:tcPr>
          <w:p w14:paraId="2E1D09F8" w14:textId="77777777" w:rsidR="00ED0D77" w:rsidRPr="005F00FA" w:rsidRDefault="00ED0D77" w:rsidP="00ED0D77">
            <w:pPr>
              <w:tabs>
                <w:tab w:val="left" w:pos="4111"/>
              </w:tabs>
              <w:spacing w:beforeLines="40" w:before="96" w:after="40"/>
              <w:ind w:left="57"/>
              <w:rPr>
                <w:rFonts w:cstheme="minorHAnsi"/>
                <w:szCs w:val="22"/>
                <w:lang w:val="es-ES"/>
              </w:rPr>
            </w:pPr>
          </w:p>
        </w:tc>
      </w:tr>
      <w:tr w:rsidR="002545AA" w:rsidRPr="005F00FA" w14:paraId="14EEA4DA" w14:textId="77777777" w:rsidTr="002C58A4">
        <w:trPr>
          <w:cantSplit/>
        </w:trPr>
        <w:tc>
          <w:tcPr>
            <w:tcW w:w="1084" w:type="dxa"/>
            <w:gridSpan w:val="2"/>
          </w:tcPr>
          <w:p w14:paraId="42C91B4F" w14:textId="77777777" w:rsidR="002545AA" w:rsidRPr="005F00FA" w:rsidRDefault="002545AA" w:rsidP="00E708D9">
            <w:pPr>
              <w:tabs>
                <w:tab w:val="left" w:pos="4111"/>
              </w:tabs>
              <w:spacing w:before="40" w:after="40"/>
              <w:ind w:left="-15"/>
              <w:rPr>
                <w:rFonts w:cstheme="minorHAnsi"/>
                <w:szCs w:val="22"/>
                <w:lang w:val="es-ES"/>
              </w:rPr>
            </w:pPr>
            <w:r w:rsidRPr="005F00FA">
              <w:rPr>
                <w:rFonts w:cstheme="minorHAnsi"/>
                <w:szCs w:val="22"/>
                <w:lang w:val="es-ES"/>
              </w:rPr>
              <w:t>Web:</w:t>
            </w:r>
          </w:p>
        </w:tc>
        <w:tc>
          <w:tcPr>
            <w:tcW w:w="3793" w:type="dxa"/>
          </w:tcPr>
          <w:p w14:paraId="38297DBE" w14:textId="77777777" w:rsidR="002545AA" w:rsidRPr="005F00FA" w:rsidRDefault="00F01A95" w:rsidP="002C58A4">
            <w:pPr>
              <w:tabs>
                <w:tab w:val="left" w:pos="4111"/>
              </w:tabs>
              <w:spacing w:before="40" w:after="40"/>
              <w:ind w:left="57"/>
              <w:rPr>
                <w:rFonts w:cstheme="minorHAnsi"/>
                <w:szCs w:val="22"/>
                <w:lang w:val="es-ES"/>
              </w:rPr>
            </w:pPr>
            <w:hyperlink r:id="rId10" w:history="1">
              <w:r w:rsidRPr="005F00FA">
                <w:rPr>
                  <w:rStyle w:val="Hyperlink"/>
                  <w:rFonts w:cstheme="minorHAnsi"/>
                  <w:szCs w:val="22"/>
                  <w:lang w:val="es-ES"/>
                </w:rPr>
                <w:t>https://itu.int/go/tsg17</w:t>
              </w:r>
            </w:hyperlink>
          </w:p>
        </w:tc>
        <w:tc>
          <w:tcPr>
            <w:tcW w:w="4762" w:type="dxa"/>
            <w:vMerge/>
          </w:tcPr>
          <w:p w14:paraId="2AC9A5E9" w14:textId="77777777" w:rsidR="002545AA" w:rsidRPr="005F00FA" w:rsidRDefault="002545AA" w:rsidP="002C58A4">
            <w:pPr>
              <w:tabs>
                <w:tab w:val="left" w:pos="4111"/>
              </w:tabs>
              <w:spacing w:beforeLines="40" w:before="96" w:after="40"/>
              <w:ind w:left="57"/>
              <w:rPr>
                <w:rFonts w:cstheme="minorHAnsi"/>
                <w:szCs w:val="22"/>
                <w:lang w:val="es-ES"/>
              </w:rPr>
            </w:pPr>
          </w:p>
        </w:tc>
      </w:tr>
      <w:tr w:rsidR="002545AA" w:rsidRPr="005F00FA" w14:paraId="45A61A02" w14:textId="77777777" w:rsidTr="00F01A95">
        <w:trPr>
          <w:cantSplit/>
          <w:trHeight w:val="342"/>
        </w:trPr>
        <w:tc>
          <w:tcPr>
            <w:tcW w:w="1070" w:type="dxa"/>
          </w:tcPr>
          <w:p w14:paraId="2237046E" w14:textId="77777777" w:rsidR="002545AA" w:rsidRPr="005F00FA" w:rsidRDefault="002545AA" w:rsidP="00E708D9">
            <w:pPr>
              <w:tabs>
                <w:tab w:val="left" w:pos="4111"/>
              </w:tabs>
              <w:spacing w:before="40" w:after="40"/>
              <w:ind w:left="-15"/>
              <w:rPr>
                <w:rFonts w:cstheme="minorHAnsi"/>
                <w:szCs w:val="22"/>
                <w:lang w:val="es-ES"/>
              </w:rPr>
            </w:pPr>
            <w:r w:rsidRPr="005F00FA">
              <w:rPr>
                <w:rFonts w:cstheme="minorHAnsi"/>
                <w:b/>
                <w:bCs/>
                <w:szCs w:val="22"/>
                <w:lang w:val="es-ES"/>
              </w:rPr>
              <w:t>Asunto</w:t>
            </w:r>
            <w:r w:rsidRPr="005F00FA">
              <w:rPr>
                <w:rFonts w:cstheme="minorHAnsi"/>
                <w:szCs w:val="22"/>
                <w:lang w:val="es-ES"/>
              </w:rPr>
              <w:t>:</w:t>
            </w:r>
          </w:p>
        </w:tc>
        <w:tc>
          <w:tcPr>
            <w:tcW w:w="8569" w:type="dxa"/>
            <w:gridSpan w:val="3"/>
          </w:tcPr>
          <w:p w14:paraId="33B1C382" w14:textId="77777777" w:rsidR="002545AA" w:rsidRPr="005F00FA" w:rsidRDefault="00F01A95" w:rsidP="00E708D9">
            <w:pPr>
              <w:tabs>
                <w:tab w:val="left" w:pos="4111"/>
              </w:tabs>
              <w:spacing w:before="40" w:after="40"/>
              <w:ind w:left="-15"/>
              <w:rPr>
                <w:rFonts w:cstheme="minorHAnsi"/>
                <w:b/>
                <w:bCs/>
                <w:szCs w:val="22"/>
                <w:lang w:val="es-ES"/>
              </w:rPr>
            </w:pPr>
            <w:r w:rsidRPr="005F00FA">
              <w:rPr>
                <w:rFonts w:cstheme="minorHAnsi"/>
                <w:b/>
                <w:bCs/>
                <w:szCs w:val="22"/>
                <w:lang w:val="es-ES"/>
              </w:rPr>
              <w:t>Reunión de la Comisión de Estudio 17; Ginebra, 1-10 de junio de 2026</w:t>
            </w:r>
          </w:p>
        </w:tc>
      </w:tr>
    </w:tbl>
    <w:p w14:paraId="10409905" w14:textId="52365394" w:rsidR="002545AA" w:rsidRPr="005F00FA" w:rsidRDefault="002545AA" w:rsidP="002545AA">
      <w:pPr>
        <w:pStyle w:val="ITUintr"/>
        <w:tabs>
          <w:tab w:val="clear" w:pos="737"/>
          <w:tab w:val="clear" w:pos="1134"/>
          <w:tab w:val="left" w:pos="794"/>
        </w:tabs>
        <w:spacing w:before="240" w:after="0"/>
        <w:ind w:right="91"/>
        <w:rPr>
          <w:rFonts w:asciiTheme="minorHAnsi" w:hAnsiTheme="minorHAnsi" w:cstheme="minorHAnsi"/>
          <w:sz w:val="22"/>
          <w:szCs w:val="22"/>
          <w:lang w:val="es-ES"/>
        </w:rPr>
      </w:pPr>
      <w:bookmarkStart w:id="0" w:name="ditulogo"/>
      <w:bookmarkEnd w:id="0"/>
      <w:r w:rsidRPr="005F00FA">
        <w:rPr>
          <w:rFonts w:asciiTheme="minorHAnsi" w:hAnsiTheme="minorHAnsi" w:cstheme="minorHAnsi"/>
          <w:sz w:val="22"/>
          <w:szCs w:val="22"/>
          <w:lang w:val="es-ES"/>
        </w:rPr>
        <w:t>Muy Señora mía/Muy Señor mío</w:t>
      </w:r>
      <w:r w:rsidR="00E708D9" w:rsidRPr="005F00FA">
        <w:rPr>
          <w:rFonts w:asciiTheme="minorHAnsi" w:hAnsiTheme="minorHAnsi" w:cstheme="minorHAnsi"/>
          <w:sz w:val="22"/>
          <w:szCs w:val="22"/>
          <w:lang w:val="es-ES"/>
        </w:rPr>
        <w:t>,</w:t>
      </w:r>
    </w:p>
    <w:p w14:paraId="193B0393" w14:textId="77777777" w:rsidR="00CA75E7" w:rsidRPr="005F00FA" w:rsidRDefault="00CA75E7" w:rsidP="00CA75E7">
      <w:pPr>
        <w:rPr>
          <w:rFonts w:cstheme="minorHAnsi"/>
          <w:szCs w:val="22"/>
          <w:lang w:val="es-ES"/>
        </w:rPr>
      </w:pPr>
      <w:r w:rsidRPr="005F00FA">
        <w:rPr>
          <w:rFonts w:cstheme="minorHAnsi"/>
          <w:szCs w:val="22"/>
          <w:lang w:val="es-ES"/>
        </w:rPr>
        <w:t>1</w:t>
      </w:r>
      <w:r w:rsidRPr="005F00FA">
        <w:rPr>
          <w:rFonts w:cstheme="minorHAnsi"/>
          <w:szCs w:val="22"/>
          <w:lang w:val="es-ES"/>
        </w:rPr>
        <w:tab/>
        <w:t xml:space="preserve">Me complace invitarle a asistir a la próxima reunión de la Comisión de Estudio 17 del UIT-T (Seguridad), que está previsto que se celebre en la Sede de la UIT, Ginebra, del 1 al 10 de junio de 2026, ambos incluidos. </w:t>
      </w:r>
    </w:p>
    <w:p w14:paraId="0804DF12" w14:textId="5723CECB" w:rsidR="00CA75E7" w:rsidRPr="005F00FA" w:rsidRDefault="00CA75E7" w:rsidP="00CA75E7">
      <w:pPr>
        <w:rPr>
          <w:rFonts w:cstheme="minorHAnsi"/>
          <w:szCs w:val="22"/>
          <w:lang w:val="es-ES"/>
        </w:rPr>
      </w:pPr>
      <w:r w:rsidRPr="005F00FA">
        <w:rPr>
          <w:rFonts w:cstheme="minorHAnsi"/>
          <w:szCs w:val="22"/>
          <w:lang w:val="es-ES"/>
        </w:rPr>
        <w:t>La Comisión de Estudio 17 del UIT-T se encarga de elaborar normas internacionales para aumentar la confianza y la seguridad en el uso de las telecomunicaciones/TIC en un contexto en que las posibilidades de ataque crecen constantemente y existe un desequilibrio en lo que se refiere a las amenazas. La Comisión de Estudio 17 del UIT-T es la Comisión de Estudio Rectora sobre seguridad, gestión de identidades, directorio, infraestructura de clave pública, lenguajes formales e identificadores de objeto. La protección mediante TIC y garantizar la seguridad de las TIC son dos grandes temas de estudio de la Comisión de Estudio 17 del UIT</w:t>
      </w:r>
      <w:r w:rsidR="007D19C8" w:rsidRPr="005F00FA">
        <w:rPr>
          <w:rFonts w:cstheme="minorHAnsi"/>
          <w:szCs w:val="22"/>
          <w:lang w:val="es-ES"/>
        </w:rPr>
        <w:noBreakHyphen/>
      </w:r>
      <w:r w:rsidRPr="005F00FA">
        <w:rPr>
          <w:rFonts w:cstheme="minorHAnsi"/>
          <w:szCs w:val="22"/>
          <w:lang w:val="es-ES"/>
        </w:rPr>
        <w:t>T.</w:t>
      </w:r>
    </w:p>
    <w:p w14:paraId="3DEE5FA6" w14:textId="5344D351" w:rsidR="00CA75E7" w:rsidRPr="005F00FA" w:rsidRDefault="00CA75E7" w:rsidP="00CA75E7">
      <w:pPr>
        <w:rPr>
          <w:rFonts w:cstheme="minorHAnsi"/>
          <w:szCs w:val="22"/>
          <w:lang w:val="es-ES"/>
        </w:rPr>
      </w:pPr>
      <w:r w:rsidRPr="005F00FA">
        <w:rPr>
          <w:rFonts w:cstheme="minorHAnsi"/>
          <w:szCs w:val="22"/>
          <w:lang w:val="es-ES"/>
        </w:rPr>
        <w:t>2</w:t>
      </w:r>
      <w:r w:rsidRPr="005F00FA">
        <w:rPr>
          <w:rFonts w:cstheme="minorHAnsi"/>
          <w:szCs w:val="22"/>
          <w:lang w:val="es-ES"/>
        </w:rPr>
        <w:tab/>
        <w:t xml:space="preserve">De conformidad con el acuerdo alcanzado en la Sesión Plenaria de la CE 17 del 9 de abril de 2026 (véase la </w:t>
      </w:r>
      <w:hyperlink r:id="rId11" w:history="1">
        <w:r w:rsidRPr="005F00FA">
          <w:rPr>
            <w:rStyle w:val="Hyperlink"/>
            <w:rFonts w:cstheme="minorHAnsi"/>
            <w:szCs w:val="22"/>
            <w:lang w:val="es-ES"/>
          </w:rPr>
          <w:t>Carta Colectiva 7/17</w:t>
        </w:r>
      </w:hyperlink>
      <w:r w:rsidRPr="005F00FA">
        <w:rPr>
          <w:rFonts w:cstheme="minorHAnsi"/>
          <w:szCs w:val="22"/>
          <w:lang w:val="es-ES"/>
        </w:rPr>
        <w:t>), esta reunión de la CE 17 se celebrará únicamente en inglés, sin interpretación. Se prevé el subtitulado en tiempo real para las plenarias de apertura y clausura.</w:t>
      </w:r>
      <w:hyperlink r:id="rId12" w:history="1"/>
    </w:p>
    <w:p w14:paraId="7CD8404A" w14:textId="3C7589C1" w:rsidR="00CA75E7" w:rsidRPr="005F00FA" w:rsidRDefault="00CA75E7" w:rsidP="00CA75E7">
      <w:pPr>
        <w:rPr>
          <w:rFonts w:cstheme="minorHAnsi"/>
          <w:szCs w:val="22"/>
          <w:lang w:val="es-ES"/>
        </w:rPr>
      </w:pPr>
      <w:r w:rsidRPr="005F00FA">
        <w:rPr>
          <w:rFonts w:cstheme="minorHAnsi"/>
          <w:szCs w:val="22"/>
          <w:lang w:val="es-ES"/>
        </w:rPr>
        <w:t>3</w:t>
      </w:r>
      <w:r w:rsidRPr="005F00FA">
        <w:rPr>
          <w:rFonts w:cstheme="minorHAnsi"/>
          <w:szCs w:val="22"/>
          <w:lang w:val="es-ES"/>
        </w:rPr>
        <w:tab/>
        <w:t xml:space="preserve">Deseo llamar su atención sobre la </w:t>
      </w:r>
      <w:hyperlink r:id="rId13" w:history="1">
        <w:r w:rsidRPr="005F00FA">
          <w:rPr>
            <w:rStyle w:val="Hyperlink"/>
            <w:rFonts w:cstheme="minorHAnsi"/>
            <w:szCs w:val="22"/>
            <w:lang w:val="es-ES"/>
          </w:rPr>
          <w:t>Circular TSB 104</w:t>
        </w:r>
      </w:hyperlink>
      <w:r w:rsidRPr="005F00FA">
        <w:rPr>
          <w:rFonts w:cstheme="minorHAnsi"/>
          <w:szCs w:val="22"/>
          <w:lang w:val="es-ES"/>
        </w:rPr>
        <w:t xml:space="preserve"> (13 de febrero de 2026), relativa a la consulta a los Estados Miembros del TAP sobre el proyecto de revisión de la Recomendación UIT-T X.1280 y los proyectos de nueva Recomendación X.1286 (ex X.accsadlt), X.1821 (ex X.5Gsec-asra), X.1350 (ex X.sr-iiot), X.2105 (ex X.st-ssc), X.2210 (ex X.ig-dw), X.1910 (ex X.tc-ifd), X.1651 (ex X.soar-cc), X.1607 (ex X.asm-cc), X.1418 (ex X.sg-dcs) y X.1417 (ex X.sr-dpts). Se recuerda a los Estados Miembros que el plazo para responder a esta consulta finaliza el </w:t>
      </w:r>
      <w:r w:rsidRPr="005F00FA">
        <w:rPr>
          <w:rFonts w:cstheme="minorHAnsi"/>
          <w:b/>
          <w:bCs/>
          <w:szCs w:val="22"/>
          <w:lang w:val="es-ES"/>
        </w:rPr>
        <w:t xml:space="preserve">20 de mayo de 2026 </w:t>
      </w:r>
      <w:r w:rsidRPr="005F00FA">
        <w:rPr>
          <w:rFonts w:cstheme="minorHAnsi"/>
          <w:szCs w:val="22"/>
          <w:lang w:val="es-ES"/>
        </w:rPr>
        <w:t>a las 23.59 horas UTC.</w:t>
      </w:r>
      <w:hyperlink r:id="rId14" w:history="1"/>
    </w:p>
    <w:p w14:paraId="0F2740AF" w14:textId="5AB54847" w:rsidR="00CA75E7" w:rsidRPr="005F00FA" w:rsidRDefault="00CA75E7" w:rsidP="00CA75E7">
      <w:pPr>
        <w:rPr>
          <w:rFonts w:cstheme="minorHAnsi"/>
          <w:szCs w:val="22"/>
          <w:lang w:val="es-ES"/>
        </w:rPr>
      </w:pPr>
      <w:r w:rsidRPr="005F00FA">
        <w:rPr>
          <w:rFonts w:cstheme="minorHAnsi"/>
          <w:szCs w:val="22"/>
          <w:lang w:val="es-ES"/>
        </w:rPr>
        <w:t>4</w:t>
      </w:r>
      <w:r w:rsidRPr="005F00FA">
        <w:rPr>
          <w:rFonts w:cstheme="minorHAnsi"/>
          <w:szCs w:val="22"/>
          <w:lang w:val="es-ES"/>
        </w:rPr>
        <w:tab/>
        <w:t xml:space="preserve">La reunión comenzará a las 09.30 horas del primer día y la inscripción de los participantes comenzará a las 08.30 horas en la </w:t>
      </w:r>
      <w:hyperlink r:id="rId15" w:history="1">
        <w:r w:rsidRPr="005F00FA">
          <w:rPr>
            <w:rStyle w:val="Hyperlink"/>
            <w:rFonts w:cstheme="minorHAnsi"/>
            <w:szCs w:val="22"/>
            <w:lang w:val="es-ES"/>
          </w:rPr>
          <w:t>entrada del edificio de Montbrillant</w:t>
        </w:r>
      </w:hyperlink>
      <w:r w:rsidRPr="005F00FA">
        <w:rPr>
          <w:rFonts w:cstheme="minorHAnsi"/>
          <w:szCs w:val="22"/>
          <w:lang w:val="es-ES"/>
        </w:rPr>
        <w:t xml:space="preserve">. La asignación diaria de salas de reunión se mostrará en las pantallas de toda la Sede de la UIT y en línea </w:t>
      </w:r>
      <w:hyperlink r:id="rId16" w:history="1">
        <w:r w:rsidRPr="005F00FA">
          <w:rPr>
            <w:rStyle w:val="Hyperlink"/>
            <w:rFonts w:cstheme="minorHAnsi"/>
            <w:szCs w:val="22"/>
            <w:lang w:val="es-ES"/>
          </w:rPr>
          <w:t>aquí</w:t>
        </w:r>
      </w:hyperlink>
      <w:r w:rsidRPr="005F00FA">
        <w:rPr>
          <w:rFonts w:cstheme="minorHAnsi"/>
          <w:szCs w:val="22"/>
          <w:lang w:val="es-ES"/>
        </w:rPr>
        <w:t>.</w:t>
      </w:r>
      <w:hyperlink r:id="rId17" w:history="1"/>
      <w:hyperlink r:id="rId18" w:history="1"/>
    </w:p>
    <w:p w14:paraId="6FE93F54" w14:textId="77777777" w:rsidR="00CA75E7" w:rsidRPr="005F00FA" w:rsidRDefault="00CA75E7" w:rsidP="00CA75E7">
      <w:pPr>
        <w:rPr>
          <w:rFonts w:cstheme="minorHAnsi"/>
          <w:szCs w:val="22"/>
          <w:lang w:val="es-ES"/>
        </w:rPr>
      </w:pPr>
      <w:r w:rsidRPr="005F00FA">
        <w:rPr>
          <w:rFonts w:cstheme="minorHAnsi"/>
          <w:szCs w:val="22"/>
          <w:lang w:val="es-ES"/>
        </w:rPr>
        <w:t>5</w:t>
      </w:r>
      <w:r w:rsidRPr="005F00FA">
        <w:rPr>
          <w:rFonts w:cstheme="minorHAnsi"/>
          <w:szCs w:val="22"/>
          <w:lang w:val="es-ES"/>
        </w:rPr>
        <w:tab/>
        <w:t>El domingo 31 de mayo de 2026, de 16.00 a 18.00 horas, en el lugar de celebración tendrá lugar una reunión suplementaria del equipo directivo de la CE 17, que está abierta a todos los delegados inscritos en esta reunión de la CE 17 y que contará con participación a distancia a través de MyMeetings.</w:t>
      </w:r>
      <w:hyperlink r:id="rId19" w:anchor="/E-meetings?q=&amp;group=SG17&amp;room=All" w:history="1"/>
    </w:p>
    <w:p w14:paraId="622F7DD6" w14:textId="77777777" w:rsidR="002545AA" w:rsidRPr="005F00FA" w:rsidRDefault="00CA75E7" w:rsidP="00B36BE1">
      <w:pPr>
        <w:keepNext/>
        <w:keepLines/>
        <w:rPr>
          <w:rFonts w:cstheme="minorHAnsi"/>
          <w:szCs w:val="22"/>
          <w:lang w:val="es-ES"/>
        </w:rPr>
      </w:pPr>
      <w:r w:rsidRPr="005F00FA">
        <w:rPr>
          <w:rFonts w:cstheme="minorHAnsi"/>
          <w:szCs w:val="22"/>
          <w:lang w:val="es-ES"/>
        </w:rPr>
        <w:t>6</w:t>
      </w:r>
      <w:r w:rsidRPr="005F00FA">
        <w:rPr>
          <w:rFonts w:cstheme="minorHAnsi"/>
          <w:szCs w:val="22"/>
          <w:lang w:val="es-ES"/>
        </w:rPr>
        <w:tab/>
        <w:t>También quisiera invitarle a las siguientes sesiones conexas:</w:t>
      </w:r>
    </w:p>
    <w:p w14:paraId="52FB728D" w14:textId="7A0429E8" w:rsidR="00CA75E7" w:rsidRPr="005F00FA" w:rsidRDefault="00CA75E7" w:rsidP="00B36BE1">
      <w:pPr>
        <w:pStyle w:val="enumlev1"/>
        <w:keepNext/>
        <w:keepLines/>
        <w:rPr>
          <w:rFonts w:cstheme="minorHAnsi"/>
          <w:szCs w:val="22"/>
          <w:lang w:val="es-ES"/>
        </w:rPr>
      </w:pPr>
      <w:r w:rsidRPr="005F00FA">
        <w:rPr>
          <w:rFonts w:cstheme="minorHAnsi"/>
          <w:szCs w:val="22"/>
          <w:lang w:val="es-ES"/>
        </w:rPr>
        <w:t>–</w:t>
      </w:r>
      <w:r w:rsidRPr="005F00FA">
        <w:rPr>
          <w:rFonts w:cstheme="minorHAnsi"/>
          <w:szCs w:val="22"/>
          <w:lang w:val="es-ES"/>
        </w:rPr>
        <w:tab/>
        <w:t xml:space="preserve">taller de la UIT sobre </w:t>
      </w:r>
      <w:r w:rsidRPr="005F00FA">
        <w:rPr>
          <w:rFonts w:cstheme="minorHAnsi"/>
          <w:i/>
          <w:iCs/>
          <w:szCs w:val="22"/>
          <w:lang w:val="es-ES"/>
        </w:rPr>
        <w:t>Interoperabilidad mundial para la gestión de la confianza en la identidad digital de personas y agentes</w:t>
      </w:r>
      <w:r w:rsidRPr="005F00FA">
        <w:rPr>
          <w:rFonts w:cstheme="minorHAnsi"/>
          <w:szCs w:val="22"/>
          <w:lang w:val="es-ES"/>
        </w:rPr>
        <w:t xml:space="preserve">, 2 de junio de 2026 (véase la </w:t>
      </w:r>
      <w:hyperlink r:id="rId20" w:history="1">
        <w:r w:rsidRPr="005F00FA">
          <w:rPr>
            <w:rStyle w:val="Hyperlink"/>
            <w:rFonts w:cstheme="minorHAnsi"/>
            <w:szCs w:val="22"/>
            <w:lang w:val="es-ES"/>
          </w:rPr>
          <w:t>Circular TSB 116</w:t>
        </w:r>
      </w:hyperlink>
      <w:r w:rsidRPr="005F00FA">
        <w:rPr>
          <w:rFonts w:cstheme="minorHAnsi"/>
          <w:szCs w:val="22"/>
          <w:lang w:val="es-ES"/>
        </w:rPr>
        <w:t xml:space="preserve">), al que es necesario </w:t>
      </w:r>
      <w:hyperlink r:id="rId21" w:history="1">
        <w:r w:rsidRPr="005F00FA">
          <w:rPr>
            <w:rStyle w:val="Hyperlink"/>
            <w:rFonts w:cstheme="minorHAnsi"/>
            <w:szCs w:val="22"/>
            <w:lang w:val="es-ES"/>
          </w:rPr>
          <w:t>inscribirse por separado</w:t>
        </w:r>
      </w:hyperlink>
      <w:r w:rsidR="00B36BE1" w:rsidRPr="005F00FA">
        <w:rPr>
          <w:rFonts w:cstheme="minorHAnsi"/>
          <w:szCs w:val="22"/>
          <w:lang w:val="es-ES"/>
        </w:rPr>
        <w:t>,</w:t>
      </w:r>
      <w:r w:rsidRPr="005F00FA">
        <w:rPr>
          <w:rFonts w:cstheme="minorHAnsi"/>
          <w:szCs w:val="22"/>
          <w:lang w:val="es-ES"/>
        </w:rPr>
        <w:t xml:space="preserve"> y</w:t>
      </w:r>
    </w:p>
    <w:p w14:paraId="13667613" w14:textId="77777777" w:rsidR="00CA75E7" w:rsidRPr="005F00FA" w:rsidRDefault="00CA75E7" w:rsidP="00EF712B">
      <w:pPr>
        <w:pStyle w:val="enumlev1"/>
        <w:keepNext/>
        <w:keepLines/>
        <w:rPr>
          <w:rFonts w:cstheme="minorHAnsi"/>
          <w:szCs w:val="22"/>
          <w:lang w:val="es-ES"/>
        </w:rPr>
      </w:pPr>
      <w:r w:rsidRPr="005F00FA">
        <w:rPr>
          <w:rFonts w:cstheme="minorHAnsi"/>
          <w:szCs w:val="22"/>
          <w:lang w:val="es-ES"/>
        </w:rPr>
        <w:t>–</w:t>
      </w:r>
      <w:r w:rsidRPr="005F00FA">
        <w:rPr>
          <w:rFonts w:cstheme="minorHAnsi"/>
          <w:szCs w:val="22"/>
          <w:lang w:val="es-ES"/>
        </w:rPr>
        <w:tab/>
        <w:t>formaciones sobre reducción de la brecha de normalización (BSG):</w:t>
      </w:r>
    </w:p>
    <w:p w14:paraId="5CCC6B20" w14:textId="77777777" w:rsidR="00CA75E7" w:rsidRPr="005F00FA" w:rsidRDefault="00CA75E7" w:rsidP="00CA75E7">
      <w:pPr>
        <w:pStyle w:val="enumlev2"/>
        <w:rPr>
          <w:rFonts w:cstheme="minorHAnsi"/>
          <w:szCs w:val="22"/>
          <w:lang w:val="es-ES"/>
        </w:rPr>
      </w:pPr>
      <w:r w:rsidRPr="005F00FA">
        <w:rPr>
          <w:rFonts w:cstheme="minorHAnsi"/>
          <w:szCs w:val="22"/>
          <w:lang w:val="es-ES"/>
        </w:rPr>
        <w:t>•</w:t>
      </w:r>
      <w:r w:rsidRPr="005F00FA">
        <w:rPr>
          <w:rFonts w:cstheme="minorHAnsi"/>
          <w:szCs w:val="22"/>
          <w:lang w:val="es-ES"/>
        </w:rPr>
        <w:tab/>
      </w:r>
      <w:r w:rsidRPr="005F00FA">
        <w:rPr>
          <w:rFonts w:cstheme="minorHAnsi"/>
          <w:b/>
          <w:bCs/>
          <w:szCs w:val="22"/>
          <w:lang w:val="es-ES"/>
        </w:rPr>
        <w:t>Martes, 5 de mayo de 2026, 13.00-15.00 horas (hora de Ginebra): sesión práctica sobre contribuciones para los nuevos participantes en la CE 17 del UIT-T.</w:t>
      </w:r>
      <w:r w:rsidRPr="005F00FA">
        <w:rPr>
          <w:rFonts w:cstheme="minorHAnsi"/>
          <w:szCs w:val="22"/>
          <w:lang w:val="es-ES"/>
        </w:rPr>
        <w:t xml:space="preserve"> Las sesiones prácticas </w:t>
      </w:r>
      <w:r w:rsidRPr="005F00FA">
        <w:rPr>
          <w:rFonts w:cstheme="minorHAnsi"/>
          <w:szCs w:val="22"/>
          <w:lang w:val="es-ES"/>
        </w:rPr>
        <w:lastRenderedPageBreak/>
        <w:t>sobre contribuciones proporcionan información básica sobre las próximas reuniones, incluidos plazos, requisitos de inscripción, etc. y se centran en la preparación, presentación y exposición de contribuciones. Finalizan con una sesión de preguntas y respuestas sobre todos los asuntos relacionados con la normalización, en particular las contribuciones.</w:t>
      </w:r>
    </w:p>
    <w:p w14:paraId="29369B9E" w14:textId="77777777" w:rsidR="00CA75E7" w:rsidRPr="005F00FA" w:rsidRDefault="00CA75E7" w:rsidP="00CA75E7">
      <w:pPr>
        <w:pStyle w:val="enumlev2"/>
        <w:rPr>
          <w:rFonts w:cstheme="minorHAnsi"/>
          <w:szCs w:val="22"/>
          <w:lang w:val="es-ES"/>
        </w:rPr>
      </w:pPr>
      <w:r w:rsidRPr="005F00FA">
        <w:rPr>
          <w:rFonts w:cstheme="minorHAnsi"/>
          <w:szCs w:val="22"/>
          <w:lang w:val="es-ES"/>
        </w:rPr>
        <w:t>•</w:t>
      </w:r>
      <w:r w:rsidRPr="005F00FA">
        <w:rPr>
          <w:rFonts w:cstheme="minorHAnsi"/>
          <w:szCs w:val="22"/>
          <w:lang w:val="es-ES"/>
        </w:rPr>
        <w:tab/>
      </w:r>
      <w:r w:rsidRPr="005F00FA">
        <w:rPr>
          <w:rFonts w:cstheme="minorHAnsi"/>
          <w:b/>
          <w:bCs/>
          <w:szCs w:val="22"/>
          <w:lang w:val="es-ES"/>
        </w:rPr>
        <w:t>Martes, 26 de mayo de 2026, 15.00-17.00 horas (hora de Ginebra): sesión introductoria de la CE 17 del UIT-T.</w:t>
      </w:r>
      <w:r w:rsidRPr="005F00FA">
        <w:rPr>
          <w:rFonts w:cstheme="minorHAnsi"/>
          <w:szCs w:val="22"/>
          <w:lang w:val="es-ES"/>
        </w:rPr>
        <w:t xml:space="preserve"> Esta sesión en línea ofrece a los nuevos delegados </w:t>
      </w:r>
      <w:r w:rsidRPr="005F00FA">
        <w:rPr>
          <w:rFonts w:cstheme="minorHAnsi"/>
          <w:b/>
          <w:bCs/>
          <w:szCs w:val="22"/>
          <w:lang w:val="es-ES"/>
        </w:rPr>
        <w:t xml:space="preserve">inscritos </w:t>
      </w:r>
      <w:r w:rsidRPr="005F00FA">
        <w:rPr>
          <w:rFonts w:cstheme="minorHAnsi"/>
          <w:szCs w:val="22"/>
          <w:lang w:val="es-ES"/>
        </w:rPr>
        <w:t>la oportunidad de reunirse con el equipo directivo de la CE 17 y conocer los temas de estudio que corresponden al mandato del grupo.</w:t>
      </w:r>
    </w:p>
    <w:p w14:paraId="2EFCD2F1" w14:textId="48E69DC3" w:rsidR="00CA75E7" w:rsidRPr="005F00FA" w:rsidRDefault="00CA75E7" w:rsidP="00CA75E7">
      <w:pPr>
        <w:pStyle w:val="enumlev2"/>
        <w:rPr>
          <w:rFonts w:cstheme="minorHAnsi"/>
          <w:szCs w:val="22"/>
          <w:lang w:val="es-ES"/>
        </w:rPr>
      </w:pPr>
      <w:r w:rsidRPr="005F00FA">
        <w:rPr>
          <w:rFonts w:cstheme="minorHAnsi"/>
          <w:szCs w:val="22"/>
          <w:lang w:val="es-ES"/>
        </w:rPr>
        <w:t>•</w:t>
      </w:r>
      <w:r w:rsidRPr="005F00FA">
        <w:rPr>
          <w:rFonts w:cstheme="minorHAnsi"/>
          <w:szCs w:val="22"/>
          <w:lang w:val="es-ES"/>
        </w:rPr>
        <w:tab/>
      </w:r>
      <w:r w:rsidRPr="005F00FA">
        <w:rPr>
          <w:rFonts w:cstheme="minorHAnsi"/>
          <w:b/>
          <w:bCs/>
          <w:szCs w:val="22"/>
          <w:lang w:val="es-ES"/>
        </w:rPr>
        <w:t xml:space="preserve">Lunes, 1 de junio de 2026, 12.30-13.00 horas (hora de Ginebra): </w:t>
      </w:r>
      <w:r w:rsidR="00B36BE1" w:rsidRPr="005F00FA">
        <w:rPr>
          <w:rFonts w:cstheme="minorHAnsi"/>
          <w:b/>
          <w:bCs/>
          <w:szCs w:val="22"/>
          <w:lang w:val="es-ES"/>
        </w:rPr>
        <w:t xml:space="preserve">encuentro </w:t>
      </w:r>
      <w:r w:rsidRPr="005F00FA">
        <w:rPr>
          <w:rFonts w:cstheme="minorHAnsi"/>
          <w:b/>
          <w:bCs/>
          <w:szCs w:val="22"/>
          <w:lang w:val="es-ES"/>
        </w:rPr>
        <w:t>de los becarios con los delegados de la CE 17 del UIT-T.</w:t>
      </w:r>
    </w:p>
    <w:p w14:paraId="34353986" w14:textId="77777777" w:rsidR="00CA75E7" w:rsidRPr="005F00FA" w:rsidRDefault="00CA75E7" w:rsidP="00CA75E7">
      <w:pPr>
        <w:rPr>
          <w:rFonts w:cstheme="minorHAnsi"/>
          <w:szCs w:val="22"/>
          <w:lang w:val="es-ES"/>
        </w:rPr>
      </w:pPr>
      <w:r w:rsidRPr="005F00FA">
        <w:rPr>
          <w:rFonts w:cstheme="minorHAnsi"/>
          <w:szCs w:val="22"/>
          <w:lang w:val="es-ES"/>
        </w:rPr>
        <w:t>7</w:t>
      </w:r>
      <w:r w:rsidRPr="005F00FA">
        <w:rPr>
          <w:rFonts w:cstheme="minorHAnsi"/>
          <w:szCs w:val="22"/>
          <w:lang w:val="es-ES"/>
        </w:rPr>
        <w:tab/>
        <w:t xml:space="preserve">En el </w:t>
      </w:r>
      <w:r w:rsidRPr="005F00FA">
        <w:rPr>
          <w:rFonts w:cstheme="minorHAnsi"/>
          <w:b/>
          <w:bCs/>
          <w:szCs w:val="22"/>
          <w:lang w:val="es-ES"/>
        </w:rPr>
        <w:t xml:space="preserve">Anexo A </w:t>
      </w:r>
      <w:r w:rsidRPr="005F00FA">
        <w:rPr>
          <w:rFonts w:cstheme="minorHAnsi"/>
          <w:szCs w:val="22"/>
          <w:lang w:val="es-ES"/>
        </w:rPr>
        <w:t xml:space="preserve">encontrará información práctica sobre la reunión. Se recuerda a los delegados que, conforme a las disposiciones en vigor, sólo los presentes en la sala de reunión podrán participar en la toma de decisiones. En las sesiones plenarias de apertura y clausura se facilitarán servicios de participación interactiva a distancia (véase más información en el Anexo A). </w:t>
      </w:r>
    </w:p>
    <w:p w14:paraId="78EC9893" w14:textId="77777777" w:rsidR="00CA75E7" w:rsidRPr="005F00FA" w:rsidRDefault="00CA75E7" w:rsidP="00CA75E7">
      <w:pPr>
        <w:rPr>
          <w:rFonts w:cstheme="minorHAnsi"/>
          <w:szCs w:val="22"/>
          <w:lang w:val="es-ES"/>
        </w:rPr>
      </w:pPr>
      <w:r w:rsidRPr="005F00FA">
        <w:rPr>
          <w:rFonts w:cstheme="minorHAnsi"/>
          <w:szCs w:val="22"/>
          <w:lang w:val="es-ES"/>
        </w:rPr>
        <w:t>8</w:t>
      </w:r>
      <w:r w:rsidRPr="005F00FA">
        <w:rPr>
          <w:rFonts w:cstheme="minorHAnsi"/>
          <w:szCs w:val="22"/>
          <w:lang w:val="es-ES"/>
        </w:rPr>
        <w:tab/>
        <w:t>En el Anexo B figura el proyecto de orden del día de la reunión, preparado por el Presidente de la CE 17 del UIT-T, Sr. Arnau Taddei (Reino Unido).</w:t>
      </w:r>
    </w:p>
    <w:p w14:paraId="27A649DF" w14:textId="77777777" w:rsidR="002545AA" w:rsidRPr="005F00FA" w:rsidRDefault="002545AA" w:rsidP="002545AA">
      <w:pPr>
        <w:keepNext/>
        <w:keepLines/>
        <w:spacing w:after="120"/>
        <w:rPr>
          <w:rFonts w:cstheme="minorHAnsi"/>
          <w:b/>
          <w:bCs/>
          <w:szCs w:val="22"/>
          <w:lang w:val="es-ES"/>
        </w:rPr>
      </w:pPr>
      <w:r w:rsidRPr="005F00FA">
        <w:rPr>
          <w:rFonts w:cstheme="minorHAnsi"/>
          <w:b/>
          <w:bCs/>
          <w:szCs w:val="22"/>
          <w:lang w:val="es-ES"/>
        </w:rPr>
        <w:t>PLAZOS CLAVE (antes de la reunión)</w:t>
      </w:r>
    </w:p>
    <w:tbl>
      <w:tblPr>
        <w:tblStyle w:val="TableGrid"/>
        <w:tblW w:w="9634" w:type="dxa"/>
        <w:tblCellMar>
          <w:left w:w="28" w:type="dxa"/>
          <w:right w:w="28" w:type="dxa"/>
        </w:tblCellMar>
        <w:tblLook w:val="04A0" w:firstRow="1" w:lastRow="0" w:firstColumn="1" w:lastColumn="0" w:noHBand="0" w:noVBand="1"/>
      </w:tblPr>
      <w:tblGrid>
        <w:gridCol w:w="2122"/>
        <w:gridCol w:w="7512"/>
      </w:tblGrid>
      <w:tr w:rsidR="00CA75E7" w:rsidRPr="005F00FA" w14:paraId="72B57D67" w14:textId="77777777" w:rsidTr="0039548C">
        <w:tc>
          <w:tcPr>
            <w:tcW w:w="2122" w:type="dxa"/>
          </w:tcPr>
          <w:p w14:paraId="316CBD44" w14:textId="77777777" w:rsidR="00CA75E7" w:rsidRPr="005F00FA" w:rsidRDefault="00CA75E7" w:rsidP="00CA75E7">
            <w:pPr>
              <w:spacing w:before="40" w:after="40"/>
              <w:rPr>
                <w:rFonts w:cstheme="minorHAnsi"/>
                <w:b/>
                <w:bCs/>
                <w:szCs w:val="22"/>
                <w:lang w:val="es-ES"/>
              </w:rPr>
            </w:pPr>
            <w:r w:rsidRPr="005F00FA">
              <w:rPr>
                <w:rFonts w:cstheme="minorHAnsi"/>
                <w:szCs w:val="22"/>
                <w:lang w:val="es-ES"/>
              </w:rPr>
              <w:t>1 de abril de 2026</w:t>
            </w:r>
          </w:p>
        </w:tc>
        <w:tc>
          <w:tcPr>
            <w:tcW w:w="7512" w:type="dxa"/>
          </w:tcPr>
          <w:p w14:paraId="33A59798" w14:textId="77777777" w:rsidR="00CA75E7" w:rsidRPr="005F00FA" w:rsidRDefault="00CA75E7" w:rsidP="00CA75E7">
            <w:pPr>
              <w:pStyle w:val="enumlev1"/>
              <w:tabs>
                <w:tab w:val="clear" w:pos="794"/>
                <w:tab w:val="left" w:pos="318"/>
              </w:tabs>
              <w:spacing w:before="40" w:after="40"/>
              <w:ind w:left="318" w:hanging="318"/>
              <w:rPr>
                <w:rFonts w:cstheme="minorHAnsi"/>
                <w:b/>
                <w:bCs/>
                <w:szCs w:val="22"/>
                <w:lang w:val="es-ES"/>
              </w:rPr>
            </w:pPr>
            <w:r w:rsidRPr="005F00FA">
              <w:rPr>
                <w:rFonts w:cstheme="minorHAnsi"/>
                <w:szCs w:val="22"/>
                <w:lang w:val="es-ES"/>
              </w:rPr>
              <w:t>–</w:t>
            </w:r>
            <w:r w:rsidRPr="005F00FA">
              <w:rPr>
                <w:rFonts w:cstheme="minorHAnsi"/>
                <w:szCs w:val="22"/>
                <w:lang w:val="es-ES"/>
              </w:rPr>
              <w:tab/>
            </w:r>
            <w:hyperlink r:id="rId22" w:history="1">
              <w:r w:rsidR="00C33B87" w:rsidRPr="005F00FA">
                <w:rPr>
                  <w:rStyle w:val="Hyperlink"/>
                  <w:rFonts w:cstheme="minorHAnsi"/>
                  <w:szCs w:val="22"/>
                  <w:lang w:val="es-ES"/>
                </w:rPr>
                <w:t>Presentación de las contribuciones de los miembros del uit-t</w:t>
              </w:r>
            </w:hyperlink>
            <w:r w:rsidRPr="005F00FA">
              <w:rPr>
                <w:rFonts w:cstheme="minorHAnsi"/>
                <w:szCs w:val="22"/>
                <w:lang w:val="es-ES"/>
              </w:rPr>
              <w:t xml:space="preserve"> para las que se requiera traducción</w:t>
            </w:r>
            <w:r w:rsidR="00C33B87" w:rsidRPr="005F00FA">
              <w:rPr>
                <w:rFonts w:cstheme="minorHAnsi"/>
                <w:szCs w:val="22"/>
                <w:lang w:val="es-ES"/>
              </w:rPr>
              <w:t>.</w:t>
            </w:r>
          </w:p>
        </w:tc>
      </w:tr>
      <w:tr w:rsidR="00CA75E7" w:rsidRPr="005F00FA" w14:paraId="0C5F038C" w14:textId="77777777" w:rsidTr="0039548C">
        <w:tc>
          <w:tcPr>
            <w:tcW w:w="2122" w:type="dxa"/>
          </w:tcPr>
          <w:p w14:paraId="3798DACB" w14:textId="77777777" w:rsidR="00CA75E7" w:rsidRPr="005F00FA" w:rsidRDefault="00CA75E7" w:rsidP="00CA75E7">
            <w:pPr>
              <w:spacing w:before="40" w:after="40"/>
              <w:rPr>
                <w:rFonts w:cstheme="minorHAnsi"/>
                <w:szCs w:val="22"/>
                <w:lang w:val="es-ES"/>
              </w:rPr>
            </w:pPr>
            <w:r w:rsidRPr="005F00FA">
              <w:rPr>
                <w:rFonts w:cstheme="minorHAnsi"/>
                <w:szCs w:val="22"/>
                <w:lang w:val="es-ES"/>
              </w:rPr>
              <w:t>20 de abril de 2026</w:t>
            </w:r>
          </w:p>
        </w:tc>
        <w:tc>
          <w:tcPr>
            <w:tcW w:w="7512" w:type="dxa"/>
          </w:tcPr>
          <w:p w14:paraId="7E0E79AE" w14:textId="77777777" w:rsidR="00CA75E7" w:rsidRPr="005F00FA" w:rsidRDefault="00CA75E7" w:rsidP="00CA75E7">
            <w:pPr>
              <w:pStyle w:val="enumlev1"/>
              <w:tabs>
                <w:tab w:val="clear" w:pos="794"/>
                <w:tab w:val="left" w:pos="318"/>
              </w:tabs>
              <w:spacing w:before="40" w:after="40"/>
              <w:ind w:left="318" w:hanging="318"/>
              <w:rPr>
                <w:rFonts w:cstheme="minorHAnsi"/>
                <w:szCs w:val="22"/>
                <w:lang w:val="es-ES"/>
              </w:rPr>
            </w:pPr>
            <w:r w:rsidRPr="005F00FA">
              <w:rPr>
                <w:rFonts w:cstheme="minorHAnsi"/>
                <w:szCs w:val="22"/>
                <w:lang w:val="es-ES"/>
              </w:rPr>
              <w:t>–</w:t>
            </w:r>
            <w:r w:rsidRPr="005F00FA">
              <w:rPr>
                <w:rFonts w:cstheme="minorHAnsi"/>
                <w:szCs w:val="22"/>
                <w:lang w:val="es-ES"/>
              </w:rPr>
              <w:tab/>
              <w:t xml:space="preserve">Presentación de solicitudes de beca (a través de los formularios disponibles en la </w:t>
            </w:r>
            <w:hyperlink r:id="rId23" w:history="1">
              <w:r w:rsidRPr="005F00FA">
                <w:rPr>
                  <w:rStyle w:val="Hyperlink"/>
                  <w:rFonts w:cstheme="minorHAnsi"/>
                  <w:szCs w:val="22"/>
                  <w:lang w:val="es-ES"/>
                </w:rPr>
                <w:t>página de inicio de la Comisión de Estudio</w:t>
              </w:r>
            </w:hyperlink>
            <w:r w:rsidRPr="005F00FA">
              <w:rPr>
                <w:rFonts w:cstheme="minorHAnsi"/>
                <w:szCs w:val="22"/>
                <w:lang w:val="es-ES"/>
              </w:rPr>
              <w:t>; véanse los detalles en el Anexo A)</w:t>
            </w:r>
            <w:r w:rsidR="00C33B87" w:rsidRPr="005F00FA">
              <w:rPr>
                <w:rFonts w:cstheme="minorHAnsi"/>
                <w:szCs w:val="22"/>
                <w:lang w:val="es-ES"/>
              </w:rPr>
              <w:t>.</w:t>
            </w:r>
          </w:p>
        </w:tc>
      </w:tr>
      <w:tr w:rsidR="00CA75E7" w:rsidRPr="005F00FA" w14:paraId="004EC4A9" w14:textId="77777777" w:rsidTr="0039548C">
        <w:tc>
          <w:tcPr>
            <w:tcW w:w="2122" w:type="dxa"/>
          </w:tcPr>
          <w:p w14:paraId="3417C4BD" w14:textId="77777777" w:rsidR="00CA75E7" w:rsidRPr="005F00FA" w:rsidRDefault="00CA75E7" w:rsidP="00CA75E7">
            <w:pPr>
              <w:spacing w:before="40" w:after="40"/>
              <w:rPr>
                <w:rFonts w:cstheme="minorHAnsi"/>
                <w:bCs/>
                <w:szCs w:val="22"/>
                <w:lang w:val="es-ES"/>
              </w:rPr>
            </w:pPr>
            <w:r w:rsidRPr="005F00FA">
              <w:rPr>
                <w:rFonts w:cstheme="minorHAnsi"/>
                <w:szCs w:val="22"/>
                <w:lang w:val="es-ES"/>
              </w:rPr>
              <w:t>1 de mayo de 2026</w:t>
            </w:r>
          </w:p>
        </w:tc>
        <w:tc>
          <w:tcPr>
            <w:tcW w:w="7512" w:type="dxa"/>
          </w:tcPr>
          <w:p w14:paraId="0EE346F4" w14:textId="062260F6" w:rsidR="00CA75E7" w:rsidRPr="005F00FA" w:rsidRDefault="00CA75E7" w:rsidP="00C33B87">
            <w:pPr>
              <w:pStyle w:val="enumlev1"/>
              <w:tabs>
                <w:tab w:val="clear" w:pos="794"/>
                <w:tab w:val="left" w:pos="318"/>
              </w:tabs>
              <w:spacing w:before="40" w:after="40"/>
              <w:ind w:left="318" w:hanging="318"/>
              <w:rPr>
                <w:rFonts w:cstheme="minorHAnsi"/>
                <w:szCs w:val="22"/>
                <w:lang w:val="es-ES"/>
              </w:rPr>
            </w:pPr>
            <w:r w:rsidRPr="005F00FA">
              <w:rPr>
                <w:rFonts w:cstheme="minorHAnsi"/>
                <w:szCs w:val="22"/>
                <w:lang w:val="es-ES"/>
              </w:rPr>
              <w:t>–</w:t>
            </w:r>
            <w:r w:rsidRPr="005F00FA">
              <w:rPr>
                <w:rFonts w:cstheme="minorHAnsi"/>
                <w:szCs w:val="22"/>
                <w:lang w:val="es-ES"/>
              </w:rPr>
              <w:tab/>
            </w:r>
            <w:r w:rsidR="00C33B87" w:rsidRPr="005F00FA">
              <w:rPr>
                <w:rFonts w:cstheme="minorHAnsi"/>
                <w:szCs w:val="22"/>
                <w:lang w:val="es-ES"/>
              </w:rPr>
              <w:t xml:space="preserve">Preinscripción </w:t>
            </w:r>
            <w:r w:rsidRPr="005F00FA">
              <w:rPr>
                <w:rFonts w:cstheme="minorHAnsi"/>
                <w:szCs w:val="22"/>
                <w:lang w:val="es-ES"/>
              </w:rPr>
              <w:t>(</w:t>
            </w:r>
            <w:r w:rsidR="00C33B87" w:rsidRPr="005F00FA">
              <w:rPr>
                <w:rFonts w:cstheme="minorHAnsi"/>
                <w:szCs w:val="22"/>
                <w:lang w:val="es-ES"/>
              </w:rPr>
              <w:t xml:space="preserve">a través del formulario de inscripción en línea de la </w:t>
            </w:r>
            <w:hyperlink r:id="rId24" w:history="1">
              <w:r w:rsidR="00C33B87" w:rsidRPr="005F00FA">
                <w:rPr>
                  <w:rStyle w:val="Hyperlink"/>
                  <w:rFonts w:cstheme="minorHAnsi"/>
                  <w:szCs w:val="22"/>
                  <w:lang w:val="es-ES"/>
                </w:rPr>
                <w:t>página de inicio de la Comisión de Estudio</w:t>
              </w:r>
            </w:hyperlink>
            <w:r w:rsidRPr="005F00FA">
              <w:rPr>
                <w:rFonts w:cstheme="minorHAnsi"/>
                <w:szCs w:val="22"/>
                <w:lang w:val="es-ES"/>
              </w:rPr>
              <w:t>)</w:t>
            </w:r>
            <w:r w:rsidR="00C33B87" w:rsidRPr="005F00FA">
              <w:rPr>
                <w:rFonts w:cstheme="minorHAnsi"/>
                <w:szCs w:val="22"/>
                <w:lang w:val="es-ES"/>
              </w:rPr>
              <w:t>.</w:t>
            </w:r>
          </w:p>
          <w:p w14:paraId="4025AC46" w14:textId="77777777" w:rsidR="00CA75E7" w:rsidRPr="005F00FA" w:rsidRDefault="00CA75E7" w:rsidP="00C33B87">
            <w:pPr>
              <w:pStyle w:val="enumlev1"/>
              <w:tabs>
                <w:tab w:val="clear" w:pos="794"/>
                <w:tab w:val="left" w:pos="318"/>
              </w:tabs>
              <w:spacing w:before="40" w:after="40"/>
              <w:ind w:left="318" w:hanging="318"/>
              <w:rPr>
                <w:rFonts w:cstheme="minorHAnsi"/>
                <w:szCs w:val="22"/>
                <w:lang w:val="es-ES"/>
              </w:rPr>
            </w:pPr>
            <w:r w:rsidRPr="005F00FA">
              <w:rPr>
                <w:rFonts w:cstheme="minorHAnsi"/>
                <w:szCs w:val="22"/>
                <w:lang w:val="es-ES"/>
              </w:rPr>
              <w:t>–</w:t>
            </w:r>
            <w:r w:rsidRPr="005F00FA">
              <w:rPr>
                <w:rFonts w:cstheme="minorHAnsi"/>
                <w:szCs w:val="22"/>
                <w:lang w:val="es-ES"/>
              </w:rPr>
              <w:tab/>
            </w:r>
            <w:r w:rsidR="00C33B87" w:rsidRPr="005F00FA">
              <w:rPr>
                <w:rFonts w:cstheme="minorHAnsi"/>
                <w:szCs w:val="22"/>
                <w:lang w:val="es-ES"/>
              </w:rPr>
              <w:t>Presentación de solicitudes de cartas para la obtención de visados (mediante el formulario de inscripción en línea; véanse los detalles en el Anexo A).</w:t>
            </w:r>
          </w:p>
        </w:tc>
      </w:tr>
      <w:tr w:rsidR="00CA75E7" w:rsidRPr="005F00FA" w14:paraId="47833ACB" w14:textId="77777777" w:rsidTr="0039548C">
        <w:tc>
          <w:tcPr>
            <w:tcW w:w="2122" w:type="dxa"/>
          </w:tcPr>
          <w:p w14:paraId="68DB48F4" w14:textId="77777777" w:rsidR="00CA75E7" w:rsidRPr="005F00FA" w:rsidRDefault="00CA75E7" w:rsidP="00CA75E7">
            <w:pPr>
              <w:spacing w:before="40" w:after="40"/>
              <w:rPr>
                <w:rFonts w:cstheme="minorHAnsi"/>
                <w:szCs w:val="22"/>
                <w:lang w:val="es-ES"/>
              </w:rPr>
            </w:pPr>
            <w:r w:rsidRPr="005F00FA">
              <w:rPr>
                <w:rFonts w:cstheme="minorHAnsi"/>
                <w:szCs w:val="22"/>
                <w:lang w:val="es-ES"/>
              </w:rPr>
              <w:t>19 de mayo de 2026</w:t>
            </w:r>
          </w:p>
        </w:tc>
        <w:tc>
          <w:tcPr>
            <w:tcW w:w="7512" w:type="dxa"/>
          </w:tcPr>
          <w:p w14:paraId="3F8AB65F" w14:textId="77777777" w:rsidR="00CA75E7" w:rsidRPr="005F00FA" w:rsidRDefault="00CA75E7" w:rsidP="00CA75E7">
            <w:pPr>
              <w:pStyle w:val="enumlev1"/>
              <w:tabs>
                <w:tab w:val="clear" w:pos="794"/>
                <w:tab w:val="left" w:pos="318"/>
              </w:tabs>
              <w:spacing w:before="40" w:after="40"/>
              <w:ind w:left="318" w:hanging="318"/>
              <w:rPr>
                <w:rFonts w:cstheme="minorHAnsi"/>
                <w:szCs w:val="22"/>
                <w:lang w:val="es-ES"/>
              </w:rPr>
            </w:pPr>
            <w:r w:rsidRPr="005F00FA">
              <w:rPr>
                <w:rFonts w:cstheme="minorHAnsi"/>
                <w:szCs w:val="22"/>
                <w:lang w:val="es-ES"/>
              </w:rPr>
              <w:t>–</w:t>
            </w:r>
            <w:r w:rsidRPr="005F00FA">
              <w:rPr>
                <w:rFonts w:cstheme="minorHAnsi"/>
                <w:szCs w:val="22"/>
                <w:lang w:val="es-ES"/>
              </w:rPr>
              <w:tab/>
            </w:r>
            <w:r w:rsidR="00C33B87" w:rsidRPr="005F00FA">
              <w:rPr>
                <w:rFonts w:cstheme="minorHAnsi"/>
                <w:szCs w:val="22"/>
                <w:lang w:val="es-ES"/>
              </w:rPr>
              <w:t xml:space="preserve">Presentación de las contribuciones de los Miembros del UIT-T (a través de </w:t>
            </w:r>
            <w:hyperlink r:id="rId25" w:history="1">
              <w:r w:rsidR="00C33B87" w:rsidRPr="005F00FA">
                <w:rPr>
                  <w:rStyle w:val="Hyperlink"/>
                  <w:rFonts w:cstheme="minorHAnsi"/>
                  <w:szCs w:val="22"/>
                  <w:lang w:val="es-ES"/>
                </w:rPr>
                <w:t>la publicación directa de documentos</w:t>
              </w:r>
            </w:hyperlink>
            <w:r w:rsidR="00C33B87" w:rsidRPr="005F00FA">
              <w:rPr>
                <w:rFonts w:cstheme="minorHAnsi"/>
                <w:szCs w:val="22"/>
                <w:lang w:val="es-ES"/>
              </w:rPr>
              <w:t>).</w:t>
            </w:r>
          </w:p>
        </w:tc>
      </w:tr>
      <w:tr w:rsidR="00CA75E7" w:rsidRPr="005F00FA" w14:paraId="367482CC" w14:textId="77777777" w:rsidTr="0039548C">
        <w:tc>
          <w:tcPr>
            <w:tcW w:w="2122" w:type="dxa"/>
          </w:tcPr>
          <w:p w14:paraId="10736740" w14:textId="77777777" w:rsidR="00CA75E7" w:rsidRPr="005F00FA" w:rsidRDefault="00CA75E7" w:rsidP="00CA75E7">
            <w:pPr>
              <w:spacing w:before="40" w:after="40"/>
              <w:rPr>
                <w:rFonts w:cstheme="minorHAnsi"/>
                <w:bCs/>
                <w:szCs w:val="22"/>
                <w:lang w:val="es-ES"/>
              </w:rPr>
            </w:pPr>
            <w:r w:rsidRPr="005F00FA">
              <w:rPr>
                <w:rFonts w:cstheme="minorHAnsi"/>
                <w:bCs/>
                <w:szCs w:val="22"/>
                <w:lang w:val="es-ES"/>
              </w:rPr>
              <w:t>20 de mayo de 2026</w:t>
            </w:r>
          </w:p>
        </w:tc>
        <w:tc>
          <w:tcPr>
            <w:tcW w:w="7512" w:type="dxa"/>
          </w:tcPr>
          <w:p w14:paraId="364CAC23" w14:textId="77777777" w:rsidR="00CA75E7" w:rsidRPr="005F00FA" w:rsidRDefault="00C33B87" w:rsidP="00CA75E7">
            <w:pPr>
              <w:pStyle w:val="enumlev1"/>
              <w:tabs>
                <w:tab w:val="clear" w:pos="794"/>
                <w:tab w:val="left" w:pos="318"/>
              </w:tabs>
              <w:spacing w:before="40" w:after="40"/>
              <w:ind w:left="318" w:hanging="318"/>
              <w:rPr>
                <w:rFonts w:cstheme="minorHAnsi"/>
                <w:szCs w:val="22"/>
                <w:lang w:val="es-ES"/>
              </w:rPr>
            </w:pPr>
            <w:r w:rsidRPr="005F00FA">
              <w:rPr>
                <w:rFonts w:cstheme="minorHAnsi"/>
                <w:szCs w:val="22"/>
                <w:lang w:val="es-ES"/>
              </w:rPr>
              <w:t>–</w:t>
            </w:r>
            <w:r w:rsidRPr="005F00FA">
              <w:rPr>
                <w:rFonts w:cstheme="minorHAnsi"/>
                <w:szCs w:val="22"/>
                <w:lang w:val="es-ES"/>
              </w:rPr>
              <w:tab/>
              <w:t xml:space="preserve">Presentación del formulario que figura en el Anexo 2 a la </w:t>
            </w:r>
            <w:hyperlink r:id="rId26" w:history="1">
              <w:r w:rsidRPr="005F00FA">
                <w:rPr>
                  <w:rStyle w:val="Hyperlink"/>
                  <w:rFonts w:cstheme="minorHAnsi"/>
                  <w:szCs w:val="22"/>
                  <w:lang w:val="es-ES"/>
                </w:rPr>
                <w:t>Circular TSB 104</w:t>
              </w:r>
            </w:hyperlink>
            <w:r w:rsidRPr="005F00FA">
              <w:rPr>
                <w:rFonts w:cstheme="minorHAnsi"/>
                <w:szCs w:val="22"/>
                <w:lang w:val="es-ES"/>
              </w:rPr>
              <w:t xml:space="preserve"> relativo a la consulta a los Estados Miembros sobre la aplicación del TAP al proyecto de Recomendación UIT-T X.1280 revisada y a los proyectos de nueva Recomendación X.1286 (ex X.accsadlt), X.1821 (ex X.5Gsec-asra), X.1350 (ex X.sr-iiot), X.2105 (ex X.st-ssc), X.2210 (ex X.ig-dw), X.1910 (ex X.tc-ifd), X.1651 (ex X.soar-cc), X.1607 (ex X.asm-cc), X.1418 (ex X.sg-dcs) y X.1417 (ex X.sr-dpts).</w:t>
            </w:r>
          </w:p>
        </w:tc>
      </w:tr>
    </w:tbl>
    <w:p w14:paraId="2ECA9BE9" w14:textId="77777777" w:rsidR="002545AA" w:rsidRPr="005F00FA" w:rsidRDefault="002545AA" w:rsidP="00B36BE1">
      <w:pPr>
        <w:keepNext/>
        <w:keepLines/>
        <w:rPr>
          <w:rFonts w:cstheme="minorHAnsi"/>
          <w:bCs/>
          <w:szCs w:val="22"/>
          <w:lang w:val="es-ES"/>
        </w:rPr>
      </w:pPr>
      <w:r w:rsidRPr="005F00FA">
        <w:rPr>
          <w:rFonts w:cstheme="minorHAnsi"/>
          <w:bCs/>
          <w:szCs w:val="22"/>
          <w:lang w:val="es-ES"/>
        </w:rPr>
        <w:t>Le deseo una reunión agradable y productiva.</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5"/>
      </w:tblGrid>
      <w:tr w:rsidR="002545AA" w:rsidRPr="005F00FA" w14:paraId="19790583" w14:textId="77777777" w:rsidTr="00E708D9">
        <w:tc>
          <w:tcPr>
            <w:tcW w:w="4814" w:type="dxa"/>
          </w:tcPr>
          <w:p w14:paraId="2DCBFE48" w14:textId="02B5F535" w:rsidR="002545AA" w:rsidRPr="005F00FA" w:rsidRDefault="00E708D9" w:rsidP="00E708D9">
            <w:pPr>
              <w:keepNext/>
              <w:keepLines/>
              <w:ind w:left="-105"/>
              <w:rPr>
                <w:rFonts w:cstheme="minorHAnsi"/>
                <w:bCs/>
                <w:szCs w:val="22"/>
                <w:lang w:val="es-ES"/>
              </w:rPr>
            </w:pPr>
            <w:r w:rsidRPr="005F00FA">
              <w:rPr>
                <w:rFonts w:cstheme="minorHAnsi"/>
                <w:bCs/>
                <w:noProof/>
                <w:szCs w:val="22"/>
                <w:lang w:val="es-ES"/>
              </w:rPr>
              <w:drawing>
                <wp:anchor distT="0" distB="0" distL="114300" distR="114300" simplePos="0" relativeHeight="251658240" behindDoc="1" locked="0" layoutInCell="1" allowOverlap="1" wp14:anchorId="495829D3" wp14:editId="198C9ED7">
                  <wp:simplePos x="0" y="0"/>
                  <wp:positionH relativeFrom="column">
                    <wp:posOffset>-64770</wp:posOffset>
                  </wp:positionH>
                  <wp:positionV relativeFrom="paragraph">
                    <wp:posOffset>268605</wp:posOffset>
                  </wp:positionV>
                  <wp:extent cx="825500" cy="330200"/>
                  <wp:effectExtent l="0" t="0" r="0" b="0"/>
                  <wp:wrapNone/>
                  <wp:docPr id="106979399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9793998" name="Picture 1069793998"/>
                          <pic:cNvPicPr/>
                        </pic:nvPicPr>
                        <pic:blipFill>
                          <a:blip r:embed="rId27">
                            <a:extLst>
                              <a:ext uri="{28A0092B-C50C-407E-A947-70E740481C1C}">
                                <a14:useLocalDpi xmlns:a14="http://schemas.microsoft.com/office/drawing/2010/main" val="0"/>
                              </a:ext>
                            </a:extLst>
                          </a:blip>
                          <a:stretch>
                            <a:fillRect/>
                          </a:stretch>
                        </pic:blipFill>
                        <pic:spPr>
                          <a:xfrm>
                            <a:off x="0" y="0"/>
                            <a:ext cx="825500" cy="330200"/>
                          </a:xfrm>
                          <a:prstGeom prst="rect">
                            <a:avLst/>
                          </a:prstGeom>
                        </pic:spPr>
                      </pic:pic>
                    </a:graphicData>
                  </a:graphic>
                </wp:anchor>
              </w:drawing>
            </w:r>
            <w:r w:rsidR="002545AA" w:rsidRPr="005F00FA">
              <w:rPr>
                <w:rFonts w:cstheme="minorHAnsi"/>
                <w:bCs/>
                <w:szCs w:val="22"/>
                <w:lang w:val="es-ES"/>
              </w:rPr>
              <w:t>Atentamente,</w:t>
            </w:r>
          </w:p>
          <w:p w14:paraId="05E6D252" w14:textId="57728A62" w:rsidR="002545AA" w:rsidRPr="005F00FA" w:rsidRDefault="00A9210B" w:rsidP="00E708D9">
            <w:pPr>
              <w:spacing w:before="720"/>
              <w:ind w:left="-101" w:right="86"/>
              <w:rPr>
                <w:rFonts w:cstheme="minorHAnsi"/>
                <w:szCs w:val="22"/>
                <w:lang w:val="es-ES"/>
              </w:rPr>
            </w:pPr>
            <w:r w:rsidRPr="005F00FA">
              <w:rPr>
                <w:rFonts w:cstheme="minorHAnsi"/>
                <w:szCs w:val="22"/>
                <w:lang w:val="es-ES"/>
              </w:rPr>
              <w:t>Seizo Onoe</w:t>
            </w:r>
            <w:r w:rsidR="002545AA" w:rsidRPr="005F00FA">
              <w:rPr>
                <w:rFonts w:cstheme="minorHAnsi"/>
                <w:szCs w:val="22"/>
                <w:lang w:val="es-ES"/>
              </w:rPr>
              <w:br/>
              <w:t>Director de la Oficina de Normalización</w:t>
            </w:r>
            <w:r w:rsidR="002545AA" w:rsidRPr="005F00FA">
              <w:rPr>
                <w:rFonts w:cstheme="minorHAnsi"/>
                <w:szCs w:val="22"/>
                <w:lang w:val="es-ES"/>
              </w:rPr>
              <w:br/>
              <w:t>de las Telecomunicaciones</w:t>
            </w:r>
          </w:p>
        </w:tc>
        <w:tc>
          <w:tcPr>
            <w:tcW w:w="4815" w:type="dxa"/>
          </w:tcPr>
          <w:p w14:paraId="031F562E" w14:textId="77777777" w:rsidR="002545AA" w:rsidRPr="005F00FA" w:rsidRDefault="0039548C" w:rsidP="002C58A4">
            <w:pPr>
              <w:jc w:val="center"/>
              <w:rPr>
                <w:rFonts w:cstheme="minorHAnsi"/>
                <w:bCs/>
                <w:szCs w:val="22"/>
                <w:lang w:val="es-ES"/>
              </w:rPr>
            </w:pPr>
            <w:r w:rsidRPr="005F00FA">
              <w:rPr>
                <w:rFonts w:eastAsia="SimSun" w:cstheme="minorHAnsi"/>
                <w:noProof/>
                <w:color w:val="000000"/>
                <w:szCs w:val="22"/>
                <w:lang w:val="es-ES" w:eastAsia="zh-CN"/>
              </w:rPr>
              <w:drawing>
                <wp:inline distT="0" distB="0" distL="0" distR="0" wp14:anchorId="0E9DBC77" wp14:editId="61D8235B">
                  <wp:extent cx="1136650" cy="1028554"/>
                  <wp:effectExtent l="0" t="0" r="6350" b="635"/>
                  <wp:docPr id="163589222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136650" cy="1028554"/>
                          </a:xfrm>
                          <a:prstGeom prst="rect">
                            <a:avLst/>
                          </a:prstGeom>
                          <a:noFill/>
                          <a:ln>
                            <a:noFill/>
                          </a:ln>
                        </pic:spPr>
                      </pic:pic>
                    </a:graphicData>
                  </a:graphic>
                </wp:inline>
              </w:drawing>
            </w:r>
          </w:p>
          <w:p w14:paraId="6439D3A3" w14:textId="77777777" w:rsidR="002545AA" w:rsidRPr="005F00FA" w:rsidRDefault="002545AA" w:rsidP="002C58A4">
            <w:pPr>
              <w:jc w:val="center"/>
              <w:rPr>
                <w:rFonts w:cstheme="minorHAnsi"/>
                <w:bCs/>
                <w:szCs w:val="22"/>
                <w:lang w:val="es-ES"/>
              </w:rPr>
            </w:pPr>
            <w:r w:rsidRPr="005F00FA">
              <w:rPr>
                <w:rFonts w:cstheme="minorHAnsi"/>
                <w:bCs/>
                <w:szCs w:val="22"/>
                <w:lang w:val="es-ES"/>
              </w:rPr>
              <w:t>Última información sobre la reunión</w:t>
            </w:r>
          </w:p>
        </w:tc>
      </w:tr>
    </w:tbl>
    <w:p w14:paraId="52D52F48" w14:textId="4E566AD2" w:rsidR="002545AA" w:rsidRPr="005F00FA" w:rsidRDefault="0039548C" w:rsidP="00E708D9">
      <w:pPr>
        <w:spacing w:before="360"/>
        <w:rPr>
          <w:rFonts w:cstheme="minorHAnsi"/>
          <w:bCs/>
          <w:szCs w:val="22"/>
          <w:lang w:val="es-ES"/>
        </w:rPr>
      </w:pPr>
      <w:r w:rsidRPr="005F00FA">
        <w:rPr>
          <w:rFonts w:cstheme="minorHAnsi"/>
          <w:b/>
          <w:szCs w:val="22"/>
          <w:lang w:val="es-ES"/>
        </w:rPr>
        <w:t>Anexos</w:t>
      </w:r>
      <w:r w:rsidRPr="005F00FA">
        <w:rPr>
          <w:rFonts w:cstheme="minorHAnsi"/>
          <w:bCs/>
          <w:szCs w:val="22"/>
          <w:lang w:val="es-ES"/>
        </w:rPr>
        <w:t>: 2</w:t>
      </w:r>
    </w:p>
    <w:p w14:paraId="5783BBF0" w14:textId="21E8C643" w:rsidR="002545AA" w:rsidRPr="005F00FA" w:rsidRDefault="002545AA" w:rsidP="002545AA">
      <w:pPr>
        <w:ind w:right="91"/>
        <w:rPr>
          <w:bCs/>
          <w:szCs w:val="22"/>
          <w:lang w:val="es-ES"/>
        </w:rPr>
      </w:pPr>
      <w:r w:rsidRPr="005F00FA">
        <w:rPr>
          <w:bCs/>
          <w:szCs w:val="22"/>
          <w:lang w:val="es-ES"/>
        </w:rPr>
        <w:br w:type="page"/>
      </w:r>
    </w:p>
    <w:p w14:paraId="73CDDDC5" w14:textId="77777777" w:rsidR="002545AA" w:rsidRPr="00A92CAD" w:rsidRDefault="00BC1FB8" w:rsidP="00E25441">
      <w:pPr>
        <w:pStyle w:val="AnnexNotitle"/>
        <w:spacing w:after="80"/>
        <w:rPr>
          <w:bCs/>
          <w:szCs w:val="24"/>
          <w:lang w:val="es-ES"/>
        </w:rPr>
      </w:pPr>
      <w:r w:rsidRPr="00A92CAD">
        <w:rPr>
          <w:bCs/>
          <w:lang w:val="es-ES"/>
        </w:rPr>
        <w:lastRenderedPageBreak/>
        <w:t xml:space="preserve">Anexo </w:t>
      </w:r>
      <w:r w:rsidR="002545AA" w:rsidRPr="00A92CAD">
        <w:rPr>
          <w:bCs/>
          <w:caps/>
          <w:lang w:val="es-ES"/>
        </w:rPr>
        <w:t>A</w:t>
      </w:r>
      <w:r w:rsidR="00E25441" w:rsidRPr="00A92CAD">
        <w:rPr>
          <w:bCs/>
          <w:caps/>
          <w:lang w:val="es-ES"/>
        </w:rPr>
        <w:br/>
      </w:r>
      <w:r w:rsidR="0039548C" w:rsidRPr="00A92CAD">
        <w:rPr>
          <w:bCs/>
          <w:szCs w:val="24"/>
          <w:lang w:val="es-ES"/>
        </w:rPr>
        <w:t>Información práctica sobre la reunión</w:t>
      </w:r>
    </w:p>
    <w:p w14:paraId="3BC1CADF" w14:textId="77777777" w:rsidR="0039548C" w:rsidRPr="00A92CAD" w:rsidRDefault="0039548C" w:rsidP="0039548C">
      <w:pPr>
        <w:pStyle w:val="Normalaftertitle0"/>
        <w:jc w:val="center"/>
        <w:rPr>
          <w:lang w:val="es-ES"/>
        </w:rPr>
      </w:pPr>
      <w:r w:rsidRPr="00A92CAD">
        <w:rPr>
          <w:b/>
          <w:bCs/>
          <w:lang w:val="es-ES"/>
        </w:rPr>
        <w:t>MÉTODOS DE TRABAJO E INSTALACIONES</w:t>
      </w:r>
    </w:p>
    <w:p w14:paraId="1490B40B" w14:textId="7F3559C9" w:rsidR="00A513BA" w:rsidRPr="00A92CAD" w:rsidRDefault="00A513BA" w:rsidP="00A513BA">
      <w:pPr>
        <w:spacing w:after="120"/>
        <w:rPr>
          <w:rFonts w:eastAsia="SimSun"/>
          <w:b/>
          <w:bCs/>
          <w:szCs w:val="22"/>
          <w:lang w:val="es-ES"/>
        </w:rPr>
      </w:pPr>
      <w:r w:rsidRPr="00A92CAD">
        <w:rPr>
          <w:b/>
          <w:bCs/>
          <w:lang w:val="es-ES"/>
        </w:rPr>
        <w:t>PRESENTACIÓN Y ACCESO A LOS DOCUMENTOS</w:t>
      </w:r>
      <w:r w:rsidRPr="00A92CAD">
        <w:rPr>
          <w:lang w:val="es-ES"/>
        </w:rPr>
        <w:t xml:space="preserve">: </w:t>
      </w:r>
      <w:r w:rsidR="00E425EA" w:rsidRPr="00A92CAD">
        <w:rPr>
          <w:lang w:val="es-ES"/>
        </w:rPr>
        <w:t xml:space="preserve">en </w:t>
      </w:r>
      <w:r w:rsidRPr="00A92CAD">
        <w:rPr>
          <w:lang w:val="es-ES"/>
        </w:rPr>
        <w:t xml:space="preserve">la reunión no se utilizará documentación impresa. Las contribuciones de los Miembros deben presentarse utilizando la </w:t>
      </w:r>
      <w:hyperlink r:id="rId29" w:history="1">
        <w:r w:rsidRPr="00A92CAD">
          <w:rPr>
            <w:rStyle w:val="Hyperlink"/>
            <w:lang w:val="es-ES"/>
          </w:rPr>
          <w:t>Publicación Directa de Documentos</w:t>
        </w:r>
      </w:hyperlink>
      <w:r w:rsidRPr="00A92CAD">
        <w:rPr>
          <w:lang w:val="es-ES"/>
        </w:rPr>
        <w:t xml:space="preserve">; los proyectos de DT deben enviarse por correo electrónico a la secretaría de la Comisión de Estudio utilizando la </w:t>
      </w:r>
      <w:hyperlink r:id="rId30" w:history="1">
        <w:r w:rsidRPr="00A92CAD">
          <w:rPr>
            <w:rStyle w:val="Hyperlink"/>
            <w:lang w:val="es-ES"/>
          </w:rPr>
          <w:t>plantilla adecuada</w:t>
        </w:r>
      </w:hyperlink>
      <w:r w:rsidRPr="00A92CAD">
        <w:rPr>
          <w:lang w:val="es-ES"/>
        </w:rPr>
        <w:t xml:space="preserve">. El acceso a los documentos de la reunión se facilita a partir de la página web de la Comisión de Estudio y está restringido a los Miembros del UIT-T titulares de una </w:t>
      </w:r>
      <w:hyperlink r:id="rId31" w:history="1">
        <w:r w:rsidRPr="00A92CAD">
          <w:rPr>
            <w:rStyle w:val="Hyperlink"/>
            <w:lang w:val="es-ES"/>
          </w:rPr>
          <w:t>cuenta de usuario de la UIT</w:t>
        </w:r>
      </w:hyperlink>
      <w:r w:rsidRPr="00A92CAD">
        <w:rPr>
          <w:lang w:val="es-ES"/>
        </w:rPr>
        <w:t xml:space="preserve"> con acceso TIES.</w:t>
      </w:r>
      <w:hyperlink r:id="rId32" w:history="1"/>
      <w:hyperlink r:id="rId33" w:history="1"/>
      <w:hyperlink r:id="rId34" w:history="1"/>
    </w:p>
    <w:p w14:paraId="0E57B41C" w14:textId="4BB1ED79" w:rsidR="00A513BA" w:rsidRPr="00A92CAD" w:rsidRDefault="00A513BA" w:rsidP="00A513BA">
      <w:pPr>
        <w:rPr>
          <w:szCs w:val="22"/>
          <w:lang w:val="es-ES"/>
        </w:rPr>
      </w:pPr>
      <w:r w:rsidRPr="00A92CAD">
        <w:rPr>
          <w:b/>
          <w:bCs/>
          <w:lang w:val="es-ES"/>
        </w:rPr>
        <w:t>LAN INALÁMBRICA</w:t>
      </w:r>
      <w:r w:rsidRPr="00A92CAD">
        <w:rPr>
          <w:lang w:val="es-ES"/>
        </w:rPr>
        <w:t xml:space="preserve">: </w:t>
      </w:r>
      <w:r w:rsidR="00E425EA" w:rsidRPr="00A92CAD">
        <w:rPr>
          <w:lang w:val="es-ES"/>
        </w:rPr>
        <w:t xml:space="preserve">los </w:t>
      </w:r>
      <w:r w:rsidRPr="00A92CAD">
        <w:rPr>
          <w:lang w:val="es-ES"/>
        </w:rPr>
        <w:t xml:space="preserve">delegados disponen de instalaciones de red de área local inalámbrica en todas las salas de reunión de la UIT. En el </w:t>
      </w:r>
      <w:hyperlink r:id="rId35" w:history="1">
        <w:r w:rsidRPr="00A92CAD">
          <w:rPr>
            <w:rStyle w:val="Hyperlink"/>
            <w:lang w:val="es-ES"/>
          </w:rPr>
          <w:t>sitio web de la UIT</w:t>
        </w:r>
      </w:hyperlink>
      <w:r w:rsidRPr="00A92CAD">
        <w:rPr>
          <w:lang w:val="es-ES"/>
        </w:rPr>
        <w:t xml:space="preserve"> e </w:t>
      </w:r>
      <w:r w:rsidRPr="00A92CAD">
        <w:rPr>
          <w:i/>
          <w:iCs/>
          <w:lang w:val="es-ES"/>
        </w:rPr>
        <w:t>in situ</w:t>
      </w:r>
      <w:r w:rsidRPr="00A92CAD">
        <w:rPr>
          <w:lang w:val="es-ES"/>
        </w:rPr>
        <w:t xml:space="preserve"> se puede encontrar información más detallada al respecto.</w:t>
      </w:r>
      <w:hyperlink r:id="rId36" w:history="1"/>
    </w:p>
    <w:p w14:paraId="55A54CCB" w14:textId="2F0C7428" w:rsidR="00A513BA" w:rsidRPr="00A92CAD" w:rsidRDefault="00A513BA" w:rsidP="00A513BA">
      <w:pPr>
        <w:spacing w:after="120"/>
        <w:rPr>
          <w:rFonts w:eastAsia="SimSun"/>
          <w:lang w:val="es-ES"/>
        </w:rPr>
      </w:pPr>
      <w:r w:rsidRPr="00A92CAD">
        <w:rPr>
          <w:b/>
          <w:bCs/>
          <w:lang w:val="es-ES"/>
        </w:rPr>
        <w:t>TAQUILLAS ELECTRÓNICAS</w:t>
      </w:r>
      <w:r w:rsidRPr="00A92CAD">
        <w:rPr>
          <w:lang w:val="es-ES"/>
        </w:rPr>
        <w:t xml:space="preserve">: </w:t>
      </w:r>
      <w:r w:rsidR="00E425EA" w:rsidRPr="00A92CAD">
        <w:rPr>
          <w:lang w:val="es-ES"/>
        </w:rPr>
        <w:t xml:space="preserve">durante </w:t>
      </w:r>
      <w:r w:rsidRPr="00A92CAD">
        <w:rPr>
          <w:lang w:val="es-ES"/>
        </w:rPr>
        <w:t>toda la reunión, se pondrán a disposición taquillas electrónicas que los delegados podrán utilizar con su tarjeta de identificación RFID del UIT-T. Las taquillas electrónicas están situadas en la planta baja y el primer subsuelo de la Torre de la UIT, así como en la planta baja del edificio Montbrillant.</w:t>
      </w:r>
    </w:p>
    <w:p w14:paraId="417FF18C" w14:textId="628F230F" w:rsidR="00A513BA" w:rsidRPr="00A92CAD" w:rsidRDefault="00A513BA" w:rsidP="00A513BA">
      <w:pPr>
        <w:rPr>
          <w:lang w:val="es-ES"/>
        </w:rPr>
      </w:pPr>
      <w:r w:rsidRPr="00A92CAD">
        <w:rPr>
          <w:b/>
          <w:bCs/>
          <w:lang w:val="es-ES"/>
        </w:rPr>
        <w:t>IMPRESORAS</w:t>
      </w:r>
      <w:r w:rsidRPr="00A92CAD">
        <w:rPr>
          <w:lang w:val="es-ES"/>
        </w:rPr>
        <w:t xml:space="preserve">: </w:t>
      </w:r>
      <w:r w:rsidR="00E425EA" w:rsidRPr="00A92CAD">
        <w:rPr>
          <w:lang w:val="es-ES"/>
        </w:rPr>
        <w:t xml:space="preserve">en </w:t>
      </w:r>
      <w:r w:rsidRPr="00A92CAD">
        <w:rPr>
          <w:lang w:val="es-ES"/>
        </w:rPr>
        <w:t xml:space="preserve">las salas para los delegados y en las proximidades de las </w:t>
      </w:r>
      <w:hyperlink r:id="rId37" w:history="1">
        <w:r w:rsidRPr="00A92CAD">
          <w:rPr>
            <w:rStyle w:val="Hyperlink"/>
            <w:lang w:val="es-ES"/>
          </w:rPr>
          <w:t>principales salas de reunión</w:t>
        </w:r>
      </w:hyperlink>
      <w:r w:rsidRPr="00A92CAD">
        <w:rPr>
          <w:lang w:val="es-ES"/>
        </w:rPr>
        <w:t xml:space="preserve"> se han puesto a disposición impresoras. Para que los delegados no tengan que instalar controladores en sus computadoras, pueden imprimir directamente los documentos enviándolos por correo electrónico a la impresora deseada. Véase más información </w:t>
      </w:r>
      <w:hyperlink r:id="rId38" w:history="1">
        <w:r w:rsidRPr="00A92CAD">
          <w:rPr>
            <w:rStyle w:val="Hyperlink"/>
            <w:lang w:val="es-ES"/>
          </w:rPr>
          <w:t>aquí</w:t>
        </w:r>
      </w:hyperlink>
      <w:r w:rsidRPr="00A92CAD">
        <w:rPr>
          <w:lang w:val="es-ES"/>
        </w:rPr>
        <w:t>.</w:t>
      </w:r>
      <w:hyperlink r:id="rId39" w:history="1"/>
      <w:hyperlink r:id="rId40" w:history="1"/>
    </w:p>
    <w:p w14:paraId="64624D9E" w14:textId="68698CDC" w:rsidR="00A513BA" w:rsidRPr="00A92CAD" w:rsidRDefault="00A513BA" w:rsidP="00A513BA">
      <w:pPr>
        <w:rPr>
          <w:lang w:val="es-ES"/>
        </w:rPr>
      </w:pPr>
      <w:r w:rsidRPr="00A92CAD">
        <w:rPr>
          <w:b/>
          <w:bCs/>
          <w:lang w:val="es-ES"/>
        </w:rPr>
        <w:t>PRÉSTAMO DE COMPUTADORAS PORTÁTILES</w:t>
      </w:r>
      <w:r w:rsidRPr="00A92CAD">
        <w:rPr>
          <w:lang w:val="es-ES"/>
        </w:rPr>
        <w:t xml:space="preserve">: </w:t>
      </w:r>
      <w:r w:rsidR="00E425EA" w:rsidRPr="00A92CAD">
        <w:rPr>
          <w:lang w:val="es-ES"/>
        </w:rPr>
        <w:t xml:space="preserve">el </w:t>
      </w:r>
      <w:r w:rsidRPr="00A92CAD">
        <w:rPr>
          <w:lang w:val="es-ES"/>
        </w:rPr>
        <w:t>Servicio de Asistencia de la UIT (</w:t>
      </w:r>
      <w:hyperlink r:id="rId41" w:history="1">
        <w:r w:rsidRPr="00A92CAD">
          <w:rPr>
            <w:rStyle w:val="Hyperlink"/>
            <w:lang w:val="es-ES"/>
          </w:rPr>
          <w:t>servicedesk@itu.int</w:t>
        </w:r>
      </w:hyperlink>
      <w:r w:rsidRPr="00A92CAD">
        <w:rPr>
          <w:lang w:val="es-ES"/>
        </w:rPr>
        <w:t>) pondrá computadoras portátiles a disposición de los delegados. Se atenderán las solicitudes por orden de llegada</w:t>
      </w:r>
      <w:hyperlink r:id="rId42" w:history="1"/>
    </w:p>
    <w:p w14:paraId="2A48845C" w14:textId="054EC97B" w:rsidR="00A513BA" w:rsidRPr="00A92CAD" w:rsidRDefault="00A513BA" w:rsidP="00A513BA">
      <w:pPr>
        <w:rPr>
          <w:rFonts w:cstheme="minorHAnsi"/>
          <w:szCs w:val="22"/>
          <w:lang w:val="es-ES"/>
        </w:rPr>
      </w:pPr>
      <w:r w:rsidRPr="00A92CAD">
        <w:rPr>
          <w:b/>
          <w:bCs/>
          <w:lang w:val="es-ES"/>
        </w:rPr>
        <w:t>PARTICIPACIÓN A DISTANCIA</w:t>
      </w:r>
      <w:r w:rsidRPr="00A92CAD">
        <w:rPr>
          <w:lang w:val="es-ES"/>
        </w:rPr>
        <w:t xml:space="preserve">: </w:t>
      </w:r>
      <w:r w:rsidR="00E425EA" w:rsidRPr="00A92CAD">
        <w:rPr>
          <w:lang w:val="es-ES"/>
        </w:rPr>
        <w:t xml:space="preserve">siempre </w:t>
      </w:r>
      <w:r w:rsidRPr="00A92CAD">
        <w:rPr>
          <w:lang w:val="es-ES"/>
        </w:rPr>
        <w:t>que sea posible, se ofrecerá la posibilidad de participar a distancia. Se recuerda a los delegados que, conforme a las disposiciones en vigor, solo los presentes en la sala de reunión podrán participar en los procesos de toma de decisiones.</w:t>
      </w:r>
    </w:p>
    <w:p w14:paraId="3B0A8EB8" w14:textId="77777777" w:rsidR="00A513BA" w:rsidRPr="00A92CAD" w:rsidRDefault="00A513BA" w:rsidP="00A513BA">
      <w:pPr>
        <w:rPr>
          <w:szCs w:val="22"/>
          <w:lang w:val="es-ES"/>
        </w:rPr>
      </w:pPr>
      <w:r w:rsidRPr="00A92CAD">
        <w:rPr>
          <w:lang w:val="es-ES"/>
        </w:rPr>
        <w:t>Para tener acceso a las sesiones a distancia, los delegados habrán de inscribirse en la reunión. Los participantes deben tener presente que, como es habitual en estos casos, la reunión no se retrasará ni se interrumpirá por la incapacidad de un participante a distancia para conectarse, escuchar o ser escuchado, según el criterio del Presidente. Si se considera que la calidad de la voz de un participante a distancia es insuficiente, el Presidente podrá interrumpirlo y abstenerse de concederle la palabra hasta que se indique que el problema se ha resuelto. Se alienta a los participantes a utilizar el chat de la reunión para asegurar la gestión eficaz del tiempo durante las sesiones, a discreción del Presidente.</w:t>
      </w:r>
    </w:p>
    <w:p w14:paraId="1F1205C2" w14:textId="78F74E1B" w:rsidR="002545AA" w:rsidRPr="00A92CAD" w:rsidRDefault="00A513BA" w:rsidP="00A513BA">
      <w:pPr>
        <w:rPr>
          <w:lang w:val="es-ES"/>
        </w:rPr>
      </w:pPr>
      <w:r w:rsidRPr="00A92CAD">
        <w:rPr>
          <w:b/>
          <w:bCs/>
          <w:lang w:val="es-ES"/>
        </w:rPr>
        <w:t>SUBTITULADO EN TIEMPO REAL</w:t>
      </w:r>
      <w:r w:rsidRPr="00A92CAD">
        <w:rPr>
          <w:lang w:val="es-ES"/>
        </w:rPr>
        <w:t xml:space="preserve">: </w:t>
      </w:r>
      <w:r w:rsidR="00AC21FD" w:rsidRPr="00A92CAD">
        <w:rPr>
          <w:lang w:val="es-ES"/>
        </w:rPr>
        <w:t xml:space="preserve">se </w:t>
      </w:r>
      <w:r w:rsidRPr="00A92CAD">
        <w:rPr>
          <w:lang w:val="es-ES"/>
        </w:rPr>
        <w:t>facilitará subtitulado en tiempo real para las sesiones plenarias de apertura y clausura de la Comisión de Estudio.</w:t>
      </w:r>
    </w:p>
    <w:p w14:paraId="11739FF2" w14:textId="77777777" w:rsidR="002545AA" w:rsidRPr="00A92CAD" w:rsidRDefault="00A513BA" w:rsidP="002545AA">
      <w:pPr>
        <w:pStyle w:val="AnnexTitle"/>
        <w:spacing w:after="200"/>
        <w:rPr>
          <w:bCs/>
          <w:szCs w:val="24"/>
          <w:lang w:val="es-ES"/>
        </w:rPr>
      </w:pPr>
      <w:r w:rsidRPr="00A92CAD">
        <w:rPr>
          <w:bCs/>
          <w:lang w:val="es-ES"/>
        </w:rPr>
        <w:t>PREINSCRIPCIÓN, NUEVOS DELEGADOS, BECAS Y APOYO PARA LA OBTENCIÓN DEL VISADO</w:t>
      </w:r>
    </w:p>
    <w:p w14:paraId="1BCBD0CC" w14:textId="33AD09BF" w:rsidR="00A513BA" w:rsidRPr="00A92CAD" w:rsidRDefault="00A513BA" w:rsidP="00A513BA">
      <w:pPr>
        <w:rPr>
          <w:b/>
          <w:bCs/>
          <w:szCs w:val="22"/>
          <w:lang w:val="es-ES"/>
        </w:rPr>
      </w:pPr>
      <w:r w:rsidRPr="00A92CAD">
        <w:rPr>
          <w:b/>
          <w:bCs/>
          <w:lang w:val="es-ES"/>
        </w:rPr>
        <w:t>PREINSCRIPCIÓN</w:t>
      </w:r>
      <w:r w:rsidRPr="00A92CAD">
        <w:rPr>
          <w:lang w:val="es-ES"/>
        </w:rPr>
        <w:t xml:space="preserve">: </w:t>
      </w:r>
      <w:r w:rsidR="00AC21FD" w:rsidRPr="00A92CAD">
        <w:rPr>
          <w:lang w:val="es-ES"/>
        </w:rPr>
        <w:t xml:space="preserve">la </w:t>
      </w:r>
      <w:r w:rsidRPr="00A92CAD">
        <w:rPr>
          <w:lang w:val="es-ES"/>
        </w:rPr>
        <w:t xml:space="preserve">preinscripción es obligatoria para </w:t>
      </w:r>
      <w:r w:rsidRPr="00A92CAD">
        <w:rPr>
          <w:u w:val="single"/>
          <w:lang w:val="es-ES"/>
        </w:rPr>
        <w:t>participar tanto en persona como a distancia</w:t>
      </w:r>
      <w:r w:rsidRPr="00A92CAD">
        <w:rPr>
          <w:lang w:val="es-ES"/>
        </w:rPr>
        <w:t xml:space="preserve"> y debe realizarse en línea a través de la página principal de la Comisión de Estudio </w:t>
      </w:r>
      <w:r w:rsidRPr="00A92CAD">
        <w:rPr>
          <w:b/>
          <w:bCs/>
          <w:lang w:val="es-ES"/>
        </w:rPr>
        <w:t>a más tardar un mes antes de la fecha de inicio de la reunión</w:t>
      </w:r>
      <w:r w:rsidRPr="00A92CAD">
        <w:rPr>
          <w:lang w:val="es-ES"/>
        </w:rPr>
        <w:t xml:space="preserve">. El sistema de inscripción del UIT-T requiere que el coordinador apruebe las solicitudes de inscripción; no obstante, es posible modificar el proceso a fin de permitir la aprobación automática de las mismas, según se indica en la </w:t>
      </w:r>
      <w:hyperlink r:id="rId43" w:history="1">
        <w:r w:rsidRPr="00A92CAD">
          <w:rPr>
            <w:rStyle w:val="Hyperlink"/>
            <w:lang w:val="es-ES"/>
          </w:rPr>
          <w:t>Circular TSB 1</w:t>
        </w:r>
      </w:hyperlink>
      <w:r w:rsidRPr="00A92CAD">
        <w:rPr>
          <w:lang w:val="es-ES"/>
        </w:rPr>
        <w:t xml:space="preserve">. Algunas de las opciones en el formulario de registro se aplican </w:t>
      </w:r>
      <w:r w:rsidRPr="00A92CAD">
        <w:rPr>
          <w:u w:val="single"/>
          <w:lang w:val="es-ES"/>
        </w:rPr>
        <w:t xml:space="preserve">únicamente </w:t>
      </w:r>
      <w:r w:rsidRPr="00A92CAD">
        <w:rPr>
          <w:lang w:val="es-ES"/>
        </w:rPr>
        <w:t>a los Estados Miembros, incluidas la función, las solicitudes de interpretación y la solicitud de becas. Se invita a los Miembros a incluir mujeres en sus delegaciones siempre que sea posible.</w:t>
      </w:r>
      <w:hyperlink r:id="rId44" w:history="1"/>
    </w:p>
    <w:p w14:paraId="50F40AF4" w14:textId="77777777" w:rsidR="00E425EA" w:rsidRPr="00A92CAD" w:rsidRDefault="00A513BA" w:rsidP="00A513BA">
      <w:pPr>
        <w:rPr>
          <w:lang w:val="es-ES"/>
        </w:rPr>
      </w:pPr>
      <w:r w:rsidRPr="00A92CAD">
        <w:rPr>
          <w:lang w:val="es-ES"/>
        </w:rPr>
        <w:lastRenderedPageBreak/>
        <w:t xml:space="preserve">Los </w:t>
      </w:r>
      <w:r w:rsidRPr="00A92CAD">
        <w:rPr>
          <w:b/>
          <w:bCs/>
          <w:lang w:val="es-ES"/>
        </w:rPr>
        <w:t xml:space="preserve">NUEVOS DELEGADOS </w:t>
      </w:r>
      <w:r w:rsidRPr="00A92CAD">
        <w:rPr>
          <w:lang w:val="es-ES"/>
        </w:rPr>
        <w:t xml:space="preserve">están invitados a participar en una sesión informativa de bienvenida a su llegada y una visita guiada a la Sede de la UIT. Si desea participar en este programa, póngase en contacto con </w:t>
      </w:r>
      <w:hyperlink r:id="rId45" w:history="1">
        <w:r w:rsidRPr="00A92CAD">
          <w:rPr>
            <w:rStyle w:val="Hyperlink"/>
            <w:lang w:val="es-ES"/>
          </w:rPr>
          <w:t>ITU</w:t>
        </w:r>
        <w:r w:rsidR="00E425EA" w:rsidRPr="00A92CAD">
          <w:rPr>
            <w:rStyle w:val="Hyperlink"/>
            <w:lang w:val="es-ES"/>
          </w:rPr>
          <w:noBreakHyphen/>
        </w:r>
        <w:r w:rsidRPr="00A92CAD">
          <w:rPr>
            <w:rStyle w:val="Hyperlink"/>
            <w:lang w:val="es-ES"/>
          </w:rPr>
          <w:t>Tmembership@itu.int</w:t>
        </w:r>
      </w:hyperlink>
      <w:r w:rsidRPr="00A92CAD">
        <w:rPr>
          <w:lang w:val="es-ES"/>
        </w:rPr>
        <w:t xml:space="preserve">. Puede consultar una guía resumida para nuevos delegados </w:t>
      </w:r>
      <w:hyperlink r:id="rId46" w:history="1">
        <w:r w:rsidRPr="00A92CAD">
          <w:rPr>
            <w:rStyle w:val="Hyperlink"/>
            <w:lang w:val="es-ES"/>
          </w:rPr>
          <w:t>aquí</w:t>
        </w:r>
      </w:hyperlink>
      <w:r w:rsidRPr="00A92CAD">
        <w:rPr>
          <w:lang w:val="es-ES"/>
        </w:rPr>
        <w:t>.</w:t>
      </w:r>
    </w:p>
    <w:p w14:paraId="7515D954" w14:textId="3536A63C" w:rsidR="00A513BA" w:rsidRPr="00A92CAD" w:rsidRDefault="00E425EA" w:rsidP="00A513BA">
      <w:pPr>
        <w:rPr>
          <w:b/>
          <w:bCs/>
          <w:lang w:val="es-ES"/>
        </w:rPr>
      </w:pPr>
      <w:r w:rsidRPr="00A92CAD">
        <w:rPr>
          <w:b/>
          <w:bCs/>
          <w:lang w:val="es-ES"/>
        </w:rPr>
        <w:t>BECAS</w:t>
      </w:r>
      <w:r w:rsidRPr="00A92CAD">
        <w:rPr>
          <w:lang w:val="es-ES"/>
        </w:rPr>
        <w:t xml:space="preserve">: </w:t>
      </w:r>
      <w:r w:rsidR="00AC21FD" w:rsidRPr="00A92CAD">
        <w:rPr>
          <w:lang w:val="es-ES"/>
        </w:rPr>
        <w:t xml:space="preserve">para </w:t>
      </w:r>
      <w:r w:rsidRPr="00A92CAD">
        <w:rPr>
          <w:lang w:val="es-ES"/>
        </w:rPr>
        <w:t xml:space="preserve">facilitar la participación de los </w:t>
      </w:r>
      <w:hyperlink r:id="rId47" w:history="1">
        <w:r w:rsidRPr="00A92CAD">
          <w:rPr>
            <w:rStyle w:val="Hyperlink"/>
            <w:lang w:val="es-ES"/>
          </w:rPr>
          <w:t>países que reúnen los requisitos aplicables</w:t>
        </w:r>
      </w:hyperlink>
      <w:r w:rsidRPr="00A92CAD">
        <w:rPr>
          <w:lang w:val="es-ES"/>
        </w:rPr>
        <w:t xml:space="preserve">, se podrán conceder, en función de los fondos disponibles, hasta dos becas parciales por país. Una beca parcial comprende ya sea: a) un </w:t>
      </w:r>
      <w:r w:rsidRPr="00A92CAD">
        <w:rPr>
          <w:b/>
          <w:bCs/>
          <w:lang w:val="es-ES"/>
        </w:rPr>
        <w:t>billete de avión</w:t>
      </w:r>
      <w:r w:rsidRPr="00A92CAD">
        <w:rPr>
          <w:lang w:val="es-ES"/>
        </w:rPr>
        <w:t xml:space="preserve"> (de ida y vuelta en clase económica por la ruta más directa/económica del país de origen al lugar de celebración de la reunión) o b) </w:t>
      </w:r>
      <w:r w:rsidRPr="00A92CAD">
        <w:rPr>
          <w:b/>
          <w:bCs/>
          <w:lang w:val="es-ES"/>
        </w:rPr>
        <w:t>dietas adecuadas</w:t>
      </w:r>
      <w:r w:rsidRPr="00A92CAD">
        <w:rPr>
          <w:lang w:val="es-ES"/>
        </w:rPr>
        <w:t xml:space="preserve"> (para sufragar los costes de alojamiento, comidas y otros gastos). Si se solicitan dos becas parciales, al menos una deberá cubrir un billete de avión. La organización del solicitante asumirá los costes de la participación restantes.</w:t>
      </w:r>
      <w:hyperlink r:id="rId48" w:history="1"/>
      <w:hyperlink r:id="rId49" w:history="1"/>
    </w:p>
    <w:p w14:paraId="3553AC2E" w14:textId="77777777" w:rsidR="00A513BA" w:rsidRPr="00A92CAD" w:rsidRDefault="00A513BA" w:rsidP="00A513BA">
      <w:pPr>
        <w:rPr>
          <w:szCs w:val="22"/>
          <w:lang w:val="es-ES"/>
        </w:rPr>
      </w:pPr>
      <w:r w:rsidRPr="00A92CAD">
        <w:rPr>
          <w:lang w:val="es-ES"/>
        </w:rPr>
        <w:t>De conformidad con la Resolución 213 (Dubái, 2018) de la Conferencia de Plenipotenciarios, se alienta a que la concesión de becas tenga en cuenta el equilibrio de género y la inclusión de las personas con discapacidad y con necesidades específicas. Entre los criterios aplicados para la concesión de becas figuran: el presupuesto disponible de la UIT; la participación activa, en particular la presentación de contribuciones pertinentes por escrito; la distribución equitativa entre países y regiones; las solicitudes presentadas por personas con discapacidad o con necesidades específicas; y el equilibrio de género.</w:t>
      </w:r>
    </w:p>
    <w:p w14:paraId="660141AB" w14:textId="77777777" w:rsidR="00A513BA" w:rsidRPr="00A92CAD" w:rsidRDefault="00A513BA" w:rsidP="00A513BA">
      <w:pPr>
        <w:rPr>
          <w:b/>
          <w:bCs/>
          <w:lang w:val="es-ES"/>
        </w:rPr>
      </w:pPr>
      <w:r w:rsidRPr="00A92CAD">
        <w:rPr>
          <w:lang w:val="es-ES"/>
        </w:rPr>
        <w:t xml:space="preserve">El formulario de solicitud está disponible en la </w:t>
      </w:r>
      <w:hyperlink r:id="rId50" w:history="1">
        <w:r w:rsidRPr="00A92CAD">
          <w:rPr>
            <w:rStyle w:val="Hyperlink"/>
            <w:lang w:val="es-ES"/>
          </w:rPr>
          <w:t>página web de la Comisión de Estudio</w:t>
        </w:r>
      </w:hyperlink>
      <w:r w:rsidRPr="00A92CAD">
        <w:rPr>
          <w:lang w:val="es-ES"/>
        </w:rPr>
        <w:t xml:space="preserve">. </w:t>
      </w:r>
      <w:r w:rsidRPr="00A92CAD">
        <w:rPr>
          <w:b/>
          <w:bCs/>
          <w:lang w:val="es-ES"/>
        </w:rPr>
        <w:t>Las solicitudes de beca deben recibirse a más tardar el 20 de abril de 2026.</w:t>
      </w:r>
      <w:r w:rsidRPr="00A92CAD">
        <w:rPr>
          <w:lang w:val="es-ES"/>
        </w:rPr>
        <w:t xml:space="preserve"> Deben enviarse por correo electrónico a </w:t>
      </w:r>
      <w:hyperlink r:id="rId51">
        <w:r w:rsidRPr="00A92CAD">
          <w:rPr>
            <w:rStyle w:val="Hyperlink"/>
            <w:lang w:val="es-ES"/>
          </w:rPr>
          <w:t>fellowships@itu.int</w:t>
        </w:r>
      </w:hyperlink>
      <w:r w:rsidRPr="00A92CAD">
        <w:rPr>
          <w:lang w:val="es-ES"/>
        </w:rPr>
        <w:t xml:space="preserve"> o por fax a +41 22 730 57 78. </w:t>
      </w:r>
      <w:r w:rsidRPr="00A92CAD">
        <w:rPr>
          <w:b/>
          <w:bCs/>
          <w:lang w:val="es-ES"/>
        </w:rPr>
        <w:t>Es necesario inscribirse (con la aprobación del coordinador) antes de presentar una solicitud de beca</w:t>
      </w:r>
      <w:r w:rsidRPr="00A92CAD">
        <w:rPr>
          <w:lang w:val="es-ES"/>
        </w:rPr>
        <w:t xml:space="preserve"> y se recomienda encarecidamente inscribirse en el evento e iniciar el proceso de solicitud al menos siete semanas antes de la reunión.</w:t>
      </w:r>
      <w:hyperlink r:id="rId52" w:tgtFrame="_blank" w:history="1"/>
      <w:hyperlink r:id="rId53"/>
    </w:p>
    <w:p w14:paraId="5941189B" w14:textId="1CF8AA7A" w:rsidR="00A513BA" w:rsidRPr="00A92CAD" w:rsidRDefault="00A513BA" w:rsidP="00A513BA">
      <w:pPr>
        <w:spacing w:before="60"/>
        <w:rPr>
          <w:bCs/>
          <w:szCs w:val="22"/>
          <w:lang w:val="es-ES"/>
        </w:rPr>
      </w:pPr>
      <w:r w:rsidRPr="00A92CAD">
        <w:rPr>
          <w:b/>
          <w:bCs/>
          <w:lang w:val="es-ES"/>
        </w:rPr>
        <w:t>APOYO PARA LA OBTENCIÓN DEL VISADO</w:t>
      </w:r>
      <w:r w:rsidRPr="00A92CAD">
        <w:rPr>
          <w:lang w:val="es-ES"/>
        </w:rPr>
        <w:t xml:space="preserve">: </w:t>
      </w:r>
      <w:r w:rsidR="00AC21FD" w:rsidRPr="00A92CAD">
        <w:rPr>
          <w:lang w:val="es-ES"/>
        </w:rPr>
        <w:t xml:space="preserve">en </w:t>
      </w:r>
      <w:r w:rsidRPr="00A92CAD">
        <w:rPr>
          <w:lang w:val="es-ES"/>
        </w:rPr>
        <w:t>su caso, los visados deben solicitarse antes de la fecha de llegada a Suiza en la embajada o el consulado que represente a Suiza en su país o, en su defecto, en la entidad más próxima a su país de partida. Habida cuenta de que los plazos aplicables pueden variar, se recomienda consultar directamente a la representación adecuada y presentar la solicitud con antelación.</w:t>
      </w:r>
    </w:p>
    <w:p w14:paraId="3159EA32" w14:textId="77777777" w:rsidR="002545AA" w:rsidRPr="00A92CAD" w:rsidRDefault="00A513BA" w:rsidP="00A513BA">
      <w:pPr>
        <w:rPr>
          <w:lang w:val="es-ES"/>
        </w:rPr>
      </w:pPr>
      <w:r w:rsidRPr="00A92CAD">
        <w:rPr>
          <w:lang w:val="es-ES"/>
        </w:rPr>
        <w:t xml:space="preserve">En caso de necesidad, la Unión puede, previa solicitud oficial de la administración o la entidad que usted representa, intervenir ante las autoridades suizas competentes para facilitar la expedición de ese visado. Una vez que el coordinador de inscripciones de su organización haya aprobado su inscripción, suelen transcurrir </w:t>
      </w:r>
      <w:r w:rsidRPr="00A92CAD">
        <w:rPr>
          <w:b/>
          <w:bCs/>
          <w:lang w:val="es-ES"/>
        </w:rPr>
        <w:t>15 días</w:t>
      </w:r>
      <w:r w:rsidRPr="00A92CAD">
        <w:rPr>
          <w:lang w:val="es-ES"/>
        </w:rPr>
        <w:t xml:space="preserve"> antes de que se emita la carta de solicitud de visado. Por consiguiente, las solicitudes deberán efectuarse marcando la casilla correspondiente en el formulario de inscripción </w:t>
      </w:r>
      <w:r w:rsidRPr="00A92CAD">
        <w:rPr>
          <w:b/>
          <w:bCs/>
          <w:lang w:val="es-ES"/>
        </w:rPr>
        <w:t>a más tardar un mes antes de la reunión</w:t>
      </w:r>
      <w:r w:rsidRPr="00A92CAD">
        <w:rPr>
          <w:lang w:val="es-ES"/>
        </w:rPr>
        <w:t>. Toda consulta al respecto debe remitirse a la Sección de Viajes de la UIT (</w:t>
      </w:r>
      <w:hyperlink r:id="rId54" w:history="1">
        <w:r w:rsidRPr="00A92CAD">
          <w:rPr>
            <w:rStyle w:val="Hyperlink"/>
            <w:bCs/>
            <w:szCs w:val="22"/>
            <w:lang w:val="es-ES"/>
          </w:rPr>
          <w:t>travel@itu.int</w:t>
        </w:r>
      </w:hyperlink>
      <w:r w:rsidRPr="00A92CAD">
        <w:rPr>
          <w:lang w:val="es-ES"/>
        </w:rPr>
        <w:t>), con la indicación "apoyo para la obtención de visado".</w:t>
      </w:r>
    </w:p>
    <w:p w14:paraId="617A4B9D" w14:textId="77777777" w:rsidR="002545AA" w:rsidRPr="00A92CAD" w:rsidRDefault="00A513BA" w:rsidP="002545AA">
      <w:pPr>
        <w:pStyle w:val="AnnexTitle"/>
        <w:rPr>
          <w:bCs/>
          <w:szCs w:val="24"/>
          <w:lang w:val="es-ES"/>
        </w:rPr>
      </w:pPr>
      <w:r w:rsidRPr="00A92CAD">
        <w:rPr>
          <w:bCs/>
          <w:lang w:val="es-ES"/>
        </w:rPr>
        <w:t>VISITAS A GINEBRA: HOTELES, TRANSPORTE PÚBLICO</w:t>
      </w:r>
    </w:p>
    <w:p w14:paraId="2BB3C2DE" w14:textId="4DFC3249" w:rsidR="00A513BA" w:rsidRPr="00A92CAD" w:rsidRDefault="00A513BA" w:rsidP="00A513BA">
      <w:pPr>
        <w:pStyle w:val="Normalaftertitle"/>
        <w:spacing w:before="120"/>
        <w:rPr>
          <w:lang w:val="es-ES"/>
        </w:rPr>
      </w:pPr>
      <w:r w:rsidRPr="00A92CAD">
        <w:rPr>
          <w:b/>
          <w:bCs/>
          <w:lang w:val="es-ES"/>
        </w:rPr>
        <w:t>VISITAS A GINEBRA</w:t>
      </w:r>
      <w:r w:rsidRPr="00A92CAD">
        <w:rPr>
          <w:lang w:val="es-ES"/>
        </w:rPr>
        <w:t xml:space="preserve">: Los delegados que asistan a reuniones de la UIT en Ginebra pueden encontrar información práctica en: </w:t>
      </w:r>
      <w:hyperlink r:id="rId55">
        <w:r w:rsidR="00AC21FD" w:rsidRPr="00A92CAD">
          <w:rPr>
            <w:rStyle w:val="Hyperlink"/>
            <w:lang w:val="es-ES"/>
          </w:rPr>
          <w:t>https://www.itu.int/es/delegates-corner</w:t>
        </w:r>
      </w:hyperlink>
      <w:r w:rsidRPr="00A92CAD">
        <w:rPr>
          <w:lang w:val="es-ES"/>
        </w:rPr>
        <w:t>.</w:t>
      </w:r>
      <w:hyperlink r:id="rId56"/>
    </w:p>
    <w:p w14:paraId="2A4789A7" w14:textId="66A69F8C" w:rsidR="002545AA" w:rsidRPr="00A92CAD" w:rsidRDefault="00A513BA" w:rsidP="00A513BA">
      <w:pPr>
        <w:keepNext/>
        <w:keepLines/>
        <w:rPr>
          <w:lang w:val="es-ES"/>
        </w:rPr>
      </w:pPr>
      <w:r w:rsidRPr="00A92CAD">
        <w:rPr>
          <w:b/>
          <w:bCs/>
          <w:lang w:val="es-ES"/>
        </w:rPr>
        <w:t>DESCUENTOS PARA HOTELES</w:t>
      </w:r>
      <w:r w:rsidRPr="00A92CAD">
        <w:rPr>
          <w:lang w:val="es-ES"/>
        </w:rPr>
        <w:t xml:space="preserve">: Varios hoteles de Ginebra ofrecen precios especiales para los delegados que asisten a reuniones de la UIT y regalan un abono gratuito para los transportes públicos de la ciudad. Puede consultar una lista de esos hoteles e información sobre cómo solicitar los descuentos en la dirección: </w:t>
      </w:r>
      <w:hyperlink r:id="rId57" w:history="1">
        <w:r w:rsidR="00AC21FD" w:rsidRPr="00A92CAD">
          <w:rPr>
            <w:rStyle w:val="Hyperlink"/>
            <w:szCs w:val="22"/>
            <w:lang w:val="es-ES"/>
          </w:rPr>
          <w:t>https://www.itu.int/net4/travel</w:t>
        </w:r>
      </w:hyperlink>
      <w:r w:rsidR="00AC21FD" w:rsidRPr="00A92CAD">
        <w:rPr>
          <w:rStyle w:val="Hyperlink"/>
          <w:szCs w:val="22"/>
          <w:lang w:val="es-ES"/>
        </w:rPr>
        <w:t>/</w:t>
      </w:r>
      <w:r w:rsidRPr="00A92CAD">
        <w:rPr>
          <w:lang w:val="es-ES"/>
        </w:rPr>
        <w:t>.</w:t>
      </w:r>
    </w:p>
    <w:p w14:paraId="15789EB1" w14:textId="77777777" w:rsidR="002545AA" w:rsidRPr="00A92CAD" w:rsidRDefault="002545AA" w:rsidP="002545AA">
      <w:pPr>
        <w:rPr>
          <w:lang w:val="es-ES"/>
        </w:rPr>
      </w:pPr>
      <w:r w:rsidRPr="00A92CAD">
        <w:rPr>
          <w:lang w:val="es-ES"/>
        </w:rPr>
        <w:br w:type="page"/>
      </w:r>
    </w:p>
    <w:p w14:paraId="4F6CA9AB" w14:textId="77777777" w:rsidR="002545AA" w:rsidRPr="00A92CAD" w:rsidRDefault="002545AA" w:rsidP="002545AA">
      <w:pPr>
        <w:pStyle w:val="Reasons"/>
        <w:rPr>
          <w:lang w:val="es-ES"/>
        </w:rPr>
      </w:pPr>
    </w:p>
    <w:p w14:paraId="16B5D5E6" w14:textId="77777777" w:rsidR="00A513BA" w:rsidRPr="00A92CAD" w:rsidRDefault="00A513BA" w:rsidP="00A513BA">
      <w:pPr>
        <w:pStyle w:val="Annextitle0"/>
        <w:rPr>
          <w:szCs w:val="28"/>
          <w:lang w:val="es-ES"/>
        </w:rPr>
      </w:pPr>
      <w:r w:rsidRPr="00A92CAD">
        <w:rPr>
          <w:bCs/>
          <w:lang w:val="es-ES"/>
        </w:rPr>
        <w:t>ANEXO B</w:t>
      </w:r>
      <w:r w:rsidRPr="00A92CAD">
        <w:rPr>
          <w:bCs/>
          <w:lang w:val="es-ES"/>
        </w:rPr>
        <w:br/>
        <w:t>Proyecto de orden del día</w:t>
      </w:r>
      <w:r w:rsidRPr="00A92CAD">
        <w:rPr>
          <w:lang w:val="es-ES"/>
        </w:rPr>
        <w:t xml:space="preserve"> </w:t>
      </w:r>
    </w:p>
    <w:p w14:paraId="58DB84B0" w14:textId="77777777" w:rsidR="00A513BA" w:rsidRPr="00A92CAD" w:rsidRDefault="00A513BA" w:rsidP="002F4788">
      <w:pPr>
        <w:pStyle w:val="Note"/>
        <w:rPr>
          <w:szCs w:val="22"/>
          <w:lang w:val="es-ES"/>
        </w:rPr>
      </w:pPr>
      <w:r w:rsidRPr="00A92CAD">
        <w:rPr>
          <w:lang w:val="es-ES"/>
        </w:rPr>
        <w:t xml:space="preserve">NOTA – Las actualizaciones del orden del día figuran en la </w:t>
      </w:r>
      <w:hyperlink r:id="rId58" w:history="1">
        <w:r w:rsidRPr="00A92CAD">
          <w:rPr>
            <w:rStyle w:val="Hyperlink"/>
            <w:lang w:val="es-ES"/>
          </w:rPr>
          <w:t>página web de la Comisión de Estudio</w:t>
        </w:r>
      </w:hyperlink>
      <w:r w:rsidRPr="00A92CAD">
        <w:rPr>
          <w:lang w:val="es-ES"/>
        </w:rPr>
        <w:t>.</w:t>
      </w:r>
      <w:hyperlink r:id="rId59" w:tgtFrame="_blank" w:history="1"/>
    </w:p>
    <w:p w14:paraId="787E2D40" w14:textId="77777777" w:rsidR="00A513BA" w:rsidRPr="00A92CAD" w:rsidRDefault="00A513BA" w:rsidP="00A513BA">
      <w:pPr>
        <w:rPr>
          <w:szCs w:val="22"/>
          <w:lang w:val="es-ES"/>
        </w:rPr>
      </w:pPr>
    </w:p>
    <w:tbl>
      <w:tblPr>
        <w:tblStyle w:val="TableGrid2"/>
        <w:tblW w:w="5004"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4A0" w:firstRow="1" w:lastRow="0" w:firstColumn="1" w:lastColumn="0" w:noHBand="0" w:noVBand="1"/>
      </w:tblPr>
      <w:tblGrid>
        <w:gridCol w:w="654"/>
        <w:gridCol w:w="8963"/>
      </w:tblGrid>
      <w:tr w:rsidR="002F4788" w:rsidRPr="00A92CAD" w14:paraId="3C5946F0" w14:textId="77777777" w:rsidTr="008B4386">
        <w:tc>
          <w:tcPr>
            <w:tcW w:w="654" w:type="dxa"/>
            <w:tcBorders>
              <w:top w:val="single" w:sz="12" w:space="0" w:color="auto"/>
              <w:left w:val="single" w:sz="12" w:space="0" w:color="auto"/>
              <w:bottom w:val="single" w:sz="6" w:space="0" w:color="auto"/>
              <w:right w:val="single" w:sz="6" w:space="0" w:color="auto"/>
            </w:tcBorders>
          </w:tcPr>
          <w:p w14:paraId="1B9ADDDF" w14:textId="418BF0EF" w:rsidR="002F4788" w:rsidRPr="00A92CAD" w:rsidRDefault="002F4788" w:rsidP="002F4788">
            <w:pPr>
              <w:pStyle w:val="Tabletext0"/>
              <w:rPr>
                <w:lang w:val="es-ES"/>
              </w:rPr>
            </w:pPr>
            <w:r w:rsidRPr="00A92CAD">
              <w:rPr>
                <w:lang w:val="es-ES"/>
              </w:rPr>
              <w:t>1</w:t>
            </w:r>
          </w:p>
        </w:tc>
        <w:tc>
          <w:tcPr>
            <w:tcW w:w="8963" w:type="dxa"/>
            <w:tcBorders>
              <w:top w:val="single" w:sz="12" w:space="0" w:color="auto"/>
              <w:left w:val="single" w:sz="6" w:space="0" w:color="auto"/>
              <w:bottom w:val="single" w:sz="6" w:space="0" w:color="auto"/>
              <w:right w:val="single" w:sz="12" w:space="0" w:color="auto"/>
            </w:tcBorders>
            <w:hideMark/>
          </w:tcPr>
          <w:p w14:paraId="1F3E83F6" w14:textId="77777777" w:rsidR="002F4788" w:rsidRPr="00A92CAD" w:rsidRDefault="002F4788" w:rsidP="002F4788">
            <w:pPr>
              <w:pStyle w:val="Tabletext0"/>
              <w:rPr>
                <w:rFonts w:ascii="Calibri" w:eastAsia="SimSun" w:hAnsi="Calibri" w:cs="Calibri"/>
                <w:color w:val="000000"/>
                <w:sz w:val="24"/>
                <w:szCs w:val="24"/>
                <w:lang w:val="es-ES"/>
              </w:rPr>
            </w:pPr>
            <w:r w:rsidRPr="00A92CAD">
              <w:rPr>
                <w:color w:val="000000"/>
                <w:lang w:val="es-ES"/>
              </w:rPr>
              <w:t xml:space="preserve">Apertura de la reunión </w:t>
            </w:r>
          </w:p>
        </w:tc>
      </w:tr>
      <w:tr w:rsidR="002F4788" w:rsidRPr="00A92CAD" w14:paraId="7AC9C6F7" w14:textId="77777777" w:rsidTr="008B4386">
        <w:tc>
          <w:tcPr>
            <w:tcW w:w="654" w:type="dxa"/>
            <w:tcBorders>
              <w:top w:val="single" w:sz="6" w:space="0" w:color="auto"/>
              <w:left w:val="single" w:sz="12" w:space="0" w:color="auto"/>
              <w:bottom w:val="single" w:sz="6" w:space="0" w:color="auto"/>
              <w:right w:val="single" w:sz="6" w:space="0" w:color="auto"/>
            </w:tcBorders>
          </w:tcPr>
          <w:p w14:paraId="48034578" w14:textId="30A6CEAD" w:rsidR="002F4788" w:rsidRPr="00A92CAD" w:rsidRDefault="002F4788" w:rsidP="002F4788">
            <w:pPr>
              <w:pStyle w:val="Tabletext0"/>
              <w:rPr>
                <w:lang w:val="es-ES"/>
              </w:rPr>
            </w:pPr>
            <w:r w:rsidRPr="00A92CAD">
              <w:rPr>
                <w:lang w:val="es-ES"/>
              </w:rPr>
              <w:t>2</w:t>
            </w:r>
          </w:p>
        </w:tc>
        <w:tc>
          <w:tcPr>
            <w:tcW w:w="8963" w:type="dxa"/>
            <w:tcBorders>
              <w:top w:val="single" w:sz="6" w:space="0" w:color="auto"/>
              <w:left w:val="single" w:sz="6" w:space="0" w:color="auto"/>
              <w:bottom w:val="single" w:sz="6" w:space="0" w:color="auto"/>
              <w:right w:val="single" w:sz="12" w:space="0" w:color="auto"/>
            </w:tcBorders>
            <w:hideMark/>
          </w:tcPr>
          <w:p w14:paraId="408CF618" w14:textId="77777777" w:rsidR="002F4788" w:rsidRPr="00A92CAD" w:rsidRDefault="002F4788" w:rsidP="002F4788">
            <w:pPr>
              <w:pStyle w:val="Tabletext0"/>
              <w:rPr>
                <w:rFonts w:ascii="Calibri" w:eastAsia="SimSun" w:hAnsi="Calibri" w:cs="Calibri"/>
                <w:color w:val="000000"/>
                <w:sz w:val="24"/>
                <w:szCs w:val="24"/>
                <w:lang w:val="es-ES"/>
              </w:rPr>
            </w:pPr>
            <w:r w:rsidRPr="00A92CAD">
              <w:rPr>
                <w:color w:val="000000"/>
                <w:lang w:val="es-ES"/>
              </w:rPr>
              <w:t>Adopción del orden del día</w:t>
            </w:r>
          </w:p>
        </w:tc>
      </w:tr>
      <w:tr w:rsidR="002F4788" w:rsidRPr="00A92CAD" w14:paraId="5AC8AC2E" w14:textId="77777777" w:rsidTr="008B4386">
        <w:tc>
          <w:tcPr>
            <w:tcW w:w="654" w:type="dxa"/>
            <w:tcBorders>
              <w:top w:val="single" w:sz="6" w:space="0" w:color="auto"/>
              <w:left w:val="single" w:sz="12" w:space="0" w:color="auto"/>
              <w:bottom w:val="single" w:sz="6" w:space="0" w:color="auto"/>
              <w:right w:val="single" w:sz="6" w:space="0" w:color="auto"/>
            </w:tcBorders>
          </w:tcPr>
          <w:p w14:paraId="29E2E02D" w14:textId="0A539220" w:rsidR="002F4788" w:rsidRPr="00A92CAD" w:rsidRDefault="002F4788" w:rsidP="002F4788">
            <w:pPr>
              <w:pStyle w:val="Tabletext0"/>
              <w:rPr>
                <w:lang w:val="es-ES"/>
              </w:rPr>
            </w:pPr>
            <w:r w:rsidRPr="00A92CAD">
              <w:rPr>
                <w:lang w:val="es-ES"/>
              </w:rPr>
              <w:t>3</w:t>
            </w:r>
          </w:p>
        </w:tc>
        <w:tc>
          <w:tcPr>
            <w:tcW w:w="8963" w:type="dxa"/>
            <w:tcBorders>
              <w:top w:val="single" w:sz="6" w:space="0" w:color="auto"/>
              <w:left w:val="single" w:sz="6" w:space="0" w:color="auto"/>
              <w:bottom w:val="single" w:sz="6" w:space="0" w:color="auto"/>
              <w:right w:val="single" w:sz="12" w:space="0" w:color="auto"/>
            </w:tcBorders>
            <w:hideMark/>
          </w:tcPr>
          <w:p w14:paraId="7FBEEE4B" w14:textId="77777777" w:rsidR="002F4788" w:rsidRPr="00A92CAD" w:rsidRDefault="002F4788" w:rsidP="002F4788">
            <w:pPr>
              <w:pStyle w:val="Tabletext0"/>
              <w:rPr>
                <w:rFonts w:ascii="Calibri" w:eastAsia="SimSun" w:hAnsi="Calibri" w:cs="Calibri"/>
                <w:color w:val="000000"/>
                <w:sz w:val="24"/>
                <w:szCs w:val="24"/>
                <w:lang w:val="es-ES"/>
              </w:rPr>
            </w:pPr>
            <w:r w:rsidRPr="00A92CAD">
              <w:rPr>
                <w:color w:val="000000"/>
                <w:lang w:val="es-ES"/>
              </w:rPr>
              <w:t>Directrices para la participación a distancia</w:t>
            </w:r>
          </w:p>
        </w:tc>
      </w:tr>
      <w:tr w:rsidR="002F4788" w:rsidRPr="00A92CAD" w14:paraId="50B604F5" w14:textId="77777777" w:rsidTr="008B4386">
        <w:tc>
          <w:tcPr>
            <w:tcW w:w="654" w:type="dxa"/>
            <w:tcBorders>
              <w:top w:val="single" w:sz="6" w:space="0" w:color="auto"/>
              <w:left w:val="single" w:sz="12" w:space="0" w:color="auto"/>
              <w:bottom w:val="single" w:sz="6" w:space="0" w:color="auto"/>
              <w:right w:val="single" w:sz="6" w:space="0" w:color="auto"/>
            </w:tcBorders>
          </w:tcPr>
          <w:p w14:paraId="5F824124" w14:textId="43198FD8" w:rsidR="002F4788" w:rsidRPr="00A92CAD" w:rsidRDefault="002F4788" w:rsidP="002F4788">
            <w:pPr>
              <w:pStyle w:val="Tabletext0"/>
              <w:rPr>
                <w:lang w:val="es-ES"/>
              </w:rPr>
            </w:pPr>
            <w:r w:rsidRPr="00A92CAD">
              <w:rPr>
                <w:lang w:val="es-ES"/>
              </w:rPr>
              <w:t>4</w:t>
            </w:r>
          </w:p>
        </w:tc>
        <w:tc>
          <w:tcPr>
            <w:tcW w:w="8963" w:type="dxa"/>
            <w:tcBorders>
              <w:top w:val="single" w:sz="6" w:space="0" w:color="auto"/>
              <w:left w:val="single" w:sz="6" w:space="0" w:color="auto"/>
              <w:bottom w:val="single" w:sz="6" w:space="0" w:color="auto"/>
              <w:right w:val="single" w:sz="12" w:space="0" w:color="auto"/>
            </w:tcBorders>
            <w:hideMark/>
          </w:tcPr>
          <w:p w14:paraId="2309F984" w14:textId="77777777" w:rsidR="002F4788" w:rsidRPr="00A92CAD" w:rsidRDefault="002F4788" w:rsidP="002F4788">
            <w:pPr>
              <w:pStyle w:val="Tabletext0"/>
              <w:rPr>
                <w:rFonts w:ascii="Calibri" w:eastAsia="SimSun" w:hAnsi="Calibri" w:cs="Calibri"/>
                <w:color w:val="000000"/>
                <w:sz w:val="24"/>
                <w:szCs w:val="24"/>
                <w:lang w:val="es-ES"/>
              </w:rPr>
            </w:pPr>
            <w:r w:rsidRPr="00A92CAD">
              <w:rPr>
                <w:color w:val="000000"/>
                <w:lang w:val="es-ES"/>
              </w:rPr>
              <w:t>Invitación a formular declaraciones sobre DPI, conforme a la política del UIT-T</w:t>
            </w:r>
          </w:p>
        </w:tc>
      </w:tr>
      <w:tr w:rsidR="002F4788" w:rsidRPr="00A92CAD" w14:paraId="67E8B561" w14:textId="77777777" w:rsidTr="008B4386">
        <w:tc>
          <w:tcPr>
            <w:tcW w:w="654" w:type="dxa"/>
            <w:tcBorders>
              <w:top w:val="single" w:sz="6" w:space="0" w:color="auto"/>
              <w:left w:val="single" w:sz="12" w:space="0" w:color="auto"/>
              <w:bottom w:val="single" w:sz="6" w:space="0" w:color="auto"/>
              <w:right w:val="single" w:sz="6" w:space="0" w:color="auto"/>
            </w:tcBorders>
          </w:tcPr>
          <w:p w14:paraId="71E91A32" w14:textId="46B0307A" w:rsidR="002F4788" w:rsidRPr="00A92CAD" w:rsidRDefault="002F4788" w:rsidP="002F4788">
            <w:pPr>
              <w:pStyle w:val="Tabletext0"/>
              <w:rPr>
                <w:lang w:val="es-ES"/>
              </w:rPr>
            </w:pPr>
            <w:r w:rsidRPr="00A92CAD">
              <w:rPr>
                <w:lang w:val="es-ES"/>
              </w:rPr>
              <w:t>5</w:t>
            </w:r>
          </w:p>
        </w:tc>
        <w:tc>
          <w:tcPr>
            <w:tcW w:w="8963" w:type="dxa"/>
            <w:tcBorders>
              <w:top w:val="single" w:sz="6" w:space="0" w:color="auto"/>
              <w:left w:val="single" w:sz="6" w:space="0" w:color="auto"/>
              <w:bottom w:val="single" w:sz="6" w:space="0" w:color="auto"/>
              <w:right w:val="single" w:sz="12" w:space="0" w:color="auto"/>
            </w:tcBorders>
            <w:hideMark/>
          </w:tcPr>
          <w:p w14:paraId="169EDF49" w14:textId="77777777" w:rsidR="002F4788" w:rsidRPr="00A92CAD" w:rsidRDefault="002F4788" w:rsidP="002F4788">
            <w:pPr>
              <w:pStyle w:val="Tabletext0"/>
              <w:rPr>
                <w:rFonts w:ascii="Calibri" w:eastAsia="SimSun" w:hAnsi="Calibri" w:cs="Calibri"/>
                <w:color w:val="000000"/>
                <w:sz w:val="24"/>
                <w:szCs w:val="24"/>
                <w:lang w:val="es-ES"/>
              </w:rPr>
            </w:pPr>
            <w:r w:rsidRPr="00A92CAD">
              <w:rPr>
                <w:color w:val="000000"/>
                <w:lang w:val="es-ES"/>
              </w:rPr>
              <w:t>Aspectos destacados de la reunión del GANT (Ginebra, 26-30 de enero de 2026) pertinentes para la CE 17 del UIT-T</w:t>
            </w:r>
          </w:p>
        </w:tc>
      </w:tr>
      <w:tr w:rsidR="002F4788" w:rsidRPr="00A92CAD" w14:paraId="3198DD83" w14:textId="77777777" w:rsidTr="008B4386">
        <w:tc>
          <w:tcPr>
            <w:tcW w:w="654" w:type="dxa"/>
            <w:vMerge w:val="restart"/>
            <w:tcBorders>
              <w:top w:val="single" w:sz="6" w:space="0" w:color="auto"/>
              <w:left w:val="single" w:sz="12" w:space="0" w:color="auto"/>
              <w:bottom w:val="single" w:sz="6" w:space="0" w:color="auto"/>
              <w:right w:val="single" w:sz="6" w:space="0" w:color="auto"/>
            </w:tcBorders>
          </w:tcPr>
          <w:p w14:paraId="65833D7A" w14:textId="0D4F905B" w:rsidR="002F4788" w:rsidRPr="00A92CAD" w:rsidRDefault="002F4788" w:rsidP="00C536FF">
            <w:pPr>
              <w:pStyle w:val="Tabletext0"/>
              <w:rPr>
                <w:lang w:val="es-ES"/>
              </w:rPr>
            </w:pPr>
            <w:r w:rsidRPr="00A92CAD">
              <w:rPr>
                <w:lang w:val="es-ES"/>
              </w:rPr>
              <w:t>6</w:t>
            </w:r>
          </w:p>
        </w:tc>
        <w:tc>
          <w:tcPr>
            <w:tcW w:w="8963" w:type="dxa"/>
            <w:tcBorders>
              <w:top w:val="single" w:sz="6" w:space="0" w:color="auto"/>
              <w:left w:val="single" w:sz="6" w:space="0" w:color="auto"/>
              <w:bottom w:val="single" w:sz="6" w:space="0" w:color="auto"/>
              <w:right w:val="single" w:sz="12" w:space="0" w:color="auto"/>
            </w:tcBorders>
            <w:hideMark/>
          </w:tcPr>
          <w:p w14:paraId="76DA5918" w14:textId="77777777" w:rsidR="002F4788" w:rsidRPr="00A92CAD" w:rsidRDefault="002F4788" w:rsidP="002F4788">
            <w:pPr>
              <w:pStyle w:val="Tabletext0"/>
              <w:rPr>
                <w:rFonts w:ascii="Calibri" w:eastAsia="SimSun" w:hAnsi="Calibri" w:cs="Calibri"/>
                <w:sz w:val="24"/>
                <w:szCs w:val="24"/>
                <w:lang w:val="es-ES"/>
              </w:rPr>
            </w:pPr>
            <w:r w:rsidRPr="00A92CAD">
              <w:rPr>
                <w:color w:val="000000"/>
                <w:lang w:val="es-ES"/>
              </w:rPr>
              <w:t>Informes de situación desde la última reunión de la CE 17 (diciembre de 2025)</w:t>
            </w:r>
          </w:p>
        </w:tc>
      </w:tr>
      <w:tr w:rsidR="002F4788" w:rsidRPr="00A92CAD" w14:paraId="1F45A4CE" w14:textId="77777777" w:rsidTr="008B4386">
        <w:tc>
          <w:tcPr>
            <w:tcW w:w="654" w:type="dxa"/>
            <w:vMerge/>
            <w:tcBorders>
              <w:top w:val="single" w:sz="6" w:space="0" w:color="auto"/>
              <w:left w:val="single" w:sz="12" w:space="0" w:color="auto"/>
              <w:bottom w:val="single" w:sz="6" w:space="0" w:color="auto"/>
              <w:right w:val="single" w:sz="6" w:space="0" w:color="auto"/>
            </w:tcBorders>
            <w:hideMark/>
          </w:tcPr>
          <w:p w14:paraId="5076C4BA" w14:textId="77777777" w:rsidR="002F4788" w:rsidRPr="00A92CAD" w:rsidRDefault="002F4788" w:rsidP="002F4788">
            <w:pPr>
              <w:pStyle w:val="Tabletext0"/>
              <w:rPr>
                <w:lang w:val="es-ES"/>
              </w:rPr>
            </w:pPr>
          </w:p>
        </w:tc>
        <w:tc>
          <w:tcPr>
            <w:tcW w:w="8963" w:type="dxa"/>
            <w:tcBorders>
              <w:top w:val="single" w:sz="6" w:space="0" w:color="auto"/>
              <w:left w:val="single" w:sz="6" w:space="0" w:color="auto"/>
              <w:bottom w:val="single" w:sz="6" w:space="0" w:color="auto"/>
              <w:right w:val="single" w:sz="12" w:space="0" w:color="auto"/>
            </w:tcBorders>
            <w:hideMark/>
          </w:tcPr>
          <w:p w14:paraId="7766011D" w14:textId="7CEE087D" w:rsidR="002F4788" w:rsidRPr="00A92CAD" w:rsidRDefault="008B4386" w:rsidP="00C536FF">
            <w:pPr>
              <w:pStyle w:val="enumlev1"/>
              <w:rPr>
                <w:lang w:val="es-ES"/>
              </w:rPr>
            </w:pPr>
            <w:r w:rsidRPr="00A92CAD">
              <w:rPr>
                <w:lang w:val="es-ES"/>
              </w:rPr>
              <w:t>6.1</w:t>
            </w:r>
            <w:r w:rsidRPr="00A92CAD">
              <w:rPr>
                <w:lang w:val="es-ES"/>
              </w:rPr>
              <w:tab/>
            </w:r>
            <w:r w:rsidR="002F4788" w:rsidRPr="00A92CAD">
              <w:rPr>
                <w:lang w:val="es-ES"/>
              </w:rPr>
              <w:t xml:space="preserve">Informes de las sesiones plenarias virtuales de la CE 17 </w:t>
            </w:r>
          </w:p>
        </w:tc>
      </w:tr>
      <w:tr w:rsidR="002F4788" w:rsidRPr="00A92CAD" w14:paraId="14340C5C" w14:textId="77777777" w:rsidTr="008B4386">
        <w:tc>
          <w:tcPr>
            <w:tcW w:w="654" w:type="dxa"/>
            <w:vMerge/>
            <w:tcBorders>
              <w:top w:val="single" w:sz="6" w:space="0" w:color="auto"/>
              <w:left w:val="single" w:sz="12" w:space="0" w:color="auto"/>
              <w:bottom w:val="single" w:sz="6" w:space="0" w:color="auto"/>
              <w:right w:val="single" w:sz="6" w:space="0" w:color="auto"/>
            </w:tcBorders>
            <w:hideMark/>
          </w:tcPr>
          <w:p w14:paraId="4DD042A2" w14:textId="77777777" w:rsidR="002F4788" w:rsidRPr="00A92CAD" w:rsidRDefault="002F4788" w:rsidP="002F4788">
            <w:pPr>
              <w:pStyle w:val="Tabletext0"/>
              <w:rPr>
                <w:lang w:val="es-ES"/>
              </w:rPr>
            </w:pPr>
          </w:p>
        </w:tc>
        <w:tc>
          <w:tcPr>
            <w:tcW w:w="8963" w:type="dxa"/>
            <w:tcBorders>
              <w:top w:val="single" w:sz="6" w:space="0" w:color="auto"/>
              <w:left w:val="single" w:sz="6" w:space="0" w:color="auto"/>
              <w:bottom w:val="single" w:sz="6" w:space="0" w:color="auto"/>
              <w:right w:val="single" w:sz="12" w:space="0" w:color="auto"/>
            </w:tcBorders>
            <w:hideMark/>
          </w:tcPr>
          <w:p w14:paraId="49992BD9" w14:textId="2C6849A4" w:rsidR="002F4788" w:rsidRPr="00A92CAD" w:rsidRDefault="008B4386" w:rsidP="00C536FF">
            <w:pPr>
              <w:pStyle w:val="enumlev1"/>
              <w:rPr>
                <w:lang w:val="es-ES"/>
              </w:rPr>
            </w:pPr>
            <w:r w:rsidRPr="00A92CAD">
              <w:rPr>
                <w:lang w:val="es-ES"/>
              </w:rPr>
              <w:t>6.2</w:t>
            </w:r>
            <w:r w:rsidRPr="00A92CAD">
              <w:rPr>
                <w:lang w:val="es-ES"/>
              </w:rPr>
              <w:tab/>
            </w:r>
            <w:r w:rsidR="002F4788" w:rsidRPr="00A92CAD">
              <w:rPr>
                <w:lang w:val="es-ES"/>
              </w:rPr>
              <w:t>Situación de las Recomendaciones determinadas con arreglo al TAP</w:t>
            </w:r>
          </w:p>
        </w:tc>
      </w:tr>
      <w:tr w:rsidR="002F4788" w:rsidRPr="00A92CAD" w14:paraId="0490F7B5" w14:textId="77777777" w:rsidTr="008B4386">
        <w:tc>
          <w:tcPr>
            <w:tcW w:w="654" w:type="dxa"/>
            <w:vMerge/>
            <w:tcBorders>
              <w:top w:val="single" w:sz="6" w:space="0" w:color="auto"/>
              <w:left w:val="single" w:sz="12" w:space="0" w:color="auto"/>
              <w:bottom w:val="single" w:sz="6" w:space="0" w:color="auto"/>
              <w:right w:val="single" w:sz="6" w:space="0" w:color="auto"/>
            </w:tcBorders>
            <w:hideMark/>
          </w:tcPr>
          <w:p w14:paraId="2BCAE7CF" w14:textId="77777777" w:rsidR="002F4788" w:rsidRPr="00A92CAD" w:rsidRDefault="002F4788" w:rsidP="002F4788">
            <w:pPr>
              <w:pStyle w:val="Tabletext0"/>
              <w:rPr>
                <w:lang w:val="es-ES"/>
              </w:rPr>
            </w:pPr>
          </w:p>
        </w:tc>
        <w:tc>
          <w:tcPr>
            <w:tcW w:w="8963" w:type="dxa"/>
            <w:tcBorders>
              <w:top w:val="single" w:sz="6" w:space="0" w:color="auto"/>
              <w:left w:val="single" w:sz="6" w:space="0" w:color="auto"/>
              <w:bottom w:val="single" w:sz="6" w:space="0" w:color="auto"/>
              <w:right w:val="single" w:sz="12" w:space="0" w:color="auto"/>
            </w:tcBorders>
            <w:hideMark/>
          </w:tcPr>
          <w:p w14:paraId="222BC77E" w14:textId="37DDE6F4" w:rsidR="002F4788" w:rsidRPr="00A92CAD" w:rsidRDefault="008B4386" w:rsidP="00C536FF">
            <w:pPr>
              <w:pStyle w:val="enumlev1"/>
              <w:rPr>
                <w:lang w:val="es-ES"/>
              </w:rPr>
            </w:pPr>
            <w:r w:rsidRPr="00A92CAD">
              <w:rPr>
                <w:lang w:val="es-ES"/>
              </w:rPr>
              <w:t>6.3</w:t>
            </w:r>
            <w:r w:rsidRPr="00A92CAD">
              <w:rPr>
                <w:lang w:val="es-ES"/>
              </w:rPr>
              <w:tab/>
            </w:r>
            <w:r w:rsidR="002F4788" w:rsidRPr="00A92CAD">
              <w:rPr>
                <w:lang w:val="es-ES"/>
              </w:rPr>
              <w:t>Situación de las Recomendaciones consentidas con arreglo al AAP</w:t>
            </w:r>
          </w:p>
        </w:tc>
      </w:tr>
      <w:tr w:rsidR="002F4788" w:rsidRPr="00A92CAD" w14:paraId="7941AC50" w14:textId="77777777" w:rsidTr="008B4386">
        <w:tc>
          <w:tcPr>
            <w:tcW w:w="654" w:type="dxa"/>
            <w:vMerge/>
            <w:tcBorders>
              <w:top w:val="single" w:sz="6" w:space="0" w:color="auto"/>
              <w:left w:val="single" w:sz="12" w:space="0" w:color="auto"/>
              <w:bottom w:val="single" w:sz="6" w:space="0" w:color="auto"/>
              <w:right w:val="single" w:sz="6" w:space="0" w:color="auto"/>
            </w:tcBorders>
            <w:hideMark/>
          </w:tcPr>
          <w:p w14:paraId="487B8071" w14:textId="77777777" w:rsidR="002F4788" w:rsidRPr="00A92CAD" w:rsidRDefault="002F4788" w:rsidP="002F4788">
            <w:pPr>
              <w:pStyle w:val="Tabletext0"/>
              <w:rPr>
                <w:lang w:val="es-ES"/>
              </w:rPr>
            </w:pPr>
          </w:p>
        </w:tc>
        <w:tc>
          <w:tcPr>
            <w:tcW w:w="8963" w:type="dxa"/>
            <w:tcBorders>
              <w:top w:val="single" w:sz="6" w:space="0" w:color="auto"/>
              <w:left w:val="single" w:sz="6" w:space="0" w:color="auto"/>
              <w:bottom w:val="single" w:sz="6" w:space="0" w:color="auto"/>
              <w:right w:val="single" w:sz="12" w:space="0" w:color="auto"/>
            </w:tcBorders>
            <w:hideMark/>
          </w:tcPr>
          <w:p w14:paraId="44FB56E7" w14:textId="56F1F854" w:rsidR="002F4788" w:rsidRPr="00A92CAD" w:rsidRDefault="008B4386" w:rsidP="00C536FF">
            <w:pPr>
              <w:pStyle w:val="enumlev1"/>
              <w:rPr>
                <w:lang w:val="es-ES"/>
              </w:rPr>
            </w:pPr>
            <w:r w:rsidRPr="00A92CAD">
              <w:rPr>
                <w:lang w:val="es-ES"/>
              </w:rPr>
              <w:t>6.5</w:t>
            </w:r>
            <w:r w:rsidRPr="00A92CAD">
              <w:rPr>
                <w:lang w:val="es-ES"/>
              </w:rPr>
              <w:tab/>
            </w:r>
            <w:r w:rsidR="002F4788" w:rsidRPr="00A92CAD">
              <w:rPr>
                <w:lang w:val="es-ES"/>
              </w:rPr>
              <w:t>Informes de las reuniones intermedias de los Grupos de Trabajo</w:t>
            </w:r>
          </w:p>
        </w:tc>
      </w:tr>
      <w:tr w:rsidR="002F4788" w:rsidRPr="00A92CAD" w14:paraId="51CBDED7" w14:textId="77777777" w:rsidTr="008B4386">
        <w:tc>
          <w:tcPr>
            <w:tcW w:w="654" w:type="dxa"/>
            <w:vMerge/>
            <w:tcBorders>
              <w:top w:val="single" w:sz="6" w:space="0" w:color="auto"/>
              <w:left w:val="single" w:sz="12" w:space="0" w:color="auto"/>
              <w:bottom w:val="single" w:sz="6" w:space="0" w:color="auto"/>
              <w:right w:val="single" w:sz="6" w:space="0" w:color="auto"/>
            </w:tcBorders>
            <w:hideMark/>
          </w:tcPr>
          <w:p w14:paraId="677C7571" w14:textId="77777777" w:rsidR="002F4788" w:rsidRPr="00A92CAD" w:rsidRDefault="002F4788" w:rsidP="002F4788">
            <w:pPr>
              <w:pStyle w:val="Tabletext0"/>
              <w:rPr>
                <w:lang w:val="es-ES"/>
              </w:rPr>
            </w:pPr>
          </w:p>
        </w:tc>
        <w:tc>
          <w:tcPr>
            <w:tcW w:w="8963" w:type="dxa"/>
            <w:tcBorders>
              <w:top w:val="single" w:sz="6" w:space="0" w:color="auto"/>
              <w:left w:val="single" w:sz="6" w:space="0" w:color="auto"/>
              <w:bottom w:val="single" w:sz="6" w:space="0" w:color="auto"/>
              <w:right w:val="single" w:sz="12" w:space="0" w:color="auto"/>
            </w:tcBorders>
            <w:hideMark/>
          </w:tcPr>
          <w:p w14:paraId="2CB25DF9" w14:textId="1BD0989E" w:rsidR="002F4788" w:rsidRPr="00A92CAD" w:rsidRDefault="008B4386" w:rsidP="00C536FF">
            <w:pPr>
              <w:pStyle w:val="enumlev1"/>
              <w:rPr>
                <w:lang w:val="es-ES"/>
              </w:rPr>
            </w:pPr>
            <w:r w:rsidRPr="00A92CAD">
              <w:rPr>
                <w:lang w:val="es-ES"/>
              </w:rPr>
              <w:t>6.6</w:t>
            </w:r>
            <w:r w:rsidRPr="00A92CAD">
              <w:rPr>
                <w:lang w:val="es-ES"/>
              </w:rPr>
              <w:tab/>
            </w:r>
            <w:r w:rsidR="002F4788" w:rsidRPr="00A92CAD">
              <w:rPr>
                <w:lang w:val="es-ES"/>
              </w:rPr>
              <w:t>Informes de las reuniones intermedias de los Grupos de Relator (abril-mayo de 2026)</w:t>
            </w:r>
          </w:p>
        </w:tc>
      </w:tr>
      <w:tr w:rsidR="002F4788" w:rsidRPr="00A92CAD" w14:paraId="587ED4BA" w14:textId="77777777" w:rsidTr="008B4386">
        <w:tc>
          <w:tcPr>
            <w:tcW w:w="654" w:type="dxa"/>
            <w:vMerge/>
            <w:tcBorders>
              <w:top w:val="single" w:sz="6" w:space="0" w:color="auto"/>
              <w:left w:val="single" w:sz="12" w:space="0" w:color="auto"/>
              <w:bottom w:val="single" w:sz="6" w:space="0" w:color="auto"/>
              <w:right w:val="single" w:sz="6" w:space="0" w:color="auto"/>
            </w:tcBorders>
            <w:hideMark/>
          </w:tcPr>
          <w:p w14:paraId="1530BF97" w14:textId="77777777" w:rsidR="002F4788" w:rsidRPr="00A92CAD" w:rsidRDefault="002F4788" w:rsidP="002F4788">
            <w:pPr>
              <w:pStyle w:val="Tabletext0"/>
              <w:rPr>
                <w:lang w:val="es-ES"/>
              </w:rPr>
            </w:pPr>
          </w:p>
        </w:tc>
        <w:tc>
          <w:tcPr>
            <w:tcW w:w="8963" w:type="dxa"/>
            <w:tcBorders>
              <w:top w:val="single" w:sz="6" w:space="0" w:color="auto"/>
              <w:left w:val="single" w:sz="6" w:space="0" w:color="auto"/>
              <w:bottom w:val="single" w:sz="6" w:space="0" w:color="auto"/>
              <w:right w:val="single" w:sz="12" w:space="0" w:color="auto"/>
            </w:tcBorders>
            <w:hideMark/>
          </w:tcPr>
          <w:p w14:paraId="0A32C366" w14:textId="528B1AEE" w:rsidR="002F4788" w:rsidRPr="00A92CAD" w:rsidRDefault="008B4386" w:rsidP="00C536FF">
            <w:pPr>
              <w:pStyle w:val="enumlev1"/>
              <w:rPr>
                <w:lang w:val="es-ES"/>
              </w:rPr>
            </w:pPr>
            <w:r w:rsidRPr="00A92CAD">
              <w:rPr>
                <w:lang w:val="es-ES"/>
              </w:rPr>
              <w:t>6.7</w:t>
            </w:r>
            <w:r w:rsidRPr="00A92CAD">
              <w:rPr>
                <w:lang w:val="es-ES"/>
              </w:rPr>
              <w:tab/>
            </w:r>
            <w:r w:rsidRPr="00A92CAD">
              <w:rPr>
                <w:lang w:val="es-ES"/>
              </w:rPr>
              <w:tab/>
            </w:r>
            <w:r w:rsidR="002F4788" w:rsidRPr="00A92CAD">
              <w:rPr>
                <w:lang w:val="es-ES"/>
              </w:rPr>
              <w:t xml:space="preserve">Informes de los Grupos por correspondencia de la CE 17 </w:t>
            </w:r>
          </w:p>
        </w:tc>
      </w:tr>
      <w:tr w:rsidR="002F4788" w:rsidRPr="00A92CAD" w14:paraId="13C6A081" w14:textId="77777777" w:rsidTr="008B4386">
        <w:tc>
          <w:tcPr>
            <w:tcW w:w="654" w:type="dxa"/>
            <w:vMerge/>
            <w:tcBorders>
              <w:top w:val="single" w:sz="6" w:space="0" w:color="auto"/>
              <w:left w:val="single" w:sz="12" w:space="0" w:color="auto"/>
              <w:bottom w:val="single" w:sz="6" w:space="0" w:color="auto"/>
              <w:right w:val="single" w:sz="6" w:space="0" w:color="auto"/>
            </w:tcBorders>
            <w:hideMark/>
          </w:tcPr>
          <w:p w14:paraId="14B3D803" w14:textId="77777777" w:rsidR="002F4788" w:rsidRPr="00A92CAD" w:rsidRDefault="002F4788" w:rsidP="002F4788">
            <w:pPr>
              <w:pStyle w:val="Tabletext0"/>
              <w:rPr>
                <w:lang w:val="es-ES"/>
              </w:rPr>
            </w:pPr>
          </w:p>
        </w:tc>
        <w:tc>
          <w:tcPr>
            <w:tcW w:w="8963" w:type="dxa"/>
            <w:tcBorders>
              <w:top w:val="single" w:sz="6" w:space="0" w:color="auto"/>
              <w:left w:val="single" w:sz="6" w:space="0" w:color="auto"/>
              <w:bottom w:val="single" w:sz="6" w:space="0" w:color="auto"/>
              <w:right w:val="single" w:sz="12" w:space="0" w:color="auto"/>
            </w:tcBorders>
            <w:hideMark/>
          </w:tcPr>
          <w:p w14:paraId="5272A8E8" w14:textId="673402C1" w:rsidR="002F4788" w:rsidRPr="00A92CAD" w:rsidRDefault="008B4386" w:rsidP="00C536FF">
            <w:pPr>
              <w:pStyle w:val="enumlev1"/>
              <w:rPr>
                <w:lang w:val="es-ES"/>
              </w:rPr>
            </w:pPr>
            <w:r w:rsidRPr="00A92CAD">
              <w:rPr>
                <w:color w:val="000000"/>
                <w:lang w:val="es-ES"/>
              </w:rPr>
              <w:t>6.7</w:t>
            </w:r>
            <w:r w:rsidRPr="00A92CAD">
              <w:rPr>
                <w:color w:val="000000"/>
                <w:lang w:val="es-ES"/>
              </w:rPr>
              <w:tab/>
            </w:r>
            <w:r w:rsidRPr="00A92CAD">
              <w:rPr>
                <w:color w:val="000000"/>
                <w:lang w:val="es-ES"/>
              </w:rPr>
              <w:tab/>
            </w:r>
            <w:r w:rsidR="002F4788" w:rsidRPr="00A92CAD">
              <w:rPr>
                <w:color w:val="000000"/>
                <w:lang w:val="es-ES"/>
              </w:rPr>
              <w:t>Último programa de trabajo de la CE 17, temas de trabajo paralizados, situación de las series</w:t>
            </w:r>
            <w:r w:rsidRPr="00A92CAD">
              <w:rPr>
                <w:color w:val="000000"/>
                <w:lang w:val="es-ES"/>
              </w:rPr>
              <w:t> </w:t>
            </w:r>
            <w:r w:rsidR="002F4788" w:rsidRPr="00A92CAD">
              <w:rPr>
                <w:color w:val="000000"/>
                <w:lang w:val="es-ES"/>
              </w:rPr>
              <w:t>X y Z</w:t>
            </w:r>
          </w:p>
        </w:tc>
      </w:tr>
      <w:tr w:rsidR="002F4788" w:rsidRPr="00A92CAD" w14:paraId="530832FF" w14:textId="77777777" w:rsidTr="008B4386">
        <w:tc>
          <w:tcPr>
            <w:tcW w:w="654" w:type="dxa"/>
            <w:vMerge/>
            <w:tcBorders>
              <w:top w:val="single" w:sz="6" w:space="0" w:color="auto"/>
              <w:left w:val="single" w:sz="12" w:space="0" w:color="auto"/>
              <w:bottom w:val="single" w:sz="6" w:space="0" w:color="auto"/>
              <w:right w:val="single" w:sz="6" w:space="0" w:color="auto"/>
            </w:tcBorders>
            <w:hideMark/>
          </w:tcPr>
          <w:p w14:paraId="46082EA2" w14:textId="77777777" w:rsidR="002F4788" w:rsidRPr="00A92CAD" w:rsidRDefault="002F4788" w:rsidP="002F4788">
            <w:pPr>
              <w:pStyle w:val="Tabletext0"/>
              <w:rPr>
                <w:lang w:val="es-ES"/>
              </w:rPr>
            </w:pPr>
          </w:p>
        </w:tc>
        <w:tc>
          <w:tcPr>
            <w:tcW w:w="8963" w:type="dxa"/>
            <w:tcBorders>
              <w:top w:val="single" w:sz="6" w:space="0" w:color="auto"/>
              <w:left w:val="single" w:sz="6" w:space="0" w:color="auto"/>
              <w:bottom w:val="single" w:sz="6" w:space="0" w:color="auto"/>
              <w:right w:val="single" w:sz="12" w:space="0" w:color="auto"/>
            </w:tcBorders>
            <w:hideMark/>
          </w:tcPr>
          <w:p w14:paraId="42F1D86A" w14:textId="6829056A" w:rsidR="002F4788" w:rsidRPr="00A92CAD" w:rsidRDefault="008B4386" w:rsidP="00C536FF">
            <w:pPr>
              <w:pStyle w:val="enumlev1"/>
              <w:rPr>
                <w:lang w:val="es-ES"/>
              </w:rPr>
            </w:pPr>
            <w:r w:rsidRPr="00A92CAD">
              <w:rPr>
                <w:lang w:val="es-ES"/>
              </w:rPr>
              <w:t>6.8</w:t>
            </w:r>
            <w:r w:rsidRPr="00A92CAD">
              <w:rPr>
                <w:lang w:val="es-ES"/>
              </w:rPr>
              <w:tab/>
            </w:r>
            <w:r w:rsidR="002F4788" w:rsidRPr="00A92CAD">
              <w:rPr>
                <w:lang w:val="es-ES"/>
              </w:rPr>
              <w:t>Informe de la reunión abierta y ampliada del equipo directivo de la CE 17 (16.00-18.00 horas, 31 de mayo de 2026)</w:t>
            </w:r>
          </w:p>
        </w:tc>
      </w:tr>
      <w:tr w:rsidR="002F4788" w:rsidRPr="00A92CAD" w14:paraId="743925C3" w14:textId="77777777" w:rsidTr="008B4386">
        <w:tc>
          <w:tcPr>
            <w:tcW w:w="654" w:type="dxa"/>
            <w:vMerge w:val="restart"/>
            <w:tcBorders>
              <w:top w:val="single" w:sz="6" w:space="0" w:color="auto"/>
              <w:left w:val="single" w:sz="12" w:space="0" w:color="auto"/>
              <w:bottom w:val="single" w:sz="6" w:space="0" w:color="auto"/>
              <w:right w:val="single" w:sz="6" w:space="0" w:color="auto"/>
            </w:tcBorders>
          </w:tcPr>
          <w:p w14:paraId="7C994E54" w14:textId="2F05D1D4" w:rsidR="002F4788" w:rsidRPr="00A92CAD" w:rsidRDefault="002F4788" w:rsidP="00C536FF">
            <w:pPr>
              <w:pStyle w:val="Tabletext0"/>
              <w:rPr>
                <w:lang w:val="es-ES"/>
              </w:rPr>
            </w:pPr>
            <w:r w:rsidRPr="00A92CAD">
              <w:rPr>
                <w:lang w:val="es-ES"/>
              </w:rPr>
              <w:t>7</w:t>
            </w:r>
          </w:p>
        </w:tc>
        <w:tc>
          <w:tcPr>
            <w:tcW w:w="8963" w:type="dxa"/>
            <w:tcBorders>
              <w:top w:val="single" w:sz="6" w:space="0" w:color="auto"/>
              <w:left w:val="single" w:sz="6" w:space="0" w:color="auto"/>
              <w:bottom w:val="single" w:sz="6" w:space="0" w:color="auto"/>
              <w:right w:val="single" w:sz="12" w:space="0" w:color="auto"/>
            </w:tcBorders>
            <w:hideMark/>
          </w:tcPr>
          <w:p w14:paraId="205EE9B9" w14:textId="77777777" w:rsidR="002F4788" w:rsidRPr="00A92CAD" w:rsidRDefault="002F4788" w:rsidP="002F4788">
            <w:pPr>
              <w:pStyle w:val="Tabletext0"/>
              <w:rPr>
                <w:rFonts w:ascii="Calibri" w:eastAsia="SimSun" w:hAnsi="Calibri" w:cs="Calibri"/>
                <w:sz w:val="24"/>
                <w:szCs w:val="24"/>
                <w:lang w:val="es-ES"/>
              </w:rPr>
            </w:pPr>
            <w:r w:rsidRPr="00A92CAD">
              <w:rPr>
                <w:color w:val="000000"/>
                <w:lang w:val="es-ES"/>
              </w:rPr>
              <w:t>Organización de los trabajos de la CE 17</w:t>
            </w:r>
          </w:p>
        </w:tc>
      </w:tr>
      <w:tr w:rsidR="002F4788" w:rsidRPr="00A92CAD" w14:paraId="6C420219" w14:textId="77777777" w:rsidTr="008B4386">
        <w:tc>
          <w:tcPr>
            <w:tcW w:w="654" w:type="dxa"/>
            <w:vMerge/>
            <w:tcBorders>
              <w:top w:val="single" w:sz="6" w:space="0" w:color="auto"/>
              <w:left w:val="single" w:sz="12" w:space="0" w:color="auto"/>
              <w:bottom w:val="single" w:sz="6" w:space="0" w:color="auto"/>
              <w:right w:val="single" w:sz="6" w:space="0" w:color="auto"/>
            </w:tcBorders>
            <w:hideMark/>
          </w:tcPr>
          <w:p w14:paraId="4F6A9596" w14:textId="77777777" w:rsidR="002F4788" w:rsidRPr="00A92CAD" w:rsidRDefault="002F4788" w:rsidP="002F4788">
            <w:pPr>
              <w:pStyle w:val="Tabletext0"/>
              <w:rPr>
                <w:lang w:val="es-ES"/>
              </w:rPr>
            </w:pPr>
          </w:p>
        </w:tc>
        <w:tc>
          <w:tcPr>
            <w:tcW w:w="8963" w:type="dxa"/>
            <w:tcBorders>
              <w:top w:val="single" w:sz="6" w:space="0" w:color="auto"/>
              <w:left w:val="single" w:sz="6" w:space="0" w:color="auto"/>
              <w:bottom w:val="single" w:sz="6" w:space="0" w:color="auto"/>
              <w:right w:val="single" w:sz="12" w:space="0" w:color="auto"/>
            </w:tcBorders>
            <w:hideMark/>
          </w:tcPr>
          <w:p w14:paraId="46F97D20" w14:textId="7ABF7EC1" w:rsidR="002F4788" w:rsidRPr="00A92CAD" w:rsidRDefault="00C536FF" w:rsidP="00C536FF">
            <w:pPr>
              <w:pStyle w:val="enumlev1"/>
              <w:rPr>
                <w:lang w:val="es-ES"/>
              </w:rPr>
            </w:pPr>
            <w:r w:rsidRPr="00A92CAD">
              <w:rPr>
                <w:lang w:val="es-ES"/>
              </w:rPr>
              <w:t>7.1</w:t>
            </w:r>
            <w:r w:rsidRPr="00A92CAD">
              <w:rPr>
                <w:lang w:val="es-ES"/>
              </w:rPr>
              <w:tab/>
            </w:r>
            <w:r w:rsidR="002F4788" w:rsidRPr="00A92CAD">
              <w:rPr>
                <w:lang w:val="es-ES"/>
              </w:rPr>
              <w:t>Información actualizada sobre la estructura y el equipo directivo de la CE 17</w:t>
            </w:r>
          </w:p>
        </w:tc>
      </w:tr>
      <w:tr w:rsidR="002F4788" w:rsidRPr="00A92CAD" w14:paraId="6EACAA56" w14:textId="77777777" w:rsidTr="008B4386">
        <w:tc>
          <w:tcPr>
            <w:tcW w:w="654" w:type="dxa"/>
            <w:vMerge/>
            <w:tcBorders>
              <w:top w:val="single" w:sz="6" w:space="0" w:color="auto"/>
              <w:left w:val="single" w:sz="12" w:space="0" w:color="auto"/>
              <w:bottom w:val="single" w:sz="6" w:space="0" w:color="auto"/>
              <w:right w:val="single" w:sz="6" w:space="0" w:color="auto"/>
            </w:tcBorders>
            <w:hideMark/>
          </w:tcPr>
          <w:p w14:paraId="3B57723E" w14:textId="77777777" w:rsidR="002F4788" w:rsidRPr="00A92CAD" w:rsidRDefault="002F4788" w:rsidP="002F4788">
            <w:pPr>
              <w:pStyle w:val="Tabletext0"/>
              <w:rPr>
                <w:lang w:val="es-ES"/>
              </w:rPr>
            </w:pPr>
          </w:p>
        </w:tc>
        <w:tc>
          <w:tcPr>
            <w:tcW w:w="8963" w:type="dxa"/>
            <w:tcBorders>
              <w:top w:val="single" w:sz="6" w:space="0" w:color="auto"/>
              <w:left w:val="single" w:sz="6" w:space="0" w:color="auto"/>
              <w:bottom w:val="single" w:sz="6" w:space="0" w:color="auto"/>
              <w:right w:val="single" w:sz="12" w:space="0" w:color="auto"/>
            </w:tcBorders>
            <w:hideMark/>
          </w:tcPr>
          <w:p w14:paraId="24C6836D" w14:textId="2B781E14" w:rsidR="002F4788" w:rsidRPr="00A92CAD" w:rsidRDefault="00C536FF" w:rsidP="00C536FF">
            <w:pPr>
              <w:pStyle w:val="enumlev2"/>
              <w:rPr>
                <w:rFonts w:ascii="Calibri" w:eastAsia="SimSun" w:hAnsi="Calibri" w:cs="Calibri"/>
                <w:sz w:val="24"/>
                <w:szCs w:val="24"/>
                <w:lang w:val="es-ES"/>
              </w:rPr>
            </w:pPr>
            <w:r w:rsidRPr="00A92CAD">
              <w:rPr>
                <w:lang w:val="es-ES"/>
              </w:rPr>
              <w:t>a)</w:t>
            </w:r>
            <w:r w:rsidRPr="00A92CAD">
              <w:rPr>
                <w:lang w:val="es-ES"/>
              </w:rPr>
              <w:tab/>
            </w:r>
            <w:r w:rsidR="002F4788" w:rsidRPr="00A92CAD">
              <w:rPr>
                <w:lang w:val="es-ES"/>
              </w:rPr>
              <w:t>Información actualizada sobre la estructura de la CE 17 con Cuestiones nuevas/revisadas</w:t>
            </w:r>
          </w:p>
        </w:tc>
      </w:tr>
      <w:tr w:rsidR="002F4788" w:rsidRPr="00A92CAD" w14:paraId="741DFFB1" w14:textId="77777777" w:rsidTr="008B4386">
        <w:tc>
          <w:tcPr>
            <w:tcW w:w="654" w:type="dxa"/>
            <w:vMerge/>
            <w:tcBorders>
              <w:top w:val="single" w:sz="6" w:space="0" w:color="auto"/>
              <w:left w:val="single" w:sz="12" w:space="0" w:color="auto"/>
              <w:bottom w:val="single" w:sz="6" w:space="0" w:color="auto"/>
              <w:right w:val="single" w:sz="6" w:space="0" w:color="auto"/>
            </w:tcBorders>
            <w:hideMark/>
          </w:tcPr>
          <w:p w14:paraId="710F98DB" w14:textId="77777777" w:rsidR="002F4788" w:rsidRPr="00A92CAD" w:rsidRDefault="002F4788" w:rsidP="002F4788">
            <w:pPr>
              <w:pStyle w:val="Tabletext0"/>
              <w:rPr>
                <w:lang w:val="es-ES"/>
              </w:rPr>
            </w:pPr>
          </w:p>
        </w:tc>
        <w:tc>
          <w:tcPr>
            <w:tcW w:w="8963" w:type="dxa"/>
            <w:tcBorders>
              <w:top w:val="single" w:sz="6" w:space="0" w:color="auto"/>
              <w:left w:val="single" w:sz="6" w:space="0" w:color="auto"/>
              <w:bottom w:val="single" w:sz="6" w:space="0" w:color="auto"/>
              <w:right w:val="single" w:sz="12" w:space="0" w:color="auto"/>
            </w:tcBorders>
            <w:hideMark/>
          </w:tcPr>
          <w:p w14:paraId="7E67EDE2" w14:textId="26072D5A" w:rsidR="002F4788" w:rsidRPr="00A92CAD" w:rsidRDefault="00C536FF" w:rsidP="00C536FF">
            <w:pPr>
              <w:pStyle w:val="enumlev2"/>
              <w:rPr>
                <w:rFonts w:ascii="Calibri" w:eastAsia="SimSun" w:hAnsi="Calibri" w:cs="Calibri"/>
                <w:sz w:val="24"/>
                <w:szCs w:val="24"/>
                <w:lang w:val="es-ES"/>
              </w:rPr>
            </w:pPr>
            <w:r w:rsidRPr="00A92CAD">
              <w:rPr>
                <w:lang w:val="es-ES"/>
              </w:rPr>
              <w:t>b)</w:t>
            </w:r>
            <w:r w:rsidRPr="00A92CAD">
              <w:rPr>
                <w:lang w:val="es-ES"/>
              </w:rPr>
              <w:tab/>
            </w:r>
            <w:r w:rsidR="002F4788" w:rsidRPr="00A92CAD">
              <w:rPr>
                <w:lang w:val="es-ES"/>
              </w:rPr>
              <w:t xml:space="preserve">Información actualizada sobre el equipo directivo y la Relatoría de la CE 17 </w:t>
            </w:r>
          </w:p>
        </w:tc>
      </w:tr>
      <w:tr w:rsidR="002F4788" w:rsidRPr="00A92CAD" w14:paraId="5F0D3353" w14:textId="77777777" w:rsidTr="008B4386">
        <w:tc>
          <w:tcPr>
            <w:tcW w:w="654" w:type="dxa"/>
            <w:vMerge/>
            <w:tcBorders>
              <w:top w:val="single" w:sz="6" w:space="0" w:color="auto"/>
              <w:left w:val="single" w:sz="12" w:space="0" w:color="auto"/>
              <w:bottom w:val="single" w:sz="6" w:space="0" w:color="auto"/>
              <w:right w:val="single" w:sz="6" w:space="0" w:color="auto"/>
            </w:tcBorders>
            <w:hideMark/>
          </w:tcPr>
          <w:p w14:paraId="3DE72E99" w14:textId="77777777" w:rsidR="002F4788" w:rsidRPr="00A92CAD" w:rsidRDefault="002F4788" w:rsidP="002F4788">
            <w:pPr>
              <w:pStyle w:val="Tabletext0"/>
              <w:rPr>
                <w:lang w:val="es-ES"/>
              </w:rPr>
            </w:pPr>
          </w:p>
        </w:tc>
        <w:tc>
          <w:tcPr>
            <w:tcW w:w="8963" w:type="dxa"/>
            <w:tcBorders>
              <w:top w:val="single" w:sz="6" w:space="0" w:color="auto"/>
              <w:left w:val="single" w:sz="6" w:space="0" w:color="auto"/>
              <w:bottom w:val="single" w:sz="6" w:space="0" w:color="auto"/>
              <w:right w:val="single" w:sz="12" w:space="0" w:color="auto"/>
            </w:tcBorders>
            <w:hideMark/>
          </w:tcPr>
          <w:p w14:paraId="68F382D0" w14:textId="1EEBD899" w:rsidR="002F4788" w:rsidRPr="00A92CAD" w:rsidRDefault="00C536FF" w:rsidP="00C536FF">
            <w:pPr>
              <w:pStyle w:val="enumlev2"/>
              <w:rPr>
                <w:rFonts w:ascii="Calibri" w:eastAsia="SimSun" w:hAnsi="Calibri" w:cs="Calibri"/>
                <w:sz w:val="24"/>
                <w:szCs w:val="24"/>
                <w:lang w:val="es-ES"/>
              </w:rPr>
            </w:pPr>
            <w:r w:rsidRPr="00A92CAD">
              <w:rPr>
                <w:color w:val="000000"/>
                <w:lang w:val="es-ES"/>
              </w:rPr>
              <w:t>c)</w:t>
            </w:r>
            <w:r w:rsidRPr="00A92CAD">
              <w:rPr>
                <w:color w:val="000000"/>
                <w:lang w:val="es-ES"/>
              </w:rPr>
              <w:tab/>
            </w:r>
            <w:r w:rsidR="002F4788" w:rsidRPr="00A92CAD">
              <w:rPr>
                <w:color w:val="000000"/>
                <w:lang w:val="es-ES"/>
              </w:rPr>
              <w:t>Examen de los subgrupos de la CE 17 y sus equipos directivos:</w:t>
            </w:r>
          </w:p>
          <w:p w14:paraId="60EE6098" w14:textId="7AE0363B" w:rsidR="002F4788" w:rsidRPr="00A92CAD" w:rsidRDefault="00C536FF" w:rsidP="00C536FF">
            <w:pPr>
              <w:pStyle w:val="enumlev3"/>
              <w:rPr>
                <w:rFonts w:ascii="Calibri" w:eastAsia="SimSun" w:hAnsi="Calibri" w:cs="Calibri"/>
                <w:sz w:val="24"/>
                <w:szCs w:val="24"/>
                <w:lang w:val="es-ES"/>
              </w:rPr>
            </w:pPr>
            <w:r w:rsidRPr="00A92CAD">
              <w:rPr>
                <w:lang w:val="es-ES"/>
              </w:rPr>
              <w:t>i)</w:t>
            </w:r>
            <w:r w:rsidRPr="00A92CAD">
              <w:rPr>
                <w:lang w:val="es-ES"/>
              </w:rPr>
              <w:tab/>
            </w:r>
            <w:r w:rsidR="002F4788" w:rsidRPr="00A92CAD">
              <w:rPr>
                <w:lang w:val="es-ES"/>
              </w:rPr>
              <w:t>Proyectos de la CE 17</w:t>
            </w:r>
          </w:p>
          <w:p w14:paraId="33FC8ACD" w14:textId="13997D78" w:rsidR="002F4788" w:rsidRPr="00A92CAD" w:rsidRDefault="00C536FF" w:rsidP="00C536FF">
            <w:pPr>
              <w:pStyle w:val="enumlev3"/>
              <w:rPr>
                <w:rFonts w:ascii="Calibri" w:eastAsia="SimSun" w:hAnsi="Calibri" w:cs="Calibri"/>
                <w:sz w:val="24"/>
                <w:szCs w:val="24"/>
                <w:lang w:val="es-ES"/>
              </w:rPr>
            </w:pPr>
            <w:r w:rsidRPr="00A92CAD">
              <w:rPr>
                <w:lang w:val="es-ES"/>
              </w:rPr>
              <w:t>ii)</w:t>
            </w:r>
            <w:r w:rsidRPr="00A92CAD">
              <w:rPr>
                <w:lang w:val="es-ES"/>
              </w:rPr>
              <w:tab/>
            </w:r>
            <w:r w:rsidR="002F4788" w:rsidRPr="00A92CAD">
              <w:rPr>
                <w:lang w:val="es-ES"/>
              </w:rPr>
              <w:t>Grupos Regionales de la CE 17</w:t>
            </w:r>
          </w:p>
          <w:p w14:paraId="7A659D4E" w14:textId="43EADC02" w:rsidR="002F4788" w:rsidRPr="00A92CAD" w:rsidRDefault="00C536FF" w:rsidP="00C536FF">
            <w:pPr>
              <w:pStyle w:val="enumlev3"/>
              <w:rPr>
                <w:rFonts w:ascii="Calibri" w:eastAsia="SimSun" w:hAnsi="Calibri" w:cs="Calibri"/>
                <w:sz w:val="24"/>
                <w:szCs w:val="24"/>
                <w:lang w:val="es-ES"/>
              </w:rPr>
            </w:pPr>
            <w:r w:rsidRPr="00A92CAD">
              <w:rPr>
                <w:lang w:val="es-ES"/>
              </w:rPr>
              <w:t>iii)</w:t>
            </w:r>
            <w:r w:rsidRPr="00A92CAD">
              <w:rPr>
                <w:lang w:val="es-ES"/>
              </w:rPr>
              <w:tab/>
            </w:r>
            <w:r w:rsidR="002F4788" w:rsidRPr="00A92CAD">
              <w:rPr>
                <w:lang w:val="es-ES"/>
              </w:rPr>
              <w:t>Grupos por correspondencia de la CE 17</w:t>
            </w:r>
          </w:p>
          <w:p w14:paraId="2750BA70" w14:textId="751ADDF1" w:rsidR="002F4788" w:rsidRPr="00A92CAD" w:rsidRDefault="00C536FF" w:rsidP="00C536FF">
            <w:pPr>
              <w:pStyle w:val="enumlev3"/>
              <w:rPr>
                <w:rFonts w:ascii="Calibri" w:eastAsia="SimSun" w:hAnsi="Calibri" w:cs="Calibri"/>
                <w:sz w:val="24"/>
                <w:szCs w:val="24"/>
                <w:lang w:val="es-ES"/>
              </w:rPr>
            </w:pPr>
            <w:r w:rsidRPr="00A92CAD">
              <w:rPr>
                <w:lang w:val="es-ES"/>
              </w:rPr>
              <w:t>iv)</w:t>
            </w:r>
            <w:r w:rsidRPr="00A92CAD">
              <w:rPr>
                <w:lang w:val="es-ES"/>
              </w:rPr>
              <w:tab/>
            </w:r>
            <w:r w:rsidR="002F4788" w:rsidRPr="00A92CAD">
              <w:rPr>
                <w:lang w:val="es-ES"/>
              </w:rPr>
              <w:t>JCA de la CE 17: JCA-IdM</w:t>
            </w:r>
          </w:p>
        </w:tc>
      </w:tr>
      <w:tr w:rsidR="002F4788" w:rsidRPr="00A92CAD" w14:paraId="6CF8B6FD" w14:textId="77777777" w:rsidTr="008B4386">
        <w:tc>
          <w:tcPr>
            <w:tcW w:w="654" w:type="dxa"/>
            <w:vMerge/>
            <w:tcBorders>
              <w:top w:val="single" w:sz="6" w:space="0" w:color="auto"/>
              <w:left w:val="single" w:sz="12" w:space="0" w:color="auto"/>
              <w:bottom w:val="single" w:sz="6" w:space="0" w:color="auto"/>
              <w:right w:val="single" w:sz="6" w:space="0" w:color="auto"/>
            </w:tcBorders>
            <w:hideMark/>
          </w:tcPr>
          <w:p w14:paraId="1876F2C9" w14:textId="77777777" w:rsidR="002F4788" w:rsidRPr="00A92CAD" w:rsidRDefault="002F4788" w:rsidP="002F4788">
            <w:pPr>
              <w:pStyle w:val="Tabletext0"/>
              <w:rPr>
                <w:lang w:val="es-ES"/>
              </w:rPr>
            </w:pPr>
          </w:p>
        </w:tc>
        <w:tc>
          <w:tcPr>
            <w:tcW w:w="8963" w:type="dxa"/>
            <w:tcBorders>
              <w:top w:val="single" w:sz="6" w:space="0" w:color="auto"/>
              <w:left w:val="single" w:sz="6" w:space="0" w:color="auto"/>
              <w:bottom w:val="single" w:sz="6" w:space="0" w:color="auto"/>
              <w:right w:val="single" w:sz="12" w:space="0" w:color="auto"/>
            </w:tcBorders>
            <w:hideMark/>
          </w:tcPr>
          <w:p w14:paraId="264CD79F" w14:textId="074B0364" w:rsidR="002F4788" w:rsidRPr="00A92CAD" w:rsidRDefault="00C536FF" w:rsidP="00C536FF">
            <w:pPr>
              <w:pStyle w:val="enumlev2"/>
              <w:rPr>
                <w:rFonts w:ascii="Calibri" w:eastAsia="SimSun" w:hAnsi="Calibri" w:cs="Calibri"/>
                <w:sz w:val="24"/>
                <w:szCs w:val="24"/>
                <w:lang w:val="es-ES"/>
              </w:rPr>
            </w:pPr>
            <w:r w:rsidRPr="00A92CAD">
              <w:rPr>
                <w:rFonts w:ascii="Calibri" w:eastAsia="SimSun" w:hAnsi="Calibri" w:cs="Calibri"/>
                <w:sz w:val="24"/>
                <w:szCs w:val="24"/>
                <w:lang w:val="es-ES"/>
              </w:rPr>
              <w:t>d)</w:t>
            </w:r>
            <w:r w:rsidRPr="00A92CAD">
              <w:rPr>
                <w:rFonts w:ascii="Calibri" w:eastAsia="SimSun" w:hAnsi="Calibri" w:cs="Calibri"/>
                <w:sz w:val="24"/>
                <w:szCs w:val="24"/>
                <w:lang w:val="es-ES"/>
              </w:rPr>
              <w:tab/>
            </w:r>
            <w:r w:rsidR="002F4788" w:rsidRPr="00A92CAD">
              <w:rPr>
                <w:rFonts w:ascii="Calibri" w:eastAsia="SimSun" w:hAnsi="Calibri" w:cs="Calibri"/>
                <w:sz w:val="24"/>
                <w:szCs w:val="24"/>
                <w:lang w:val="es-ES"/>
              </w:rPr>
              <w:t>Otros nombramientos</w:t>
            </w:r>
            <w:r w:rsidR="002F4788" w:rsidRPr="00A92CAD">
              <w:rPr>
                <w:color w:val="000000"/>
                <w:lang w:val="es-ES"/>
              </w:rPr>
              <w:t xml:space="preserve"> </w:t>
            </w:r>
          </w:p>
        </w:tc>
      </w:tr>
      <w:tr w:rsidR="002F4788" w:rsidRPr="00A92CAD" w14:paraId="5BA4B6D4" w14:textId="77777777" w:rsidTr="008B4386">
        <w:tc>
          <w:tcPr>
            <w:tcW w:w="654" w:type="dxa"/>
            <w:vMerge/>
            <w:tcBorders>
              <w:top w:val="single" w:sz="6" w:space="0" w:color="auto"/>
              <w:left w:val="single" w:sz="12" w:space="0" w:color="auto"/>
              <w:bottom w:val="single" w:sz="6" w:space="0" w:color="auto"/>
              <w:right w:val="single" w:sz="6" w:space="0" w:color="auto"/>
            </w:tcBorders>
            <w:hideMark/>
          </w:tcPr>
          <w:p w14:paraId="1C910C03" w14:textId="77777777" w:rsidR="002F4788" w:rsidRPr="00A92CAD" w:rsidRDefault="002F4788" w:rsidP="002F4788">
            <w:pPr>
              <w:pStyle w:val="Tabletext0"/>
              <w:rPr>
                <w:lang w:val="es-ES"/>
              </w:rPr>
            </w:pPr>
          </w:p>
        </w:tc>
        <w:tc>
          <w:tcPr>
            <w:tcW w:w="8963" w:type="dxa"/>
            <w:tcBorders>
              <w:top w:val="single" w:sz="6" w:space="0" w:color="auto"/>
              <w:left w:val="single" w:sz="6" w:space="0" w:color="auto"/>
              <w:bottom w:val="single" w:sz="6" w:space="0" w:color="auto"/>
              <w:right w:val="single" w:sz="12" w:space="0" w:color="auto"/>
            </w:tcBorders>
            <w:hideMark/>
          </w:tcPr>
          <w:p w14:paraId="03868B90" w14:textId="04473F3F" w:rsidR="002F4788" w:rsidRPr="00A92CAD" w:rsidRDefault="00C536FF" w:rsidP="00C536FF">
            <w:pPr>
              <w:pStyle w:val="enumlev1"/>
              <w:rPr>
                <w:rFonts w:ascii="Calibri" w:eastAsia="SimSun" w:hAnsi="Calibri" w:cs="Calibri"/>
                <w:sz w:val="24"/>
                <w:szCs w:val="24"/>
                <w:lang w:val="es-ES"/>
              </w:rPr>
            </w:pPr>
            <w:r w:rsidRPr="00A92CAD">
              <w:rPr>
                <w:lang w:val="es-ES"/>
              </w:rPr>
              <w:t>7.2</w:t>
            </w:r>
            <w:r w:rsidRPr="00A92CAD">
              <w:rPr>
                <w:lang w:val="es-ES"/>
              </w:rPr>
              <w:tab/>
            </w:r>
            <w:r w:rsidR="002F4788" w:rsidRPr="00A92CAD">
              <w:rPr>
                <w:lang w:val="es-ES"/>
              </w:rPr>
              <w:t>Mantenimiento del sitio web de la CE 17</w:t>
            </w:r>
            <w:r w:rsidR="002F4788" w:rsidRPr="00A92CAD">
              <w:rPr>
                <w:color w:val="000000"/>
                <w:lang w:val="es-ES"/>
              </w:rPr>
              <w:t xml:space="preserve"> </w:t>
            </w:r>
          </w:p>
        </w:tc>
      </w:tr>
      <w:tr w:rsidR="002F4788" w:rsidRPr="00A92CAD" w14:paraId="6DB2325B" w14:textId="77777777" w:rsidTr="008B4386">
        <w:tc>
          <w:tcPr>
            <w:tcW w:w="654" w:type="dxa"/>
            <w:vMerge w:val="restart"/>
            <w:tcBorders>
              <w:top w:val="single" w:sz="6" w:space="0" w:color="auto"/>
              <w:left w:val="single" w:sz="12" w:space="0" w:color="auto"/>
              <w:bottom w:val="single" w:sz="6" w:space="0" w:color="auto"/>
              <w:right w:val="single" w:sz="6" w:space="0" w:color="auto"/>
            </w:tcBorders>
          </w:tcPr>
          <w:p w14:paraId="5906C09A" w14:textId="0A89611B" w:rsidR="002F4788" w:rsidRPr="00A92CAD" w:rsidRDefault="002F4788" w:rsidP="00C536FF">
            <w:pPr>
              <w:pStyle w:val="Tabletext0"/>
              <w:rPr>
                <w:lang w:val="es-ES"/>
              </w:rPr>
            </w:pPr>
            <w:r w:rsidRPr="00A92CAD">
              <w:rPr>
                <w:lang w:val="es-ES"/>
              </w:rPr>
              <w:t>8</w:t>
            </w:r>
          </w:p>
        </w:tc>
        <w:tc>
          <w:tcPr>
            <w:tcW w:w="8963" w:type="dxa"/>
            <w:tcBorders>
              <w:top w:val="single" w:sz="6" w:space="0" w:color="auto"/>
              <w:left w:val="single" w:sz="6" w:space="0" w:color="auto"/>
              <w:bottom w:val="single" w:sz="6" w:space="0" w:color="auto"/>
              <w:right w:val="single" w:sz="12" w:space="0" w:color="auto"/>
            </w:tcBorders>
            <w:hideMark/>
          </w:tcPr>
          <w:p w14:paraId="7317A8C3" w14:textId="77777777" w:rsidR="002F4788" w:rsidRPr="00A92CAD" w:rsidRDefault="002F4788" w:rsidP="002F4788">
            <w:pPr>
              <w:pStyle w:val="Tabletext0"/>
              <w:rPr>
                <w:rFonts w:ascii="Calibri" w:eastAsia="SimSun" w:hAnsi="Calibri" w:cs="Calibri"/>
                <w:sz w:val="24"/>
                <w:szCs w:val="24"/>
                <w:lang w:val="es-ES"/>
              </w:rPr>
            </w:pPr>
            <w:r w:rsidRPr="00A92CAD">
              <w:rPr>
                <w:color w:val="000000"/>
                <w:lang w:val="es-ES"/>
              </w:rPr>
              <w:t>Coordinación, colaboración y cooperación (declaraciones de coordinación recibidas)</w:t>
            </w:r>
          </w:p>
        </w:tc>
      </w:tr>
      <w:tr w:rsidR="002F4788" w:rsidRPr="00A92CAD" w14:paraId="6F9C8683" w14:textId="77777777" w:rsidTr="008B4386">
        <w:tc>
          <w:tcPr>
            <w:tcW w:w="654" w:type="dxa"/>
            <w:vMerge/>
            <w:tcBorders>
              <w:top w:val="single" w:sz="6" w:space="0" w:color="auto"/>
              <w:left w:val="single" w:sz="12" w:space="0" w:color="auto"/>
              <w:bottom w:val="single" w:sz="6" w:space="0" w:color="auto"/>
              <w:right w:val="single" w:sz="6" w:space="0" w:color="auto"/>
            </w:tcBorders>
            <w:hideMark/>
          </w:tcPr>
          <w:p w14:paraId="6842AE17" w14:textId="77777777" w:rsidR="002F4788" w:rsidRPr="00A92CAD" w:rsidRDefault="002F4788" w:rsidP="002F4788">
            <w:pPr>
              <w:pStyle w:val="Tabletext0"/>
              <w:rPr>
                <w:lang w:val="es-ES"/>
              </w:rPr>
            </w:pPr>
          </w:p>
        </w:tc>
        <w:tc>
          <w:tcPr>
            <w:tcW w:w="8963" w:type="dxa"/>
            <w:tcBorders>
              <w:top w:val="single" w:sz="6" w:space="0" w:color="auto"/>
              <w:left w:val="single" w:sz="6" w:space="0" w:color="auto"/>
              <w:bottom w:val="single" w:sz="6" w:space="0" w:color="auto"/>
              <w:right w:val="single" w:sz="12" w:space="0" w:color="auto"/>
            </w:tcBorders>
            <w:hideMark/>
          </w:tcPr>
          <w:p w14:paraId="611D8AE2" w14:textId="4F6FE484" w:rsidR="002F4788" w:rsidRPr="00A92CAD" w:rsidRDefault="00A92CAD" w:rsidP="00A92CAD">
            <w:pPr>
              <w:pStyle w:val="enumlev1"/>
              <w:rPr>
                <w:lang w:val="es-ES"/>
              </w:rPr>
            </w:pPr>
            <w:r w:rsidRPr="00A92CAD">
              <w:rPr>
                <w:lang w:val="es-ES"/>
              </w:rPr>
              <w:t>8.1</w:t>
            </w:r>
            <w:r w:rsidRPr="00A92CAD">
              <w:rPr>
                <w:lang w:val="es-ES"/>
              </w:rPr>
              <w:tab/>
            </w:r>
            <w:r w:rsidR="002F4788" w:rsidRPr="00A92CAD">
              <w:rPr>
                <w:lang w:val="es-ES"/>
              </w:rPr>
              <w:t>UIT-T</w:t>
            </w:r>
          </w:p>
          <w:p w14:paraId="4565FAD6" w14:textId="7166ECEE" w:rsidR="002F4788" w:rsidRPr="00A92CAD" w:rsidRDefault="00A92CAD" w:rsidP="00A92CAD">
            <w:pPr>
              <w:pStyle w:val="enumlev2"/>
              <w:rPr>
                <w:color w:val="000000"/>
                <w:lang w:val="es-ES"/>
              </w:rPr>
            </w:pPr>
            <w:r w:rsidRPr="00A92CAD">
              <w:rPr>
                <w:color w:val="000000"/>
                <w:lang w:val="es-ES"/>
              </w:rPr>
              <w:t>a)</w:t>
            </w:r>
            <w:r w:rsidRPr="00A92CAD">
              <w:rPr>
                <w:color w:val="000000"/>
                <w:lang w:val="es-ES"/>
              </w:rPr>
              <w:tab/>
            </w:r>
            <w:r w:rsidR="002F4788" w:rsidRPr="00A92CAD">
              <w:rPr>
                <w:color w:val="000000"/>
                <w:lang w:val="es-ES"/>
              </w:rPr>
              <w:t>GANT</w:t>
            </w:r>
          </w:p>
          <w:p w14:paraId="7454AB72" w14:textId="71E2E45F" w:rsidR="002F4788" w:rsidRPr="00A92CAD" w:rsidRDefault="00A92CAD" w:rsidP="00A92CAD">
            <w:pPr>
              <w:pStyle w:val="enumlev2"/>
              <w:rPr>
                <w:color w:val="000000"/>
                <w:lang w:val="es-ES"/>
              </w:rPr>
            </w:pPr>
            <w:r w:rsidRPr="00A92CAD">
              <w:rPr>
                <w:color w:val="000000"/>
                <w:lang w:val="es-ES"/>
              </w:rPr>
              <w:t>b)</w:t>
            </w:r>
            <w:r w:rsidRPr="00A92CAD">
              <w:rPr>
                <w:color w:val="000000"/>
                <w:lang w:val="es-ES"/>
              </w:rPr>
              <w:tab/>
            </w:r>
            <w:r w:rsidR="002F4788" w:rsidRPr="00A92CAD">
              <w:rPr>
                <w:color w:val="000000"/>
                <w:lang w:val="es-ES"/>
              </w:rPr>
              <w:t>Comisiones de Estudio (CE)</w:t>
            </w:r>
          </w:p>
          <w:p w14:paraId="6F422E18" w14:textId="42948DE3" w:rsidR="002F4788" w:rsidRPr="00A92CAD" w:rsidRDefault="00A92CAD" w:rsidP="00A92CAD">
            <w:pPr>
              <w:pStyle w:val="enumlev2"/>
              <w:rPr>
                <w:color w:val="000000"/>
                <w:lang w:val="es-ES"/>
              </w:rPr>
            </w:pPr>
            <w:r w:rsidRPr="00A92CAD">
              <w:rPr>
                <w:color w:val="000000"/>
                <w:lang w:val="es-ES"/>
              </w:rPr>
              <w:t>c)</w:t>
            </w:r>
            <w:r w:rsidRPr="00A92CAD">
              <w:rPr>
                <w:color w:val="000000"/>
                <w:lang w:val="es-ES"/>
              </w:rPr>
              <w:tab/>
            </w:r>
            <w:r w:rsidR="002F4788" w:rsidRPr="00A92CAD">
              <w:rPr>
                <w:color w:val="000000"/>
                <w:lang w:val="es-ES"/>
              </w:rPr>
              <w:t>Grupos temáticos (GT)</w:t>
            </w:r>
          </w:p>
          <w:p w14:paraId="58EF4E52" w14:textId="33E96A6F" w:rsidR="002F4788" w:rsidRPr="00A92CAD" w:rsidRDefault="00A92CAD" w:rsidP="00A92CAD">
            <w:pPr>
              <w:pStyle w:val="enumlev2"/>
              <w:rPr>
                <w:rFonts w:ascii="Calibri" w:eastAsia="SimSun" w:hAnsi="Calibri" w:cs="Calibri"/>
                <w:sz w:val="24"/>
                <w:szCs w:val="24"/>
                <w:lang w:val="es-ES"/>
              </w:rPr>
            </w:pPr>
            <w:r w:rsidRPr="00A92CAD">
              <w:rPr>
                <w:color w:val="000000"/>
                <w:lang w:val="es-ES"/>
              </w:rPr>
              <w:t>d)</w:t>
            </w:r>
            <w:r w:rsidRPr="00A92CAD">
              <w:rPr>
                <w:color w:val="000000"/>
                <w:lang w:val="es-ES"/>
              </w:rPr>
              <w:tab/>
            </w:r>
            <w:r w:rsidR="002F4788" w:rsidRPr="00A92CAD">
              <w:rPr>
                <w:color w:val="000000"/>
                <w:lang w:val="es-ES"/>
              </w:rPr>
              <w:t>Actividades conjuntas de coordinación (JCA)</w:t>
            </w:r>
          </w:p>
        </w:tc>
      </w:tr>
      <w:tr w:rsidR="002F4788" w:rsidRPr="00A92CAD" w14:paraId="4640065D" w14:textId="77777777" w:rsidTr="008B4386">
        <w:tc>
          <w:tcPr>
            <w:tcW w:w="654" w:type="dxa"/>
            <w:vMerge/>
            <w:tcBorders>
              <w:top w:val="single" w:sz="6" w:space="0" w:color="auto"/>
              <w:left w:val="single" w:sz="12" w:space="0" w:color="auto"/>
              <w:bottom w:val="single" w:sz="6" w:space="0" w:color="auto"/>
              <w:right w:val="single" w:sz="6" w:space="0" w:color="auto"/>
            </w:tcBorders>
            <w:hideMark/>
          </w:tcPr>
          <w:p w14:paraId="62E150EA" w14:textId="77777777" w:rsidR="002F4788" w:rsidRPr="00A92CAD" w:rsidRDefault="002F4788" w:rsidP="002F4788">
            <w:pPr>
              <w:pStyle w:val="Tabletext0"/>
              <w:rPr>
                <w:lang w:val="es-ES"/>
              </w:rPr>
            </w:pPr>
          </w:p>
        </w:tc>
        <w:tc>
          <w:tcPr>
            <w:tcW w:w="8963" w:type="dxa"/>
            <w:tcBorders>
              <w:top w:val="single" w:sz="6" w:space="0" w:color="auto"/>
              <w:left w:val="single" w:sz="6" w:space="0" w:color="auto"/>
              <w:bottom w:val="single" w:sz="6" w:space="0" w:color="auto"/>
              <w:right w:val="single" w:sz="12" w:space="0" w:color="auto"/>
            </w:tcBorders>
            <w:hideMark/>
          </w:tcPr>
          <w:p w14:paraId="78EA0EA0" w14:textId="7052592D" w:rsidR="002F4788" w:rsidRPr="00A92CAD" w:rsidRDefault="00A92CAD" w:rsidP="00A92CAD">
            <w:pPr>
              <w:pStyle w:val="enumlev1"/>
              <w:rPr>
                <w:lang w:val="es-ES"/>
              </w:rPr>
            </w:pPr>
            <w:r w:rsidRPr="00A92CAD">
              <w:rPr>
                <w:lang w:val="es-ES"/>
              </w:rPr>
              <w:t>8.2</w:t>
            </w:r>
            <w:r w:rsidRPr="00A92CAD">
              <w:rPr>
                <w:lang w:val="es-ES"/>
              </w:rPr>
              <w:tab/>
            </w:r>
            <w:r w:rsidR="002F4788" w:rsidRPr="00A92CAD">
              <w:rPr>
                <w:lang w:val="es-ES"/>
              </w:rPr>
              <w:t>UIT-D</w:t>
            </w:r>
            <w:r w:rsidRPr="00A92CAD">
              <w:rPr>
                <w:lang w:val="es-ES"/>
              </w:rPr>
              <w:t xml:space="preserve"> y</w:t>
            </w:r>
            <w:r w:rsidR="002F4788" w:rsidRPr="00A92CAD">
              <w:rPr>
                <w:lang w:val="es-ES"/>
              </w:rPr>
              <w:t xml:space="preserve"> UIT-R</w:t>
            </w:r>
          </w:p>
        </w:tc>
      </w:tr>
      <w:tr w:rsidR="002F4788" w:rsidRPr="00A92CAD" w14:paraId="4D52560E" w14:textId="77777777" w:rsidTr="008B4386">
        <w:tc>
          <w:tcPr>
            <w:tcW w:w="654" w:type="dxa"/>
            <w:vMerge/>
            <w:tcBorders>
              <w:top w:val="single" w:sz="6" w:space="0" w:color="auto"/>
              <w:left w:val="single" w:sz="12" w:space="0" w:color="auto"/>
              <w:bottom w:val="single" w:sz="6" w:space="0" w:color="auto"/>
              <w:right w:val="single" w:sz="6" w:space="0" w:color="auto"/>
            </w:tcBorders>
            <w:hideMark/>
          </w:tcPr>
          <w:p w14:paraId="2140E98A" w14:textId="77777777" w:rsidR="002F4788" w:rsidRPr="00A92CAD" w:rsidRDefault="002F4788" w:rsidP="002F4788">
            <w:pPr>
              <w:pStyle w:val="Tabletext0"/>
              <w:rPr>
                <w:lang w:val="es-ES"/>
              </w:rPr>
            </w:pPr>
          </w:p>
        </w:tc>
        <w:tc>
          <w:tcPr>
            <w:tcW w:w="8963" w:type="dxa"/>
            <w:tcBorders>
              <w:top w:val="single" w:sz="6" w:space="0" w:color="auto"/>
              <w:left w:val="single" w:sz="6" w:space="0" w:color="auto"/>
              <w:bottom w:val="single" w:sz="6" w:space="0" w:color="auto"/>
              <w:right w:val="single" w:sz="12" w:space="0" w:color="auto"/>
            </w:tcBorders>
            <w:hideMark/>
          </w:tcPr>
          <w:p w14:paraId="524C1F1C" w14:textId="31153357" w:rsidR="002F4788" w:rsidRPr="00A92CAD" w:rsidRDefault="00A92CAD" w:rsidP="00A92CAD">
            <w:pPr>
              <w:pStyle w:val="enumlev1"/>
              <w:rPr>
                <w:lang w:val="es-ES"/>
              </w:rPr>
            </w:pPr>
            <w:r w:rsidRPr="00A92CAD">
              <w:rPr>
                <w:lang w:val="es-ES"/>
              </w:rPr>
              <w:t>8.3</w:t>
            </w:r>
            <w:r w:rsidRPr="00A92CAD">
              <w:rPr>
                <w:lang w:val="es-ES"/>
              </w:rPr>
              <w:tab/>
            </w:r>
            <w:r w:rsidR="002F4788" w:rsidRPr="00A92CAD">
              <w:rPr>
                <w:lang w:val="es-ES"/>
              </w:rPr>
              <w:t>Memorándum de Entendimiento sobre comercio electrónico (CEI, ISO, UIT-T, ONU/CEPE)</w:t>
            </w:r>
          </w:p>
        </w:tc>
      </w:tr>
      <w:tr w:rsidR="002F4788" w:rsidRPr="00A92CAD" w14:paraId="200191B9" w14:textId="77777777" w:rsidTr="008B4386">
        <w:tc>
          <w:tcPr>
            <w:tcW w:w="654" w:type="dxa"/>
            <w:vMerge/>
            <w:tcBorders>
              <w:top w:val="single" w:sz="6" w:space="0" w:color="auto"/>
              <w:left w:val="single" w:sz="12" w:space="0" w:color="auto"/>
              <w:bottom w:val="single" w:sz="6" w:space="0" w:color="auto"/>
              <w:right w:val="single" w:sz="6" w:space="0" w:color="auto"/>
            </w:tcBorders>
            <w:hideMark/>
          </w:tcPr>
          <w:p w14:paraId="6ABC2B9A" w14:textId="77777777" w:rsidR="002F4788" w:rsidRPr="00A92CAD" w:rsidRDefault="002F4788" w:rsidP="002F4788">
            <w:pPr>
              <w:pStyle w:val="Tabletext0"/>
              <w:rPr>
                <w:lang w:val="es-ES"/>
              </w:rPr>
            </w:pPr>
          </w:p>
        </w:tc>
        <w:tc>
          <w:tcPr>
            <w:tcW w:w="8963" w:type="dxa"/>
            <w:tcBorders>
              <w:top w:val="single" w:sz="6" w:space="0" w:color="auto"/>
              <w:left w:val="single" w:sz="6" w:space="0" w:color="auto"/>
              <w:bottom w:val="single" w:sz="6" w:space="0" w:color="auto"/>
              <w:right w:val="single" w:sz="12" w:space="0" w:color="auto"/>
            </w:tcBorders>
            <w:hideMark/>
          </w:tcPr>
          <w:p w14:paraId="4FE1AEF3" w14:textId="714728BF" w:rsidR="002F4788" w:rsidRPr="00A92CAD" w:rsidRDefault="00A92CAD" w:rsidP="00A92CAD">
            <w:pPr>
              <w:pStyle w:val="enumlev1"/>
              <w:rPr>
                <w:lang w:val="es-ES"/>
              </w:rPr>
            </w:pPr>
            <w:r w:rsidRPr="00A92CAD">
              <w:rPr>
                <w:lang w:val="es-ES"/>
              </w:rPr>
              <w:t>8.4</w:t>
            </w:r>
            <w:r w:rsidRPr="00A92CAD">
              <w:rPr>
                <w:lang w:val="es-ES"/>
              </w:rPr>
              <w:tab/>
            </w:r>
            <w:r w:rsidR="002F4788" w:rsidRPr="00A92CAD">
              <w:rPr>
                <w:lang w:val="es-ES"/>
              </w:rPr>
              <w:t>Otras organizaciones de normalización (por ejemplo, ISO/CEI JTC 1, IETF, ETSI, OIDF, OASIS, FIDO, SDL Forum Society)</w:t>
            </w:r>
          </w:p>
        </w:tc>
      </w:tr>
      <w:tr w:rsidR="002F4788" w:rsidRPr="00A92CAD" w14:paraId="3B3CBE0F" w14:textId="77777777" w:rsidTr="008B4386">
        <w:tc>
          <w:tcPr>
            <w:tcW w:w="654" w:type="dxa"/>
            <w:vMerge/>
            <w:tcBorders>
              <w:top w:val="single" w:sz="6" w:space="0" w:color="auto"/>
              <w:left w:val="single" w:sz="12" w:space="0" w:color="auto"/>
              <w:bottom w:val="single" w:sz="6" w:space="0" w:color="auto"/>
              <w:right w:val="single" w:sz="6" w:space="0" w:color="auto"/>
            </w:tcBorders>
            <w:hideMark/>
          </w:tcPr>
          <w:p w14:paraId="774019D4" w14:textId="77777777" w:rsidR="002F4788" w:rsidRPr="00A92CAD" w:rsidRDefault="002F4788" w:rsidP="002F4788">
            <w:pPr>
              <w:pStyle w:val="Tabletext0"/>
              <w:rPr>
                <w:lang w:val="es-ES"/>
              </w:rPr>
            </w:pPr>
          </w:p>
        </w:tc>
        <w:tc>
          <w:tcPr>
            <w:tcW w:w="8963" w:type="dxa"/>
            <w:tcBorders>
              <w:top w:val="single" w:sz="6" w:space="0" w:color="auto"/>
              <w:left w:val="single" w:sz="6" w:space="0" w:color="auto"/>
              <w:bottom w:val="single" w:sz="6" w:space="0" w:color="auto"/>
              <w:right w:val="single" w:sz="12" w:space="0" w:color="auto"/>
            </w:tcBorders>
            <w:hideMark/>
          </w:tcPr>
          <w:p w14:paraId="712BDFFC" w14:textId="5C95396A" w:rsidR="002F4788" w:rsidRPr="00A92CAD" w:rsidRDefault="00A92CAD" w:rsidP="00A92CAD">
            <w:pPr>
              <w:pStyle w:val="enumlev1"/>
              <w:rPr>
                <w:lang w:val="es-ES"/>
              </w:rPr>
            </w:pPr>
            <w:r w:rsidRPr="00A92CAD">
              <w:rPr>
                <w:lang w:val="es-ES"/>
              </w:rPr>
              <w:t>8.5</w:t>
            </w:r>
            <w:r w:rsidRPr="00A92CAD">
              <w:rPr>
                <w:lang w:val="es-ES"/>
              </w:rPr>
              <w:tab/>
            </w:r>
            <w:r w:rsidR="002F4788" w:rsidRPr="00A92CAD">
              <w:rPr>
                <w:lang w:val="es-ES"/>
              </w:rPr>
              <w:t>Otras actividades de coordinación y colaboración</w:t>
            </w:r>
          </w:p>
        </w:tc>
      </w:tr>
      <w:tr w:rsidR="002F4788" w:rsidRPr="00A92CAD" w14:paraId="39952FB8" w14:textId="77777777" w:rsidTr="008B4386">
        <w:tc>
          <w:tcPr>
            <w:tcW w:w="654" w:type="dxa"/>
            <w:tcBorders>
              <w:top w:val="single" w:sz="6" w:space="0" w:color="auto"/>
              <w:left w:val="single" w:sz="12" w:space="0" w:color="auto"/>
              <w:bottom w:val="single" w:sz="6" w:space="0" w:color="auto"/>
              <w:right w:val="single" w:sz="6" w:space="0" w:color="auto"/>
            </w:tcBorders>
          </w:tcPr>
          <w:p w14:paraId="24541480" w14:textId="7335D166" w:rsidR="002F4788" w:rsidRPr="00A92CAD" w:rsidRDefault="002F4788" w:rsidP="002F4788">
            <w:pPr>
              <w:pStyle w:val="Tabletext0"/>
              <w:rPr>
                <w:lang w:val="es-ES"/>
              </w:rPr>
            </w:pPr>
            <w:bookmarkStart w:id="1" w:name="_Hlk203674381"/>
            <w:r w:rsidRPr="00A92CAD">
              <w:rPr>
                <w:lang w:val="es-ES"/>
              </w:rPr>
              <w:t>9</w:t>
            </w:r>
          </w:p>
        </w:tc>
        <w:tc>
          <w:tcPr>
            <w:tcW w:w="8963" w:type="dxa"/>
            <w:tcBorders>
              <w:top w:val="single" w:sz="6" w:space="0" w:color="auto"/>
              <w:left w:val="single" w:sz="6" w:space="0" w:color="auto"/>
              <w:bottom w:val="single" w:sz="6" w:space="0" w:color="auto"/>
              <w:right w:val="single" w:sz="12" w:space="0" w:color="auto"/>
            </w:tcBorders>
            <w:hideMark/>
          </w:tcPr>
          <w:p w14:paraId="48A33E2D" w14:textId="77777777" w:rsidR="002F4788" w:rsidRPr="00A92CAD" w:rsidRDefault="002F4788" w:rsidP="002F4788">
            <w:pPr>
              <w:pStyle w:val="Tabletext0"/>
              <w:rPr>
                <w:rFonts w:ascii="Calibri" w:eastAsia="SimSun" w:hAnsi="Calibri" w:cs="Calibri"/>
                <w:color w:val="000000"/>
                <w:sz w:val="24"/>
                <w:szCs w:val="24"/>
                <w:lang w:val="es-ES"/>
              </w:rPr>
            </w:pPr>
            <w:r w:rsidRPr="00A92CAD">
              <w:rPr>
                <w:color w:val="000000"/>
                <w:lang w:val="es-ES"/>
              </w:rPr>
              <w:t>Actividades de promoción y reducción de la brecha de normalización</w:t>
            </w:r>
          </w:p>
        </w:tc>
        <w:bookmarkEnd w:id="1"/>
      </w:tr>
      <w:tr w:rsidR="002F4788" w:rsidRPr="00A92CAD" w14:paraId="1AFDA1FD" w14:textId="77777777" w:rsidTr="008B4386">
        <w:tc>
          <w:tcPr>
            <w:tcW w:w="654" w:type="dxa"/>
            <w:vMerge w:val="restart"/>
            <w:tcBorders>
              <w:top w:val="single" w:sz="6" w:space="0" w:color="auto"/>
              <w:left w:val="single" w:sz="12" w:space="0" w:color="auto"/>
              <w:bottom w:val="single" w:sz="6" w:space="0" w:color="auto"/>
              <w:right w:val="single" w:sz="6" w:space="0" w:color="auto"/>
            </w:tcBorders>
          </w:tcPr>
          <w:p w14:paraId="7E09F57C" w14:textId="77777777" w:rsidR="002F4788" w:rsidRPr="00A92CAD" w:rsidRDefault="002F4788" w:rsidP="002F4788">
            <w:pPr>
              <w:pStyle w:val="Tabletext0"/>
              <w:rPr>
                <w:lang w:val="es-ES"/>
              </w:rPr>
            </w:pPr>
            <w:r w:rsidRPr="00A92CAD">
              <w:rPr>
                <w:lang w:val="es-ES"/>
              </w:rPr>
              <w:t>10</w:t>
            </w:r>
          </w:p>
          <w:p w14:paraId="2B548AD9" w14:textId="45378584" w:rsidR="002F4788" w:rsidRPr="00A92CAD" w:rsidRDefault="002F4788" w:rsidP="002F4788">
            <w:pPr>
              <w:pStyle w:val="Tabletext0"/>
              <w:rPr>
                <w:lang w:val="es-ES"/>
              </w:rPr>
            </w:pPr>
          </w:p>
        </w:tc>
        <w:tc>
          <w:tcPr>
            <w:tcW w:w="8963" w:type="dxa"/>
            <w:tcBorders>
              <w:top w:val="single" w:sz="6" w:space="0" w:color="auto"/>
              <w:left w:val="single" w:sz="6" w:space="0" w:color="auto"/>
              <w:bottom w:val="single" w:sz="6" w:space="0" w:color="auto"/>
              <w:right w:val="single" w:sz="12" w:space="0" w:color="auto"/>
            </w:tcBorders>
            <w:hideMark/>
          </w:tcPr>
          <w:p w14:paraId="655F7AF9" w14:textId="77777777" w:rsidR="002F4788" w:rsidRPr="00A92CAD" w:rsidRDefault="002F4788" w:rsidP="00A92CAD">
            <w:pPr>
              <w:pStyle w:val="Tabletext0"/>
              <w:rPr>
                <w:rFonts w:ascii="Calibri" w:eastAsia="SimSun" w:hAnsi="Calibri" w:cs="Calibri"/>
                <w:sz w:val="24"/>
                <w:szCs w:val="24"/>
                <w:lang w:val="es-ES"/>
              </w:rPr>
            </w:pPr>
            <w:r w:rsidRPr="00A92CAD">
              <w:rPr>
                <w:lang w:val="es-ES"/>
              </w:rPr>
              <w:t xml:space="preserve">Disposiciones de trabajo para esta reunión </w:t>
            </w:r>
          </w:p>
        </w:tc>
      </w:tr>
      <w:tr w:rsidR="002F4788" w:rsidRPr="00A92CAD" w14:paraId="63D19F13" w14:textId="77777777" w:rsidTr="008B4386">
        <w:tc>
          <w:tcPr>
            <w:tcW w:w="654" w:type="dxa"/>
            <w:vMerge/>
            <w:tcBorders>
              <w:top w:val="single" w:sz="6" w:space="0" w:color="auto"/>
              <w:left w:val="single" w:sz="12" w:space="0" w:color="auto"/>
              <w:bottom w:val="single" w:sz="6" w:space="0" w:color="auto"/>
              <w:right w:val="single" w:sz="6" w:space="0" w:color="auto"/>
            </w:tcBorders>
            <w:hideMark/>
          </w:tcPr>
          <w:p w14:paraId="0F3C203C" w14:textId="77777777" w:rsidR="002F4788" w:rsidRPr="00A92CAD" w:rsidRDefault="002F4788" w:rsidP="002F4788">
            <w:pPr>
              <w:pStyle w:val="Tabletext0"/>
              <w:rPr>
                <w:lang w:val="es-ES"/>
              </w:rPr>
            </w:pPr>
          </w:p>
        </w:tc>
        <w:tc>
          <w:tcPr>
            <w:tcW w:w="8963" w:type="dxa"/>
            <w:tcBorders>
              <w:top w:val="single" w:sz="6" w:space="0" w:color="auto"/>
              <w:left w:val="single" w:sz="6" w:space="0" w:color="auto"/>
              <w:bottom w:val="single" w:sz="6" w:space="0" w:color="auto"/>
              <w:right w:val="single" w:sz="12" w:space="0" w:color="auto"/>
            </w:tcBorders>
            <w:hideMark/>
          </w:tcPr>
          <w:p w14:paraId="10AD4F8D" w14:textId="745E064E" w:rsidR="002F4788" w:rsidRPr="00A92CAD" w:rsidRDefault="00A92CAD" w:rsidP="00A92CAD">
            <w:pPr>
              <w:pStyle w:val="enumlev1"/>
              <w:rPr>
                <w:rFonts w:ascii="Calibri" w:eastAsia="SimSun" w:hAnsi="Calibri" w:cs="Calibri"/>
                <w:sz w:val="24"/>
                <w:szCs w:val="24"/>
                <w:lang w:val="es-ES"/>
              </w:rPr>
            </w:pPr>
            <w:r w:rsidRPr="00A92CAD">
              <w:rPr>
                <w:lang w:val="es-ES"/>
              </w:rPr>
              <w:t>10.1</w:t>
            </w:r>
            <w:r w:rsidRPr="00A92CAD">
              <w:rPr>
                <w:lang w:val="es-ES"/>
              </w:rPr>
              <w:tab/>
            </w:r>
            <w:r w:rsidR="002F4788" w:rsidRPr="00A92CAD">
              <w:rPr>
                <w:lang w:val="es-ES"/>
              </w:rPr>
              <w:t>Instalaciones para reuniones, logística y métodos de trabajo electrónicos</w:t>
            </w:r>
          </w:p>
        </w:tc>
      </w:tr>
      <w:tr w:rsidR="002F4788" w:rsidRPr="00A92CAD" w14:paraId="3CD3796F" w14:textId="77777777" w:rsidTr="008B4386">
        <w:tc>
          <w:tcPr>
            <w:tcW w:w="654" w:type="dxa"/>
            <w:vMerge/>
            <w:tcBorders>
              <w:top w:val="single" w:sz="6" w:space="0" w:color="auto"/>
              <w:left w:val="single" w:sz="12" w:space="0" w:color="auto"/>
              <w:bottom w:val="single" w:sz="6" w:space="0" w:color="auto"/>
              <w:right w:val="single" w:sz="6" w:space="0" w:color="auto"/>
            </w:tcBorders>
            <w:hideMark/>
          </w:tcPr>
          <w:p w14:paraId="7BD08759" w14:textId="77777777" w:rsidR="002F4788" w:rsidRPr="00A92CAD" w:rsidRDefault="002F4788" w:rsidP="002F4788">
            <w:pPr>
              <w:pStyle w:val="Tabletext0"/>
              <w:rPr>
                <w:lang w:val="es-ES"/>
              </w:rPr>
            </w:pPr>
          </w:p>
        </w:tc>
        <w:tc>
          <w:tcPr>
            <w:tcW w:w="8963" w:type="dxa"/>
            <w:tcBorders>
              <w:top w:val="single" w:sz="6" w:space="0" w:color="auto"/>
              <w:left w:val="single" w:sz="6" w:space="0" w:color="auto"/>
              <w:bottom w:val="single" w:sz="6" w:space="0" w:color="auto"/>
              <w:right w:val="single" w:sz="12" w:space="0" w:color="auto"/>
            </w:tcBorders>
            <w:hideMark/>
          </w:tcPr>
          <w:p w14:paraId="09E54D4F" w14:textId="5DE1C689" w:rsidR="002F4788" w:rsidRPr="00A92CAD" w:rsidRDefault="00A92CAD" w:rsidP="00A92CAD">
            <w:pPr>
              <w:pStyle w:val="enumlev1"/>
              <w:rPr>
                <w:rFonts w:ascii="Calibri" w:eastAsia="SimSun" w:hAnsi="Calibri" w:cs="Calibri"/>
                <w:sz w:val="24"/>
                <w:szCs w:val="24"/>
                <w:lang w:val="es-ES"/>
              </w:rPr>
            </w:pPr>
            <w:r w:rsidRPr="00A92CAD">
              <w:rPr>
                <w:lang w:val="es-ES"/>
              </w:rPr>
              <w:t>10.2</w:t>
            </w:r>
            <w:r w:rsidRPr="00A92CAD">
              <w:rPr>
                <w:lang w:val="es-ES"/>
              </w:rPr>
              <w:tab/>
            </w:r>
            <w:r w:rsidR="002F4788" w:rsidRPr="00A92CAD">
              <w:rPr>
                <w:lang w:val="es-ES"/>
              </w:rPr>
              <w:t>Horario (en concreto, sesión especial, reunión conjunta, tutorial, taller, recepción, formación, programa de sesiones de los Grupos de Trabajo y las Cuestiones)</w:t>
            </w:r>
          </w:p>
        </w:tc>
      </w:tr>
      <w:tr w:rsidR="002F4788" w:rsidRPr="00A92CAD" w14:paraId="5220391E" w14:textId="77777777" w:rsidTr="008B4386">
        <w:tc>
          <w:tcPr>
            <w:tcW w:w="654" w:type="dxa"/>
            <w:vMerge/>
            <w:tcBorders>
              <w:top w:val="single" w:sz="6" w:space="0" w:color="auto"/>
              <w:left w:val="single" w:sz="12" w:space="0" w:color="auto"/>
              <w:bottom w:val="single" w:sz="6" w:space="0" w:color="auto"/>
              <w:right w:val="single" w:sz="6" w:space="0" w:color="auto"/>
            </w:tcBorders>
            <w:hideMark/>
          </w:tcPr>
          <w:p w14:paraId="17E677D6" w14:textId="77777777" w:rsidR="002F4788" w:rsidRPr="00A92CAD" w:rsidRDefault="002F4788" w:rsidP="002F4788">
            <w:pPr>
              <w:pStyle w:val="Tabletext0"/>
              <w:rPr>
                <w:lang w:val="es-ES"/>
              </w:rPr>
            </w:pPr>
          </w:p>
        </w:tc>
        <w:tc>
          <w:tcPr>
            <w:tcW w:w="8963" w:type="dxa"/>
            <w:tcBorders>
              <w:top w:val="single" w:sz="6" w:space="0" w:color="auto"/>
              <w:left w:val="single" w:sz="6" w:space="0" w:color="auto"/>
              <w:bottom w:val="single" w:sz="6" w:space="0" w:color="auto"/>
              <w:right w:val="single" w:sz="12" w:space="0" w:color="auto"/>
            </w:tcBorders>
            <w:hideMark/>
          </w:tcPr>
          <w:p w14:paraId="7F8FFE6B" w14:textId="4810D9B4" w:rsidR="002F4788" w:rsidRPr="00A92CAD" w:rsidRDefault="00A92CAD" w:rsidP="00A92CAD">
            <w:pPr>
              <w:pStyle w:val="enumlev1"/>
              <w:rPr>
                <w:rFonts w:ascii="Calibri" w:eastAsia="SimSun" w:hAnsi="Calibri" w:cs="Calibri"/>
                <w:sz w:val="24"/>
                <w:szCs w:val="24"/>
                <w:lang w:val="es-ES"/>
              </w:rPr>
            </w:pPr>
            <w:r w:rsidRPr="00A92CAD">
              <w:rPr>
                <w:lang w:val="es-ES"/>
              </w:rPr>
              <w:t>10.3</w:t>
            </w:r>
            <w:r w:rsidRPr="00A92CAD">
              <w:rPr>
                <w:lang w:val="es-ES"/>
              </w:rPr>
              <w:tab/>
            </w:r>
            <w:r w:rsidR="002F4788" w:rsidRPr="00A92CAD">
              <w:rPr>
                <w:lang w:val="es-ES"/>
              </w:rPr>
              <w:t>Lista de contribuciones</w:t>
            </w:r>
          </w:p>
        </w:tc>
      </w:tr>
      <w:tr w:rsidR="002F4788" w:rsidRPr="00A92CAD" w14:paraId="30B61CCE" w14:textId="77777777" w:rsidTr="008B4386">
        <w:tc>
          <w:tcPr>
            <w:tcW w:w="654" w:type="dxa"/>
            <w:vMerge/>
            <w:tcBorders>
              <w:top w:val="single" w:sz="6" w:space="0" w:color="auto"/>
              <w:left w:val="single" w:sz="12" w:space="0" w:color="auto"/>
              <w:bottom w:val="single" w:sz="6" w:space="0" w:color="auto"/>
              <w:right w:val="single" w:sz="6" w:space="0" w:color="auto"/>
            </w:tcBorders>
            <w:hideMark/>
          </w:tcPr>
          <w:p w14:paraId="393C239E" w14:textId="77777777" w:rsidR="002F4788" w:rsidRPr="00A92CAD" w:rsidRDefault="002F4788" w:rsidP="002F4788">
            <w:pPr>
              <w:pStyle w:val="Tabletext0"/>
              <w:rPr>
                <w:lang w:val="es-ES"/>
              </w:rPr>
            </w:pPr>
          </w:p>
        </w:tc>
        <w:tc>
          <w:tcPr>
            <w:tcW w:w="8963" w:type="dxa"/>
            <w:tcBorders>
              <w:top w:val="single" w:sz="6" w:space="0" w:color="auto"/>
              <w:left w:val="single" w:sz="6" w:space="0" w:color="auto"/>
              <w:bottom w:val="single" w:sz="6" w:space="0" w:color="auto"/>
              <w:right w:val="single" w:sz="12" w:space="0" w:color="auto"/>
            </w:tcBorders>
            <w:hideMark/>
          </w:tcPr>
          <w:p w14:paraId="532F3791" w14:textId="0387797C" w:rsidR="002F4788" w:rsidRPr="00A92CAD" w:rsidRDefault="00A92CAD" w:rsidP="00A92CAD">
            <w:pPr>
              <w:pStyle w:val="enumlev1"/>
              <w:rPr>
                <w:rFonts w:ascii="Calibri" w:eastAsia="SimSun" w:hAnsi="Calibri" w:cs="Calibri"/>
                <w:sz w:val="24"/>
                <w:szCs w:val="24"/>
                <w:lang w:val="es-ES"/>
              </w:rPr>
            </w:pPr>
            <w:r w:rsidRPr="00A92CAD">
              <w:rPr>
                <w:lang w:val="es-ES"/>
              </w:rPr>
              <w:t>10.4</w:t>
            </w:r>
            <w:r w:rsidRPr="00A92CAD">
              <w:rPr>
                <w:lang w:val="es-ES"/>
              </w:rPr>
              <w:tab/>
            </w:r>
            <w:r w:rsidR="002F4788" w:rsidRPr="00A92CAD">
              <w:rPr>
                <w:lang w:val="es-ES"/>
              </w:rPr>
              <w:t>Plan de trabajo de esta reunión de la CE 17</w:t>
            </w:r>
          </w:p>
          <w:p w14:paraId="5573A757" w14:textId="4BE6343E" w:rsidR="002F4788" w:rsidRPr="00A92CAD" w:rsidRDefault="00A92CAD" w:rsidP="00A92CAD">
            <w:pPr>
              <w:pStyle w:val="enumlev2"/>
              <w:rPr>
                <w:rFonts w:ascii="Calibri" w:eastAsia="SimSun" w:hAnsi="Calibri" w:cs="Calibri"/>
                <w:sz w:val="24"/>
                <w:szCs w:val="24"/>
                <w:lang w:val="es-ES"/>
              </w:rPr>
            </w:pPr>
            <w:r w:rsidRPr="00A92CAD">
              <w:rPr>
                <w:lang w:val="es-ES"/>
              </w:rPr>
              <w:t>a)</w:t>
            </w:r>
            <w:r w:rsidRPr="00A92CAD">
              <w:rPr>
                <w:lang w:val="es-ES"/>
              </w:rPr>
              <w:tab/>
            </w:r>
            <w:r w:rsidR="002F4788" w:rsidRPr="00A92CAD">
              <w:rPr>
                <w:lang w:val="es-ES"/>
              </w:rPr>
              <w:t>Posibles textos previstos para acción</w:t>
            </w:r>
          </w:p>
          <w:p w14:paraId="50E7A380" w14:textId="5E7E2080" w:rsidR="002F4788" w:rsidRPr="00A92CAD" w:rsidRDefault="00A92CAD" w:rsidP="00A92CAD">
            <w:pPr>
              <w:pStyle w:val="enumlev2"/>
              <w:rPr>
                <w:rFonts w:ascii="Calibri" w:eastAsia="SimSun" w:hAnsi="Calibri" w:cs="Calibri"/>
                <w:sz w:val="24"/>
                <w:szCs w:val="24"/>
                <w:lang w:val="es-ES"/>
              </w:rPr>
            </w:pPr>
            <w:r w:rsidRPr="00A92CAD">
              <w:rPr>
                <w:lang w:val="es-ES"/>
              </w:rPr>
              <w:t>b)</w:t>
            </w:r>
            <w:r w:rsidRPr="00A92CAD">
              <w:rPr>
                <w:lang w:val="es-ES"/>
              </w:rPr>
              <w:tab/>
            </w:r>
            <w:r w:rsidR="002F4788" w:rsidRPr="00A92CAD">
              <w:rPr>
                <w:lang w:val="es-ES"/>
              </w:rPr>
              <w:t>Nuevos temas de trabajo propuestos</w:t>
            </w:r>
          </w:p>
          <w:p w14:paraId="617838BE" w14:textId="2A525F31" w:rsidR="002F4788" w:rsidRPr="00A92CAD" w:rsidRDefault="00A92CAD" w:rsidP="00A92CAD">
            <w:pPr>
              <w:pStyle w:val="enumlev2"/>
              <w:rPr>
                <w:rFonts w:ascii="Calibri" w:eastAsia="SimSun" w:hAnsi="Calibri" w:cs="Calibri"/>
                <w:sz w:val="24"/>
                <w:szCs w:val="24"/>
                <w:lang w:val="es-ES"/>
              </w:rPr>
            </w:pPr>
            <w:r w:rsidRPr="00A92CAD">
              <w:rPr>
                <w:lang w:val="es-ES"/>
              </w:rPr>
              <w:t>c)</w:t>
            </w:r>
            <w:r w:rsidRPr="00A92CAD">
              <w:rPr>
                <w:lang w:val="es-ES"/>
              </w:rPr>
              <w:tab/>
            </w:r>
            <w:r w:rsidR="002F4788" w:rsidRPr="00A92CAD">
              <w:rPr>
                <w:lang w:val="es-ES"/>
              </w:rPr>
              <w:t>Actividades de la Comisión de Estudio Rectora de la CE 17 para informar al GANT</w:t>
            </w:r>
          </w:p>
          <w:p w14:paraId="5C25C9A8" w14:textId="6348DF95" w:rsidR="002F4788" w:rsidRPr="00A92CAD" w:rsidRDefault="00A92CAD" w:rsidP="00A92CAD">
            <w:pPr>
              <w:pStyle w:val="enumlev2"/>
              <w:rPr>
                <w:rFonts w:ascii="Calibri" w:eastAsia="SimSun" w:hAnsi="Calibri" w:cs="Calibri"/>
                <w:sz w:val="24"/>
                <w:szCs w:val="24"/>
                <w:lang w:val="es-ES"/>
              </w:rPr>
            </w:pPr>
            <w:r w:rsidRPr="00A92CAD">
              <w:rPr>
                <w:lang w:val="es-ES"/>
              </w:rPr>
              <w:t>d)</w:t>
            </w:r>
            <w:r w:rsidRPr="00A92CAD">
              <w:rPr>
                <w:lang w:val="es-ES"/>
              </w:rPr>
              <w:tab/>
            </w:r>
            <w:r w:rsidR="002F4788" w:rsidRPr="00A92CAD">
              <w:rPr>
                <w:lang w:val="es-ES"/>
              </w:rPr>
              <w:t>Atribución de documentos en TD/P y TD/G asignados a la C Todas/17</w:t>
            </w:r>
          </w:p>
        </w:tc>
      </w:tr>
      <w:tr w:rsidR="002F4788" w:rsidRPr="00A92CAD" w14:paraId="35524990" w14:textId="77777777" w:rsidTr="008B4386">
        <w:tc>
          <w:tcPr>
            <w:tcW w:w="654" w:type="dxa"/>
            <w:tcBorders>
              <w:top w:val="single" w:sz="6" w:space="0" w:color="auto"/>
              <w:left w:val="single" w:sz="12" w:space="0" w:color="auto"/>
              <w:bottom w:val="single" w:sz="6" w:space="0" w:color="auto"/>
              <w:right w:val="single" w:sz="6" w:space="0" w:color="auto"/>
            </w:tcBorders>
          </w:tcPr>
          <w:p w14:paraId="557BDE74" w14:textId="5F1BA2C3" w:rsidR="002F4788" w:rsidRPr="00A92CAD" w:rsidRDefault="002F4788" w:rsidP="002F4788">
            <w:pPr>
              <w:pStyle w:val="Tabletext0"/>
              <w:rPr>
                <w:lang w:val="es-ES"/>
              </w:rPr>
            </w:pPr>
            <w:r w:rsidRPr="00A92CAD">
              <w:rPr>
                <w:lang w:val="es-ES"/>
              </w:rPr>
              <w:t>11</w:t>
            </w:r>
          </w:p>
        </w:tc>
        <w:tc>
          <w:tcPr>
            <w:tcW w:w="8963" w:type="dxa"/>
            <w:tcBorders>
              <w:top w:val="single" w:sz="6" w:space="0" w:color="auto"/>
              <w:left w:val="single" w:sz="6" w:space="0" w:color="auto"/>
              <w:bottom w:val="single" w:sz="6" w:space="0" w:color="auto"/>
              <w:right w:val="single" w:sz="12" w:space="0" w:color="auto"/>
            </w:tcBorders>
            <w:hideMark/>
          </w:tcPr>
          <w:p w14:paraId="0C11FD42" w14:textId="77777777" w:rsidR="002F4788" w:rsidRPr="00A92CAD" w:rsidRDefault="002F4788" w:rsidP="002F4788">
            <w:pPr>
              <w:pStyle w:val="Tabletext0"/>
              <w:rPr>
                <w:rFonts w:ascii="Calibri" w:eastAsia="SimSun" w:hAnsi="Calibri" w:cs="Calibri"/>
                <w:color w:val="000000"/>
                <w:sz w:val="24"/>
                <w:szCs w:val="24"/>
                <w:lang w:val="es-ES"/>
              </w:rPr>
            </w:pPr>
            <w:r w:rsidRPr="00A92CAD">
              <w:rPr>
                <w:color w:val="000000"/>
                <w:lang w:val="es-ES"/>
              </w:rPr>
              <w:t>Informes de las reuniones de los Grupos de Trabajo, incluidos:</w:t>
            </w:r>
          </w:p>
          <w:p w14:paraId="292D7CC8" w14:textId="685F95F2" w:rsidR="002F4788" w:rsidRPr="00A92CAD" w:rsidRDefault="00A92CAD" w:rsidP="00A92CAD">
            <w:pPr>
              <w:pStyle w:val="enumlev1"/>
              <w:rPr>
                <w:rFonts w:ascii="Calibri" w:eastAsia="SimSun" w:hAnsi="Calibri" w:cs="Calibri"/>
                <w:sz w:val="24"/>
                <w:szCs w:val="24"/>
                <w:lang w:val="es-ES"/>
              </w:rPr>
            </w:pPr>
            <w:r w:rsidRPr="00A92CAD">
              <w:rPr>
                <w:lang w:val="es-ES"/>
              </w:rPr>
              <w:t>11.1</w:t>
            </w:r>
            <w:r w:rsidRPr="00A92CAD">
              <w:rPr>
                <w:lang w:val="es-ES"/>
              </w:rPr>
              <w:tab/>
            </w:r>
            <w:r w:rsidR="002F4788" w:rsidRPr="00A92CAD">
              <w:rPr>
                <w:lang w:val="es-ES"/>
              </w:rPr>
              <w:t>Aprobación/consentimiento/determinación/supresión de Recomendaciones</w:t>
            </w:r>
          </w:p>
          <w:p w14:paraId="5118DA26" w14:textId="617000A7" w:rsidR="002F4788" w:rsidRPr="00A92CAD" w:rsidRDefault="00A92CAD" w:rsidP="00A92CAD">
            <w:pPr>
              <w:pStyle w:val="enumlev1"/>
              <w:rPr>
                <w:rFonts w:ascii="Calibri" w:eastAsia="SimSun" w:hAnsi="Calibri" w:cs="Calibri"/>
                <w:sz w:val="24"/>
                <w:szCs w:val="24"/>
                <w:lang w:val="es-ES"/>
              </w:rPr>
            </w:pPr>
            <w:r w:rsidRPr="00A92CAD">
              <w:rPr>
                <w:lang w:val="es-ES"/>
              </w:rPr>
              <w:t>11.2</w:t>
            </w:r>
            <w:r w:rsidRPr="00A92CAD">
              <w:rPr>
                <w:lang w:val="es-ES"/>
              </w:rPr>
              <w:tab/>
            </w:r>
            <w:r w:rsidR="002F4788" w:rsidRPr="00A92CAD">
              <w:rPr>
                <w:lang w:val="es-ES"/>
              </w:rPr>
              <w:t>Acuerdo de textos no normativos (por ejemplo, suplementos, informes técnicos, documentos técnicos, manuales, hojas de ruta, etc.)</w:t>
            </w:r>
          </w:p>
          <w:p w14:paraId="4175C74F" w14:textId="27EEB775" w:rsidR="002F4788" w:rsidRPr="00A92CAD" w:rsidRDefault="00A92CAD" w:rsidP="00A92CAD">
            <w:pPr>
              <w:pStyle w:val="enumlev1"/>
              <w:rPr>
                <w:rFonts w:ascii="Calibri" w:eastAsia="SimSun" w:hAnsi="Calibri" w:cs="Calibri"/>
                <w:sz w:val="24"/>
                <w:szCs w:val="24"/>
                <w:lang w:val="es-ES"/>
              </w:rPr>
            </w:pPr>
            <w:r w:rsidRPr="00A92CAD">
              <w:rPr>
                <w:lang w:val="es-ES"/>
              </w:rPr>
              <w:t>11.3</w:t>
            </w:r>
            <w:r w:rsidRPr="00A92CAD">
              <w:rPr>
                <w:lang w:val="es-ES"/>
              </w:rPr>
              <w:tab/>
            </w:r>
            <w:r w:rsidR="002F4788" w:rsidRPr="00A92CAD">
              <w:rPr>
                <w:lang w:val="es-ES"/>
              </w:rPr>
              <w:t>Aprobación de las declaraciones de coordinación salientes</w:t>
            </w:r>
          </w:p>
          <w:p w14:paraId="5E6C03EE" w14:textId="42E0E473" w:rsidR="002F4788" w:rsidRPr="00A92CAD" w:rsidRDefault="00A92CAD" w:rsidP="00A92CAD">
            <w:pPr>
              <w:pStyle w:val="enumlev1"/>
              <w:rPr>
                <w:rFonts w:ascii="Calibri" w:eastAsia="SimSun" w:hAnsi="Calibri" w:cs="Calibri"/>
                <w:sz w:val="24"/>
                <w:szCs w:val="24"/>
                <w:lang w:val="es-ES"/>
              </w:rPr>
            </w:pPr>
            <w:r w:rsidRPr="00A92CAD">
              <w:rPr>
                <w:lang w:val="es-ES"/>
              </w:rPr>
              <w:t>11.4</w:t>
            </w:r>
            <w:r w:rsidRPr="00A92CAD">
              <w:rPr>
                <w:lang w:val="es-ES"/>
              </w:rPr>
              <w:tab/>
            </w:r>
            <w:r w:rsidR="002F4788" w:rsidRPr="00A92CAD">
              <w:rPr>
                <w:lang w:val="es-ES"/>
              </w:rPr>
              <w:t>Aprobación de nuevos temas de trabajo</w:t>
            </w:r>
          </w:p>
          <w:p w14:paraId="70DFA051" w14:textId="72CDFB6A" w:rsidR="002F4788" w:rsidRPr="00A92CAD" w:rsidRDefault="00A92CAD" w:rsidP="00A92CAD">
            <w:pPr>
              <w:pStyle w:val="enumlev1"/>
              <w:rPr>
                <w:rFonts w:ascii="Calibri" w:eastAsia="SimSun" w:hAnsi="Calibri" w:cs="Calibri"/>
                <w:sz w:val="24"/>
                <w:szCs w:val="24"/>
                <w:lang w:val="es-ES"/>
              </w:rPr>
            </w:pPr>
            <w:r w:rsidRPr="00A92CAD">
              <w:rPr>
                <w:lang w:val="es-ES"/>
              </w:rPr>
              <w:t>11.5</w:t>
            </w:r>
            <w:r w:rsidRPr="00A92CAD">
              <w:rPr>
                <w:lang w:val="es-ES"/>
              </w:rPr>
              <w:tab/>
            </w:r>
            <w:r w:rsidR="002F4788" w:rsidRPr="00A92CAD">
              <w:rPr>
                <w:lang w:val="es-ES"/>
              </w:rPr>
              <w:t>Examen del programa de trabajo (incluidos los textos previstos para acción en la próxima reunión de la CE 17)</w:t>
            </w:r>
          </w:p>
          <w:p w14:paraId="4E1641FB" w14:textId="5509E63F" w:rsidR="002F4788" w:rsidRPr="00A92CAD" w:rsidRDefault="00A92CAD" w:rsidP="00A92CAD">
            <w:pPr>
              <w:pStyle w:val="enumlev1"/>
              <w:rPr>
                <w:rFonts w:ascii="Calibri" w:eastAsia="SimSun" w:hAnsi="Calibri"/>
                <w:sz w:val="24"/>
                <w:szCs w:val="24"/>
                <w:lang w:val="es-ES"/>
              </w:rPr>
            </w:pPr>
            <w:r w:rsidRPr="00A92CAD">
              <w:rPr>
                <w:lang w:val="es-ES"/>
              </w:rPr>
              <w:t>11.6</w:t>
            </w:r>
            <w:r w:rsidRPr="00A92CAD">
              <w:rPr>
                <w:lang w:val="es-ES"/>
              </w:rPr>
              <w:tab/>
            </w:r>
            <w:r w:rsidR="002F4788" w:rsidRPr="00A92CAD">
              <w:rPr>
                <w:lang w:val="es-ES"/>
              </w:rPr>
              <w:t>Actividades provisionales</w:t>
            </w:r>
          </w:p>
          <w:p w14:paraId="46EE0C15" w14:textId="54730D53" w:rsidR="002F4788" w:rsidRPr="00A92CAD" w:rsidRDefault="00A92CAD" w:rsidP="00A92CAD">
            <w:pPr>
              <w:pStyle w:val="enumlev1"/>
              <w:rPr>
                <w:rFonts w:ascii="Calibri" w:eastAsia="SimSun" w:hAnsi="Calibri"/>
                <w:sz w:val="24"/>
                <w:szCs w:val="24"/>
                <w:lang w:val="es-ES"/>
              </w:rPr>
            </w:pPr>
            <w:r w:rsidRPr="00A92CAD">
              <w:rPr>
                <w:lang w:val="es-ES"/>
              </w:rPr>
              <w:t>11.7</w:t>
            </w:r>
            <w:r w:rsidRPr="00A92CAD">
              <w:rPr>
                <w:lang w:val="es-ES"/>
              </w:rPr>
              <w:tab/>
            </w:r>
            <w:r w:rsidR="002F4788" w:rsidRPr="00A92CAD">
              <w:rPr>
                <w:lang w:val="es-ES"/>
              </w:rPr>
              <w:t>Otros puntos sobre los que debe pronunciarse la CE 17 (por ejemplo, cualificaciones A.5)</w:t>
            </w:r>
          </w:p>
        </w:tc>
      </w:tr>
      <w:tr w:rsidR="002F4788" w:rsidRPr="00A92CAD" w14:paraId="27E7E47C" w14:textId="77777777" w:rsidTr="008B4386">
        <w:tc>
          <w:tcPr>
            <w:tcW w:w="654" w:type="dxa"/>
            <w:tcBorders>
              <w:top w:val="single" w:sz="6" w:space="0" w:color="auto"/>
              <w:left w:val="single" w:sz="12" w:space="0" w:color="auto"/>
              <w:bottom w:val="single" w:sz="6" w:space="0" w:color="auto"/>
              <w:right w:val="single" w:sz="6" w:space="0" w:color="auto"/>
            </w:tcBorders>
          </w:tcPr>
          <w:p w14:paraId="30DCDB2D" w14:textId="542C802E" w:rsidR="002F4788" w:rsidRPr="00A92CAD" w:rsidRDefault="002F4788" w:rsidP="002F4788">
            <w:pPr>
              <w:pStyle w:val="Tabletext0"/>
              <w:rPr>
                <w:lang w:val="es-ES"/>
              </w:rPr>
            </w:pPr>
            <w:r w:rsidRPr="00A92CAD">
              <w:rPr>
                <w:lang w:val="es-ES"/>
              </w:rPr>
              <w:t>12</w:t>
            </w:r>
          </w:p>
        </w:tc>
        <w:tc>
          <w:tcPr>
            <w:tcW w:w="8963" w:type="dxa"/>
            <w:tcBorders>
              <w:top w:val="single" w:sz="6" w:space="0" w:color="auto"/>
              <w:left w:val="single" w:sz="6" w:space="0" w:color="auto"/>
              <w:bottom w:val="single" w:sz="6" w:space="0" w:color="auto"/>
              <w:right w:val="single" w:sz="12" w:space="0" w:color="auto"/>
            </w:tcBorders>
            <w:hideMark/>
          </w:tcPr>
          <w:p w14:paraId="23D11A3A" w14:textId="77777777" w:rsidR="002F4788" w:rsidRPr="00A92CAD" w:rsidRDefault="002F4788" w:rsidP="002F4788">
            <w:pPr>
              <w:pStyle w:val="Tabletext0"/>
              <w:rPr>
                <w:rFonts w:ascii="Calibri" w:eastAsia="SimSun" w:hAnsi="Calibri"/>
                <w:lang w:val="es-ES"/>
              </w:rPr>
            </w:pPr>
            <w:r w:rsidRPr="00A92CAD">
              <w:rPr>
                <w:color w:val="000000"/>
                <w:lang w:val="es-ES"/>
              </w:rPr>
              <w:t xml:space="preserve">Informe de sesiones especiales, grupos </w:t>
            </w:r>
            <w:r w:rsidRPr="00A92CAD">
              <w:rPr>
                <w:i/>
                <w:iCs/>
                <w:color w:val="000000"/>
                <w:lang w:val="es-ES"/>
              </w:rPr>
              <w:t>ad hoc</w:t>
            </w:r>
            <w:r w:rsidRPr="00A92CAD">
              <w:rPr>
                <w:color w:val="000000"/>
                <w:lang w:val="es-ES"/>
              </w:rPr>
              <w:t>, etc.</w:t>
            </w:r>
          </w:p>
        </w:tc>
      </w:tr>
      <w:tr w:rsidR="002F4788" w:rsidRPr="00A92CAD" w14:paraId="0828120E" w14:textId="77777777" w:rsidTr="008B4386">
        <w:tc>
          <w:tcPr>
            <w:tcW w:w="654" w:type="dxa"/>
            <w:tcBorders>
              <w:top w:val="single" w:sz="6" w:space="0" w:color="auto"/>
              <w:left w:val="single" w:sz="12" w:space="0" w:color="auto"/>
              <w:bottom w:val="single" w:sz="6" w:space="0" w:color="auto"/>
              <w:right w:val="single" w:sz="6" w:space="0" w:color="auto"/>
            </w:tcBorders>
          </w:tcPr>
          <w:p w14:paraId="0635327B" w14:textId="53DDD745" w:rsidR="002F4788" w:rsidRPr="00A92CAD" w:rsidRDefault="002F4788" w:rsidP="002F4788">
            <w:pPr>
              <w:pStyle w:val="Tabletext0"/>
              <w:rPr>
                <w:lang w:val="es-ES"/>
              </w:rPr>
            </w:pPr>
            <w:r w:rsidRPr="00A92CAD">
              <w:rPr>
                <w:lang w:val="es-ES"/>
              </w:rPr>
              <w:t>13</w:t>
            </w:r>
          </w:p>
        </w:tc>
        <w:tc>
          <w:tcPr>
            <w:tcW w:w="8963" w:type="dxa"/>
            <w:tcBorders>
              <w:top w:val="single" w:sz="6" w:space="0" w:color="auto"/>
              <w:left w:val="single" w:sz="6" w:space="0" w:color="auto"/>
              <w:bottom w:val="single" w:sz="6" w:space="0" w:color="auto"/>
              <w:right w:val="single" w:sz="12" w:space="0" w:color="auto"/>
            </w:tcBorders>
            <w:hideMark/>
          </w:tcPr>
          <w:p w14:paraId="41DE4C76" w14:textId="77777777" w:rsidR="002F4788" w:rsidRPr="00A92CAD" w:rsidRDefault="002F4788" w:rsidP="002F4788">
            <w:pPr>
              <w:pStyle w:val="Tabletext0"/>
              <w:rPr>
                <w:rFonts w:ascii="Calibri" w:eastAsia="SimSun" w:hAnsi="Calibri"/>
                <w:lang w:val="es-ES"/>
              </w:rPr>
            </w:pPr>
            <w:r w:rsidRPr="00A92CAD">
              <w:rPr>
                <w:color w:val="000000"/>
                <w:lang w:val="es-ES"/>
              </w:rPr>
              <w:t xml:space="preserve">Futuras reuniones y actividades de la CE 17 (incluidos subgrupos, por ejemplo, semana de contenido, GT, JCA, GC, GR, GR, grupos </w:t>
            </w:r>
            <w:r w:rsidRPr="00A92CAD">
              <w:rPr>
                <w:i/>
                <w:iCs/>
                <w:color w:val="000000"/>
                <w:lang w:val="es-ES"/>
              </w:rPr>
              <w:t>ad hoc</w:t>
            </w:r>
            <w:r w:rsidRPr="00A92CAD">
              <w:rPr>
                <w:color w:val="000000"/>
                <w:lang w:val="es-ES"/>
              </w:rPr>
              <w:t>, talleres, etc.)</w:t>
            </w:r>
          </w:p>
        </w:tc>
      </w:tr>
      <w:tr w:rsidR="002F4788" w:rsidRPr="00A92CAD" w14:paraId="639858A5" w14:textId="77777777" w:rsidTr="008B4386">
        <w:tc>
          <w:tcPr>
            <w:tcW w:w="654" w:type="dxa"/>
            <w:tcBorders>
              <w:top w:val="single" w:sz="6" w:space="0" w:color="auto"/>
              <w:left w:val="single" w:sz="12" w:space="0" w:color="auto"/>
              <w:bottom w:val="single" w:sz="6" w:space="0" w:color="auto"/>
              <w:right w:val="single" w:sz="6" w:space="0" w:color="auto"/>
            </w:tcBorders>
          </w:tcPr>
          <w:p w14:paraId="044945A2" w14:textId="6DFB1112" w:rsidR="002F4788" w:rsidRPr="00A92CAD" w:rsidRDefault="002F4788" w:rsidP="002F4788">
            <w:pPr>
              <w:pStyle w:val="Tabletext0"/>
              <w:rPr>
                <w:lang w:val="es-ES"/>
              </w:rPr>
            </w:pPr>
            <w:r w:rsidRPr="00A92CAD">
              <w:rPr>
                <w:lang w:val="es-ES"/>
              </w:rPr>
              <w:t>14</w:t>
            </w:r>
          </w:p>
        </w:tc>
        <w:tc>
          <w:tcPr>
            <w:tcW w:w="8963" w:type="dxa"/>
            <w:tcBorders>
              <w:top w:val="single" w:sz="6" w:space="0" w:color="auto"/>
              <w:left w:val="single" w:sz="6" w:space="0" w:color="auto"/>
              <w:bottom w:val="single" w:sz="6" w:space="0" w:color="auto"/>
              <w:right w:val="single" w:sz="12" w:space="0" w:color="auto"/>
            </w:tcBorders>
            <w:hideMark/>
          </w:tcPr>
          <w:p w14:paraId="0A010137" w14:textId="77777777" w:rsidR="002F4788" w:rsidRPr="00A92CAD" w:rsidRDefault="002F4788" w:rsidP="002F4788">
            <w:pPr>
              <w:pStyle w:val="Tabletext0"/>
              <w:rPr>
                <w:rFonts w:ascii="Calibri" w:eastAsia="SimSun" w:hAnsi="Calibri"/>
                <w:lang w:val="es-ES"/>
              </w:rPr>
            </w:pPr>
            <w:r w:rsidRPr="00A92CAD">
              <w:rPr>
                <w:color w:val="000000"/>
                <w:lang w:val="es-ES"/>
              </w:rPr>
              <w:t>Otros asuntos</w:t>
            </w:r>
          </w:p>
        </w:tc>
      </w:tr>
      <w:tr w:rsidR="002F4788" w:rsidRPr="00A92CAD" w14:paraId="2C6BC777" w14:textId="77777777" w:rsidTr="008B4386">
        <w:tc>
          <w:tcPr>
            <w:tcW w:w="654" w:type="dxa"/>
            <w:tcBorders>
              <w:top w:val="single" w:sz="6" w:space="0" w:color="auto"/>
              <w:left w:val="single" w:sz="12" w:space="0" w:color="auto"/>
              <w:bottom w:val="single" w:sz="6" w:space="0" w:color="auto"/>
              <w:right w:val="single" w:sz="6" w:space="0" w:color="auto"/>
            </w:tcBorders>
          </w:tcPr>
          <w:p w14:paraId="668D9E96" w14:textId="279D68D5" w:rsidR="002F4788" w:rsidRPr="00A92CAD" w:rsidRDefault="002F4788" w:rsidP="002F4788">
            <w:pPr>
              <w:pStyle w:val="Tabletext0"/>
              <w:rPr>
                <w:lang w:val="es-ES"/>
              </w:rPr>
            </w:pPr>
            <w:r w:rsidRPr="00A92CAD">
              <w:rPr>
                <w:lang w:val="es-ES"/>
              </w:rPr>
              <w:t>15</w:t>
            </w:r>
          </w:p>
        </w:tc>
        <w:tc>
          <w:tcPr>
            <w:tcW w:w="8963" w:type="dxa"/>
            <w:tcBorders>
              <w:top w:val="single" w:sz="6" w:space="0" w:color="auto"/>
              <w:left w:val="single" w:sz="6" w:space="0" w:color="auto"/>
              <w:bottom w:val="single" w:sz="6" w:space="0" w:color="auto"/>
              <w:right w:val="single" w:sz="12" w:space="0" w:color="auto"/>
            </w:tcBorders>
            <w:hideMark/>
          </w:tcPr>
          <w:p w14:paraId="6209C8DE" w14:textId="77777777" w:rsidR="002F4788" w:rsidRPr="00A92CAD" w:rsidRDefault="002F4788" w:rsidP="002F4788">
            <w:pPr>
              <w:pStyle w:val="Tabletext0"/>
              <w:rPr>
                <w:rFonts w:ascii="Calibri" w:eastAsia="SimSun" w:hAnsi="Calibri"/>
                <w:lang w:val="es-ES"/>
              </w:rPr>
            </w:pPr>
            <w:r w:rsidRPr="00A92CAD">
              <w:rPr>
                <w:color w:val="000000"/>
                <w:lang w:val="es-ES"/>
              </w:rPr>
              <w:t>Agradecimientos y clausura de la reunión</w:t>
            </w:r>
          </w:p>
        </w:tc>
      </w:tr>
    </w:tbl>
    <w:p w14:paraId="3DCFD967" w14:textId="77777777" w:rsidR="00A513BA" w:rsidRPr="00A92CAD" w:rsidRDefault="00A513BA" w:rsidP="002F4788">
      <w:pPr>
        <w:pStyle w:val="Tabletext0"/>
        <w:rPr>
          <w:lang w:val="es-ES"/>
        </w:rPr>
      </w:pPr>
    </w:p>
    <w:p w14:paraId="69D40E98" w14:textId="77777777" w:rsidR="002545AA" w:rsidRPr="00A92CAD" w:rsidRDefault="002545AA" w:rsidP="002545AA">
      <w:pPr>
        <w:jc w:val="center"/>
        <w:rPr>
          <w:lang w:val="es-ES"/>
        </w:rPr>
      </w:pPr>
      <w:r w:rsidRPr="00A92CAD">
        <w:rPr>
          <w:lang w:val="es-ES"/>
        </w:rPr>
        <w:t>______________</w:t>
      </w:r>
    </w:p>
    <w:p w14:paraId="0740D6AE" w14:textId="77777777" w:rsidR="00C34772" w:rsidRPr="00A92CAD" w:rsidRDefault="00C34772" w:rsidP="002545AA">
      <w:pPr>
        <w:tabs>
          <w:tab w:val="clear" w:pos="794"/>
          <w:tab w:val="clear" w:pos="1191"/>
          <w:tab w:val="clear" w:pos="1588"/>
          <w:tab w:val="clear" w:pos="1985"/>
          <w:tab w:val="left" w:pos="4962"/>
        </w:tabs>
        <w:rPr>
          <w:sz w:val="4"/>
          <w:szCs w:val="4"/>
          <w:lang w:val="es-ES"/>
        </w:rPr>
      </w:pPr>
    </w:p>
    <w:sectPr w:rsidR="00C34772" w:rsidRPr="00A92CAD" w:rsidSect="002545AA">
      <w:headerReference w:type="even" r:id="rId60"/>
      <w:headerReference w:type="default" r:id="rId61"/>
      <w:footerReference w:type="first" r:id="rId62"/>
      <w:pgSz w:w="11907" w:h="16840" w:code="9"/>
      <w:pgMar w:top="1134" w:right="1134" w:bottom="1134" w:left="1134" w:header="567" w:footer="567" w:gutter="0"/>
      <w:paperSrc w:first="261" w:other="26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6D356F" w14:textId="77777777" w:rsidR="00141CB4" w:rsidRDefault="00141CB4">
      <w:r>
        <w:separator/>
      </w:r>
    </w:p>
  </w:endnote>
  <w:endnote w:type="continuationSeparator" w:id="0">
    <w:p w14:paraId="3BC55B41" w14:textId="77777777" w:rsidR="00141CB4" w:rsidRDefault="00141C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Univers">
    <w:charset w:val="00"/>
    <w:family w:val="swiss"/>
    <w:pitch w:val="variable"/>
    <w:sig w:usb0="80000287" w:usb1="00000000" w:usb2="00000000" w:usb3="00000000" w:csb0="0000000F" w:csb1="00000000"/>
  </w:font>
  <w:font w:name="Futura Lt BT">
    <w:altName w:val="Arial"/>
    <w:charset w:val="00"/>
    <w:family w:val="swiss"/>
    <w:pitch w:val="variable"/>
    <w:sig w:usb0="00000087" w:usb1="00000000" w:usb2="00000000" w:usb3="00000000" w:csb0="0000001B"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algun Gothic">
    <w:panose1 w:val="020B0503020000020004"/>
    <w:charset w:val="81"/>
    <w:family w:val="swiss"/>
    <w:pitch w:val="variable"/>
    <w:sig w:usb0="9000002F" w:usb1="29D77CFB" w:usb2="00000012" w:usb3="00000000" w:csb0="00080001" w:csb1="00000000"/>
  </w:font>
  <w:font w:name="Times New Roman Bold">
    <w:panose1 w:val="02020803070505020304"/>
    <w:charset w:val="00"/>
    <w:family w:val="roman"/>
    <w:pitch w:val="variable"/>
    <w:sig w:usb0="00003A87" w:usb1="00000000" w:usb2="00000000" w:usb3="00000000" w:csb0="000000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A3711" w14:textId="77777777" w:rsidR="005E67CA" w:rsidRPr="00F834B9" w:rsidRDefault="005E67CA" w:rsidP="005E67CA">
    <w:pPr>
      <w:pStyle w:val="FirstFooter"/>
      <w:ind w:left="-397" w:right="-397"/>
      <w:jc w:val="center"/>
      <w:rPr>
        <w:color w:val="0070C0"/>
        <w:szCs w:val="18"/>
        <w:lang w:val="es-ES"/>
      </w:rPr>
    </w:pPr>
    <w:r w:rsidRPr="00F834B9">
      <w:rPr>
        <w:color w:val="0070C0"/>
        <w:szCs w:val="18"/>
        <w:lang w:val="es-ES"/>
      </w:rPr>
      <w:t>Unión Internacional de Telecomunicaciones • Place des Nations, CH</w:t>
    </w:r>
    <w:r w:rsidRPr="00F834B9">
      <w:rPr>
        <w:color w:val="0070C0"/>
        <w:szCs w:val="18"/>
        <w:lang w:val="es-ES"/>
      </w:rPr>
      <w:noBreakHyphen/>
      <w:t xml:space="preserve">1211 Ginebra 20, Suiza </w:t>
    </w:r>
    <w:r w:rsidRPr="00F834B9">
      <w:rPr>
        <w:color w:val="0070C0"/>
        <w:szCs w:val="18"/>
        <w:lang w:val="es-ES"/>
      </w:rPr>
      <w:br/>
      <w:t xml:space="preserve">Tel: +41 22 730 5111 • Fax: +41 22 733 7256 • Correo-e: </w:t>
    </w:r>
    <w:hyperlink r:id="rId1" w:history="1">
      <w:r w:rsidRPr="00F834B9">
        <w:rPr>
          <w:rStyle w:val="Hyperlink"/>
          <w:color w:val="0070C0"/>
          <w:lang w:val="es-ES"/>
        </w:rPr>
        <w:t>itumail@itu.int</w:t>
      </w:r>
    </w:hyperlink>
    <w:r w:rsidRPr="00F834B9">
      <w:rPr>
        <w:color w:val="0070C0"/>
        <w:szCs w:val="18"/>
        <w:lang w:val="es-ES"/>
      </w:rPr>
      <w:t xml:space="preserve"> • </w:t>
    </w:r>
    <w:hyperlink r:id="rId2" w:history="1">
      <w:r w:rsidRPr="00F834B9">
        <w:rPr>
          <w:rStyle w:val="Hyperlink"/>
          <w:color w:val="0070C0"/>
          <w:lang w:val="es-ES"/>
        </w:rPr>
        <w:t>www.itu.int</w:t>
      </w:r>
    </w:hyperlink>
    <w:r w:rsidRPr="00F834B9">
      <w:rPr>
        <w:color w:val="0070C0"/>
        <w:szCs w:val="18"/>
        <w:lang w:val="es-ES"/>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7E7C27" w14:textId="77777777" w:rsidR="00141CB4" w:rsidRDefault="00141CB4">
      <w:r>
        <w:t>____________________</w:t>
      </w:r>
    </w:p>
  </w:footnote>
  <w:footnote w:type="continuationSeparator" w:id="0">
    <w:p w14:paraId="1BAC8098" w14:textId="77777777" w:rsidR="00141CB4" w:rsidRDefault="00141C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84290009"/>
      <w:docPartObj>
        <w:docPartGallery w:val="Page Numbers (Top of Page)"/>
        <w:docPartUnique/>
      </w:docPartObj>
    </w:sdtPr>
    <w:sdtEndPr>
      <w:rPr>
        <w:noProof/>
        <w:sz w:val="18"/>
        <w:szCs w:val="18"/>
      </w:rPr>
    </w:sdtEndPr>
    <w:sdtContent>
      <w:p w14:paraId="513A2055" w14:textId="27A250BD" w:rsidR="00141CB4" w:rsidRPr="00BC1FB8" w:rsidRDefault="00BC1FB8" w:rsidP="00BC1FB8">
        <w:pPr>
          <w:pStyle w:val="Header"/>
          <w:spacing w:after="240"/>
          <w:rPr>
            <w:noProof/>
            <w:sz w:val="18"/>
            <w:szCs w:val="18"/>
          </w:rPr>
        </w:pPr>
        <w:r w:rsidRPr="00DF4D66">
          <w:rPr>
            <w:sz w:val="18"/>
            <w:szCs w:val="16"/>
          </w:rPr>
          <w:t xml:space="preserve">- </w:t>
        </w:r>
        <w:r w:rsidRPr="00F55157">
          <w:rPr>
            <w:sz w:val="18"/>
            <w:szCs w:val="18"/>
          </w:rPr>
          <w:fldChar w:fldCharType="begin"/>
        </w:r>
        <w:r w:rsidRPr="00F55157">
          <w:rPr>
            <w:sz w:val="18"/>
            <w:szCs w:val="18"/>
          </w:rPr>
          <w:instrText xml:space="preserve"> PAGE   \* MERGEFORMAT </w:instrText>
        </w:r>
        <w:r w:rsidRPr="00F55157">
          <w:rPr>
            <w:sz w:val="18"/>
            <w:szCs w:val="18"/>
          </w:rPr>
          <w:fldChar w:fldCharType="separate"/>
        </w:r>
        <w:r w:rsidR="005E67CA">
          <w:rPr>
            <w:noProof/>
            <w:sz w:val="18"/>
            <w:szCs w:val="18"/>
          </w:rPr>
          <w:t>2</w:t>
        </w:r>
        <w:r w:rsidRPr="00F55157">
          <w:rPr>
            <w:noProof/>
            <w:sz w:val="18"/>
            <w:szCs w:val="18"/>
          </w:rPr>
          <w:fldChar w:fldCharType="end"/>
        </w:r>
        <w:r>
          <w:rPr>
            <w:noProof/>
            <w:sz w:val="18"/>
            <w:szCs w:val="18"/>
          </w:rPr>
          <w:t xml:space="preserve"> -</w:t>
        </w:r>
        <w:r>
          <w:rPr>
            <w:noProof/>
            <w:sz w:val="18"/>
            <w:szCs w:val="18"/>
          </w:rPr>
          <w:br/>
        </w:r>
        <w:r w:rsidRPr="001A50AB">
          <w:rPr>
            <w:bCs/>
            <w:sz w:val="18"/>
            <w:szCs w:val="18"/>
          </w:rPr>
          <w:t>Carta Colectiva</w:t>
        </w:r>
        <w:r w:rsidR="0044158F">
          <w:rPr>
            <w:bCs/>
            <w:sz w:val="18"/>
            <w:szCs w:val="18"/>
          </w:rPr>
          <w:t xml:space="preserve"> TSB</w:t>
        </w:r>
        <w:r w:rsidRPr="001A50AB">
          <w:rPr>
            <w:bCs/>
            <w:sz w:val="18"/>
            <w:szCs w:val="18"/>
          </w:rPr>
          <w:t xml:space="preserve"> </w:t>
        </w:r>
        <w:r w:rsidR="0044158F">
          <w:rPr>
            <w:bCs/>
            <w:sz w:val="18"/>
            <w:szCs w:val="18"/>
          </w:rPr>
          <w:t>8</w:t>
        </w:r>
        <w:r w:rsidRPr="001A50AB">
          <w:rPr>
            <w:bCs/>
            <w:sz w:val="18"/>
            <w:szCs w:val="18"/>
          </w:rPr>
          <w:t>/</w:t>
        </w:r>
        <w:r w:rsidR="0044158F">
          <w:rPr>
            <w:bCs/>
            <w:sz w:val="18"/>
            <w:szCs w:val="18"/>
          </w:rPr>
          <w:t>17</w:t>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99141411"/>
      <w:docPartObj>
        <w:docPartGallery w:val="Page Numbers (Top of Page)"/>
        <w:docPartUnique/>
      </w:docPartObj>
    </w:sdtPr>
    <w:sdtEndPr>
      <w:rPr>
        <w:noProof/>
        <w:sz w:val="18"/>
        <w:szCs w:val="18"/>
      </w:rPr>
    </w:sdtEndPr>
    <w:sdtContent>
      <w:p w14:paraId="51EF2C03" w14:textId="77777777" w:rsidR="00BC1FB8" w:rsidRPr="00BC1FB8" w:rsidRDefault="00BC1FB8" w:rsidP="00BC1FB8">
        <w:pPr>
          <w:pStyle w:val="Header"/>
          <w:spacing w:after="240"/>
          <w:rPr>
            <w:noProof/>
            <w:sz w:val="18"/>
            <w:szCs w:val="18"/>
          </w:rPr>
        </w:pPr>
        <w:r w:rsidRPr="00DF4D66">
          <w:rPr>
            <w:sz w:val="18"/>
            <w:szCs w:val="16"/>
          </w:rPr>
          <w:t xml:space="preserve">- </w:t>
        </w:r>
        <w:r w:rsidRPr="00F55157">
          <w:rPr>
            <w:sz w:val="18"/>
            <w:szCs w:val="18"/>
          </w:rPr>
          <w:fldChar w:fldCharType="begin"/>
        </w:r>
        <w:r w:rsidRPr="00F55157">
          <w:rPr>
            <w:sz w:val="18"/>
            <w:szCs w:val="18"/>
          </w:rPr>
          <w:instrText xml:space="preserve"> PAGE   \* MERGEFORMAT </w:instrText>
        </w:r>
        <w:r w:rsidRPr="00F55157">
          <w:rPr>
            <w:sz w:val="18"/>
            <w:szCs w:val="18"/>
          </w:rPr>
          <w:fldChar w:fldCharType="separate"/>
        </w:r>
        <w:r w:rsidR="005E67CA">
          <w:rPr>
            <w:noProof/>
            <w:sz w:val="18"/>
            <w:szCs w:val="18"/>
          </w:rPr>
          <w:t>3</w:t>
        </w:r>
        <w:r w:rsidRPr="00F55157">
          <w:rPr>
            <w:noProof/>
            <w:sz w:val="18"/>
            <w:szCs w:val="18"/>
          </w:rPr>
          <w:fldChar w:fldCharType="end"/>
        </w:r>
        <w:r>
          <w:rPr>
            <w:noProof/>
            <w:sz w:val="18"/>
            <w:szCs w:val="18"/>
          </w:rPr>
          <w:t xml:space="preserve"> -</w:t>
        </w:r>
        <w:r>
          <w:rPr>
            <w:noProof/>
            <w:sz w:val="18"/>
            <w:szCs w:val="18"/>
          </w:rPr>
          <w:br/>
        </w:r>
        <w:r w:rsidRPr="001A50AB">
          <w:rPr>
            <w:bCs/>
            <w:sz w:val="18"/>
            <w:szCs w:val="18"/>
          </w:rPr>
          <w:t xml:space="preserve">Carta Colectiva </w:t>
        </w:r>
        <w:r w:rsidR="00A513BA">
          <w:rPr>
            <w:bCs/>
            <w:sz w:val="18"/>
            <w:szCs w:val="18"/>
          </w:rPr>
          <w:t>TSB 8</w:t>
        </w:r>
        <w:r w:rsidRPr="001A50AB">
          <w:rPr>
            <w:bCs/>
            <w:sz w:val="18"/>
            <w:szCs w:val="18"/>
          </w:rPr>
          <w:t>/</w:t>
        </w:r>
        <w:r w:rsidR="00A513BA">
          <w:rPr>
            <w:bCs/>
            <w:sz w:val="18"/>
            <w:szCs w:val="18"/>
          </w:rPr>
          <w:t>17</w: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CD69C2"/>
    <w:multiLevelType w:val="hybridMultilevel"/>
    <w:tmpl w:val="0A3AAC5C"/>
    <w:lvl w:ilvl="0" w:tplc="89A88F4A">
      <w:start w:val="1"/>
      <w:numFmt w:val="decimal"/>
      <w:lvlText w:val="6.%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B5E29C3"/>
    <w:multiLevelType w:val="hybridMultilevel"/>
    <w:tmpl w:val="A96C114C"/>
    <w:lvl w:ilvl="0" w:tplc="D4CAD756">
      <w:start w:val="1"/>
      <w:numFmt w:val="decimal"/>
      <w:lvlText w:val="7.%1"/>
      <w:lvlJc w:val="left"/>
      <w:pPr>
        <w:ind w:left="36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2C0479B"/>
    <w:multiLevelType w:val="hybridMultilevel"/>
    <w:tmpl w:val="556208A0"/>
    <w:lvl w:ilvl="0" w:tplc="683E6CA6">
      <w:start w:val="1"/>
      <w:numFmt w:val="decimal"/>
      <w:lvlText w:val="8.%1"/>
      <w:lvlJc w:val="left"/>
      <w:pPr>
        <w:ind w:left="193" w:hanging="193"/>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5BB7E7E"/>
    <w:multiLevelType w:val="hybridMultilevel"/>
    <w:tmpl w:val="56FEB0DA"/>
    <w:lvl w:ilvl="0" w:tplc="CE644A2A">
      <w:start w:val="1"/>
      <w:numFmt w:val="decimal"/>
      <w:lvlText w:val="11.%1"/>
      <w:lvlJc w:val="left"/>
      <w:pPr>
        <w:tabs>
          <w:tab w:val="num" w:pos="357"/>
        </w:tabs>
        <w:ind w:left="36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3345EBD"/>
    <w:multiLevelType w:val="singleLevel"/>
    <w:tmpl w:val="7E4A53FA"/>
    <w:lvl w:ilvl="0">
      <w:start w:val="1"/>
      <w:numFmt w:val="decimal"/>
      <w:lvlText w:val="%1. "/>
      <w:legacy w:legacy="1" w:legacySpace="0" w:legacyIndent="283"/>
      <w:lvlJc w:val="left"/>
      <w:pPr>
        <w:ind w:left="283" w:hanging="283"/>
      </w:pPr>
      <w:rPr>
        <w:rFonts w:ascii="Times New Roman" w:hAnsi="Times New Roman" w:hint="default"/>
        <w:b w:val="0"/>
        <w:i w:val="0"/>
        <w:sz w:val="24"/>
        <w:u w:val="none"/>
      </w:rPr>
    </w:lvl>
  </w:abstractNum>
  <w:abstractNum w:abstractNumId="5" w15:restartNumberingAfterBreak="0">
    <w:nsid w:val="530F3BD4"/>
    <w:multiLevelType w:val="hybridMultilevel"/>
    <w:tmpl w:val="0C9CFDBA"/>
    <w:lvl w:ilvl="0" w:tplc="9BD247BA">
      <w:numFmt w:val="bullet"/>
      <w:lvlText w:val="-"/>
      <w:lvlJc w:val="left"/>
      <w:pPr>
        <w:ind w:left="2345" w:hanging="360"/>
      </w:pPr>
      <w:rPr>
        <w:rFonts w:ascii="Times New Roman" w:eastAsia="Times New Roman" w:hAnsi="Times New Roman" w:cs="Times New Roman" w:hint="default"/>
      </w:rPr>
    </w:lvl>
    <w:lvl w:ilvl="1" w:tplc="04090003">
      <w:start w:val="1"/>
      <w:numFmt w:val="bullet"/>
      <w:lvlText w:val="o"/>
      <w:lvlJc w:val="left"/>
      <w:pPr>
        <w:ind w:left="3065" w:hanging="360"/>
      </w:pPr>
      <w:rPr>
        <w:rFonts w:ascii="Courier New" w:hAnsi="Courier New" w:cs="Courier New" w:hint="default"/>
      </w:rPr>
    </w:lvl>
    <w:lvl w:ilvl="2" w:tplc="04090005" w:tentative="1">
      <w:start w:val="1"/>
      <w:numFmt w:val="bullet"/>
      <w:lvlText w:val=""/>
      <w:lvlJc w:val="left"/>
      <w:pPr>
        <w:ind w:left="3785" w:hanging="360"/>
      </w:pPr>
      <w:rPr>
        <w:rFonts w:ascii="Wingdings" w:hAnsi="Wingdings" w:hint="default"/>
      </w:rPr>
    </w:lvl>
    <w:lvl w:ilvl="3" w:tplc="04090001" w:tentative="1">
      <w:start w:val="1"/>
      <w:numFmt w:val="bullet"/>
      <w:lvlText w:val=""/>
      <w:lvlJc w:val="left"/>
      <w:pPr>
        <w:ind w:left="4505" w:hanging="360"/>
      </w:pPr>
      <w:rPr>
        <w:rFonts w:ascii="Symbol" w:hAnsi="Symbol" w:hint="default"/>
      </w:rPr>
    </w:lvl>
    <w:lvl w:ilvl="4" w:tplc="04090003" w:tentative="1">
      <w:start w:val="1"/>
      <w:numFmt w:val="bullet"/>
      <w:lvlText w:val="o"/>
      <w:lvlJc w:val="left"/>
      <w:pPr>
        <w:ind w:left="5225" w:hanging="360"/>
      </w:pPr>
      <w:rPr>
        <w:rFonts w:ascii="Courier New" w:hAnsi="Courier New" w:cs="Courier New" w:hint="default"/>
      </w:rPr>
    </w:lvl>
    <w:lvl w:ilvl="5" w:tplc="04090005" w:tentative="1">
      <w:start w:val="1"/>
      <w:numFmt w:val="bullet"/>
      <w:lvlText w:val=""/>
      <w:lvlJc w:val="left"/>
      <w:pPr>
        <w:ind w:left="5945" w:hanging="360"/>
      </w:pPr>
      <w:rPr>
        <w:rFonts w:ascii="Wingdings" w:hAnsi="Wingdings" w:hint="default"/>
      </w:rPr>
    </w:lvl>
    <w:lvl w:ilvl="6" w:tplc="04090001" w:tentative="1">
      <w:start w:val="1"/>
      <w:numFmt w:val="bullet"/>
      <w:lvlText w:val=""/>
      <w:lvlJc w:val="left"/>
      <w:pPr>
        <w:ind w:left="6665" w:hanging="360"/>
      </w:pPr>
      <w:rPr>
        <w:rFonts w:ascii="Symbol" w:hAnsi="Symbol" w:hint="default"/>
      </w:rPr>
    </w:lvl>
    <w:lvl w:ilvl="7" w:tplc="04090003" w:tentative="1">
      <w:start w:val="1"/>
      <w:numFmt w:val="bullet"/>
      <w:lvlText w:val="o"/>
      <w:lvlJc w:val="left"/>
      <w:pPr>
        <w:ind w:left="7385" w:hanging="360"/>
      </w:pPr>
      <w:rPr>
        <w:rFonts w:ascii="Courier New" w:hAnsi="Courier New" w:cs="Courier New" w:hint="default"/>
      </w:rPr>
    </w:lvl>
    <w:lvl w:ilvl="8" w:tplc="04090005" w:tentative="1">
      <w:start w:val="1"/>
      <w:numFmt w:val="bullet"/>
      <w:lvlText w:val=""/>
      <w:lvlJc w:val="left"/>
      <w:pPr>
        <w:ind w:left="8105" w:hanging="360"/>
      </w:pPr>
      <w:rPr>
        <w:rFonts w:ascii="Wingdings" w:hAnsi="Wingdings" w:hint="default"/>
      </w:rPr>
    </w:lvl>
  </w:abstractNum>
  <w:abstractNum w:abstractNumId="6" w15:restartNumberingAfterBreak="0">
    <w:nsid w:val="55781CBA"/>
    <w:multiLevelType w:val="singleLevel"/>
    <w:tmpl w:val="A9E8A218"/>
    <w:lvl w:ilvl="0">
      <w:start w:val="1"/>
      <w:numFmt w:val="decimal"/>
      <w:lvlText w:val="%1. "/>
      <w:legacy w:legacy="1" w:legacySpace="0" w:legacyIndent="283"/>
      <w:lvlJc w:val="left"/>
      <w:pPr>
        <w:ind w:left="283" w:hanging="283"/>
      </w:pPr>
      <w:rPr>
        <w:rFonts w:ascii="Times New Roman" w:hAnsi="Times New Roman" w:hint="default"/>
        <w:b w:val="0"/>
        <w:i w:val="0"/>
        <w:sz w:val="24"/>
        <w:u w:val="none"/>
      </w:rPr>
    </w:lvl>
  </w:abstractNum>
  <w:abstractNum w:abstractNumId="7" w15:restartNumberingAfterBreak="0">
    <w:nsid w:val="592F2DD1"/>
    <w:multiLevelType w:val="hybridMultilevel"/>
    <w:tmpl w:val="170A4A70"/>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5AAB1857"/>
    <w:multiLevelType w:val="hybridMultilevel"/>
    <w:tmpl w:val="1BD4DB70"/>
    <w:lvl w:ilvl="0" w:tplc="62B2D03C">
      <w:start w:val="1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18F7012"/>
    <w:multiLevelType w:val="multilevel"/>
    <w:tmpl w:val="5CC6ABCA"/>
    <w:lvl w:ilvl="0">
      <w:start w:val="1"/>
      <w:numFmt w:val="decimal"/>
      <w:lvlText w:val="%1."/>
      <w:legacy w:legacy="1" w:legacySpace="0" w:legacyIndent="708"/>
      <w:lvlJc w:val="left"/>
      <w:pPr>
        <w:ind w:left="708" w:hanging="708"/>
      </w:pPr>
      <w:rPr>
        <w:rFonts w:asciiTheme="minorHAnsi" w:hAnsiTheme="minorHAnsi" w:cs="Times New Roman" w:hint="default"/>
        <w:b w:val="0"/>
        <w:bCs w:val="0"/>
        <w:sz w:val="24"/>
        <w:szCs w:val="24"/>
      </w:rPr>
    </w:lvl>
    <w:lvl w:ilvl="1">
      <w:start w:val="1"/>
      <w:numFmt w:val="lowerLetter"/>
      <w:lvlText w:val="%2)"/>
      <w:legacy w:legacy="1" w:legacySpace="0" w:legacyIndent="708"/>
      <w:lvlJc w:val="left"/>
      <w:pPr>
        <w:ind w:left="5670" w:hanging="708"/>
      </w:pPr>
      <w:rPr>
        <w:rFonts w:cs="Times New Roman"/>
      </w:rPr>
    </w:lvl>
    <w:lvl w:ilvl="2">
      <w:start w:val="1"/>
      <w:numFmt w:val="lowerRoman"/>
      <w:lvlText w:val="%3)"/>
      <w:legacy w:legacy="1" w:legacySpace="0" w:legacyIndent="708"/>
      <w:lvlJc w:val="left"/>
      <w:pPr>
        <w:ind w:left="2124" w:hanging="708"/>
      </w:pPr>
      <w:rPr>
        <w:rFonts w:cs="Times New Roman"/>
        <w:i w:val="0"/>
        <w:iCs w:val="0"/>
      </w:rPr>
    </w:lvl>
    <w:lvl w:ilvl="3">
      <w:start w:val="5"/>
      <w:numFmt w:val="bullet"/>
      <w:lvlText w:val="-"/>
      <w:lvlJc w:val="left"/>
      <w:pPr>
        <w:ind w:left="2832" w:hanging="708"/>
      </w:pPr>
      <w:rPr>
        <w:rFonts w:ascii="Times New Roman" w:hAnsi="Times New Roman" w:cs="Times New Roman" w:hint="default"/>
      </w:rPr>
    </w:lvl>
    <w:lvl w:ilvl="4">
      <w:start w:val="1"/>
      <w:numFmt w:val="decimal"/>
      <w:lvlText w:val="(%5)"/>
      <w:legacy w:legacy="1" w:legacySpace="0" w:legacyIndent="708"/>
      <w:lvlJc w:val="left"/>
      <w:pPr>
        <w:ind w:left="3540" w:hanging="708"/>
      </w:pPr>
      <w:rPr>
        <w:rFonts w:cs="Times New Roman"/>
      </w:rPr>
    </w:lvl>
    <w:lvl w:ilvl="5">
      <w:start w:val="1"/>
      <w:numFmt w:val="lowerLetter"/>
      <w:lvlText w:val="(%6)"/>
      <w:legacy w:legacy="1" w:legacySpace="0" w:legacyIndent="708"/>
      <w:lvlJc w:val="left"/>
      <w:pPr>
        <w:ind w:left="4248" w:hanging="708"/>
      </w:pPr>
      <w:rPr>
        <w:rFonts w:cs="Times New Roman"/>
      </w:rPr>
    </w:lvl>
    <w:lvl w:ilvl="6">
      <w:start w:val="1"/>
      <w:numFmt w:val="lowerRoman"/>
      <w:lvlText w:val="(%7)"/>
      <w:legacy w:legacy="1" w:legacySpace="0" w:legacyIndent="708"/>
      <w:lvlJc w:val="left"/>
      <w:pPr>
        <w:ind w:left="4956" w:hanging="708"/>
      </w:pPr>
      <w:rPr>
        <w:rFonts w:cs="Times New Roman"/>
      </w:rPr>
    </w:lvl>
    <w:lvl w:ilvl="7">
      <w:start w:val="1"/>
      <w:numFmt w:val="lowerLetter"/>
      <w:lvlText w:val="(%8)"/>
      <w:legacy w:legacy="1" w:legacySpace="0" w:legacyIndent="708"/>
      <w:lvlJc w:val="left"/>
      <w:pPr>
        <w:ind w:left="5664" w:hanging="708"/>
      </w:pPr>
      <w:rPr>
        <w:rFonts w:cs="Times New Roman"/>
      </w:rPr>
    </w:lvl>
    <w:lvl w:ilvl="8">
      <w:start w:val="1"/>
      <w:numFmt w:val="lowerRoman"/>
      <w:lvlText w:val="(%9)"/>
      <w:legacy w:legacy="1" w:legacySpace="0" w:legacyIndent="708"/>
      <w:lvlJc w:val="left"/>
      <w:pPr>
        <w:ind w:left="6372" w:hanging="708"/>
      </w:pPr>
      <w:rPr>
        <w:rFonts w:cs="Times New Roman"/>
      </w:rPr>
    </w:lvl>
  </w:abstractNum>
  <w:abstractNum w:abstractNumId="10" w15:restartNumberingAfterBreak="0">
    <w:nsid w:val="68ED2616"/>
    <w:multiLevelType w:val="hybridMultilevel"/>
    <w:tmpl w:val="1B5E38B0"/>
    <w:lvl w:ilvl="0" w:tplc="361C44E4">
      <w:start w:val="1"/>
      <w:numFmt w:val="decimal"/>
      <w:lvlText w:val="%1."/>
      <w:lvlJc w:val="left"/>
      <w:pPr>
        <w:tabs>
          <w:tab w:val="num" w:pos="720"/>
        </w:tabs>
        <w:ind w:left="720" w:hanging="360"/>
      </w:pPr>
      <w:rPr>
        <w:rFonts w:hint="default"/>
        <w:sz w:val="16"/>
        <w:szCs w:val="16"/>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73222E4C"/>
    <w:multiLevelType w:val="hybridMultilevel"/>
    <w:tmpl w:val="E7CABAA4"/>
    <w:lvl w:ilvl="0" w:tplc="ED021A22">
      <w:start w:val="1"/>
      <w:numFmt w:val="decimal"/>
      <w:lvlText w:val="10.%1"/>
      <w:lvlJc w:val="left"/>
      <w:pPr>
        <w:ind w:left="357" w:hanging="357"/>
      </w:pPr>
      <w:rPr>
        <w:rFonts w:hint="default"/>
        <w:lang w:val="en-US"/>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7F497AEF"/>
    <w:multiLevelType w:val="hybridMultilevel"/>
    <w:tmpl w:val="6CECF91E"/>
    <w:lvl w:ilvl="0" w:tplc="755A9736">
      <w:numFmt w:val="bullet"/>
      <w:lvlText w:val="-"/>
      <w:lvlJc w:val="left"/>
      <w:pPr>
        <w:tabs>
          <w:tab w:val="num" w:pos="417"/>
        </w:tabs>
        <w:ind w:left="417" w:hanging="360"/>
      </w:pPr>
      <w:rPr>
        <w:rFonts w:ascii="Times New Roman" w:eastAsia="Times New Roman" w:hAnsi="Times New Roman" w:cs="Times New Roman" w:hint="default"/>
      </w:rPr>
    </w:lvl>
    <w:lvl w:ilvl="1" w:tplc="04090003" w:tentative="1">
      <w:start w:val="1"/>
      <w:numFmt w:val="bullet"/>
      <w:lvlText w:val="o"/>
      <w:lvlJc w:val="left"/>
      <w:pPr>
        <w:tabs>
          <w:tab w:val="num" w:pos="1137"/>
        </w:tabs>
        <w:ind w:left="1137" w:hanging="360"/>
      </w:pPr>
      <w:rPr>
        <w:rFonts w:ascii="Courier New" w:hAnsi="Courier New" w:hint="default"/>
      </w:rPr>
    </w:lvl>
    <w:lvl w:ilvl="2" w:tplc="04090005" w:tentative="1">
      <w:start w:val="1"/>
      <w:numFmt w:val="bullet"/>
      <w:lvlText w:val=""/>
      <w:lvlJc w:val="left"/>
      <w:pPr>
        <w:tabs>
          <w:tab w:val="num" w:pos="1857"/>
        </w:tabs>
        <w:ind w:left="1857" w:hanging="360"/>
      </w:pPr>
      <w:rPr>
        <w:rFonts w:ascii="Wingdings" w:hAnsi="Wingdings" w:hint="default"/>
      </w:rPr>
    </w:lvl>
    <w:lvl w:ilvl="3" w:tplc="04090001" w:tentative="1">
      <w:start w:val="1"/>
      <w:numFmt w:val="bullet"/>
      <w:lvlText w:val=""/>
      <w:lvlJc w:val="left"/>
      <w:pPr>
        <w:tabs>
          <w:tab w:val="num" w:pos="2577"/>
        </w:tabs>
        <w:ind w:left="2577" w:hanging="360"/>
      </w:pPr>
      <w:rPr>
        <w:rFonts w:ascii="Symbol" w:hAnsi="Symbol" w:hint="default"/>
      </w:rPr>
    </w:lvl>
    <w:lvl w:ilvl="4" w:tplc="04090003" w:tentative="1">
      <w:start w:val="1"/>
      <w:numFmt w:val="bullet"/>
      <w:lvlText w:val="o"/>
      <w:lvlJc w:val="left"/>
      <w:pPr>
        <w:tabs>
          <w:tab w:val="num" w:pos="3297"/>
        </w:tabs>
        <w:ind w:left="3297" w:hanging="360"/>
      </w:pPr>
      <w:rPr>
        <w:rFonts w:ascii="Courier New" w:hAnsi="Courier New" w:hint="default"/>
      </w:rPr>
    </w:lvl>
    <w:lvl w:ilvl="5" w:tplc="04090005" w:tentative="1">
      <w:start w:val="1"/>
      <w:numFmt w:val="bullet"/>
      <w:lvlText w:val=""/>
      <w:lvlJc w:val="left"/>
      <w:pPr>
        <w:tabs>
          <w:tab w:val="num" w:pos="4017"/>
        </w:tabs>
        <w:ind w:left="4017" w:hanging="360"/>
      </w:pPr>
      <w:rPr>
        <w:rFonts w:ascii="Wingdings" w:hAnsi="Wingdings" w:hint="default"/>
      </w:rPr>
    </w:lvl>
    <w:lvl w:ilvl="6" w:tplc="04090001" w:tentative="1">
      <w:start w:val="1"/>
      <w:numFmt w:val="bullet"/>
      <w:lvlText w:val=""/>
      <w:lvlJc w:val="left"/>
      <w:pPr>
        <w:tabs>
          <w:tab w:val="num" w:pos="4737"/>
        </w:tabs>
        <w:ind w:left="4737" w:hanging="360"/>
      </w:pPr>
      <w:rPr>
        <w:rFonts w:ascii="Symbol" w:hAnsi="Symbol" w:hint="default"/>
      </w:rPr>
    </w:lvl>
    <w:lvl w:ilvl="7" w:tplc="04090003" w:tentative="1">
      <w:start w:val="1"/>
      <w:numFmt w:val="bullet"/>
      <w:lvlText w:val="o"/>
      <w:lvlJc w:val="left"/>
      <w:pPr>
        <w:tabs>
          <w:tab w:val="num" w:pos="5457"/>
        </w:tabs>
        <w:ind w:left="5457" w:hanging="360"/>
      </w:pPr>
      <w:rPr>
        <w:rFonts w:ascii="Courier New" w:hAnsi="Courier New" w:hint="default"/>
      </w:rPr>
    </w:lvl>
    <w:lvl w:ilvl="8" w:tplc="04090005" w:tentative="1">
      <w:start w:val="1"/>
      <w:numFmt w:val="bullet"/>
      <w:lvlText w:val=""/>
      <w:lvlJc w:val="left"/>
      <w:pPr>
        <w:tabs>
          <w:tab w:val="num" w:pos="6177"/>
        </w:tabs>
        <w:ind w:left="6177" w:hanging="360"/>
      </w:pPr>
      <w:rPr>
        <w:rFonts w:ascii="Wingdings" w:hAnsi="Wingdings" w:hint="default"/>
      </w:rPr>
    </w:lvl>
  </w:abstractNum>
  <w:num w:numId="1" w16cid:durableId="974914375">
    <w:abstractNumId w:val="4"/>
  </w:num>
  <w:num w:numId="2" w16cid:durableId="644241922">
    <w:abstractNumId w:val="12"/>
  </w:num>
  <w:num w:numId="3" w16cid:durableId="2111579452">
    <w:abstractNumId w:val="10"/>
  </w:num>
  <w:num w:numId="4" w16cid:durableId="1615332006">
    <w:abstractNumId w:val="6"/>
  </w:num>
  <w:num w:numId="5" w16cid:durableId="1878077250">
    <w:abstractNumId w:val="8"/>
  </w:num>
  <w:num w:numId="6" w16cid:durableId="828132213">
    <w:abstractNumId w:val="9"/>
  </w:num>
  <w:num w:numId="7" w16cid:durableId="621691911">
    <w:abstractNumId w:val="5"/>
  </w:num>
  <w:num w:numId="8" w16cid:durableId="125713405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76561093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811433297">
    <w:abstractNumId w:val="1"/>
  </w:num>
  <w:num w:numId="11" w16cid:durableId="198542956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23223189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607469118">
    <w:abstractNumId w:val="3"/>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evenAndOddHeader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86017"/>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4772"/>
    <w:rsid w:val="00002529"/>
    <w:rsid w:val="00002634"/>
    <w:rsid w:val="00043D90"/>
    <w:rsid w:val="000678BB"/>
    <w:rsid w:val="00080F6C"/>
    <w:rsid w:val="000C375D"/>
    <w:rsid w:val="000C382F"/>
    <w:rsid w:val="000F67AE"/>
    <w:rsid w:val="00114963"/>
    <w:rsid w:val="001173CC"/>
    <w:rsid w:val="00126D02"/>
    <w:rsid w:val="001344C2"/>
    <w:rsid w:val="00136FC2"/>
    <w:rsid w:val="00141CB4"/>
    <w:rsid w:val="001671BC"/>
    <w:rsid w:val="001A2905"/>
    <w:rsid w:val="001A54CC"/>
    <w:rsid w:val="001C2FAD"/>
    <w:rsid w:val="001D1BA9"/>
    <w:rsid w:val="001F0D48"/>
    <w:rsid w:val="002021BB"/>
    <w:rsid w:val="00212668"/>
    <w:rsid w:val="00221C83"/>
    <w:rsid w:val="002545AA"/>
    <w:rsid w:val="00257FB4"/>
    <w:rsid w:val="00271D3E"/>
    <w:rsid w:val="0027571F"/>
    <w:rsid w:val="002C1570"/>
    <w:rsid w:val="002F4788"/>
    <w:rsid w:val="00303D62"/>
    <w:rsid w:val="00313DBB"/>
    <w:rsid w:val="00324783"/>
    <w:rsid w:val="00327BC9"/>
    <w:rsid w:val="00335367"/>
    <w:rsid w:val="0033768F"/>
    <w:rsid w:val="00370C2D"/>
    <w:rsid w:val="0039548C"/>
    <w:rsid w:val="003A719C"/>
    <w:rsid w:val="003B60AA"/>
    <w:rsid w:val="003C00D3"/>
    <w:rsid w:val="003C17C0"/>
    <w:rsid w:val="003C2ECD"/>
    <w:rsid w:val="003D1E8D"/>
    <w:rsid w:val="003D4DFE"/>
    <w:rsid w:val="003D673B"/>
    <w:rsid w:val="003F0402"/>
    <w:rsid w:val="003F073D"/>
    <w:rsid w:val="003F2855"/>
    <w:rsid w:val="00401C20"/>
    <w:rsid w:val="00402B00"/>
    <w:rsid w:val="00421116"/>
    <w:rsid w:val="00427EA6"/>
    <w:rsid w:val="0044158F"/>
    <w:rsid w:val="00450C73"/>
    <w:rsid w:val="004C1AD1"/>
    <w:rsid w:val="004C4144"/>
    <w:rsid w:val="004E26E4"/>
    <w:rsid w:val="004F0A81"/>
    <w:rsid w:val="004F5584"/>
    <w:rsid w:val="00505119"/>
    <w:rsid w:val="005267F7"/>
    <w:rsid w:val="00535F99"/>
    <w:rsid w:val="00545669"/>
    <w:rsid w:val="00555E45"/>
    <w:rsid w:val="00560EDA"/>
    <w:rsid w:val="00567B54"/>
    <w:rsid w:val="0057186B"/>
    <w:rsid w:val="005827E3"/>
    <w:rsid w:val="00586B1D"/>
    <w:rsid w:val="005B4854"/>
    <w:rsid w:val="005B6711"/>
    <w:rsid w:val="005E67CA"/>
    <w:rsid w:val="005F00FA"/>
    <w:rsid w:val="00607393"/>
    <w:rsid w:val="00622CE3"/>
    <w:rsid w:val="00635FA2"/>
    <w:rsid w:val="0064235A"/>
    <w:rsid w:val="00647213"/>
    <w:rsid w:val="00647841"/>
    <w:rsid w:val="00653A0E"/>
    <w:rsid w:val="00653B29"/>
    <w:rsid w:val="0067009C"/>
    <w:rsid w:val="006760CF"/>
    <w:rsid w:val="006969B4"/>
    <w:rsid w:val="006A0C05"/>
    <w:rsid w:val="006A335A"/>
    <w:rsid w:val="006B5061"/>
    <w:rsid w:val="006E24F0"/>
    <w:rsid w:val="006F6581"/>
    <w:rsid w:val="007128A1"/>
    <w:rsid w:val="00715D93"/>
    <w:rsid w:val="00720BA2"/>
    <w:rsid w:val="00781E2A"/>
    <w:rsid w:val="007A6373"/>
    <w:rsid w:val="007B34FB"/>
    <w:rsid w:val="007D19C8"/>
    <w:rsid w:val="008134A7"/>
    <w:rsid w:val="00823E22"/>
    <w:rsid w:val="008258C2"/>
    <w:rsid w:val="00833CCA"/>
    <w:rsid w:val="008346D5"/>
    <w:rsid w:val="00846D89"/>
    <w:rsid w:val="008505BD"/>
    <w:rsid w:val="00850C78"/>
    <w:rsid w:val="00855B98"/>
    <w:rsid w:val="008B4386"/>
    <w:rsid w:val="008C17AD"/>
    <w:rsid w:val="008D02CD"/>
    <w:rsid w:val="008F29BD"/>
    <w:rsid w:val="0091255A"/>
    <w:rsid w:val="00934054"/>
    <w:rsid w:val="0095172A"/>
    <w:rsid w:val="00963CD8"/>
    <w:rsid w:val="00975A06"/>
    <w:rsid w:val="009900B7"/>
    <w:rsid w:val="009D3E5C"/>
    <w:rsid w:val="009D4C42"/>
    <w:rsid w:val="009F0942"/>
    <w:rsid w:val="00A119A2"/>
    <w:rsid w:val="00A41330"/>
    <w:rsid w:val="00A42718"/>
    <w:rsid w:val="00A513BA"/>
    <w:rsid w:val="00A54E47"/>
    <w:rsid w:val="00A6120F"/>
    <w:rsid w:val="00A85283"/>
    <w:rsid w:val="00A9210B"/>
    <w:rsid w:val="00A92CAD"/>
    <w:rsid w:val="00AA30D4"/>
    <w:rsid w:val="00AC21FD"/>
    <w:rsid w:val="00AD1512"/>
    <w:rsid w:val="00AE7093"/>
    <w:rsid w:val="00AF276D"/>
    <w:rsid w:val="00B00CEC"/>
    <w:rsid w:val="00B07A99"/>
    <w:rsid w:val="00B17920"/>
    <w:rsid w:val="00B321C3"/>
    <w:rsid w:val="00B36BE1"/>
    <w:rsid w:val="00B422BC"/>
    <w:rsid w:val="00B43F77"/>
    <w:rsid w:val="00B44D9D"/>
    <w:rsid w:val="00B57D28"/>
    <w:rsid w:val="00B616C2"/>
    <w:rsid w:val="00B95F0A"/>
    <w:rsid w:val="00B96180"/>
    <w:rsid w:val="00BC172A"/>
    <w:rsid w:val="00BC1FB8"/>
    <w:rsid w:val="00C0097C"/>
    <w:rsid w:val="00C05882"/>
    <w:rsid w:val="00C118DB"/>
    <w:rsid w:val="00C17AC0"/>
    <w:rsid w:val="00C24BFC"/>
    <w:rsid w:val="00C31ED4"/>
    <w:rsid w:val="00C33B87"/>
    <w:rsid w:val="00C34772"/>
    <w:rsid w:val="00C36657"/>
    <w:rsid w:val="00C44C79"/>
    <w:rsid w:val="00C50A2D"/>
    <w:rsid w:val="00C536FF"/>
    <w:rsid w:val="00C71699"/>
    <w:rsid w:val="00C717E3"/>
    <w:rsid w:val="00CA75E7"/>
    <w:rsid w:val="00CB3300"/>
    <w:rsid w:val="00CC1DE4"/>
    <w:rsid w:val="00CD4AE3"/>
    <w:rsid w:val="00D027A3"/>
    <w:rsid w:val="00D119EC"/>
    <w:rsid w:val="00DA16FC"/>
    <w:rsid w:val="00DA7E46"/>
    <w:rsid w:val="00DD77C9"/>
    <w:rsid w:val="00DD7900"/>
    <w:rsid w:val="00DF4D66"/>
    <w:rsid w:val="00DF5926"/>
    <w:rsid w:val="00DF61F3"/>
    <w:rsid w:val="00E25441"/>
    <w:rsid w:val="00E425EA"/>
    <w:rsid w:val="00E5040E"/>
    <w:rsid w:val="00E708D9"/>
    <w:rsid w:val="00E764E2"/>
    <w:rsid w:val="00E81A56"/>
    <w:rsid w:val="00E839B0"/>
    <w:rsid w:val="00E85734"/>
    <w:rsid w:val="00E92C09"/>
    <w:rsid w:val="00EA3374"/>
    <w:rsid w:val="00EB4E19"/>
    <w:rsid w:val="00ED0D77"/>
    <w:rsid w:val="00EF4FA4"/>
    <w:rsid w:val="00EF712B"/>
    <w:rsid w:val="00F01A95"/>
    <w:rsid w:val="00F40F4E"/>
    <w:rsid w:val="00F453C5"/>
    <w:rsid w:val="00F55157"/>
    <w:rsid w:val="00F6461F"/>
    <w:rsid w:val="00F81188"/>
    <w:rsid w:val="00F834B9"/>
    <w:rsid w:val="00F8524F"/>
    <w:rsid w:val="00F85832"/>
    <w:rsid w:val="00F874A7"/>
    <w:rsid w:val="00F904D8"/>
    <w:rsid w:val="00FA4A45"/>
    <w:rsid w:val="00FB1841"/>
    <w:rsid w:val="00FD2B2D"/>
    <w:rsid w:val="00FD2B8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6017"/>
    <o:shapelayout v:ext="edit">
      <o:idmap v:ext="edit" data="1"/>
    </o:shapelayout>
  </w:shapeDefaults>
  <w:decimalSymbol w:val="."/>
  <w:listSeparator w:val=","/>
  <w14:docId w14:val="739E473D"/>
  <w15:docId w15:val="{E80F4606-20FD-4547-8ADB-03D9C0C7E8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G Times" w:eastAsia="Times New Roman" w:hAnsi="CG Times"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25441"/>
    <w:pPr>
      <w:tabs>
        <w:tab w:val="left" w:pos="794"/>
        <w:tab w:val="left" w:pos="1191"/>
        <w:tab w:val="left" w:pos="1588"/>
        <w:tab w:val="left" w:pos="1985"/>
      </w:tabs>
      <w:overflowPunct w:val="0"/>
      <w:autoSpaceDE w:val="0"/>
      <w:autoSpaceDN w:val="0"/>
      <w:adjustRightInd w:val="0"/>
      <w:spacing w:before="120"/>
      <w:textAlignment w:val="baseline"/>
    </w:pPr>
    <w:rPr>
      <w:rFonts w:asciiTheme="minorHAnsi" w:hAnsiTheme="minorHAnsi"/>
      <w:sz w:val="22"/>
      <w:lang w:val="es-ES_tradnl" w:eastAsia="en-US"/>
    </w:rPr>
  </w:style>
  <w:style w:type="paragraph" w:styleId="Heading1">
    <w:name w:val="heading 1"/>
    <w:basedOn w:val="Normal"/>
    <w:next w:val="Normal"/>
    <w:qFormat/>
    <w:pPr>
      <w:keepNext/>
      <w:keepLines/>
      <w:tabs>
        <w:tab w:val="clear" w:pos="1191"/>
        <w:tab w:val="clear" w:pos="1588"/>
        <w:tab w:val="clear" w:pos="1985"/>
        <w:tab w:val="left" w:pos="2127"/>
        <w:tab w:val="left" w:pos="2410"/>
        <w:tab w:val="left" w:pos="2921"/>
        <w:tab w:val="left" w:pos="3261"/>
      </w:tabs>
      <w:spacing w:before="480"/>
      <w:ind w:left="794" w:hanging="794"/>
      <w:outlineLvl w:val="0"/>
    </w:pPr>
    <w:rPr>
      <w:b/>
    </w:rPr>
  </w:style>
  <w:style w:type="paragraph" w:styleId="Heading2">
    <w:name w:val="heading 2"/>
    <w:basedOn w:val="Heading1"/>
    <w:next w:val="Normal"/>
    <w:qFormat/>
    <w:pPr>
      <w:spacing w:before="320"/>
      <w:outlineLvl w:val="1"/>
    </w:pPr>
  </w:style>
  <w:style w:type="paragraph" w:styleId="Heading3">
    <w:name w:val="heading 3"/>
    <w:basedOn w:val="Heading1"/>
    <w:next w:val="Normal"/>
    <w:qFormat/>
    <w:pPr>
      <w:spacing w:before="200"/>
      <w:outlineLvl w:val="2"/>
    </w:pPr>
  </w:style>
  <w:style w:type="paragraph" w:styleId="Heading4">
    <w:name w:val="heading 4"/>
    <w:basedOn w:val="Heading3"/>
    <w:next w:val="Normal"/>
    <w:qFormat/>
    <w:pPr>
      <w:tabs>
        <w:tab w:val="clear" w:pos="794"/>
        <w:tab w:val="left" w:pos="1191"/>
      </w:tabs>
      <w:ind w:left="993" w:hanging="993"/>
      <w:outlineLvl w:val="3"/>
    </w:pPr>
  </w:style>
  <w:style w:type="paragraph" w:styleId="Heading5">
    <w:name w:val="heading 5"/>
    <w:basedOn w:val="Heading3"/>
    <w:next w:val="Normal"/>
    <w:qFormat/>
    <w:pPr>
      <w:tabs>
        <w:tab w:val="clear" w:pos="794"/>
        <w:tab w:val="left" w:pos="1191"/>
      </w:tabs>
      <w:outlineLvl w:val="4"/>
    </w:pPr>
  </w:style>
  <w:style w:type="paragraph" w:styleId="Heading6">
    <w:name w:val="heading 6"/>
    <w:basedOn w:val="Heading3"/>
    <w:next w:val="Normal"/>
    <w:qFormat/>
    <w:pPr>
      <w:tabs>
        <w:tab w:val="clear" w:pos="794"/>
        <w:tab w:val="left" w:pos="1191"/>
      </w:tabs>
      <w:outlineLvl w:val="5"/>
    </w:pPr>
  </w:style>
  <w:style w:type="paragraph" w:styleId="Heading7">
    <w:name w:val="heading 7"/>
    <w:basedOn w:val="Heading3"/>
    <w:next w:val="Normal"/>
    <w:qFormat/>
    <w:pPr>
      <w:tabs>
        <w:tab w:val="clear" w:pos="794"/>
        <w:tab w:val="left" w:pos="1191"/>
      </w:tabs>
      <w:outlineLvl w:val="6"/>
    </w:pPr>
  </w:style>
  <w:style w:type="paragraph" w:styleId="Heading8">
    <w:name w:val="heading 8"/>
    <w:basedOn w:val="Heading3"/>
    <w:next w:val="Normal"/>
    <w:qFormat/>
    <w:pPr>
      <w:tabs>
        <w:tab w:val="clear" w:pos="794"/>
        <w:tab w:val="left" w:pos="1191"/>
      </w:tabs>
      <w:outlineLvl w:val="7"/>
    </w:pPr>
  </w:style>
  <w:style w:type="paragraph" w:styleId="Heading9">
    <w:name w:val="heading 9"/>
    <w:basedOn w:val="Heading3"/>
    <w:next w:val="Normal"/>
    <w:qFormat/>
    <w:pPr>
      <w:tabs>
        <w:tab w:val="clear" w:pos="794"/>
        <w:tab w:val="left" w:pos="1191"/>
      </w:tabs>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ndnoteReference">
    <w:name w:val="endnote reference"/>
    <w:basedOn w:val="DefaultParagraphFont"/>
    <w:rPr>
      <w:vertAlign w:val="superscript"/>
    </w:rPr>
  </w:style>
  <w:style w:type="paragraph" w:styleId="TOC8">
    <w:name w:val="toc 8"/>
    <w:basedOn w:val="TOC3"/>
  </w:style>
  <w:style w:type="paragraph" w:styleId="TOC7">
    <w:name w:val="toc 7"/>
    <w:basedOn w:val="TOC3"/>
  </w:style>
  <w:style w:type="paragraph" w:styleId="TOC6">
    <w:name w:val="toc 6"/>
    <w:basedOn w:val="TOC3"/>
  </w:style>
  <w:style w:type="paragraph" w:styleId="TOC5">
    <w:name w:val="toc 5"/>
    <w:basedOn w:val="TOC3"/>
  </w:style>
  <w:style w:type="paragraph" w:styleId="TOC4">
    <w:name w:val="toc 4"/>
    <w:basedOn w:val="TOC3"/>
  </w:style>
  <w:style w:type="paragraph" w:styleId="TOC3">
    <w:name w:val="toc 3"/>
    <w:basedOn w:val="TOC2"/>
    <w:pPr>
      <w:spacing w:before="80"/>
    </w:pPr>
  </w:style>
  <w:style w:type="paragraph" w:styleId="TOC2">
    <w:name w:val="toc 2"/>
    <w:basedOn w:val="TOC1"/>
    <w:pPr>
      <w:spacing w:before="120"/>
    </w:pPr>
  </w:style>
  <w:style w:type="paragraph" w:styleId="TOC1">
    <w:name w:val="toc 1"/>
    <w:basedOn w:val="Normal"/>
    <w:pPr>
      <w:tabs>
        <w:tab w:val="clear" w:pos="794"/>
        <w:tab w:val="clear" w:pos="1191"/>
        <w:tab w:val="clear" w:pos="1588"/>
        <w:tab w:val="clear" w:pos="1985"/>
        <w:tab w:val="left" w:leader="dot" w:pos="8789"/>
        <w:tab w:val="right" w:pos="9555"/>
      </w:tabs>
      <w:spacing w:before="200"/>
      <w:ind w:left="794" w:hanging="794"/>
    </w:pPr>
  </w:style>
  <w:style w:type="paragraph" w:styleId="Index7">
    <w:name w:val="index 7"/>
    <w:basedOn w:val="Normal"/>
    <w:next w:val="Normal"/>
    <w:semiHidden/>
    <w:pPr>
      <w:ind w:left="1698"/>
    </w:pPr>
  </w:style>
  <w:style w:type="paragraph" w:styleId="Index6">
    <w:name w:val="index 6"/>
    <w:basedOn w:val="Normal"/>
    <w:next w:val="Normal"/>
    <w:semiHidden/>
    <w:pPr>
      <w:ind w:left="1415"/>
    </w:pPr>
  </w:style>
  <w:style w:type="paragraph" w:styleId="Index5">
    <w:name w:val="index 5"/>
    <w:basedOn w:val="Normal"/>
    <w:next w:val="Normal"/>
    <w:semiHidden/>
    <w:pPr>
      <w:ind w:left="1132"/>
    </w:pPr>
  </w:style>
  <w:style w:type="paragraph" w:styleId="Index4">
    <w:name w:val="index 4"/>
    <w:basedOn w:val="Normal"/>
    <w:next w:val="Normal"/>
    <w:semiHidden/>
    <w:pPr>
      <w:ind w:left="849"/>
    </w:pPr>
  </w:style>
  <w:style w:type="paragraph" w:styleId="Index3">
    <w:name w:val="index 3"/>
    <w:basedOn w:val="Normal"/>
    <w:next w:val="Normal"/>
    <w:pPr>
      <w:ind w:left="566"/>
    </w:pPr>
  </w:style>
  <w:style w:type="paragraph" w:styleId="Index2">
    <w:name w:val="index 2"/>
    <w:basedOn w:val="Normal"/>
    <w:next w:val="Normal"/>
    <w:pPr>
      <w:ind w:left="283"/>
    </w:pPr>
  </w:style>
  <w:style w:type="paragraph" w:styleId="Index1">
    <w:name w:val="index 1"/>
    <w:basedOn w:val="Normal"/>
    <w:next w:val="Normal"/>
  </w:style>
  <w:style w:type="character" w:styleId="LineNumber">
    <w:name w:val="line number"/>
    <w:basedOn w:val="DefaultParagraphFont"/>
  </w:style>
  <w:style w:type="paragraph" w:styleId="IndexHeading">
    <w:name w:val="index heading"/>
    <w:basedOn w:val="Normal"/>
    <w:next w:val="Index1"/>
    <w:semiHidden/>
  </w:style>
  <w:style w:type="paragraph" w:styleId="Footer">
    <w:name w:val="footer"/>
    <w:basedOn w:val="Normal"/>
    <w:link w:val="FooterChar"/>
    <w:pPr>
      <w:tabs>
        <w:tab w:val="clear" w:pos="794"/>
        <w:tab w:val="clear" w:pos="1191"/>
        <w:tab w:val="clear" w:pos="1588"/>
        <w:tab w:val="clear" w:pos="1985"/>
        <w:tab w:val="left" w:pos="5954"/>
        <w:tab w:val="right" w:pos="9639"/>
      </w:tabs>
      <w:spacing w:before="0"/>
    </w:pPr>
    <w:rPr>
      <w:caps/>
      <w:sz w:val="18"/>
    </w:rPr>
  </w:style>
  <w:style w:type="paragraph" w:styleId="Header">
    <w:name w:val="header"/>
    <w:aliases w:val="encabezado,Page No"/>
    <w:basedOn w:val="Normal"/>
    <w:link w:val="HeaderChar"/>
    <w:uiPriority w:val="99"/>
    <w:pPr>
      <w:tabs>
        <w:tab w:val="clear" w:pos="794"/>
        <w:tab w:val="clear" w:pos="1191"/>
        <w:tab w:val="clear" w:pos="1588"/>
        <w:tab w:val="clear" w:pos="1985"/>
      </w:tabs>
      <w:spacing w:before="0"/>
      <w:jc w:val="center"/>
    </w:pPr>
  </w:style>
  <w:style w:type="character" w:styleId="FootnoteReference">
    <w:name w:val="footnote reference"/>
    <w:basedOn w:val="DefaultParagraphFont"/>
    <w:rPr>
      <w:position w:val="6"/>
      <w:sz w:val="16"/>
    </w:rPr>
  </w:style>
  <w:style w:type="paragraph" w:styleId="FootnoteText">
    <w:name w:val="footnote text"/>
    <w:basedOn w:val="Normal"/>
    <w:pPr>
      <w:keepLines/>
      <w:tabs>
        <w:tab w:val="left" w:pos="256"/>
      </w:tabs>
      <w:ind w:left="256" w:hanging="256"/>
    </w:pPr>
  </w:style>
  <w:style w:type="paragraph" w:styleId="NormalIndent">
    <w:name w:val="Normal Indent"/>
    <w:basedOn w:val="Normal"/>
    <w:pPr>
      <w:ind w:left="794"/>
    </w:pPr>
  </w:style>
  <w:style w:type="paragraph" w:customStyle="1" w:styleId="TableLegend">
    <w:name w:val="Table_Legend"/>
    <w:basedOn w:val="TableText"/>
    <w:pPr>
      <w:spacing w:before="120"/>
    </w:pPr>
  </w:style>
  <w:style w:type="paragraph" w:customStyle="1" w:styleId="TableText">
    <w:name w:val="Table_Text"/>
    <w:basedOn w:val="Normal"/>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pPr>
  </w:style>
  <w:style w:type="paragraph" w:customStyle="1" w:styleId="TableTitle">
    <w:name w:val="Table_Title"/>
    <w:basedOn w:val="Table"/>
    <w:next w:val="TableText"/>
    <w:pPr>
      <w:keepLines/>
      <w:spacing w:before="0"/>
    </w:pPr>
    <w:rPr>
      <w:b/>
      <w:caps w:val="0"/>
    </w:rPr>
  </w:style>
  <w:style w:type="paragraph" w:customStyle="1" w:styleId="Table">
    <w:name w:val="Table_#"/>
    <w:basedOn w:val="Normal"/>
    <w:next w:val="TableTitle"/>
    <w:pPr>
      <w:keepNext/>
      <w:spacing w:before="560" w:after="120"/>
      <w:jc w:val="center"/>
    </w:pPr>
    <w:rPr>
      <w:caps/>
    </w:rPr>
  </w:style>
  <w:style w:type="paragraph" w:customStyle="1" w:styleId="enumlev1">
    <w:name w:val="enumlev1"/>
    <w:basedOn w:val="Normal"/>
    <w:pPr>
      <w:spacing w:before="80"/>
      <w:ind w:left="794" w:hanging="794"/>
    </w:pPr>
  </w:style>
  <w:style w:type="paragraph" w:customStyle="1" w:styleId="enumlev2">
    <w:name w:val="enumlev2"/>
    <w:basedOn w:val="enumlev1"/>
    <w:pPr>
      <w:ind w:left="1191" w:hanging="397"/>
    </w:pPr>
  </w:style>
  <w:style w:type="paragraph" w:customStyle="1" w:styleId="enumlev3">
    <w:name w:val="enumlev3"/>
    <w:basedOn w:val="enumlev2"/>
    <w:pPr>
      <w:ind w:left="1588"/>
    </w:pPr>
  </w:style>
  <w:style w:type="paragraph" w:customStyle="1" w:styleId="TableHead">
    <w:name w:val="Table_Head"/>
    <w:basedOn w:val="TableText"/>
    <w:pPr>
      <w:keepNext/>
      <w:spacing w:before="80" w:after="80"/>
      <w:jc w:val="center"/>
    </w:pPr>
    <w:rPr>
      <w:b/>
    </w:rPr>
  </w:style>
  <w:style w:type="paragraph" w:customStyle="1" w:styleId="FigureLegend">
    <w:name w:val="Figure_Legend"/>
    <w:basedOn w:val="Normal"/>
    <w:pPr>
      <w:keepNext/>
      <w:keepLines/>
      <w:tabs>
        <w:tab w:val="clear" w:pos="794"/>
        <w:tab w:val="clear" w:pos="1191"/>
        <w:tab w:val="clear" w:pos="1588"/>
        <w:tab w:val="clear" w:pos="1985"/>
      </w:tabs>
      <w:spacing w:before="20" w:after="20"/>
    </w:pPr>
    <w:rPr>
      <w:sz w:val="18"/>
    </w:rPr>
  </w:style>
  <w:style w:type="paragraph" w:customStyle="1" w:styleId="Figure">
    <w:name w:val="Figure_#"/>
    <w:basedOn w:val="Table"/>
    <w:next w:val="FigureTitle"/>
    <w:pPr>
      <w:spacing w:before="480"/>
    </w:pPr>
  </w:style>
  <w:style w:type="paragraph" w:customStyle="1" w:styleId="FigureTitle">
    <w:name w:val="Figure_Title"/>
    <w:basedOn w:val="TableTitle"/>
    <w:next w:val="Normal"/>
    <w:pPr>
      <w:keepNext w:val="0"/>
      <w:spacing w:after="480"/>
    </w:pPr>
  </w:style>
  <w:style w:type="paragraph" w:customStyle="1" w:styleId="Annex">
    <w:name w:val="Annex_#"/>
    <w:basedOn w:val="Normal"/>
    <w:next w:val="AnnexRef"/>
    <w:pPr>
      <w:keepNext/>
      <w:keepLines/>
      <w:spacing w:before="480" w:after="80"/>
      <w:jc w:val="center"/>
    </w:pPr>
    <w:rPr>
      <w:caps/>
    </w:rPr>
  </w:style>
  <w:style w:type="paragraph" w:customStyle="1" w:styleId="AnnexRef">
    <w:name w:val="Annex_Ref"/>
    <w:basedOn w:val="Normal"/>
    <w:next w:val="AnnexTitle"/>
    <w:pPr>
      <w:keepNext/>
      <w:keepLines/>
      <w:jc w:val="center"/>
    </w:pPr>
  </w:style>
  <w:style w:type="paragraph" w:customStyle="1" w:styleId="AnnexTitle">
    <w:name w:val="Annex_Title"/>
    <w:basedOn w:val="Normal"/>
    <w:next w:val="Normal"/>
    <w:pPr>
      <w:keepNext/>
      <w:keepLines/>
      <w:spacing w:before="240" w:after="280"/>
      <w:jc w:val="center"/>
    </w:pPr>
    <w:rPr>
      <w:b/>
    </w:rPr>
  </w:style>
  <w:style w:type="paragraph" w:customStyle="1" w:styleId="Appendix">
    <w:name w:val="Appendix_#"/>
    <w:basedOn w:val="Annex"/>
    <w:next w:val="AppendixRef"/>
  </w:style>
  <w:style w:type="paragraph" w:customStyle="1" w:styleId="AppendixRef">
    <w:name w:val="Appendix_Ref"/>
    <w:basedOn w:val="AnnexRef"/>
    <w:next w:val="AppendixTitle"/>
  </w:style>
  <w:style w:type="paragraph" w:customStyle="1" w:styleId="AppendixTitle">
    <w:name w:val="Appendix_Title"/>
    <w:basedOn w:val="AnnexTitle"/>
    <w:next w:val="Normal"/>
  </w:style>
  <w:style w:type="paragraph" w:customStyle="1" w:styleId="RefTitle">
    <w:name w:val="Ref_Title"/>
    <w:basedOn w:val="Normal"/>
    <w:next w:val="RefText"/>
    <w:pPr>
      <w:spacing w:before="480"/>
      <w:jc w:val="center"/>
    </w:pPr>
    <w:rPr>
      <w:caps/>
    </w:rPr>
  </w:style>
  <w:style w:type="paragraph" w:customStyle="1" w:styleId="RefText">
    <w:name w:val="Ref_Text"/>
    <w:basedOn w:val="Normal"/>
    <w:pPr>
      <w:ind w:left="794" w:hanging="794"/>
    </w:pPr>
  </w:style>
  <w:style w:type="paragraph" w:customStyle="1" w:styleId="Equation">
    <w:name w:val="Equation"/>
    <w:basedOn w:val="Normal"/>
    <w:pPr>
      <w:tabs>
        <w:tab w:val="clear" w:pos="1191"/>
        <w:tab w:val="clear" w:pos="1588"/>
        <w:tab w:val="clear" w:pos="1985"/>
        <w:tab w:val="center" w:pos="4876"/>
        <w:tab w:val="right" w:pos="9752"/>
      </w:tabs>
    </w:pPr>
  </w:style>
  <w:style w:type="paragraph" w:customStyle="1" w:styleId="Head">
    <w:name w:val="Head"/>
    <w:basedOn w:val="Normal"/>
    <w:pPr>
      <w:tabs>
        <w:tab w:val="clear" w:pos="794"/>
        <w:tab w:val="clear" w:pos="1191"/>
        <w:tab w:val="clear" w:pos="1588"/>
        <w:tab w:val="clear" w:pos="1985"/>
        <w:tab w:val="left" w:pos="6663"/>
      </w:tabs>
      <w:spacing w:before="0"/>
    </w:pPr>
  </w:style>
  <w:style w:type="paragraph" w:customStyle="1" w:styleId="RecTitle">
    <w:name w:val="Rec_Title"/>
    <w:basedOn w:val="Normal"/>
    <w:next w:val="Heading1"/>
    <w:pPr>
      <w:keepNext/>
      <w:keepLines/>
      <w:spacing w:before="240"/>
      <w:jc w:val="center"/>
    </w:pPr>
    <w:rPr>
      <w:b/>
      <w:caps/>
    </w:rPr>
  </w:style>
  <w:style w:type="paragraph" w:customStyle="1" w:styleId="Normalaftertitle">
    <w:name w:val="Normal after title"/>
    <w:basedOn w:val="Normal"/>
    <w:next w:val="Normal"/>
    <w:pPr>
      <w:spacing w:before="320"/>
    </w:pPr>
  </w:style>
  <w:style w:type="paragraph" w:customStyle="1" w:styleId="call">
    <w:name w:val="call"/>
    <w:basedOn w:val="Normal"/>
    <w:next w:val="Normal"/>
    <w:pPr>
      <w:keepNext/>
      <w:keepLines/>
      <w:spacing w:before="160"/>
      <w:ind w:left="794"/>
    </w:pPr>
    <w:rPr>
      <w:i/>
    </w:rPr>
  </w:style>
  <w:style w:type="paragraph" w:customStyle="1" w:styleId="Rec">
    <w:name w:val="Rec_#"/>
    <w:basedOn w:val="Normal"/>
    <w:next w:val="RecTitle"/>
    <w:pPr>
      <w:keepNext/>
      <w:keepLines/>
      <w:spacing w:before="480"/>
      <w:jc w:val="center"/>
    </w:pPr>
    <w:rPr>
      <w:caps/>
    </w:rPr>
  </w:style>
  <w:style w:type="paragraph" w:customStyle="1" w:styleId="toc0">
    <w:name w:val="toc 0"/>
    <w:basedOn w:val="Normal"/>
    <w:next w:val="TOC1"/>
    <w:pPr>
      <w:tabs>
        <w:tab w:val="clear" w:pos="794"/>
        <w:tab w:val="clear" w:pos="1191"/>
        <w:tab w:val="clear" w:pos="1588"/>
        <w:tab w:val="clear" w:pos="1985"/>
        <w:tab w:val="right" w:pos="9781"/>
      </w:tabs>
    </w:pPr>
    <w:rPr>
      <w:b/>
    </w:rPr>
  </w:style>
  <w:style w:type="paragraph" w:styleId="List">
    <w:name w:val="List"/>
    <w:basedOn w:val="Normal"/>
    <w:pPr>
      <w:tabs>
        <w:tab w:val="clear" w:pos="794"/>
        <w:tab w:val="clear" w:pos="1191"/>
        <w:tab w:val="clear" w:pos="1588"/>
        <w:tab w:val="clear" w:pos="1985"/>
        <w:tab w:val="left" w:pos="1701"/>
        <w:tab w:val="left" w:pos="2127"/>
      </w:tabs>
      <w:ind w:left="2127" w:hanging="2127"/>
    </w:pPr>
  </w:style>
  <w:style w:type="paragraph" w:customStyle="1" w:styleId="Infodoc">
    <w:name w:val="Infodoc"/>
    <w:basedOn w:val="Normal"/>
    <w:pPr>
      <w:tabs>
        <w:tab w:val="clear" w:pos="794"/>
        <w:tab w:val="clear" w:pos="1191"/>
        <w:tab w:val="clear" w:pos="1588"/>
        <w:tab w:val="clear" w:pos="1985"/>
        <w:tab w:val="left" w:pos="1418"/>
      </w:tabs>
      <w:spacing w:before="0"/>
      <w:ind w:left="1418" w:hanging="1418"/>
    </w:pPr>
  </w:style>
  <w:style w:type="paragraph" w:customStyle="1" w:styleId="Part">
    <w:name w:val="Part"/>
    <w:basedOn w:val="Normal"/>
    <w:pPr>
      <w:tabs>
        <w:tab w:val="clear" w:pos="794"/>
        <w:tab w:val="clear" w:pos="1191"/>
        <w:tab w:val="clear" w:pos="1588"/>
        <w:tab w:val="clear" w:pos="1985"/>
        <w:tab w:val="left" w:pos="1276"/>
        <w:tab w:val="left" w:pos="1701"/>
      </w:tabs>
      <w:spacing w:before="200"/>
      <w:ind w:left="1701" w:hanging="1701"/>
    </w:pPr>
    <w:rPr>
      <w:caps/>
    </w:rPr>
  </w:style>
  <w:style w:type="paragraph" w:customStyle="1" w:styleId="Address">
    <w:name w:val="Address"/>
    <w:basedOn w:val="Normal"/>
    <w:pPr>
      <w:tabs>
        <w:tab w:val="clear" w:pos="794"/>
        <w:tab w:val="clear" w:pos="1191"/>
        <w:tab w:val="clear" w:pos="1588"/>
        <w:tab w:val="clear" w:pos="1985"/>
        <w:tab w:val="left" w:pos="4820"/>
        <w:tab w:val="left" w:pos="5529"/>
      </w:tabs>
      <w:ind w:left="794"/>
    </w:pPr>
  </w:style>
  <w:style w:type="paragraph" w:customStyle="1" w:styleId="headingb">
    <w:name w:val="heading_b"/>
    <w:basedOn w:val="Heading3"/>
    <w:next w:val="Normal"/>
    <w:pPr>
      <w:spacing w:before="160"/>
      <w:ind w:left="0" w:firstLine="0"/>
      <w:outlineLvl w:val="9"/>
    </w:pPr>
  </w:style>
  <w:style w:type="paragraph" w:customStyle="1" w:styleId="Keywords">
    <w:name w:val="Keywords"/>
    <w:basedOn w:val="Normal"/>
    <w:pPr>
      <w:tabs>
        <w:tab w:val="clear" w:pos="1191"/>
        <w:tab w:val="clear" w:pos="1588"/>
      </w:tabs>
      <w:ind w:left="794" w:hanging="794"/>
    </w:pPr>
  </w:style>
  <w:style w:type="paragraph" w:customStyle="1" w:styleId="ASN1">
    <w:name w:val="ASN.1"/>
    <w:basedOn w:val="Normal"/>
    <w:pPr>
      <w:tabs>
        <w:tab w:val="clear" w:pos="794"/>
        <w:tab w:val="clear" w:pos="1191"/>
        <w:tab w:val="clear" w:pos="1588"/>
        <w:tab w:val="clear" w:pos="1985"/>
        <w:tab w:val="left" w:pos="567"/>
        <w:tab w:val="left" w:pos="1134"/>
        <w:tab w:val="left" w:pos="1701"/>
        <w:tab w:val="left" w:pos="2268"/>
        <w:tab w:val="left" w:pos="2835"/>
        <w:tab w:val="left" w:pos="3402"/>
        <w:tab w:val="left" w:pos="3969"/>
        <w:tab w:val="left" w:pos="4536"/>
        <w:tab w:val="left" w:pos="5103"/>
        <w:tab w:val="left" w:pos="5670"/>
      </w:tabs>
      <w:spacing w:before="0"/>
    </w:pPr>
    <w:rPr>
      <w:b/>
      <w:noProof/>
      <w:sz w:val="20"/>
    </w:rPr>
  </w:style>
  <w:style w:type="paragraph" w:customStyle="1" w:styleId="EquationLegend">
    <w:name w:val="Equation_Legend"/>
    <w:basedOn w:val="Normal"/>
    <w:pPr>
      <w:tabs>
        <w:tab w:val="clear" w:pos="794"/>
        <w:tab w:val="clear" w:pos="1191"/>
        <w:tab w:val="clear" w:pos="1588"/>
        <w:tab w:val="clear" w:pos="1985"/>
        <w:tab w:val="right" w:pos="1531"/>
        <w:tab w:val="left" w:pos="1701"/>
      </w:tabs>
      <w:spacing w:before="80"/>
      <w:ind w:left="1701" w:hanging="1701"/>
    </w:pPr>
  </w:style>
  <w:style w:type="paragraph" w:styleId="Signature">
    <w:name w:val="Signature"/>
    <w:basedOn w:val="Normal"/>
    <w:pPr>
      <w:tabs>
        <w:tab w:val="clear" w:pos="794"/>
        <w:tab w:val="clear" w:pos="1191"/>
        <w:tab w:val="clear" w:pos="1588"/>
        <w:tab w:val="clear" w:pos="1985"/>
      </w:tabs>
      <w:spacing w:before="480"/>
      <w:ind w:left="4961"/>
    </w:pPr>
    <w:rPr>
      <w:rFonts w:ascii="Arial" w:hAnsi="Arial"/>
    </w:rPr>
  </w:style>
  <w:style w:type="paragraph" w:customStyle="1" w:styleId="meeting">
    <w:name w:val="meeting"/>
    <w:basedOn w:val="Head"/>
    <w:next w:val="Head"/>
    <w:pPr>
      <w:tabs>
        <w:tab w:val="left" w:pos="7371"/>
      </w:tabs>
      <w:spacing w:after="560"/>
    </w:pPr>
  </w:style>
  <w:style w:type="paragraph" w:customStyle="1" w:styleId="BodyText">
    <w:name w:val="BodyText"/>
    <w:basedOn w:val="Normal"/>
    <w:pPr>
      <w:tabs>
        <w:tab w:val="clear" w:pos="794"/>
        <w:tab w:val="clear" w:pos="1191"/>
        <w:tab w:val="clear" w:pos="1588"/>
        <w:tab w:val="clear" w:pos="1985"/>
      </w:tabs>
      <w:spacing w:before="240"/>
    </w:pPr>
    <w:rPr>
      <w:rFonts w:ascii="Arial" w:hAnsi="Arial"/>
    </w:rPr>
  </w:style>
  <w:style w:type="paragraph" w:customStyle="1" w:styleId="ITUadres">
    <w:name w:val="ITU_adres"/>
    <w:basedOn w:val="Normal"/>
    <w:pPr>
      <w:tabs>
        <w:tab w:val="clear" w:pos="794"/>
        <w:tab w:val="clear" w:pos="1191"/>
        <w:tab w:val="clear" w:pos="1588"/>
        <w:tab w:val="clear" w:pos="1985"/>
        <w:tab w:val="left" w:pos="737"/>
        <w:tab w:val="left" w:pos="1134"/>
      </w:tabs>
      <w:spacing w:before="0"/>
    </w:pPr>
    <w:rPr>
      <w:rFonts w:ascii="Univers" w:hAnsi="Univers"/>
      <w:sz w:val="16"/>
    </w:rPr>
  </w:style>
  <w:style w:type="paragraph" w:customStyle="1" w:styleId="ITUheader">
    <w:name w:val="ITU_header"/>
    <w:basedOn w:val="Normal"/>
    <w:pPr>
      <w:tabs>
        <w:tab w:val="clear" w:pos="794"/>
        <w:tab w:val="clear" w:pos="1191"/>
        <w:tab w:val="clear" w:pos="1588"/>
        <w:tab w:val="clear" w:pos="1985"/>
        <w:tab w:val="left" w:pos="737"/>
        <w:tab w:val="left" w:pos="1134"/>
      </w:tabs>
      <w:spacing w:before="397"/>
    </w:pPr>
    <w:rPr>
      <w:rFonts w:ascii="Univers" w:hAnsi="Univers"/>
      <w:b/>
      <w:sz w:val="28"/>
    </w:rPr>
  </w:style>
  <w:style w:type="paragraph" w:customStyle="1" w:styleId="Body">
    <w:name w:val="Body"/>
    <w:basedOn w:val="Normal"/>
    <w:pPr>
      <w:tabs>
        <w:tab w:val="clear" w:pos="794"/>
        <w:tab w:val="clear" w:pos="1191"/>
        <w:tab w:val="clear" w:pos="1588"/>
        <w:tab w:val="clear" w:pos="1985"/>
        <w:tab w:val="left" w:pos="737"/>
        <w:tab w:val="left" w:pos="1134"/>
      </w:tabs>
      <w:spacing w:before="227"/>
      <w:ind w:right="851"/>
      <w:jc w:val="both"/>
    </w:pPr>
    <w:rPr>
      <w:rFonts w:ascii="CG Times" w:hAnsi="CG Times"/>
      <w:sz w:val="20"/>
    </w:rPr>
  </w:style>
  <w:style w:type="paragraph" w:customStyle="1" w:styleId="ITUsignet">
    <w:name w:val="ITU_signet"/>
    <w:basedOn w:val="Normal"/>
    <w:pPr>
      <w:tabs>
        <w:tab w:val="clear" w:pos="794"/>
        <w:tab w:val="clear" w:pos="1191"/>
        <w:tab w:val="clear" w:pos="1588"/>
        <w:tab w:val="clear" w:pos="1985"/>
        <w:tab w:val="left" w:pos="737"/>
        <w:tab w:val="left" w:pos="1134"/>
      </w:tabs>
      <w:spacing w:before="170"/>
      <w:ind w:left="-1134"/>
    </w:pPr>
    <w:rPr>
      <w:rFonts w:ascii="CG Times" w:hAnsi="CG Times"/>
      <w:b/>
      <w:sz w:val="20"/>
    </w:rPr>
  </w:style>
  <w:style w:type="paragraph" w:customStyle="1" w:styleId="ITUref">
    <w:name w:val="ITU_ref"/>
    <w:basedOn w:val="Normal"/>
    <w:pPr>
      <w:tabs>
        <w:tab w:val="clear" w:pos="794"/>
        <w:tab w:val="clear" w:pos="1191"/>
        <w:tab w:val="clear" w:pos="1588"/>
        <w:tab w:val="clear" w:pos="1985"/>
        <w:tab w:val="left" w:pos="737"/>
        <w:tab w:val="left" w:pos="1134"/>
        <w:tab w:val="left" w:pos="5529"/>
      </w:tabs>
      <w:spacing w:before="0"/>
    </w:pPr>
    <w:rPr>
      <w:rFonts w:ascii="Univers" w:hAnsi="Univers"/>
      <w:sz w:val="18"/>
    </w:rPr>
  </w:style>
  <w:style w:type="paragraph" w:customStyle="1" w:styleId="ITUfillin">
    <w:name w:val="ITU_fillin"/>
    <w:basedOn w:val="ITUref"/>
    <w:rPr>
      <w:rFonts w:ascii="CG Times" w:hAnsi="CG Times"/>
      <w:sz w:val="20"/>
    </w:rPr>
  </w:style>
  <w:style w:type="paragraph" w:customStyle="1" w:styleId="ITUbureau">
    <w:name w:val="ITU_bureau"/>
    <w:basedOn w:val="Normal"/>
    <w:pPr>
      <w:tabs>
        <w:tab w:val="clear" w:pos="794"/>
        <w:tab w:val="clear" w:pos="1191"/>
        <w:tab w:val="clear" w:pos="1588"/>
        <w:tab w:val="clear" w:pos="1985"/>
        <w:tab w:val="left" w:pos="737"/>
        <w:tab w:val="left" w:pos="1134"/>
      </w:tabs>
      <w:spacing w:before="0" w:after="851"/>
    </w:pPr>
    <w:rPr>
      <w:rFonts w:ascii="Univers" w:hAnsi="Univers"/>
      <w:b/>
      <w:sz w:val="20"/>
    </w:rPr>
  </w:style>
  <w:style w:type="paragraph" w:customStyle="1" w:styleId="duties">
    <w:name w:val="duties"/>
    <w:basedOn w:val="Normal"/>
    <w:pPr>
      <w:tabs>
        <w:tab w:val="clear" w:pos="794"/>
        <w:tab w:val="clear" w:pos="1191"/>
        <w:tab w:val="clear" w:pos="1588"/>
        <w:tab w:val="clear" w:pos="1985"/>
        <w:tab w:val="left" w:pos="737"/>
        <w:tab w:val="left" w:pos="1134"/>
      </w:tabs>
      <w:spacing w:before="0" w:line="199" w:lineRule="exact"/>
    </w:pPr>
    <w:rPr>
      <w:rFonts w:ascii="CG Times" w:hAnsi="CG Times"/>
      <w:b/>
      <w:sz w:val="8"/>
    </w:rPr>
  </w:style>
  <w:style w:type="paragraph" w:customStyle="1" w:styleId="ITUintr">
    <w:name w:val="ITU_intr"/>
    <w:basedOn w:val="Normal"/>
    <w:next w:val="Body"/>
    <w:pPr>
      <w:tabs>
        <w:tab w:val="clear" w:pos="794"/>
        <w:tab w:val="clear" w:pos="1191"/>
        <w:tab w:val="clear" w:pos="1588"/>
        <w:tab w:val="clear" w:pos="1985"/>
        <w:tab w:val="left" w:pos="737"/>
        <w:tab w:val="left" w:pos="1134"/>
      </w:tabs>
      <w:spacing w:before="567" w:after="57"/>
    </w:pPr>
    <w:rPr>
      <w:rFonts w:ascii="CG Times" w:hAnsi="CG Times"/>
      <w:sz w:val="20"/>
    </w:rPr>
  </w:style>
  <w:style w:type="paragraph" w:customStyle="1" w:styleId="Tiret">
    <w:name w:val="Tiret"/>
    <w:basedOn w:val="Normal"/>
    <w:pPr>
      <w:tabs>
        <w:tab w:val="clear" w:pos="794"/>
        <w:tab w:val="clear" w:pos="1191"/>
        <w:tab w:val="clear" w:pos="1588"/>
        <w:tab w:val="clear" w:pos="1985"/>
      </w:tabs>
      <w:ind w:left="-680"/>
    </w:pPr>
    <w:rPr>
      <w:rFonts w:ascii="Univers" w:hAnsi="Univers"/>
    </w:rPr>
  </w:style>
  <w:style w:type="paragraph" w:customStyle="1" w:styleId="details">
    <w:name w:val="details"/>
    <w:basedOn w:val="Normal"/>
    <w:next w:val="Tiret"/>
    <w:pPr>
      <w:tabs>
        <w:tab w:val="clear" w:pos="794"/>
        <w:tab w:val="clear" w:pos="1191"/>
        <w:tab w:val="clear" w:pos="1588"/>
        <w:tab w:val="clear" w:pos="1985"/>
        <w:tab w:val="left" w:pos="1361"/>
        <w:tab w:val="left" w:pos="1758"/>
        <w:tab w:val="left" w:pos="2155"/>
        <w:tab w:val="left" w:pos="2552"/>
      </w:tabs>
      <w:spacing w:before="0"/>
    </w:pPr>
    <w:rPr>
      <w:rFonts w:ascii="Univers" w:hAnsi="Univers"/>
    </w:rPr>
  </w:style>
  <w:style w:type="paragraph" w:customStyle="1" w:styleId="LetterStart">
    <w:name w:val="Letter_Start"/>
    <w:basedOn w:val="Normal"/>
    <w:pPr>
      <w:tabs>
        <w:tab w:val="clear" w:pos="794"/>
        <w:tab w:val="clear" w:pos="1191"/>
        <w:tab w:val="clear" w:pos="1588"/>
        <w:tab w:val="clear" w:pos="1985"/>
        <w:tab w:val="left" w:pos="1361"/>
        <w:tab w:val="left" w:pos="1758"/>
        <w:tab w:val="left" w:pos="2155"/>
        <w:tab w:val="left" w:pos="2552"/>
      </w:tabs>
      <w:spacing w:before="284"/>
      <w:ind w:left="567"/>
    </w:pPr>
    <w:rPr>
      <w:rFonts w:ascii="Univers" w:hAnsi="Univers"/>
    </w:rPr>
  </w:style>
  <w:style w:type="paragraph" w:customStyle="1" w:styleId="LetterText">
    <w:name w:val="Letter_Text"/>
    <w:basedOn w:val="LetterStart"/>
    <w:pPr>
      <w:tabs>
        <w:tab w:val="left" w:pos="1418"/>
        <w:tab w:val="left" w:pos="1985"/>
        <w:tab w:val="left" w:pos="2268"/>
      </w:tabs>
      <w:ind w:firstLine="1304"/>
    </w:pPr>
  </w:style>
  <w:style w:type="paragraph" w:customStyle="1" w:styleId="LetterEnd">
    <w:name w:val="Letter_End"/>
    <w:basedOn w:val="LetterText"/>
    <w:pPr>
      <w:tabs>
        <w:tab w:val="clear" w:pos="1418"/>
        <w:tab w:val="clear" w:pos="1985"/>
        <w:tab w:val="clear" w:pos="2268"/>
      </w:tabs>
      <w:ind w:firstLine="851"/>
    </w:pPr>
  </w:style>
  <w:style w:type="paragraph" w:customStyle="1" w:styleId="NormFoot">
    <w:name w:val="Norm_Foot"/>
    <w:basedOn w:val="Normal"/>
    <w:pPr>
      <w:tabs>
        <w:tab w:val="clear" w:pos="794"/>
        <w:tab w:val="clear" w:pos="1191"/>
        <w:tab w:val="clear" w:pos="1588"/>
        <w:tab w:val="clear" w:pos="1985"/>
        <w:tab w:val="left" w:pos="1361"/>
        <w:tab w:val="left" w:pos="1758"/>
        <w:tab w:val="left" w:pos="2155"/>
        <w:tab w:val="left" w:pos="2552"/>
      </w:tabs>
      <w:ind w:left="567"/>
    </w:pPr>
    <w:rPr>
      <w:rFonts w:ascii="Univers" w:hAnsi="Univers"/>
    </w:rPr>
  </w:style>
  <w:style w:type="character" w:styleId="PageNumber">
    <w:name w:val="page number"/>
    <w:basedOn w:val="DefaultParagraphFont"/>
  </w:style>
  <w:style w:type="paragraph" w:customStyle="1" w:styleId="listitem">
    <w:name w:val="listitem"/>
    <w:basedOn w:val="Normal"/>
    <w:pPr>
      <w:keepLines/>
      <w:tabs>
        <w:tab w:val="left" w:pos="1361"/>
        <w:tab w:val="left" w:pos="1758"/>
        <w:tab w:val="left" w:pos="2155"/>
        <w:tab w:val="left" w:pos="2552"/>
      </w:tabs>
      <w:ind w:left="567"/>
    </w:pPr>
    <w:rPr>
      <w:rFonts w:ascii="Univers" w:hAnsi="Univers"/>
    </w:rPr>
  </w:style>
  <w:style w:type="paragraph" w:customStyle="1" w:styleId="headingi">
    <w:name w:val="heading_i"/>
    <w:basedOn w:val="Heading3"/>
    <w:next w:val="Normal"/>
    <w:pPr>
      <w:spacing w:before="160"/>
      <w:ind w:left="0" w:firstLine="0"/>
      <w:outlineLvl w:val="9"/>
    </w:pPr>
    <w:rPr>
      <w:b w:val="0"/>
      <w:i/>
    </w:rPr>
  </w:style>
  <w:style w:type="paragraph" w:customStyle="1" w:styleId="Qlist">
    <w:name w:val="Qlist"/>
    <w:basedOn w:val="Normal"/>
    <w:pPr>
      <w:tabs>
        <w:tab w:val="clear" w:pos="794"/>
        <w:tab w:val="clear" w:pos="1191"/>
        <w:tab w:val="clear" w:pos="1588"/>
        <w:tab w:val="clear" w:pos="1985"/>
        <w:tab w:val="left" w:pos="1843"/>
        <w:tab w:val="left" w:pos="2268"/>
      </w:tabs>
      <w:ind w:left="2268" w:hanging="2268"/>
    </w:pPr>
    <w:rPr>
      <w:b/>
    </w:rPr>
  </w:style>
  <w:style w:type="paragraph" w:customStyle="1" w:styleId="Note">
    <w:name w:val="Note"/>
    <w:basedOn w:val="Normal"/>
    <w:pPr>
      <w:tabs>
        <w:tab w:val="left" w:pos="397"/>
      </w:tabs>
    </w:pPr>
  </w:style>
  <w:style w:type="paragraph" w:customStyle="1" w:styleId="FirstFooter">
    <w:name w:val="FirstFooter"/>
    <w:basedOn w:val="Footer"/>
    <w:pPr>
      <w:tabs>
        <w:tab w:val="clear" w:pos="5954"/>
        <w:tab w:val="clear" w:pos="9639"/>
      </w:tabs>
    </w:pPr>
    <w:rPr>
      <w:caps w:val="0"/>
    </w:rPr>
  </w:style>
  <w:style w:type="paragraph" w:styleId="TOC9">
    <w:name w:val="toc 9"/>
    <w:basedOn w:val="TOC3"/>
    <w:semiHidden/>
  </w:style>
  <w:style w:type="character" w:styleId="Hyperlink">
    <w:name w:val="Hyperlink"/>
    <w:aliases w:val="超级链接,CEO_Hyperlink,超?级链,Style 58,超????,하이퍼링크2,超链接1,하이퍼링크21,超??级链Ú,fL????,fL?级,超??级链,超?级链Ú,’´?级链,’´????,’´??级链Ú,’´??级,超?级链ïÈ,õ±?级链,õ±链ïÈ1,õ±???,超?级链?,Style?,S"/>
    <w:basedOn w:val="DefaultParagraphFont"/>
    <w:uiPriority w:val="99"/>
    <w:qFormat/>
    <w:rsid w:val="00B43F77"/>
    <w:rPr>
      <w:color w:val="0000FF"/>
      <w:u w:val="single"/>
    </w:rPr>
  </w:style>
  <w:style w:type="character" w:styleId="FollowedHyperlink">
    <w:name w:val="FollowedHyperlink"/>
    <w:basedOn w:val="DefaultParagraphFont"/>
    <w:rsid w:val="00B43F77"/>
    <w:rPr>
      <w:color w:val="800080"/>
      <w:u w:val="single"/>
    </w:rPr>
  </w:style>
  <w:style w:type="paragraph" w:customStyle="1" w:styleId="AnnexNotitle">
    <w:name w:val="Annex_No &amp; title"/>
    <w:basedOn w:val="Normal"/>
    <w:next w:val="Normalaftertitle0"/>
    <w:rsid w:val="00C34772"/>
    <w:pPr>
      <w:keepNext/>
      <w:keepLines/>
      <w:spacing w:before="480"/>
      <w:jc w:val="center"/>
    </w:pPr>
    <w:rPr>
      <w:b/>
      <w:sz w:val="28"/>
    </w:rPr>
  </w:style>
  <w:style w:type="character" w:customStyle="1" w:styleId="Appdef">
    <w:name w:val="App_def"/>
    <w:rsid w:val="00C34772"/>
    <w:rPr>
      <w:rFonts w:ascii="Times New Roman" w:hAnsi="Times New Roman"/>
      <w:b/>
    </w:rPr>
  </w:style>
  <w:style w:type="character" w:customStyle="1" w:styleId="Appref">
    <w:name w:val="App_ref"/>
    <w:basedOn w:val="DefaultParagraphFont"/>
    <w:rsid w:val="00C34772"/>
  </w:style>
  <w:style w:type="paragraph" w:customStyle="1" w:styleId="AppendixNotitle">
    <w:name w:val="Appendix_No &amp; title"/>
    <w:basedOn w:val="AnnexNotitle"/>
    <w:next w:val="Normalaftertitle0"/>
    <w:rsid w:val="00C34772"/>
  </w:style>
  <w:style w:type="character" w:customStyle="1" w:styleId="Artdef">
    <w:name w:val="Art_def"/>
    <w:rsid w:val="00C34772"/>
    <w:rPr>
      <w:rFonts w:ascii="Times New Roman" w:hAnsi="Times New Roman"/>
      <w:b/>
    </w:rPr>
  </w:style>
  <w:style w:type="paragraph" w:customStyle="1" w:styleId="Artheading">
    <w:name w:val="Art_heading"/>
    <w:basedOn w:val="Normal"/>
    <w:next w:val="Normalaftertitle0"/>
    <w:rsid w:val="00C34772"/>
    <w:pPr>
      <w:spacing w:before="480"/>
      <w:jc w:val="center"/>
    </w:pPr>
    <w:rPr>
      <w:b/>
      <w:sz w:val="28"/>
    </w:rPr>
  </w:style>
  <w:style w:type="paragraph" w:customStyle="1" w:styleId="ArtNo">
    <w:name w:val="Art_No"/>
    <w:basedOn w:val="Normal"/>
    <w:next w:val="Arttitle"/>
    <w:rsid w:val="00C34772"/>
    <w:pPr>
      <w:keepNext/>
      <w:keepLines/>
      <w:spacing w:before="480"/>
      <w:jc w:val="center"/>
    </w:pPr>
    <w:rPr>
      <w:caps/>
      <w:sz w:val="28"/>
    </w:rPr>
  </w:style>
  <w:style w:type="character" w:customStyle="1" w:styleId="Artref">
    <w:name w:val="Art_ref"/>
    <w:basedOn w:val="DefaultParagraphFont"/>
    <w:rsid w:val="00C34772"/>
  </w:style>
  <w:style w:type="paragraph" w:customStyle="1" w:styleId="Arttitle">
    <w:name w:val="Art_title"/>
    <w:basedOn w:val="Normal"/>
    <w:next w:val="Normalaftertitle0"/>
    <w:rsid w:val="00C34772"/>
    <w:pPr>
      <w:keepNext/>
      <w:keepLines/>
      <w:spacing w:before="240"/>
      <w:jc w:val="center"/>
    </w:pPr>
    <w:rPr>
      <w:b/>
      <w:sz w:val="28"/>
    </w:rPr>
  </w:style>
  <w:style w:type="paragraph" w:customStyle="1" w:styleId="Call0">
    <w:name w:val="Call"/>
    <w:basedOn w:val="Normal"/>
    <w:next w:val="Normal"/>
    <w:rsid w:val="00C34772"/>
    <w:pPr>
      <w:keepNext/>
      <w:keepLines/>
      <w:spacing w:before="160"/>
      <w:ind w:left="794"/>
    </w:pPr>
    <w:rPr>
      <w:i/>
    </w:rPr>
  </w:style>
  <w:style w:type="paragraph" w:customStyle="1" w:styleId="ChapNo">
    <w:name w:val="Chap_No"/>
    <w:basedOn w:val="Normal"/>
    <w:next w:val="Chaptitle"/>
    <w:rsid w:val="00C34772"/>
    <w:pPr>
      <w:keepNext/>
      <w:keepLines/>
      <w:spacing w:before="480"/>
      <w:jc w:val="center"/>
    </w:pPr>
    <w:rPr>
      <w:b/>
      <w:caps/>
      <w:sz w:val="28"/>
    </w:rPr>
  </w:style>
  <w:style w:type="paragraph" w:customStyle="1" w:styleId="Chaptitle">
    <w:name w:val="Chap_title"/>
    <w:basedOn w:val="Normal"/>
    <w:next w:val="Normalaftertitle0"/>
    <w:rsid w:val="00C34772"/>
    <w:pPr>
      <w:keepNext/>
      <w:keepLines/>
      <w:spacing w:before="240"/>
      <w:jc w:val="center"/>
    </w:pPr>
    <w:rPr>
      <w:b/>
      <w:sz w:val="28"/>
    </w:rPr>
  </w:style>
  <w:style w:type="paragraph" w:customStyle="1" w:styleId="Equationlegend0">
    <w:name w:val="Equation_legend"/>
    <w:basedOn w:val="Normal"/>
    <w:rsid w:val="00C34772"/>
    <w:pPr>
      <w:tabs>
        <w:tab w:val="clear" w:pos="794"/>
        <w:tab w:val="clear" w:pos="1191"/>
        <w:tab w:val="clear" w:pos="1588"/>
        <w:tab w:val="right" w:pos="1814"/>
      </w:tabs>
      <w:spacing w:before="80"/>
      <w:ind w:left="1985" w:hanging="1985"/>
    </w:pPr>
  </w:style>
  <w:style w:type="paragraph" w:customStyle="1" w:styleId="Figure0">
    <w:name w:val="Figure"/>
    <w:basedOn w:val="Normal"/>
    <w:next w:val="FigureNotitle"/>
    <w:rsid w:val="00C34772"/>
    <w:pPr>
      <w:keepNext/>
      <w:keepLines/>
      <w:spacing w:before="240" w:after="120"/>
      <w:jc w:val="center"/>
    </w:pPr>
  </w:style>
  <w:style w:type="paragraph" w:customStyle="1" w:styleId="Figurelegend0">
    <w:name w:val="Figure_legend"/>
    <w:basedOn w:val="Normal"/>
    <w:rsid w:val="00C34772"/>
    <w:pPr>
      <w:keepNext/>
      <w:keepLines/>
      <w:tabs>
        <w:tab w:val="clear" w:pos="794"/>
        <w:tab w:val="clear" w:pos="1191"/>
        <w:tab w:val="clear" w:pos="1588"/>
        <w:tab w:val="clear" w:pos="1985"/>
      </w:tabs>
      <w:spacing w:before="20" w:after="20"/>
    </w:pPr>
    <w:rPr>
      <w:sz w:val="18"/>
    </w:rPr>
  </w:style>
  <w:style w:type="paragraph" w:customStyle="1" w:styleId="FigureNotitle">
    <w:name w:val="Figure_No &amp; title"/>
    <w:basedOn w:val="Normal"/>
    <w:next w:val="Normalaftertitle0"/>
    <w:rsid w:val="00C34772"/>
    <w:pPr>
      <w:keepLines/>
      <w:spacing w:before="240" w:after="120"/>
      <w:jc w:val="center"/>
    </w:pPr>
    <w:rPr>
      <w:b/>
    </w:rPr>
  </w:style>
  <w:style w:type="paragraph" w:customStyle="1" w:styleId="Figurewithouttitle">
    <w:name w:val="Figure_without_title"/>
    <w:basedOn w:val="Normal"/>
    <w:next w:val="Normalaftertitle0"/>
    <w:rsid w:val="00C34772"/>
    <w:pPr>
      <w:keepLines/>
      <w:spacing w:before="240" w:after="120"/>
      <w:jc w:val="center"/>
    </w:pPr>
  </w:style>
  <w:style w:type="paragraph" w:customStyle="1" w:styleId="FooterQP">
    <w:name w:val="Footer_QP"/>
    <w:basedOn w:val="Normal"/>
    <w:rsid w:val="00C34772"/>
    <w:pPr>
      <w:tabs>
        <w:tab w:val="clear" w:pos="794"/>
        <w:tab w:val="clear" w:pos="1191"/>
        <w:tab w:val="clear" w:pos="1588"/>
        <w:tab w:val="clear" w:pos="1985"/>
        <w:tab w:val="left" w:pos="907"/>
        <w:tab w:val="right" w:pos="8789"/>
        <w:tab w:val="right" w:pos="9639"/>
      </w:tabs>
      <w:spacing w:before="0"/>
    </w:pPr>
    <w:rPr>
      <w:b/>
    </w:rPr>
  </w:style>
  <w:style w:type="paragraph" w:customStyle="1" w:styleId="Formal">
    <w:name w:val="Formal"/>
    <w:basedOn w:val="ASN1"/>
    <w:rsid w:val="00C34772"/>
    <w:pPr>
      <w:tabs>
        <w:tab w:val="left" w:pos="794"/>
        <w:tab w:val="left" w:pos="1191"/>
        <w:tab w:val="left" w:pos="1588"/>
        <w:tab w:val="left" w:pos="1985"/>
      </w:tabs>
    </w:pPr>
    <w:rPr>
      <w:rFonts w:ascii="Courier New" w:hAnsi="Courier New"/>
      <w:b w:val="0"/>
    </w:rPr>
  </w:style>
  <w:style w:type="paragraph" w:customStyle="1" w:styleId="Headingb0">
    <w:name w:val="Heading_b"/>
    <w:basedOn w:val="Normal"/>
    <w:next w:val="Normal"/>
    <w:rsid w:val="00C34772"/>
    <w:pPr>
      <w:keepNext/>
      <w:spacing w:before="160"/>
    </w:pPr>
    <w:rPr>
      <w:b/>
    </w:rPr>
  </w:style>
  <w:style w:type="paragraph" w:customStyle="1" w:styleId="Headingi0">
    <w:name w:val="Heading_i"/>
    <w:basedOn w:val="Normal"/>
    <w:next w:val="Normal"/>
    <w:rsid w:val="00C34772"/>
    <w:pPr>
      <w:keepNext/>
      <w:spacing w:before="160"/>
    </w:pPr>
    <w:rPr>
      <w:i/>
    </w:rPr>
  </w:style>
  <w:style w:type="paragraph" w:customStyle="1" w:styleId="Normalaftertitle0">
    <w:name w:val="Normal_after_title"/>
    <w:basedOn w:val="Normal"/>
    <w:next w:val="Normal"/>
    <w:rsid w:val="00C34772"/>
    <w:pPr>
      <w:spacing w:before="360"/>
    </w:pPr>
  </w:style>
  <w:style w:type="paragraph" w:customStyle="1" w:styleId="PartNo">
    <w:name w:val="Part_No"/>
    <w:basedOn w:val="Normal"/>
    <w:next w:val="Partref"/>
    <w:rsid w:val="00C34772"/>
    <w:pPr>
      <w:keepNext/>
      <w:keepLines/>
      <w:spacing w:before="480" w:after="80"/>
      <w:jc w:val="center"/>
    </w:pPr>
    <w:rPr>
      <w:caps/>
      <w:sz w:val="28"/>
    </w:rPr>
  </w:style>
  <w:style w:type="paragraph" w:customStyle="1" w:styleId="Partref">
    <w:name w:val="Part_ref"/>
    <w:basedOn w:val="Normal"/>
    <w:next w:val="Parttitle"/>
    <w:rsid w:val="00C34772"/>
    <w:pPr>
      <w:keepNext/>
      <w:keepLines/>
      <w:spacing w:before="280"/>
      <w:jc w:val="center"/>
    </w:pPr>
  </w:style>
  <w:style w:type="paragraph" w:customStyle="1" w:styleId="Parttitle">
    <w:name w:val="Part_title"/>
    <w:basedOn w:val="Normal"/>
    <w:next w:val="Normalaftertitle0"/>
    <w:rsid w:val="00C34772"/>
    <w:pPr>
      <w:keepNext/>
      <w:keepLines/>
      <w:spacing w:before="240" w:after="280"/>
      <w:jc w:val="center"/>
    </w:pPr>
    <w:rPr>
      <w:b/>
      <w:sz w:val="28"/>
    </w:rPr>
  </w:style>
  <w:style w:type="paragraph" w:customStyle="1" w:styleId="Recdate">
    <w:name w:val="Rec_date"/>
    <w:basedOn w:val="Normal"/>
    <w:next w:val="Normalaftertitle0"/>
    <w:rsid w:val="00C34772"/>
    <w:pPr>
      <w:keepNext/>
      <w:keepLines/>
      <w:tabs>
        <w:tab w:val="clear" w:pos="794"/>
        <w:tab w:val="clear" w:pos="1191"/>
        <w:tab w:val="clear" w:pos="1588"/>
        <w:tab w:val="clear" w:pos="1985"/>
      </w:tabs>
      <w:jc w:val="right"/>
    </w:pPr>
    <w:rPr>
      <w:i/>
    </w:rPr>
  </w:style>
  <w:style w:type="paragraph" w:customStyle="1" w:styleId="Questiondate">
    <w:name w:val="Question_date"/>
    <w:basedOn w:val="Recdate"/>
    <w:next w:val="Normalaftertitle0"/>
    <w:rsid w:val="00C34772"/>
  </w:style>
  <w:style w:type="paragraph" w:customStyle="1" w:styleId="RecNo">
    <w:name w:val="Rec_No"/>
    <w:basedOn w:val="Normal"/>
    <w:next w:val="Rectitle0"/>
    <w:rsid w:val="00C34772"/>
    <w:pPr>
      <w:keepNext/>
      <w:keepLines/>
      <w:spacing w:before="0"/>
    </w:pPr>
    <w:rPr>
      <w:b/>
      <w:sz w:val="28"/>
    </w:rPr>
  </w:style>
  <w:style w:type="paragraph" w:customStyle="1" w:styleId="QuestionNo">
    <w:name w:val="Question_No"/>
    <w:basedOn w:val="RecNo"/>
    <w:next w:val="Questiontitle"/>
    <w:rsid w:val="00C34772"/>
  </w:style>
  <w:style w:type="paragraph" w:customStyle="1" w:styleId="RecNoBR">
    <w:name w:val="Rec_No_BR"/>
    <w:basedOn w:val="Normal"/>
    <w:next w:val="Rectitle0"/>
    <w:rsid w:val="00C34772"/>
    <w:pPr>
      <w:keepNext/>
      <w:keepLines/>
      <w:spacing w:before="480"/>
      <w:jc w:val="center"/>
    </w:pPr>
    <w:rPr>
      <w:caps/>
      <w:sz w:val="28"/>
    </w:rPr>
  </w:style>
  <w:style w:type="paragraph" w:customStyle="1" w:styleId="QuestionNoBR">
    <w:name w:val="Question_No_BR"/>
    <w:basedOn w:val="RecNoBR"/>
    <w:next w:val="Questiontitle"/>
    <w:rsid w:val="00C34772"/>
  </w:style>
  <w:style w:type="paragraph" w:customStyle="1" w:styleId="Recref">
    <w:name w:val="Rec_ref"/>
    <w:basedOn w:val="Normal"/>
    <w:next w:val="Recdate"/>
    <w:rsid w:val="00C34772"/>
    <w:pPr>
      <w:keepNext/>
      <w:keepLines/>
      <w:tabs>
        <w:tab w:val="clear" w:pos="794"/>
        <w:tab w:val="clear" w:pos="1191"/>
        <w:tab w:val="clear" w:pos="1588"/>
        <w:tab w:val="clear" w:pos="1985"/>
      </w:tabs>
      <w:jc w:val="center"/>
    </w:pPr>
    <w:rPr>
      <w:i/>
    </w:rPr>
  </w:style>
  <w:style w:type="paragraph" w:customStyle="1" w:styleId="Questionref">
    <w:name w:val="Question_ref"/>
    <w:basedOn w:val="Recref"/>
    <w:next w:val="Questiondate"/>
    <w:rsid w:val="00C34772"/>
  </w:style>
  <w:style w:type="paragraph" w:customStyle="1" w:styleId="Rectitle0">
    <w:name w:val="Rec_title"/>
    <w:basedOn w:val="Normal"/>
    <w:next w:val="Normalaftertitle0"/>
    <w:rsid w:val="00C34772"/>
    <w:pPr>
      <w:keepNext/>
      <w:keepLines/>
      <w:spacing w:before="360"/>
      <w:jc w:val="center"/>
    </w:pPr>
    <w:rPr>
      <w:b/>
      <w:sz w:val="28"/>
    </w:rPr>
  </w:style>
  <w:style w:type="paragraph" w:customStyle="1" w:styleId="Questiontitle">
    <w:name w:val="Question_title"/>
    <w:basedOn w:val="Rectitle0"/>
    <w:next w:val="Questionref"/>
    <w:rsid w:val="00C34772"/>
  </w:style>
  <w:style w:type="character" w:customStyle="1" w:styleId="Recdef">
    <w:name w:val="Rec_def"/>
    <w:rsid w:val="00C34772"/>
    <w:rPr>
      <w:b/>
    </w:rPr>
  </w:style>
  <w:style w:type="paragraph" w:customStyle="1" w:styleId="Reftext0">
    <w:name w:val="Ref_text"/>
    <w:basedOn w:val="Normal"/>
    <w:rsid w:val="00C34772"/>
    <w:pPr>
      <w:ind w:left="794" w:hanging="794"/>
    </w:pPr>
  </w:style>
  <w:style w:type="paragraph" w:customStyle="1" w:styleId="Reftitle0">
    <w:name w:val="Ref_title"/>
    <w:basedOn w:val="Normal"/>
    <w:next w:val="Reftext0"/>
    <w:rsid w:val="00C34772"/>
    <w:pPr>
      <w:spacing w:before="480"/>
      <w:jc w:val="center"/>
    </w:pPr>
    <w:rPr>
      <w:b/>
    </w:rPr>
  </w:style>
  <w:style w:type="paragraph" w:customStyle="1" w:styleId="Repdate">
    <w:name w:val="Rep_date"/>
    <w:basedOn w:val="Recdate"/>
    <w:next w:val="Normalaftertitle0"/>
    <w:rsid w:val="00C34772"/>
  </w:style>
  <w:style w:type="paragraph" w:customStyle="1" w:styleId="RepNo">
    <w:name w:val="Rep_No"/>
    <w:basedOn w:val="RecNo"/>
    <w:next w:val="Reptitle"/>
    <w:rsid w:val="00C34772"/>
  </w:style>
  <w:style w:type="paragraph" w:customStyle="1" w:styleId="RepNoBR">
    <w:name w:val="Rep_No_BR"/>
    <w:basedOn w:val="RecNoBR"/>
    <w:next w:val="Reptitle"/>
    <w:rsid w:val="00C34772"/>
  </w:style>
  <w:style w:type="paragraph" w:customStyle="1" w:styleId="Repref">
    <w:name w:val="Rep_ref"/>
    <w:basedOn w:val="Recref"/>
    <w:next w:val="Repdate"/>
    <w:rsid w:val="00C34772"/>
  </w:style>
  <w:style w:type="paragraph" w:customStyle="1" w:styleId="Reptitle">
    <w:name w:val="Rep_title"/>
    <w:basedOn w:val="Rectitle0"/>
    <w:next w:val="Repref"/>
    <w:rsid w:val="00C34772"/>
  </w:style>
  <w:style w:type="paragraph" w:customStyle="1" w:styleId="Resdate">
    <w:name w:val="Res_date"/>
    <w:basedOn w:val="Recdate"/>
    <w:next w:val="Normalaftertitle0"/>
    <w:rsid w:val="00C34772"/>
  </w:style>
  <w:style w:type="character" w:customStyle="1" w:styleId="Resdef">
    <w:name w:val="Res_def"/>
    <w:rsid w:val="00C34772"/>
    <w:rPr>
      <w:rFonts w:ascii="Times New Roman" w:hAnsi="Times New Roman"/>
      <w:b/>
    </w:rPr>
  </w:style>
  <w:style w:type="paragraph" w:customStyle="1" w:styleId="ResNo">
    <w:name w:val="Res_No"/>
    <w:basedOn w:val="RecNo"/>
    <w:next w:val="Restitle"/>
    <w:rsid w:val="00C34772"/>
  </w:style>
  <w:style w:type="paragraph" w:customStyle="1" w:styleId="ResNoBR">
    <w:name w:val="Res_No_BR"/>
    <w:basedOn w:val="RecNoBR"/>
    <w:next w:val="Restitle"/>
    <w:rsid w:val="00C34772"/>
  </w:style>
  <w:style w:type="paragraph" w:customStyle="1" w:styleId="Resref">
    <w:name w:val="Res_ref"/>
    <w:basedOn w:val="Recref"/>
    <w:next w:val="Resdate"/>
    <w:rsid w:val="00C34772"/>
  </w:style>
  <w:style w:type="paragraph" w:customStyle="1" w:styleId="Restitle">
    <w:name w:val="Res_title"/>
    <w:basedOn w:val="Rectitle0"/>
    <w:next w:val="Resref"/>
    <w:rsid w:val="00C34772"/>
  </w:style>
  <w:style w:type="paragraph" w:customStyle="1" w:styleId="Section1">
    <w:name w:val="Section_1"/>
    <w:basedOn w:val="Normal"/>
    <w:next w:val="Normal"/>
    <w:rsid w:val="00C34772"/>
    <w:pPr>
      <w:tabs>
        <w:tab w:val="clear" w:pos="794"/>
        <w:tab w:val="clear" w:pos="1191"/>
        <w:tab w:val="clear" w:pos="1588"/>
        <w:tab w:val="clear" w:pos="1985"/>
      </w:tabs>
      <w:spacing w:before="624"/>
      <w:jc w:val="center"/>
    </w:pPr>
    <w:rPr>
      <w:b/>
    </w:rPr>
  </w:style>
  <w:style w:type="paragraph" w:customStyle="1" w:styleId="Section2">
    <w:name w:val="Section_2"/>
    <w:basedOn w:val="Normal"/>
    <w:next w:val="Normal"/>
    <w:rsid w:val="00C34772"/>
    <w:pPr>
      <w:tabs>
        <w:tab w:val="clear" w:pos="794"/>
        <w:tab w:val="clear" w:pos="1191"/>
        <w:tab w:val="clear" w:pos="1588"/>
        <w:tab w:val="clear" w:pos="1985"/>
      </w:tabs>
      <w:spacing w:before="240"/>
      <w:jc w:val="center"/>
    </w:pPr>
    <w:rPr>
      <w:i/>
    </w:rPr>
  </w:style>
  <w:style w:type="paragraph" w:customStyle="1" w:styleId="SectionNo">
    <w:name w:val="Section_No"/>
    <w:basedOn w:val="Normal"/>
    <w:next w:val="Sectiontitle"/>
    <w:rsid w:val="00C34772"/>
    <w:pPr>
      <w:keepNext/>
      <w:keepLines/>
      <w:spacing w:before="480" w:after="80"/>
      <w:jc w:val="center"/>
    </w:pPr>
    <w:rPr>
      <w:caps/>
      <w:sz w:val="28"/>
    </w:rPr>
  </w:style>
  <w:style w:type="paragraph" w:customStyle="1" w:styleId="Sectiontitle">
    <w:name w:val="Section_title"/>
    <w:basedOn w:val="Normal"/>
    <w:next w:val="Normalaftertitle0"/>
    <w:rsid w:val="00C34772"/>
    <w:pPr>
      <w:keepNext/>
      <w:keepLines/>
      <w:spacing w:before="480" w:after="280"/>
      <w:jc w:val="center"/>
    </w:pPr>
    <w:rPr>
      <w:b/>
      <w:sz w:val="28"/>
    </w:rPr>
  </w:style>
  <w:style w:type="paragraph" w:customStyle="1" w:styleId="Source">
    <w:name w:val="Source"/>
    <w:basedOn w:val="Normal"/>
    <w:next w:val="Normalaftertitle0"/>
    <w:rsid w:val="00C34772"/>
    <w:pPr>
      <w:spacing w:before="840" w:after="200"/>
      <w:jc w:val="center"/>
    </w:pPr>
    <w:rPr>
      <w:b/>
      <w:sz w:val="28"/>
    </w:rPr>
  </w:style>
  <w:style w:type="paragraph" w:customStyle="1" w:styleId="SpecialFooter">
    <w:name w:val="Special Footer"/>
    <w:basedOn w:val="Footer"/>
    <w:rsid w:val="00C34772"/>
    <w:pPr>
      <w:tabs>
        <w:tab w:val="left" w:pos="567"/>
        <w:tab w:val="left" w:pos="1134"/>
        <w:tab w:val="left" w:pos="1701"/>
        <w:tab w:val="left" w:pos="2268"/>
        <w:tab w:val="left" w:pos="2835"/>
      </w:tabs>
      <w:jc w:val="both"/>
    </w:pPr>
    <w:rPr>
      <w:caps w:val="0"/>
      <w:sz w:val="16"/>
    </w:rPr>
  </w:style>
  <w:style w:type="character" w:customStyle="1" w:styleId="Tablefreq">
    <w:name w:val="Table_freq"/>
    <w:rsid w:val="00C34772"/>
    <w:rPr>
      <w:b/>
      <w:color w:val="auto"/>
    </w:rPr>
  </w:style>
  <w:style w:type="paragraph" w:customStyle="1" w:styleId="Tablehead0">
    <w:name w:val="Table_head"/>
    <w:basedOn w:val="Normal"/>
    <w:next w:val="Tabletext0"/>
    <w:rsid w:val="00C34772"/>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after="80"/>
      <w:jc w:val="center"/>
    </w:pPr>
    <w:rPr>
      <w:b/>
    </w:rPr>
  </w:style>
  <w:style w:type="paragraph" w:customStyle="1" w:styleId="Tablelegend0">
    <w:name w:val="Table_legend"/>
    <w:basedOn w:val="Normal"/>
    <w:rsid w:val="00C34772"/>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after="40"/>
    </w:pPr>
  </w:style>
  <w:style w:type="paragraph" w:customStyle="1" w:styleId="TableNotitle">
    <w:name w:val="Table_No &amp; title"/>
    <w:basedOn w:val="Normal"/>
    <w:next w:val="Tablehead0"/>
    <w:rsid w:val="00C34772"/>
    <w:pPr>
      <w:keepNext/>
      <w:keepLines/>
      <w:spacing w:before="360" w:after="120"/>
      <w:jc w:val="center"/>
    </w:pPr>
    <w:rPr>
      <w:b/>
    </w:rPr>
  </w:style>
  <w:style w:type="paragraph" w:customStyle="1" w:styleId="TableNoBR">
    <w:name w:val="Table_No_BR"/>
    <w:basedOn w:val="Normal"/>
    <w:next w:val="TabletitleBR"/>
    <w:rsid w:val="00C34772"/>
    <w:pPr>
      <w:keepNext/>
      <w:spacing w:before="560" w:after="120"/>
      <w:jc w:val="center"/>
    </w:pPr>
    <w:rPr>
      <w:caps/>
    </w:rPr>
  </w:style>
  <w:style w:type="paragraph" w:customStyle="1" w:styleId="Tableref">
    <w:name w:val="Table_ref"/>
    <w:basedOn w:val="Normal"/>
    <w:next w:val="TabletitleBR"/>
    <w:rsid w:val="00C34772"/>
    <w:pPr>
      <w:keepNext/>
      <w:spacing w:before="0" w:after="120"/>
      <w:jc w:val="center"/>
    </w:pPr>
  </w:style>
  <w:style w:type="paragraph" w:customStyle="1" w:styleId="Tabletext0">
    <w:name w:val="Table_text"/>
    <w:basedOn w:val="Normal"/>
    <w:rsid w:val="00C34772"/>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pPr>
  </w:style>
  <w:style w:type="paragraph" w:customStyle="1" w:styleId="TabletitleBR">
    <w:name w:val="Table_title_BR"/>
    <w:basedOn w:val="Normal"/>
    <w:next w:val="Tablehead0"/>
    <w:rsid w:val="00C34772"/>
    <w:pPr>
      <w:keepNext/>
      <w:keepLines/>
      <w:spacing w:before="0" w:after="120"/>
      <w:jc w:val="center"/>
    </w:pPr>
    <w:rPr>
      <w:b/>
    </w:rPr>
  </w:style>
  <w:style w:type="paragraph" w:customStyle="1" w:styleId="Title1">
    <w:name w:val="Title 1"/>
    <w:basedOn w:val="Source"/>
    <w:next w:val="Title2"/>
    <w:rsid w:val="00C34772"/>
    <w:pPr>
      <w:tabs>
        <w:tab w:val="clear" w:pos="794"/>
        <w:tab w:val="clear" w:pos="1191"/>
        <w:tab w:val="clear" w:pos="1588"/>
        <w:tab w:val="clear" w:pos="1985"/>
        <w:tab w:val="left" w:pos="567"/>
        <w:tab w:val="left" w:pos="1134"/>
        <w:tab w:val="left" w:pos="1701"/>
        <w:tab w:val="left" w:pos="2268"/>
        <w:tab w:val="left" w:pos="2835"/>
      </w:tabs>
      <w:spacing w:before="240" w:after="0"/>
    </w:pPr>
    <w:rPr>
      <w:b w:val="0"/>
      <w:caps/>
    </w:rPr>
  </w:style>
  <w:style w:type="paragraph" w:customStyle="1" w:styleId="Title2">
    <w:name w:val="Title 2"/>
    <w:basedOn w:val="Title1"/>
    <w:next w:val="Title3"/>
    <w:rsid w:val="00C34772"/>
  </w:style>
  <w:style w:type="paragraph" w:customStyle="1" w:styleId="Title3">
    <w:name w:val="Title 3"/>
    <w:basedOn w:val="Title2"/>
    <w:next w:val="Title4"/>
    <w:rsid w:val="00C34772"/>
    <w:rPr>
      <w:caps w:val="0"/>
    </w:rPr>
  </w:style>
  <w:style w:type="paragraph" w:customStyle="1" w:styleId="Title4">
    <w:name w:val="Title 4"/>
    <w:basedOn w:val="Title3"/>
    <w:next w:val="Heading1"/>
    <w:rsid w:val="00C34772"/>
    <w:rPr>
      <w:b/>
    </w:rPr>
  </w:style>
  <w:style w:type="paragraph" w:customStyle="1" w:styleId="FiguretitleBR">
    <w:name w:val="Figure_title_BR"/>
    <w:basedOn w:val="TabletitleBR"/>
    <w:next w:val="Figurewithouttitle"/>
    <w:rsid w:val="00C34772"/>
    <w:pPr>
      <w:keepNext w:val="0"/>
      <w:spacing w:after="480"/>
    </w:pPr>
  </w:style>
  <w:style w:type="paragraph" w:customStyle="1" w:styleId="FigureNoBR">
    <w:name w:val="Figure_No_BR"/>
    <w:basedOn w:val="Normal"/>
    <w:next w:val="FiguretitleBR"/>
    <w:rsid w:val="00C34772"/>
    <w:pPr>
      <w:keepNext/>
      <w:keepLines/>
      <w:spacing w:before="480" w:after="120"/>
      <w:jc w:val="center"/>
    </w:pPr>
    <w:rPr>
      <w:caps/>
    </w:rPr>
  </w:style>
  <w:style w:type="character" w:customStyle="1" w:styleId="FooterChar">
    <w:name w:val="Footer Char"/>
    <w:link w:val="Footer"/>
    <w:rsid w:val="00C34772"/>
    <w:rPr>
      <w:rFonts w:ascii="Times New Roman" w:hAnsi="Times New Roman"/>
      <w:caps/>
      <w:sz w:val="18"/>
      <w:lang w:val="es-ES_tradnl" w:eastAsia="en-US"/>
    </w:rPr>
  </w:style>
  <w:style w:type="character" w:customStyle="1" w:styleId="HeaderChar">
    <w:name w:val="Header Char"/>
    <w:aliases w:val="encabezado Char,Page No Char"/>
    <w:link w:val="Header"/>
    <w:uiPriority w:val="99"/>
    <w:rsid w:val="00C34772"/>
    <w:rPr>
      <w:rFonts w:ascii="Times New Roman" w:hAnsi="Times New Roman"/>
      <w:sz w:val="22"/>
      <w:lang w:val="es-ES_tradnl" w:eastAsia="en-US"/>
    </w:rPr>
  </w:style>
  <w:style w:type="paragraph" w:customStyle="1" w:styleId="itu">
    <w:name w:val="itu"/>
    <w:basedOn w:val="Normal"/>
    <w:rsid w:val="00C34772"/>
    <w:pPr>
      <w:tabs>
        <w:tab w:val="clear" w:pos="794"/>
        <w:tab w:val="clear" w:pos="1191"/>
        <w:tab w:val="clear" w:pos="1588"/>
        <w:tab w:val="clear" w:pos="1985"/>
        <w:tab w:val="left" w:pos="709"/>
        <w:tab w:val="left" w:pos="1134"/>
      </w:tabs>
      <w:overflowPunct/>
      <w:autoSpaceDE/>
      <w:autoSpaceDN/>
      <w:adjustRightInd/>
      <w:spacing w:before="0"/>
      <w:textAlignment w:val="auto"/>
    </w:pPr>
    <w:rPr>
      <w:rFonts w:ascii="Futura Lt BT" w:hAnsi="Futura Lt BT"/>
      <w:sz w:val="18"/>
      <w:lang w:val="en-GB"/>
    </w:rPr>
  </w:style>
  <w:style w:type="paragraph" w:styleId="BodyText2">
    <w:name w:val="Body Text 2"/>
    <w:basedOn w:val="Normal"/>
    <w:link w:val="BodyText2Char"/>
    <w:rsid w:val="00C34772"/>
    <w:pPr>
      <w:overflowPunct/>
      <w:autoSpaceDE/>
      <w:autoSpaceDN/>
      <w:adjustRightInd/>
      <w:spacing w:before="1701"/>
      <w:ind w:right="91"/>
      <w:textAlignment w:val="auto"/>
    </w:pPr>
  </w:style>
  <w:style w:type="character" w:customStyle="1" w:styleId="BodyText2Char">
    <w:name w:val="Body Text 2 Char"/>
    <w:basedOn w:val="DefaultParagraphFont"/>
    <w:link w:val="BodyText2"/>
    <w:rsid w:val="00C34772"/>
    <w:rPr>
      <w:rFonts w:ascii="Times New Roman" w:hAnsi="Times New Roman"/>
      <w:sz w:val="24"/>
      <w:lang w:val="es-ES_tradnl" w:eastAsia="en-US"/>
    </w:rPr>
  </w:style>
  <w:style w:type="paragraph" w:styleId="BalloonText">
    <w:name w:val="Balloon Text"/>
    <w:basedOn w:val="Normal"/>
    <w:link w:val="BalloonTextChar"/>
    <w:rsid w:val="0091255A"/>
    <w:pPr>
      <w:spacing w:before="0"/>
    </w:pPr>
    <w:rPr>
      <w:rFonts w:ascii="Tahoma" w:hAnsi="Tahoma" w:cs="Tahoma"/>
      <w:sz w:val="16"/>
      <w:szCs w:val="16"/>
    </w:rPr>
  </w:style>
  <w:style w:type="character" w:customStyle="1" w:styleId="BalloonTextChar">
    <w:name w:val="Balloon Text Char"/>
    <w:basedOn w:val="DefaultParagraphFont"/>
    <w:link w:val="BalloonText"/>
    <w:rsid w:val="0091255A"/>
    <w:rPr>
      <w:rFonts w:ascii="Tahoma" w:hAnsi="Tahoma" w:cs="Tahoma"/>
      <w:sz w:val="16"/>
      <w:szCs w:val="16"/>
      <w:lang w:val="es-ES_tradnl" w:eastAsia="en-US"/>
    </w:rPr>
  </w:style>
  <w:style w:type="paragraph" w:styleId="ListParagraph">
    <w:name w:val="List Paragraph"/>
    <w:basedOn w:val="Normal"/>
    <w:uiPriority w:val="34"/>
    <w:qFormat/>
    <w:rsid w:val="00F8524F"/>
    <w:pPr>
      <w:ind w:left="720"/>
      <w:contextualSpacing/>
    </w:pPr>
  </w:style>
  <w:style w:type="paragraph" w:customStyle="1" w:styleId="AnnexNo">
    <w:name w:val="Annex_No"/>
    <w:basedOn w:val="Normal"/>
    <w:next w:val="Normal"/>
    <w:rsid w:val="005B4854"/>
    <w:pPr>
      <w:keepNext/>
      <w:keepLines/>
      <w:spacing w:before="480" w:after="80"/>
      <w:jc w:val="center"/>
      <w:textAlignment w:val="auto"/>
    </w:pPr>
    <w:rPr>
      <w:caps/>
      <w:sz w:val="28"/>
      <w:lang w:val="fr-FR"/>
    </w:rPr>
  </w:style>
  <w:style w:type="table" w:styleId="TableGrid">
    <w:name w:val="Table Grid"/>
    <w:basedOn w:val="TableNormal"/>
    <w:rsid w:val="002545AA"/>
    <w:pPr>
      <w:overflowPunct w:val="0"/>
      <w:autoSpaceDE w:val="0"/>
      <w:autoSpaceDN w:val="0"/>
      <w:adjustRightInd w:val="0"/>
      <w:textAlignment w:val="baseline"/>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asons">
    <w:name w:val="Reasons"/>
    <w:basedOn w:val="Normal"/>
    <w:qFormat/>
    <w:rsid w:val="002545AA"/>
    <w:pPr>
      <w:tabs>
        <w:tab w:val="clear" w:pos="794"/>
        <w:tab w:val="clear" w:pos="1191"/>
        <w:tab w:val="clear" w:pos="1588"/>
        <w:tab w:val="clear" w:pos="1985"/>
      </w:tabs>
      <w:overflowPunct/>
      <w:autoSpaceDE/>
      <w:autoSpaceDN/>
      <w:adjustRightInd/>
      <w:spacing w:before="0"/>
      <w:textAlignment w:val="auto"/>
    </w:pPr>
    <w:rPr>
      <w:rFonts w:ascii="Times New Roman" w:hAnsi="Times New Roman"/>
      <w:lang w:val="en-US"/>
    </w:rPr>
  </w:style>
  <w:style w:type="character" w:styleId="UnresolvedMention">
    <w:name w:val="Unresolved Mention"/>
    <w:basedOn w:val="DefaultParagraphFont"/>
    <w:uiPriority w:val="99"/>
    <w:semiHidden/>
    <w:unhideWhenUsed/>
    <w:rsid w:val="00F01A95"/>
    <w:rPr>
      <w:color w:val="605E5C"/>
      <w:shd w:val="clear" w:color="auto" w:fill="E1DFDD"/>
    </w:rPr>
  </w:style>
  <w:style w:type="paragraph" w:customStyle="1" w:styleId="Annextitle0">
    <w:name w:val="Annex_title"/>
    <w:basedOn w:val="Normal"/>
    <w:next w:val="Normal"/>
    <w:rsid w:val="00A513BA"/>
    <w:pPr>
      <w:keepNext/>
      <w:keepLines/>
      <w:spacing w:before="240" w:after="280"/>
      <w:jc w:val="center"/>
    </w:pPr>
    <w:rPr>
      <w:rFonts w:eastAsiaTheme="minorEastAsia"/>
      <w:b/>
      <w:sz w:val="28"/>
      <w:lang w:val="en-GB"/>
    </w:rPr>
  </w:style>
  <w:style w:type="table" w:customStyle="1" w:styleId="TableGrid2">
    <w:name w:val="Table Grid2"/>
    <w:basedOn w:val="TableNormal"/>
    <w:next w:val="TableGrid"/>
    <w:uiPriority w:val="39"/>
    <w:rsid w:val="00A513BA"/>
    <w:rPr>
      <w:rFonts w:ascii="Calibri" w:eastAsia="Malgun Gothic" w:hAnsi="Calibri" w:cs="Arial"/>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8476161">
      <w:bodyDiv w:val="1"/>
      <w:marLeft w:val="0"/>
      <w:marRight w:val="0"/>
      <w:marTop w:val="0"/>
      <w:marBottom w:val="0"/>
      <w:divBdr>
        <w:top w:val="none" w:sz="0" w:space="0" w:color="auto"/>
        <w:left w:val="none" w:sz="0" w:space="0" w:color="auto"/>
        <w:bottom w:val="none" w:sz="0" w:space="0" w:color="auto"/>
        <w:right w:val="none" w:sz="0" w:space="0" w:color="auto"/>
      </w:divBdr>
    </w:div>
    <w:div w:id="12215983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www.itu.int/md/meetingdoc.asp?lang=es&amp;parent=T25-TSB-CIR&amp;destination=SG17" TargetMode="External"/><Relationship Id="rId18" Type="http://schemas.openxmlformats.org/officeDocument/2006/relationships/hyperlink" Target="https://handle.itu.int/11.1002/apps/meeting-rooms" TargetMode="External"/><Relationship Id="rId26" Type="http://schemas.openxmlformats.org/officeDocument/2006/relationships/hyperlink" Target="https://www.itu.int/md/meetingdoc.asp?lang=es&amp;parent=T25-TSB-CIR&amp;destination=SG17" TargetMode="External"/><Relationship Id="rId39" Type="http://schemas.openxmlformats.org/officeDocument/2006/relationships/hyperlink" Target="https://www.itu.int/en/about/Documents/itu-plan.pdf" TargetMode="External"/><Relationship Id="rId21" Type="http://schemas.openxmlformats.org/officeDocument/2006/relationships/hyperlink" Target="https://www.itu.int/net4/CRM/xreg/web/Registration.aspx?Event=C-00016372" TargetMode="External"/><Relationship Id="rId34" Type="http://schemas.openxmlformats.org/officeDocument/2006/relationships/hyperlink" Target="https://www.itu.int/TIES/" TargetMode="External"/><Relationship Id="rId42" Type="http://schemas.openxmlformats.org/officeDocument/2006/relationships/hyperlink" Target="mailto:servicedesk@itu.int" TargetMode="External"/><Relationship Id="rId47" Type="http://schemas.openxmlformats.org/officeDocument/2006/relationships/hyperlink" Target="https://www.itu.int/en/fellowships/Documents/2026/ListEligibleCountries2026.pdf" TargetMode="External"/><Relationship Id="rId50" Type="http://schemas.openxmlformats.org/officeDocument/2006/relationships/hyperlink" Target="https://www.itu.int/en/ITU-T/studygroups/2025-2028/17/Pages/default.aspx" TargetMode="External"/><Relationship Id="rId55" Type="http://schemas.openxmlformats.org/officeDocument/2006/relationships/hyperlink" Target="https://www.itu.int/es/delegates-corner/Pages/visitor-information.aspx" TargetMode="External"/><Relationship Id="rId63"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handle.itu.int/11.1002/apps/meeting-rooms" TargetMode="External"/><Relationship Id="rId29" Type="http://schemas.openxmlformats.org/officeDocument/2006/relationships/hyperlink" Target="https://itu.int/net/ITU-T/ddp/" TargetMode="External"/><Relationship Id="rId11" Type="http://schemas.openxmlformats.org/officeDocument/2006/relationships/hyperlink" Target="https://www.itu.int/md/T25-SG17-COL-0007/es" TargetMode="External"/><Relationship Id="rId24" Type="http://schemas.openxmlformats.org/officeDocument/2006/relationships/hyperlink" Target="https://www.itu.int/en/ITU-T/studygroups/2025-2028/17/Pages/default.aspx" TargetMode="External"/><Relationship Id="rId32" Type="http://schemas.openxmlformats.org/officeDocument/2006/relationships/hyperlink" Target="https://itu.int/net/ITU-T/ddp/" TargetMode="External"/><Relationship Id="rId37" Type="http://schemas.openxmlformats.org/officeDocument/2006/relationships/hyperlink" Target="https://www.itu.int/en/about/Documents/itu-plan.pdf" TargetMode="External"/><Relationship Id="rId40" Type="http://schemas.openxmlformats.org/officeDocument/2006/relationships/hyperlink" Target="https://itu.int/go/e-print" TargetMode="External"/><Relationship Id="rId45" Type="http://schemas.openxmlformats.org/officeDocument/2006/relationships/hyperlink" Target="mailto:ITU-Tmembership@itu.int" TargetMode="External"/><Relationship Id="rId53" Type="http://schemas.openxmlformats.org/officeDocument/2006/relationships/hyperlink" Target="mailto:fellowships@itu.int" TargetMode="External"/><Relationship Id="rId58" Type="http://schemas.openxmlformats.org/officeDocument/2006/relationships/hyperlink" Target="https://www.itu.int/en/ITU-T/studygroups/2025-2028/17/Pages/default.aspx" TargetMode="External"/><Relationship Id="rId5" Type="http://schemas.openxmlformats.org/officeDocument/2006/relationships/webSettings" Target="webSettings.xml"/><Relationship Id="rId61" Type="http://schemas.openxmlformats.org/officeDocument/2006/relationships/header" Target="header2.xml"/><Relationship Id="rId19" Type="http://schemas.openxmlformats.org/officeDocument/2006/relationships/hyperlink" Target="https://www.itu.int/myworkspace" TargetMode="External"/><Relationship Id="rId14" Type="http://schemas.openxmlformats.org/officeDocument/2006/relationships/hyperlink" Target="https://www.itu.int/md/meetingdoc.asp?lang=en&amp;parent=T25-TSB-CIR&amp;destination=SG17" TargetMode="External"/><Relationship Id="rId22" Type="http://schemas.openxmlformats.org/officeDocument/2006/relationships/hyperlink" Target="http://itu.int/net/ITU-T/ddp/" TargetMode="External"/><Relationship Id="rId27" Type="http://schemas.openxmlformats.org/officeDocument/2006/relationships/image" Target="media/image2.png"/><Relationship Id="rId30" Type="http://schemas.openxmlformats.org/officeDocument/2006/relationships/hyperlink" Target="https://www.itu.int/en/ITU-T/studygroups/Pages/templates.aspx" TargetMode="External"/><Relationship Id="rId35" Type="http://schemas.openxmlformats.org/officeDocument/2006/relationships/hyperlink" Target="https://www.itu.int/en/general-secretariat/ICT-Services/Pages/default.aspx" TargetMode="External"/><Relationship Id="rId43" Type="http://schemas.openxmlformats.org/officeDocument/2006/relationships/hyperlink" Target="https://www.itu.int/md/T25-TSB-CIR-0001/es" TargetMode="External"/><Relationship Id="rId48" Type="http://schemas.openxmlformats.org/officeDocument/2006/relationships/hyperlink" Target="mailto:ITU-Tmembership@itu.int" TargetMode="External"/><Relationship Id="rId56" Type="http://schemas.openxmlformats.org/officeDocument/2006/relationships/hyperlink" Target="https://itu.int/en/delegates-corner" TargetMode="External"/><Relationship Id="rId64" Type="http://schemas.openxmlformats.org/officeDocument/2006/relationships/theme" Target="theme/theme1.xml"/><Relationship Id="rId8" Type="http://schemas.openxmlformats.org/officeDocument/2006/relationships/image" Target="media/image1.png"/><Relationship Id="rId51" Type="http://schemas.openxmlformats.org/officeDocument/2006/relationships/hyperlink" Target="mailto:fellowships@itu.int" TargetMode="External"/><Relationship Id="rId3" Type="http://schemas.openxmlformats.org/officeDocument/2006/relationships/styles" Target="styles.xml"/><Relationship Id="rId12" Type="http://schemas.openxmlformats.org/officeDocument/2006/relationships/hyperlink" Target="https://www.itu.int/md/T25-SG17-COL-0007/en" TargetMode="External"/><Relationship Id="rId17" Type="http://schemas.openxmlformats.org/officeDocument/2006/relationships/hyperlink" Target="https://www.itu.int/en/about/Documents/itu-plan.pdf" TargetMode="External"/><Relationship Id="rId25" Type="http://schemas.openxmlformats.org/officeDocument/2006/relationships/hyperlink" Target="https://www.itu.int/net/ITU-T/ddp/" TargetMode="External"/><Relationship Id="rId33" Type="http://schemas.openxmlformats.org/officeDocument/2006/relationships/hyperlink" Target="https://www.itu.int/en/ITU-T/studygroups/Pages/templates.aspx" TargetMode="External"/><Relationship Id="rId38" Type="http://schemas.openxmlformats.org/officeDocument/2006/relationships/hyperlink" Target="https://itu.int/go/e-print" TargetMode="External"/><Relationship Id="rId46" Type="http://schemas.openxmlformats.org/officeDocument/2006/relationships/hyperlink" Target="https://www.itu.int/en/ITU-T/info/Documents/ITU-T_newcomer_guide_202501-S.pdf" TargetMode="External"/><Relationship Id="rId59" Type="http://schemas.openxmlformats.org/officeDocument/2006/relationships/hyperlink" Target="https://www.itu.int/en/ITU-T/studygroups/2025-2028/17/Pages/default.aspx" TargetMode="External"/><Relationship Id="rId20" Type="http://schemas.openxmlformats.org/officeDocument/2006/relationships/hyperlink" Target="https://handle.itu.int/11.1002/apps/meeting-rooms" TargetMode="External"/><Relationship Id="rId41" Type="http://schemas.openxmlformats.org/officeDocument/2006/relationships/hyperlink" Target="mailto:servicedesk@itu.int" TargetMode="External"/><Relationship Id="rId54" Type="http://schemas.openxmlformats.org/officeDocument/2006/relationships/hyperlink" Target="mailto:travel@itu.int" TargetMode="External"/><Relationship Id="rId62"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itu.int/en/about/Documents/itu-plan.pdf" TargetMode="External"/><Relationship Id="rId23" Type="http://schemas.openxmlformats.org/officeDocument/2006/relationships/hyperlink" Target="https://www.itu.int/en/ITU-T/studygroups/2025-2028/17/Pages/default.aspx" TargetMode="External"/><Relationship Id="rId28" Type="http://schemas.openxmlformats.org/officeDocument/2006/relationships/image" Target="media/image3.png"/><Relationship Id="rId36" Type="http://schemas.openxmlformats.org/officeDocument/2006/relationships/hyperlink" Target="https://www.itu.int/en/general-secretariat/ICT-Services/Pages/default.aspx" TargetMode="External"/><Relationship Id="rId49" Type="http://schemas.openxmlformats.org/officeDocument/2006/relationships/hyperlink" Target="https://www.itu.int/en/ITU-T/info/Documents/ITU-T_newcomer_guide_202501-E.pdf" TargetMode="External"/><Relationship Id="rId57" Type="http://schemas.openxmlformats.org/officeDocument/2006/relationships/hyperlink" Target="https://www.itu.int/net4/travel/index-es.aspx" TargetMode="External"/><Relationship Id="rId10" Type="http://schemas.openxmlformats.org/officeDocument/2006/relationships/hyperlink" Target="https://itu.int/go/tsg17" TargetMode="External"/><Relationship Id="rId31" Type="http://schemas.openxmlformats.org/officeDocument/2006/relationships/hyperlink" Target="https://www.itu.int/TIES/" TargetMode="External"/><Relationship Id="rId44" Type="http://schemas.openxmlformats.org/officeDocument/2006/relationships/hyperlink" Target="https://www.itu.int/md/T25-TSB-CIR-0001" TargetMode="External"/><Relationship Id="rId52" Type="http://schemas.openxmlformats.org/officeDocument/2006/relationships/hyperlink" Target="https://www.itu.int/en/ITU-T/studygroups/2025-2028/17/Pages/default.aspx" TargetMode="External"/><Relationship Id="rId6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tsbsg17@itu.int" TargetMode="External"/></Relationships>
</file>

<file path=word/_rels/footer1.xml.rels><?xml version="1.0" encoding="UTF-8" standalone="yes"?>
<Relationships xmlns="http://schemas.openxmlformats.org/package/2006/relationships"><Relationship Id="rId2" Type="http://schemas.openxmlformats.org/officeDocument/2006/relationships/hyperlink" Target="http://www.itu.int" TargetMode="External"/><Relationship Id="rId1" Type="http://schemas.openxmlformats.org/officeDocument/2006/relationships/hyperlink" Target="mailto:itumail@itu.in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eral\AppData\Roaming\Microsoft\Templates\PS_TSBCIRC1.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758446-A7FA-4DB2-81C2-D7DAF5BBAF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PS_TSBCIRC1.dotm</Template>
  <TotalTime>143</TotalTime>
  <Pages>6</Pages>
  <Words>3108</Words>
  <Characters>17718</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UNIÓN INTERNACIONAL DE TELECOMUNICACIONES</vt:lpstr>
    </vt:vector>
  </TitlesOfParts>
  <Company>ITU</Company>
  <LinksUpToDate>false</LinksUpToDate>
  <CharactersWithSpaces>20785</CharactersWithSpaces>
  <SharedDoc>false</SharedDoc>
  <HLinks>
    <vt:vector size="12" baseType="variant">
      <vt:variant>
        <vt:i4>5832781</vt:i4>
      </vt:variant>
      <vt:variant>
        <vt:i4>3</vt:i4>
      </vt:variant>
      <vt:variant>
        <vt:i4>0</vt:i4>
      </vt:variant>
      <vt:variant>
        <vt:i4>5</vt:i4>
      </vt:variant>
      <vt:variant>
        <vt:lpwstr>http://www.itu.int/ITU-T/ipr/</vt:lpwstr>
      </vt:variant>
      <vt:variant>
        <vt:lpwstr/>
      </vt:variant>
      <vt:variant>
        <vt:i4>3932176</vt:i4>
      </vt:variant>
      <vt:variant>
        <vt:i4>0</vt:i4>
      </vt:variant>
      <vt:variant>
        <vt:i4>0</vt:i4>
      </vt:variant>
      <vt:variant>
        <vt:i4>5</vt:i4>
      </vt:variant>
      <vt:variant>
        <vt:lpwstr>mailto:tsbsg..@itu.int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UNIÓN INTERNACIONAL DE TELECOMUNICACIONES</dc:title>
  <dc:creator>tello</dc:creator>
  <cp:lastModifiedBy>Braud, Olivia</cp:lastModifiedBy>
  <cp:revision>17</cp:revision>
  <cp:lastPrinted>2026-03-24T09:22:00Z</cp:lastPrinted>
  <dcterms:created xsi:type="dcterms:W3CDTF">2026-03-11T14:37:00Z</dcterms:created>
  <dcterms:modified xsi:type="dcterms:W3CDTF">2026-03-24T09:23:00Z</dcterms:modified>
</cp:coreProperties>
</file>