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40"/>
        <w:tblW w:w="9781" w:type="dxa"/>
        <w:tblLayout w:type="fixed"/>
        <w:tblCellMar>
          <w:left w:w="0" w:type="dxa"/>
          <w:right w:w="0" w:type="dxa"/>
        </w:tblCellMar>
        <w:tblLook w:val="0000" w:firstRow="0" w:lastRow="0" w:firstColumn="0" w:lastColumn="0" w:noHBand="0" w:noVBand="0"/>
      </w:tblPr>
      <w:tblGrid>
        <w:gridCol w:w="8"/>
        <w:gridCol w:w="985"/>
        <w:gridCol w:w="425"/>
        <w:gridCol w:w="3467"/>
        <w:gridCol w:w="2912"/>
        <w:gridCol w:w="1984"/>
      </w:tblGrid>
      <w:tr w:rsidR="003E5F3C" w:rsidRPr="003002CA" w14:paraId="08493344" w14:textId="77777777" w:rsidTr="00163B74">
        <w:trPr>
          <w:cantSplit/>
        </w:trPr>
        <w:tc>
          <w:tcPr>
            <w:tcW w:w="1418" w:type="dxa"/>
            <w:gridSpan w:val="3"/>
            <w:vAlign w:val="center"/>
          </w:tcPr>
          <w:p w14:paraId="70F4BCF9" w14:textId="77777777" w:rsidR="003E5F3C" w:rsidRPr="003002CA" w:rsidRDefault="0010404C" w:rsidP="00163B74">
            <w:pPr>
              <w:tabs>
                <w:tab w:val="right" w:pos="8732"/>
              </w:tabs>
              <w:spacing w:before="0"/>
              <w:rPr>
                <w:rFonts w:asciiTheme="minorHAnsi" w:hAnsiTheme="minorHAnsi"/>
                <w:b/>
                <w:bCs/>
                <w:iCs/>
                <w:color w:val="FFFFFF"/>
                <w:sz w:val="30"/>
                <w:szCs w:val="30"/>
              </w:rPr>
            </w:pPr>
            <w:r w:rsidRPr="003002CA">
              <w:rPr>
                <w:noProof/>
                <w:lang w:eastAsia="zh-CN"/>
              </w:rPr>
              <w:drawing>
                <wp:inline distT="0" distB="0" distL="0" distR="0" wp14:anchorId="3FB2BA05" wp14:editId="469723DD">
                  <wp:extent cx="812165" cy="81216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International Teleocmmunication Union - Connecting the World." title="IT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2165" cy="812165"/>
                          </a:xfrm>
                          <a:prstGeom prst="rect">
                            <a:avLst/>
                          </a:prstGeom>
                          <a:noFill/>
                          <a:ln>
                            <a:noFill/>
                          </a:ln>
                        </pic:spPr>
                      </pic:pic>
                    </a:graphicData>
                  </a:graphic>
                </wp:inline>
              </w:drawing>
            </w:r>
          </w:p>
        </w:tc>
        <w:tc>
          <w:tcPr>
            <w:tcW w:w="6379" w:type="dxa"/>
            <w:gridSpan w:val="2"/>
            <w:vAlign w:val="center"/>
          </w:tcPr>
          <w:p w14:paraId="78028188" w14:textId="77777777" w:rsidR="003E5F3C" w:rsidRPr="003002CA" w:rsidRDefault="003E5F3C" w:rsidP="00163B74">
            <w:pPr>
              <w:spacing w:before="0"/>
              <w:rPr>
                <w:rFonts w:asciiTheme="minorHAnsi" w:hAnsiTheme="minorHAnsi" w:cs="Times New Roman Bold"/>
                <w:b/>
                <w:bCs/>
                <w:iCs/>
                <w:smallCaps/>
                <w:sz w:val="34"/>
                <w:szCs w:val="34"/>
              </w:rPr>
            </w:pPr>
            <w:r w:rsidRPr="003002CA">
              <w:rPr>
                <w:rFonts w:asciiTheme="minorHAnsi" w:hAnsiTheme="minorHAnsi" w:cs="Times New Roman Bold"/>
                <w:b/>
                <w:bCs/>
                <w:iCs/>
                <w:smallCaps/>
                <w:sz w:val="34"/>
                <w:szCs w:val="34"/>
              </w:rPr>
              <w:t>Union internationale des télécommunications</w:t>
            </w:r>
          </w:p>
          <w:p w14:paraId="13303FF6" w14:textId="77777777" w:rsidR="003E5F3C" w:rsidRPr="003002CA" w:rsidRDefault="003E5F3C" w:rsidP="00163B74">
            <w:pPr>
              <w:tabs>
                <w:tab w:val="right" w:pos="8732"/>
              </w:tabs>
              <w:spacing w:before="0"/>
              <w:rPr>
                <w:rFonts w:asciiTheme="minorHAnsi" w:hAnsiTheme="minorHAnsi"/>
                <w:b/>
                <w:bCs/>
                <w:iCs/>
                <w:color w:val="FFFFFF"/>
                <w:sz w:val="30"/>
                <w:szCs w:val="30"/>
              </w:rPr>
            </w:pPr>
            <w:r w:rsidRPr="003002CA">
              <w:rPr>
                <w:rFonts w:asciiTheme="minorHAnsi" w:hAnsiTheme="minorHAnsi" w:cs="Times New Roman Bold"/>
                <w:b/>
                <w:bCs/>
                <w:iCs/>
                <w:smallCaps/>
                <w:sz w:val="28"/>
                <w:szCs w:val="28"/>
              </w:rPr>
              <w:t>B</w:t>
            </w:r>
            <w:r w:rsidRPr="003002CA">
              <w:rPr>
                <w:rFonts w:asciiTheme="minorHAnsi" w:hAnsiTheme="minorHAnsi"/>
                <w:b/>
                <w:bCs/>
                <w:iCs/>
                <w:smallCaps/>
                <w:sz w:val="28"/>
                <w:szCs w:val="28"/>
              </w:rPr>
              <w:t>ureau de la Normalisation des Télécommunications</w:t>
            </w:r>
          </w:p>
        </w:tc>
        <w:tc>
          <w:tcPr>
            <w:tcW w:w="1984" w:type="dxa"/>
            <w:vAlign w:val="center"/>
          </w:tcPr>
          <w:p w14:paraId="3D127617" w14:textId="77777777" w:rsidR="003E5F3C" w:rsidRPr="003002CA" w:rsidRDefault="003E5F3C" w:rsidP="00163B74">
            <w:pPr>
              <w:spacing w:before="0"/>
              <w:jc w:val="right"/>
              <w:rPr>
                <w:rFonts w:asciiTheme="minorHAnsi" w:hAnsiTheme="minorHAnsi"/>
                <w:color w:val="FFFFFF"/>
                <w:sz w:val="26"/>
                <w:szCs w:val="26"/>
              </w:rPr>
            </w:pPr>
          </w:p>
        </w:tc>
      </w:tr>
      <w:tr w:rsidR="00F71ACC" w:rsidRPr="003002CA" w14:paraId="05556AFD" w14:textId="77777777" w:rsidTr="00163B74">
        <w:trPr>
          <w:gridBefore w:val="1"/>
          <w:wBefore w:w="8" w:type="dxa"/>
          <w:cantSplit/>
          <w:trHeight w:val="340"/>
        </w:trPr>
        <w:tc>
          <w:tcPr>
            <w:tcW w:w="985" w:type="dxa"/>
          </w:tcPr>
          <w:p w14:paraId="7B40622F" w14:textId="77777777" w:rsidR="00F71ACC" w:rsidRPr="003002CA" w:rsidRDefault="00F71ACC" w:rsidP="00163B74">
            <w:pPr>
              <w:tabs>
                <w:tab w:val="left" w:pos="4111"/>
              </w:tabs>
              <w:spacing w:before="10"/>
              <w:ind w:left="57"/>
              <w:rPr>
                <w:rFonts w:asciiTheme="minorHAnsi" w:hAnsiTheme="minorHAnsi"/>
              </w:rPr>
            </w:pPr>
          </w:p>
        </w:tc>
        <w:tc>
          <w:tcPr>
            <w:tcW w:w="3892" w:type="dxa"/>
            <w:gridSpan w:val="2"/>
          </w:tcPr>
          <w:p w14:paraId="7003A4E6" w14:textId="77777777" w:rsidR="00F71ACC" w:rsidRPr="003002CA" w:rsidRDefault="00F71ACC" w:rsidP="00163B74">
            <w:pPr>
              <w:tabs>
                <w:tab w:val="left" w:pos="4111"/>
              </w:tabs>
              <w:spacing w:before="0"/>
              <w:ind w:left="57"/>
              <w:rPr>
                <w:rFonts w:asciiTheme="minorHAnsi" w:hAnsiTheme="minorHAnsi"/>
                <w:b/>
              </w:rPr>
            </w:pPr>
          </w:p>
        </w:tc>
        <w:tc>
          <w:tcPr>
            <w:tcW w:w="4896" w:type="dxa"/>
            <w:gridSpan w:val="2"/>
          </w:tcPr>
          <w:p w14:paraId="56DA0743" w14:textId="797778CE" w:rsidR="00F71ACC" w:rsidRPr="003002CA" w:rsidRDefault="00F71ACC" w:rsidP="00163B74">
            <w:pPr>
              <w:tabs>
                <w:tab w:val="clear" w:pos="794"/>
                <w:tab w:val="clear" w:pos="1191"/>
                <w:tab w:val="clear" w:pos="1588"/>
                <w:tab w:val="clear" w:pos="1985"/>
              </w:tabs>
              <w:spacing w:after="120"/>
              <w:ind w:left="57"/>
              <w:rPr>
                <w:rFonts w:asciiTheme="minorHAnsi" w:hAnsiTheme="minorHAnsi"/>
                <w:b/>
              </w:rPr>
            </w:pPr>
            <w:r w:rsidRPr="003002CA">
              <w:rPr>
                <w:rFonts w:asciiTheme="minorHAnsi" w:hAnsiTheme="minorHAnsi"/>
              </w:rPr>
              <w:t>Genève, le</w:t>
            </w:r>
            <w:r w:rsidR="004C23A6" w:rsidRPr="003002CA">
              <w:rPr>
                <w:rFonts w:asciiTheme="minorHAnsi" w:hAnsiTheme="minorHAnsi"/>
              </w:rPr>
              <w:t xml:space="preserve"> </w:t>
            </w:r>
            <w:r w:rsidR="004C23A6" w:rsidRPr="003002CA">
              <w:rPr>
                <w:color w:val="000000"/>
              </w:rPr>
              <w:t>22 décembre 2025</w:t>
            </w:r>
          </w:p>
        </w:tc>
      </w:tr>
      <w:tr w:rsidR="00F71ACC" w:rsidRPr="003002CA" w14:paraId="43431B8C" w14:textId="77777777" w:rsidTr="00163B74">
        <w:trPr>
          <w:gridBefore w:val="1"/>
          <w:wBefore w:w="8" w:type="dxa"/>
          <w:cantSplit/>
          <w:trHeight w:val="340"/>
        </w:trPr>
        <w:tc>
          <w:tcPr>
            <w:tcW w:w="985" w:type="dxa"/>
          </w:tcPr>
          <w:p w14:paraId="38F610A0" w14:textId="77777777" w:rsidR="00F71ACC" w:rsidRPr="003002CA" w:rsidRDefault="00F71ACC" w:rsidP="00163B74">
            <w:pPr>
              <w:tabs>
                <w:tab w:val="left" w:pos="4111"/>
              </w:tabs>
              <w:spacing w:before="40" w:after="40"/>
              <w:rPr>
                <w:rFonts w:asciiTheme="minorHAnsi" w:hAnsiTheme="minorHAnsi"/>
              </w:rPr>
            </w:pPr>
            <w:proofErr w:type="gramStart"/>
            <w:r w:rsidRPr="00163B74">
              <w:rPr>
                <w:rFonts w:asciiTheme="minorHAnsi" w:hAnsiTheme="minorHAnsi"/>
                <w:b/>
                <w:bCs/>
              </w:rPr>
              <w:t>Réf</w:t>
            </w:r>
            <w:r w:rsidRPr="003002CA">
              <w:rPr>
                <w:rFonts w:asciiTheme="minorHAnsi" w:hAnsiTheme="minorHAnsi"/>
              </w:rPr>
              <w:t>.:</w:t>
            </w:r>
            <w:proofErr w:type="gramEnd"/>
          </w:p>
        </w:tc>
        <w:tc>
          <w:tcPr>
            <w:tcW w:w="3892" w:type="dxa"/>
            <w:gridSpan w:val="2"/>
          </w:tcPr>
          <w:p w14:paraId="52E8A41D" w14:textId="0475F39E" w:rsidR="00F71ACC" w:rsidRPr="003002CA" w:rsidRDefault="00F71ACC" w:rsidP="00163B74">
            <w:pPr>
              <w:tabs>
                <w:tab w:val="left" w:pos="4111"/>
              </w:tabs>
              <w:spacing w:before="40" w:after="40"/>
              <w:ind w:left="227" w:hanging="170"/>
              <w:rPr>
                <w:rFonts w:asciiTheme="minorHAnsi" w:hAnsiTheme="minorHAnsi"/>
                <w:b/>
              </w:rPr>
            </w:pPr>
            <w:r w:rsidRPr="003002CA">
              <w:rPr>
                <w:rFonts w:asciiTheme="minorHAnsi" w:hAnsiTheme="minorHAnsi"/>
                <w:b/>
              </w:rPr>
              <w:t xml:space="preserve">Lettre collective TSB </w:t>
            </w:r>
            <w:r w:rsidR="004C23A6" w:rsidRPr="003002CA">
              <w:rPr>
                <w:rFonts w:asciiTheme="minorHAnsi" w:hAnsiTheme="minorHAnsi"/>
                <w:b/>
              </w:rPr>
              <w:t>6/17</w:t>
            </w:r>
          </w:p>
          <w:p w14:paraId="41ECCC25" w14:textId="1409AAAA" w:rsidR="00F71ACC" w:rsidRPr="003002CA" w:rsidRDefault="004C23A6" w:rsidP="00163B74">
            <w:pPr>
              <w:tabs>
                <w:tab w:val="left" w:pos="4111"/>
              </w:tabs>
              <w:spacing w:before="0"/>
              <w:ind w:left="57"/>
              <w:rPr>
                <w:rFonts w:asciiTheme="minorHAnsi" w:hAnsiTheme="minorHAnsi"/>
                <w:bCs/>
              </w:rPr>
            </w:pPr>
            <w:r w:rsidRPr="003002CA">
              <w:rPr>
                <w:color w:val="000000"/>
              </w:rPr>
              <w:t>CE 17/XY</w:t>
            </w:r>
          </w:p>
        </w:tc>
        <w:tc>
          <w:tcPr>
            <w:tcW w:w="4896" w:type="dxa"/>
            <w:gridSpan w:val="2"/>
            <w:vMerge w:val="restart"/>
          </w:tcPr>
          <w:p w14:paraId="79999772" w14:textId="1A2A7C6D" w:rsidR="004C23A6" w:rsidRPr="003002CA" w:rsidRDefault="00F71ACC" w:rsidP="00163B74">
            <w:pPr>
              <w:pStyle w:val="Tabletext0"/>
              <w:tabs>
                <w:tab w:val="clear" w:pos="284"/>
                <w:tab w:val="clear" w:pos="567"/>
              </w:tabs>
              <w:spacing w:before="20"/>
              <w:ind w:left="496" w:hanging="425"/>
              <w:rPr>
                <w:rFonts w:cstheme="minorHAnsi"/>
                <w:lang w:val="fr-FR"/>
              </w:rPr>
            </w:pPr>
            <w:r w:rsidRPr="003002CA">
              <w:rPr>
                <w:lang w:val="fr-FR"/>
              </w:rPr>
              <w:t>–</w:t>
            </w:r>
            <w:r w:rsidRPr="003002CA">
              <w:rPr>
                <w:lang w:val="fr-FR"/>
              </w:rPr>
              <w:tab/>
            </w:r>
            <w:r w:rsidR="004C23A6" w:rsidRPr="003002CA">
              <w:rPr>
                <w:rFonts w:cstheme="minorHAnsi"/>
                <w:color w:val="000000"/>
                <w:lang w:val="fr-FR"/>
              </w:rPr>
              <w:t>Aux Administrations des États Membres de l'Union;</w:t>
            </w:r>
          </w:p>
          <w:p w14:paraId="1453FB8F" w14:textId="22560616" w:rsidR="004C23A6" w:rsidRPr="003002CA" w:rsidRDefault="004C23A6" w:rsidP="00163B74">
            <w:pPr>
              <w:pStyle w:val="ListParagraph"/>
              <w:tabs>
                <w:tab w:val="clear" w:pos="794"/>
                <w:tab w:val="clear" w:pos="1191"/>
                <w:tab w:val="clear" w:pos="1588"/>
                <w:tab w:val="clear" w:pos="1985"/>
              </w:tabs>
              <w:spacing w:before="20" w:after="40"/>
              <w:ind w:left="496" w:hanging="425"/>
              <w:rPr>
                <w:rFonts w:asciiTheme="minorHAnsi" w:hAnsiTheme="minorHAnsi" w:cstheme="minorHAnsi"/>
                <w:szCs w:val="22"/>
                <w:lang w:val="fr-FR"/>
              </w:rPr>
            </w:pPr>
            <w:r w:rsidRPr="003002CA">
              <w:rPr>
                <w:rFonts w:asciiTheme="minorHAnsi" w:hAnsiTheme="minorHAnsi" w:cstheme="minorHAnsi"/>
                <w:lang w:val="fr-FR"/>
              </w:rPr>
              <w:t>–</w:t>
            </w:r>
            <w:r w:rsidRPr="003002CA">
              <w:rPr>
                <w:rFonts w:asciiTheme="minorHAnsi" w:hAnsiTheme="minorHAnsi" w:cstheme="minorHAnsi"/>
                <w:lang w:val="fr-FR"/>
              </w:rPr>
              <w:tab/>
            </w:r>
            <w:r w:rsidRPr="003002CA">
              <w:rPr>
                <w:rFonts w:asciiTheme="minorHAnsi" w:hAnsiTheme="minorHAnsi" w:cstheme="minorHAnsi"/>
                <w:color w:val="000000"/>
                <w:lang w:val="fr-FR"/>
              </w:rPr>
              <w:t>À l'État de Palestine (Rés. 99 (Rév. Dubaï, 2018));</w:t>
            </w:r>
          </w:p>
          <w:p w14:paraId="74E65C43" w14:textId="608CB046" w:rsidR="004C23A6" w:rsidRPr="003002CA" w:rsidRDefault="004C23A6" w:rsidP="00163B74">
            <w:pPr>
              <w:pStyle w:val="Tabletext0"/>
              <w:tabs>
                <w:tab w:val="clear" w:pos="284"/>
                <w:tab w:val="clear" w:pos="567"/>
              </w:tabs>
              <w:spacing w:before="20"/>
              <w:ind w:left="496" w:hanging="425"/>
              <w:rPr>
                <w:rFonts w:cstheme="minorHAnsi"/>
                <w:lang w:val="fr-FR"/>
              </w:rPr>
            </w:pPr>
            <w:r w:rsidRPr="003002CA">
              <w:rPr>
                <w:rFonts w:cstheme="minorHAnsi"/>
                <w:lang w:val="fr-FR"/>
              </w:rPr>
              <w:t>–</w:t>
            </w:r>
            <w:r w:rsidRPr="003002CA">
              <w:rPr>
                <w:rFonts w:cstheme="minorHAnsi"/>
                <w:lang w:val="fr-FR"/>
              </w:rPr>
              <w:tab/>
            </w:r>
            <w:r w:rsidRPr="003002CA">
              <w:rPr>
                <w:rFonts w:cstheme="minorHAnsi"/>
                <w:color w:val="000000"/>
                <w:lang w:val="fr-FR"/>
              </w:rPr>
              <w:t>Aux Membres du Secteur UIT-T;</w:t>
            </w:r>
          </w:p>
          <w:p w14:paraId="446E62D6" w14:textId="76ED8773" w:rsidR="004C23A6" w:rsidRPr="003002CA" w:rsidRDefault="004C23A6" w:rsidP="00163B74">
            <w:pPr>
              <w:pStyle w:val="Tabletext0"/>
              <w:tabs>
                <w:tab w:val="clear" w:pos="284"/>
                <w:tab w:val="clear" w:pos="567"/>
              </w:tabs>
              <w:spacing w:before="20"/>
              <w:ind w:left="496" w:hanging="425"/>
              <w:rPr>
                <w:rFonts w:cstheme="minorHAnsi"/>
                <w:lang w:val="fr-FR"/>
              </w:rPr>
            </w:pPr>
            <w:r w:rsidRPr="003002CA">
              <w:rPr>
                <w:rFonts w:cstheme="minorHAnsi"/>
                <w:lang w:val="fr-FR"/>
              </w:rPr>
              <w:t>–</w:t>
            </w:r>
            <w:r w:rsidRPr="003002CA">
              <w:rPr>
                <w:rFonts w:cstheme="minorHAnsi"/>
                <w:lang w:val="fr-FR"/>
              </w:rPr>
              <w:tab/>
            </w:r>
            <w:r w:rsidRPr="003002CA">
              <w:rPr>
                <w:rFonts w:cstheme="minorHAnsi"/>
                <w:color w:val="000000"/>
                <w:lang w:val="fr-FR"/>
              </w:rPr>
              <w:t>Aux Associés de l'UIT-T participant aux travaux de la Commission d'études 17;</w:t>
            </w:r>
          </w:p>
          <w:p w14:paraId="30D3AA90" w14:textId="117248B5" w:rsidR="00F71ACC" w:rsidRPr="003002CA" w:rsidRDefault="004C23A6" w:rsidP="00163B74">
            <w:pPr>
              <w:spacing w:before="0"/>
              <w:ind w:left="496" w:hanging="425"/>
              <w:rPr>
                <w:rFonts w:asciiTheme="minorHAnsi" w:hAnsiTheme="minorHAnsi"/>
                <w:b/>
              </w:rPr>
            </w:pPr>
            <w:r w:rsidRPr="003002CA">
              <w:rPr>
                <w:rFonts w:asciiTheme="minorHAnsi" w:hAnsiTheme="minorHAnsi" w:cstheme="minorHAnsi"/>
              </w:rPr>
              <w:t>–</w:t>
            </w:r>
            <w:r w:rsidRPr="003002CA">
              <w:rPr>
                <w:rFonts w:asciiTheme="minorHAnsi" w:hAnsiTheme="minorHAnsi" w:cstheme="minorHAnsi"/>
              </w:rPr>
              <w:tab/>
            </w:r>
            <w:r w:rsidRPr="003002CA">
              <w:rPr>
                <w:rFonts w:asciiTheme="minorHAnsi" w:hAnsiTheme="minorHAnsi" w:cstheme="minorHAnsi"/>
                <w:color w:val="000000"/>
              </w:rPr>
              <w:t>Aux établissements universitaires participant aux travaux de l'UIT-T</w:t>
            </w:r>
          </w:p>
        </w:tc>
      </w:tr>
      <w:tr w:rsidR="00F71ACC" w:rsidRPr="003002CA" w14:paraId="342700AE" w14:textId="77777777" w:rsidTr="00163B74">
        <w:trPr>
          <w:gridBefore w:val="1"/>
          <w:wBefore w:w="8" w:type="dxa"/>
          <w:cantSplit/>
        </w:trPr>
        <w:tc>
          <w:tcPr>
            <w:tcW w:w="985" w:type="dxa"/>
          </w:tcPr>
          <w:p w14:paraId="00849D69" w14:textId="77777777" w:rsidR="00F71ACC" w:rsidRPr="003002CA" w:rsidRDefault="00F71ACC" w:rsidP="00163B74">
            <w:pPr>
              <w:tabs>
                <w:tab w:val="left" w:pos="4111"/>
              </w:tabs>
              <w:spacing w:before="40" w:after="40"/>
              <w:rPr>
                <w:rFonts w:asciiTheme="minorHAnsi" w:hAnsiTheme="minorHAnsi"/>
              </w:rPr>
            </w:pPr>
            <w:r w:rsidRPr="003002CA">
              <w:rPr>
                <w:rFonts w:asciiTheme="minorHAnsi" w:hAnsiTheme="minorHAnsi"/>
              </w:rPr>
              <w:t>Tél.:</w:t>
            </w:r>
          </w:p>
        </w:tc>
        <w:tc>
          <w:tcPr>
            <w:tcW w:w="3892" w:type="dxa"/>
            <w:gridSpan w:val="2"/>
          </w:tcPr>
          <w:p w14:paraId="7A97668F" w14:textId="2B4ED545" w:rsidR="00F71ACC" w:rsidRPr="003002CA" w:rsidRDefault="00F71ACC" w:rsidP="00163B74">
            <w:pPr>
              <w:tabs>
                <w:tab w:val="left" w:pos="4111"/>
              </w:tabs>
              <w:spacing w:before="40" w:after="40"/>
              <w:ind w:left="227" w:hanging="170"/>
              <w:rPr>
                <w:rFonts w:asciiTheme="minorHAnsi" w:hAnsiTheme="minorHAnsi"/>
                <w:szCs w:val="22"/>
              </w:rPr>
            </w:pPr>
            <w:r w:rsidRPr="003002CA">
              <w:rPr>
                <w:rFonts w:asciiTheme="minorHAnsi" w:hAnsiTheme="minorHAnsi"/>
                <w:szCs w:val="22"/>
              </w:rPr>
              <w:t xml:space="preserve">+41 22 730 </w:t>
            </w:r>
            <w:r w:rsidR="004C23A6" w:rsidRPr="003002CA">
              <w:rPr>
                <w:rFonts w:asciiTheme="minorHAnsi" w:hAnsiTheme="minorHAnsi"/>
                <w:szCs w:val="22"/>
              </w:rPr>
              <w:t>6206</w:t>
            </w:r>
          </w:p>
        </w:tc>
        <w:tc>
          <w:tcPr>
            <w:tcW w:w="4896" w:type="dxa"/>
            <w:gridSpan w:val="2"/>
            <w:vMerge/>
          </w:tcPr>
          <w:p w14:paraId="1D467C9B" w14:textId="77777777" w:rsidR="00F71ACC" w:rsidRPr="003002CA" w:rsidRDefault="00F71ACC" w:rsidP="00163B74">
            <w:pPr>
              <w:spacing w:before="0"/>
              <w:ind w:left="226" w:hanging="169"/>
              <w:rPr>
                <w:rFonts w:asciiTheme="minorHAnsi" w:hAnsiTheme="minorHAnsi"/>
              </w:rPr>
            </w:pPr>
          </w:p>
        </w:tc>
      </w:tr>
      <w:tr w:rsidR="00F71ACC" w:rsidRPr="003002CA" w14:paraId="3A1380BE" w14:textId="77777777" w:rsidTr="00163B74">
        <w:trPr>
          <w:gridBefore w:val="1"/>
          <w:wBefore w:w="8" w:type="dxa"/>
          <w:cantSplit/>
        </w:trPr>
        <w:tc>
          <w:tcPr>
            <w:tcW w:w="985" w:type="dxa"/>
          </w:tcPr>
          <w:p w14:paraId="5751D9CB" w14:textId="77777777" w:rsidR="00F71ACC" w:rsidRPr="003002CA" w:rsidRDefault="00295B1F" w:rsidP="00163B74">
            <w:pPr>
              <w:tabs>
                <w:tab w:val="left" w:pos="4111"/>
              </w:tabs>
              <w:spacing w:before="40" w:after="40"/>
              <w:rPr>
                <w:rFonts w:asciiTheme="minorHAnsi" w:hAnsiTheme="minorHAnsi"/>
              </w:rPr>
            </w:pPr>
            <w:r w:rsidRPr="003002CA">
              <w:rPr>
                <w:rFonts w:asciiTheme="minorHAnsi" w:hAnsiTheme="minorHAnsi"/>
              </w:rPr>
              <w:t>Télécopie</w:t>
            </w:r>
            <w:r w:rsidR="00F71ACC" w:rsidRPr="003002CA">
              <w:rPr>
                <w:rFonts w:asciiTheme="minorHAnsi" w:hAnsiTheme="minorHAnsi"/>
              </w:rPr>
              <w:t>:</w:t>
            </w:r>
          </w:p>
        </w:tc>
        <w:tc>
          <w:tcPr>
            <w:tcW w:w="3892" w:type="dxa"/>
            <w:gridSpan w:val="2"/>
          </w:tcPr>
          <w:p w14:paraId="7A1D1EA1" w14:textId="77777777" w:rsidR="00F71ACC" w:rsidRPr="003002CA" w:rsidRDefault="00F71ACC" w:rsidP="00163B74">
            <w:pPr>
              <w:tabs>
                <w:tab w:val="left" w:pos="4111"/>
              </w:tabs>
              <w:spacing w:before="40" w:after="40"/>
              <w:ind w:left="227" w:hanging="170"/>
              <w:rPr>
                <w:rFonts w:asciiTheme="minorHAnsi" w:hAnsiTheme="minorHAnsi"/>
              </w:rPr>
            </w:pPr>
            <w:r w:rsidRPr="003002CA">
              <w:rPr>
                <w:rFonts w:asciiTheme="minorHAnsi" w:hAnsiTheme="minorHAnsi"/>
              </w:rPr>
              <w:t>+41 22 730 5853</w:t>
            </w:r>
          </w:p>
        </w:tc>
        <w:tc>
          <w:tcPr>
            <w:tcW w:w="4896" w:type="dxa"/>
            <w:gridSpan w:val="2"/>
            <w:vMerge/>
          </w:tcPr>
          <w:p w14:paraId="4A2CF72E" w14:textId="77777777" w:rsidR="00F71ACC" w:rsidRPr="003002CA" w:rsidRDefault="00F71ACC" w:rsidP="00163B74">
            <w:pPr>
              <w:tabs>
                <w:tab w:val="clear" w:pos="794"/>
                <w:tab w:val="clear" w:pos="1191"/>
                <w:tab w:val="clear" w:pos="1588"/>
                <w:tab w:val="clear" w:pos="1985"/>
              </w:tabs>
              <w:spacing w:before="0"/>
              <w:ind w:left="226" w:hanging="169"/>
              <w:rPr>
                <w:rFonts w:asciiTheme="minorHAnsi" w:hAnsiTheme="minorHAnsi"/>
              </w:rPr>
            </w:pPr>
          </w:p>
        </w:tc>
      </w:tr>
      <w:tr w:rsidR="00F71ACC" w:rsidRPr="003002CA" w14:paraId="0C93093D" w14:textId="77777777" w:rsidTr="00163B74">
        <w:trPr>
          <w:gridBefore w:val="1"/>
          <w:wBefore w:w="8" w:type="dxa"/>
          <w:cantSplit/>
        </w:trPr>
        <w:tc>
          <w:tcPr>
            <w:tcW w:w="985" w:type="dxa"/>
          </w:tcPr>
          <w:p w14:paraId="193EDB7B" w14:textId="77777777" w:rsidR="00F71ACC" w:rsidRPr="003002CA" w:rsidRDefault="00295B1F" w:rsidP="00163B74">
            <w:pPr>
              <w:tabs>
                <w:tab w:val="left" w:pos="4111"/>
              </w:tabs>
              <w:spacing w:before="40" w:after="40"/>
              <w:rPr>
                <w:rFonts w:asciiTheme="minorHAnsi" w:hAnsiTheme="minorHAnsi"/>
              </w:rPr>
            </w:pPr>
            <w:r w:rsidRPr="003002CA">
              <w:rPr>
                <w:rFonts w:asciiTheme="minorHAnsi" w:hAnsiTheme="minorHAnsi"/>
              </w:rPr>
              <w:t>Courriel</w:t>
            </w:r>
            <w:r w:rsidR="00F71ACC" w:rsidRPr="003002CA">
              <w:rPr>
                <w:rFonts w:asciiTheme="minorHAnsi" w:hAnsiTheme="minorHAnsi"/>
              </w:rPr>
              <w:t>:</w:t>
            </w:r>
          </w:p>
        </w:tc>
        <w:tc>
          <w:tcPr>
            <w:tcW w:w="3892" w:type="dxa"/>
            <w:gridSpan w:val="2"/>
          </w:tcPr>
          <w:p w14:paraId="1B76CB16" w14:textId="0A9448EA" w:rsidR="00F71ACC" w:rsidRPr="003002CA" w:rsidRDefault="004C23A6" w:rsidP="00163B74">
            <w:pPr>
              <w:tabs>
                <w:tab w:val="left" w:pos="4111"/>
              </w:tabs>
              <w:spacing w:before="40" w:after="40"/>
              <w:ind w:left="227" w:hanging="170"/>
              <w:rPr>
                <w:rStyle w:val="Hyperlink"/>
              </w:rPr>
            </w:pPr>
            <w:hyperlink r:id="rId9" w:history="1">
              <w:r w:rsidRPr="003002CA">
                <w:rPr>
                  <w:rStyle w:val="Hyperlink"/>
                </w:rPr>
                <w:t>tsbsg17@itu.int</w:t>
              </w:r>
            </w:hyperlink>
          </w:p>
        </w:tc>
        <w:tc>
          <w:tcPr>
            <w:tcW w:w="4896" w:type="dxa"/>
            <w:gridSpan w:val="2"/>
            <w:vMerge/>
          </w:tcPr>
          <w:p w14:paraId="3759D6D2" w14:textId="77777777" w:rsidR="00F71ACC" w:rsidRPr="003002CA" w:rsidRDefault="00F71ACC" w:rsidP="00163B74">
            <w:pPr>
              <w:tabs>
                <w:tab w:val="clear" w:pos="794"/>
                <w:tab w:val="clear" w:pos="1191"/>
                <w:tab w:val="clear" w:pos="1588"/>
                <w:tab w:val="clear" w:pos="1985"/>
              </w:tabs>
              <w:spacing w:before="0"/>
              <w:ind w:left="226" w:hanging="169"/>
              <w:rPr>
                <w:rFonts w:asciiTheme="minorHAnsi" w:hAnsiTheme="minorHAnsi"/>
              </w:rPr>
            </w:pPr>
          </w:p>
        </w:tc>
      </w:tr>
      <w:tr w:rsidR="00F71ACC" w:rsidRPr="003002CA" w14:paraId="5AB73A90" w14:textId="77777777" w:rsidTr="00163B74">
        <w:trPr>
          <w:gridBefore w:val="1"/>
          <w:wBefore w:w="8" w:type="dxa"/>
          <w:cantSplit/>
        </w:trPr>
        <w:tc>
          <w:tcPr>
            <w:tcW w:w="985" w:type="dxa"/>
          </w:tcPr>
          <w:p w14:paraId="7FD61F8E" w14:textId="77777777" w:rsidR="00F71ACC" w:rsidRPr="003002CA" w:rsidRDefault="00F71ACC" w:rsidP="00163B74">
            <w:pPr>
              <w:tabs>
                <w:tab w:val="left" w:pos="4111"/>
              </w:tabs>
              <w:spacing w:before="40" w:after="40"/>
              <w:rPr>
                <w:rFonts w:asciiTheme="minorHAnsi" w:hAnsiTheme="minorHAnsi"/>
              </w:rPr>
            </w:pPr>
            <w:r w:rsidRPr="003002CA">
              <w:rPr>
                <w:rFonts w:asciiTheme="minorHAnsi" w:hAnsiTheme="minorHAnsi"/>
              </w:rPr>
              <w:t>Web:</w:t>
            </w:r>
          </w:p>
        </w:tc>
        <w:tc>
          <w:tcPr>
            <w:tcW w:w="3892" w:type="dxa"/>
            <w:gridSpan w:val="2"/>
          </w:tcPr>
          <w:p w14:paraId="548585D8" w14:textId="26353B7D" w:rsidR="00F71ACC" w:rsidRPr="003002CA" w:rsidRDefault="004C23A6" w:rsidP="00163B74">
            <w:pPr>
              <w:tabs>
                <w:tab w:val="left" w:pos="4111"/>
              </w:tabs>
              <w:spacing w:before="40" w:after="40"/>
              <w:ind w:left="227" w:hanging="170"/>
              <w:rPr>
                <w:rStyle w:val="Hyperlink"/>
              </w:rPr>
            </w:pPr>
            <w:hyperlink r:id="rId10" w:anchor="/fr" w:history="1">
              <w:r w:rsidRPr="003002CA">
                <w:rPr>
                  <w:rStyle w:val="Hyperlink"/>
                </w:rPr>
                <w:t>http://itu.int/go/tsg17</w:t>
              </w:r>
            </w:hyperlink>
          </w:p>
        </w:tc>
        <w:tc>
          <w:tcPr>
            <w:tcW w:w="4896" w:type="dxa"/>
            <w:gridSpan w:val="2"/>
            <w:vMerge/>
          </w:tcPr>
          <w:p w14:paraId="216C81AB" w14:textId="77777777" w:rsidR="00F71ACC" w:rsidRPr="003002CA" w:rsidRDefault="00F71ACC" w:rsidP="00163B74">
            <w:pPr>
              <w:tabs>
                <w:tab w:val="clear" w:pos="794"/>
                <w:tab w:val="clear" w:pos="1191"/>
                <w:tab w:val="clear" w:pos="1588"/>
                <w:tab w:val="clear" w:pos="1985"/>
              </w:tabs>
              <w:spacing w:before="0"/>
              <w:ind w:left="226" w:hanging="169"/>
              <w:rPr>
                <w:rFonts w:asciiTheme="minorHAnsi" w:hAnsiTheme="minorHAnsi"/>
              </w:rPr>
            </w:pPr>
          </w:p>
        </w:tc>
      </w:tr>
      <w:tr w:rsidR="00AC5975" w:rsidRPr="003002CA" w14:paraId="2A79618F" w14:textId="77777777" w:rsidTr="00163B74">
        <w:trPr>
          <w:gridBefore w:val="1"/>
          <w:wBefore w:w="8" w:type="dxa"/>
          <w:cantSplit/>
          <w:trHeight w:val="426"/>
        </w:trPr>
        <w:tc>
          <w:tcPr>
            <w:tcW w:w="985" w:type="dxa"/>
          </w:tcPr>
          <w:p w14:paraId="424E7E0E" w14:textId="77777777" w:rsidR="00AC5975" w:rsidRPr="003002CA" w:rsidRDefault="00AC5975" w:rsidP="00163B74">
            <w:pPr>
              <w:tabs>
                <w:tab w:val="left" w:pos="4111"/>
              </w:tabs>
              <w:spacing w:after="40"/>
              <w:rPr>
                <w:rFonts w:asciiTheme="minorHAnsi" w:hAnsiTheme="minorHAnsi"/>
                <w:sz w:val="20"/>
              </w:rPr>
            </w:pPr>
            <w:proofErr w:type="gramStart"/>
            <w:r w:rsidRPr="00163B74">
              <w:rPr>
                <w:rFonts w:asciiTheme="minorHAnsi" w:hAnsiTheme="minorHAnsi"/>
                <w:b/>
                <w:bCs/>
              </w:rPr>
              <w:t>Objet</w:t>
            </w:r>
            <w:r w:rsidRPr="003002CA">
              <w:rPr>
                <w:rFonts w:asciiTheme="minorHAnsi" w:hAnsiTheme="minorHAnsi"/>
              </w:rPr>
              <w:t>:</w:t>
            </w:r>
            <w:proofErr w:type="gramEnd"/>
          </w:p>
        </w:tc>
        <w:tc>
          <w:tcPr>
            <w:tcW w:w="8788" w:type="dxa"/>
            <w:gridSpan w:val="4"/>
          </w:tcPr>
          <w:p w14:paraId="5846AD76" w14:textId="516D119A" w:rsidR="00AC5975" w:rsidRPr="003002CA" w:rsidRDefault="00AC5975" w:rsidP="00163B74">
            <w:pPr>
              <w:tabs>
                <w:tab w:val="left" w:pos="4111"/>
              </w:tabs>
              <w:spacing w:after="40"/>
              <w:ind w:left="57"/>
              <w:rPr>
                <w:rFonts w:asciiTheme="minorHAnsi" w:hAnsiTheme="minorHAnsi"/>
              </w:rPr>
            </w:pPr>
            <w:r w:rsidRPr="003002CA">
              <w:rPr>
                <w:rFonts w:asciiTheme="minorHAnsi" w:hAnsiTheme="minorHAnsi"/>
                <w:b/>
                <w:bCs/>
              </w:rPr>
              <w:t>Réunio</w:t>
            </w:r>
            <w:r w:rsidR="00E77BEC" w:rsidRPr="003002CA">
              <w:rPr>
                <w:rFonts w:asciiTheme="minorHAnsi" w:hAnsiTheme="minorHAnsi"/>
                <w:b/>
                <w:bCs/>
              </w:rPr>
              <w:t xml:space="preserve">n </w:t>
            </w:r>
            <w:r w:rsidR="004C23A6" w:rsidRPr="003002CA">
              <w:rPr>
                <w:b/>
                <w:bCs/>
                <w:color w:val="000000"/>
              </w:rPr>
              <w:t>des Groupes de travail 1, 2, 3 et 4/17 à</w:t>
            </w:r>
            <w:r w:rsidR="004C23A6" w:rsidRPr="003002CA">
              <w:rPr>
                <w:color w:val="000000"/>
              </w:rPr>
              <w:t xml:space="preserve"> </w:t>
            </w:r>
            <w:r w:rsidR="004C23A6" w:rsidRPr="003002CA">
              <w:rPr>
                <w:b/>
                <w:bCs/>
                <w:color w:val="000000"/>
              </w:rPr>
              <w:t>Genève, le 2 avril 2026</w:t>
            </w:r>
          </w:p>
        </w:tc>
      </w:tr>
    </w:tbl>
    <w:p w14:paraId="0DA06EB0" w14:textId="77777777" w:rsidR="00AC5975" w:rsidRPr="003002CA" w:rsidRDefault="00AC5975" w:rsidP="00744F64">
      <w:r w:rsidRPr="003002CA">
        <w:t>Madame, Monsieur,</w:t>
      </w:r>
    </w:p>
    <w:p w14:paraId="31E5F4AD" w14:textId="4481E6DE" w:rsidR="004C23A6" w:rsidRPr="003002CA" w:rsidRDefault="004C23A6" w:rsidP="00E0153B">
      <w:pPr>
        <w:rPr>
          <w:rFonts w:cstheme="minorHAnsi"/>
        </w:rPr>
      </w:pPr>
      <w:bookmarkStart w:id="0" w:name="suitetext"/>
      <w:bookmarkEnd w:id="0"/>
      <w:r w:rsidRPr="003002CA">
        <w:t>En accord avec M. Arnaud Taddei, Président de la Commission d</w:t>
      </w:r>
      <w:r w:rsidR="00E0153B" w:rsidRPr="003002CA">
        <w:t>'</w:t>
      </w:r>
      <w:r w:rsidRPr="003002CA">
        <w:t>études 17, et ainsi qu</w:t>
      </w:r>
      <w:r w:rsidR="00E0153B" w:rsidRPr="003002CA">
        <w:t>'</w:t>
      </w:r>
      <w:r w:rsidRPr="003002CA">
        <w:t xml:space="preserve">il en a été décidé à la réunion de cette </w:t>
      </w:r>
      <w:r w:rsidR="00E0153B" w:rsidRPr="003002CA">
        <w:t>c</w:t>
      </w:r>
      <w:r w:rsidRPr="003002CA">
        <w:t>ommission (Genève, 3-11 décembre 2025), j</w:t>
      </w:r>
      <w:r w:rsidR="00E0153B" w:rsidRPr="003002CA">
        <w:t>'</w:t>
      </w:r>
      <w:r w:rsidRPr="003002CA">
        <w:t>ai l</w:t>
      </w:r>
      <w:r w:rsidR="00E0153B" w:rsidRPr="003002CA">
        <w:t>'</w:t>
      </w:r>
      <w:r w:rsidRPr="003002CA">
        <w:t>honneur de vous inviter à participer aux prochaines réunions des Groupes de travail 1/17 (</w:t>
      </w:r>
      <w:r w:rsidRPr="003002CA">
        <w:rPr>
          <w:i/>
          <w:iCs/>
        </w:rPr>
        <w:t>Identité numérique, sécurité quantique, infrastructure PKI et technologies de sécurité fondamentales</w:t>
      </w:r>
      <w:r w:rsidRPr="003002CA">
        <w:t>), 2/17 (</w:t>
      </w:r>
      <w:r w:rsidRPr="003002CA">
        <w:rPr>
          <w:i/>
          <w:iCs/>
        </w:rPr>
        <w:t>Sécurité des IMT, IoT, métavers et ITS/CAV</w:t>
      </w:r>
      <w:r w:rsidRPr="003002CA">
        <w:t>), 3/17</w:t>
      </w:r>
      <w:r w:rsidR="00E0153B" w:rsidRPr="003002CA">
        <w:t> </w:t>
      </w:r>
      <w:r w:rsidRPr="003002CA">
        <w:t>(</w:t>
      </w:r>
      <w:r w:rsidRPr="003002CA">
        <w:rPr>
          <w:i/>
          <w:iCs/>
        </w:rPr>
        <w:t>Cybersécurité et gestion, stratégie et coordination en matière de sécurité</w:t>
      </w:r>
      <w:r w:rsidRPr="003002CA">
        <w:t>) et 4/17 (</w:t>
      </w:r>
      <w:r w:rsidRPr="003002CA">
        <w:rPr>
          <w:i/>
          <w:iCs/>
        </w:rPr>
        <w:t>Sécurité de l'intelligence artificielle et des services et applications de l'informatique en nuage</w:t>
      </w:r>
      <w:r w:rsidRPr="003002CA">
        <w:t>), qui se tiendront au siège de l</w:t>
      </w:r>
      <w:r w:rsidR="00E0153B" w:rsidRPr="003002CA">
        <w:t>'</w:t>
      </w:r>
      <w:r w:rsidRPr="003002CA">
        <w:t>Union internationale des télécommunications (UIT), à Genève le 2 avril 2026. En outre, les réunions suivantes se tiendront en amont desdites réunions, au même endroit:</w:t>
      </w:r>
    </w:p>
    <w:p w14:paraId="5DE84D9D" w14:textId="286BCA43" w:rsidR="004C23A6" w:rsidRPr="003002CA" w:rsidRDefault="009A2FC8" w:rsidP="009A2FC8">
      <w:pPr>
        <w:pStyle w:val="enumlev1"/>
        <w:rPr>
          <w:rFonts w:asciiTheme="minorHAnsi" w:hAnsiTheme="minorHAnsi" w:cstheme="minorHAnsi"/>
        </w:rPr>
      </w:pPr>
      <w:r w:rsidRPr="003002CA">
        <w:t>–</w:t>
      </w:r>
      <w:r w:rsidRPr="003002CA">
        <w:tab/>
      </w:r>
      <w:hyperlink r:id="rId11" w:anchor="/fr" w:history="1">
        <w:r w:rsidR="004C23A6" w:rsidRPr="003002CA">
          <w:rPr>
            <w:rStyle w:val="Hyperlink"/>
          </w:rPr>
          <w:t>Atelier de l</w:t>
        </w:r>
        <w:r w:rsidR="00E0153B" w:rsidRPr="003002CA">
          <w:rPr>
            <w:rStyle w:val="Hyperlink"/>
          </w:rPr>
          <w:t>'</w:t>
        </w:r>
        <w:r w:rsidR="004C23A6" w:rsidRPr="003002CA">
          <w:rPr>
            <w:rStyle w:val="Hyperlink"/>
          </w:rPr>
          <w:t>UIT sur le thème "Identités numériques fiables et interopérables dans les domaines de l'intelligence artificielle humai</w:t>
        </w:r>
        <w:r w:rsidR="004C23A6" w:rsidRPr="003002CA">
          <w:rPr>
            <w:rStyle w:val="Hyperlink"/>
          </w:rPr>
          <w:t>n</w:t>
        </w:r>
        <w:r w:rsidR="004C23A6" w:rsidRPr="003002CA">
          <w:rPr>
            <w:rStyle w:val="Hyperlink"/>
          </w:rPr>
          <w:t>e et agentique"</w:t>
        </w:r>
      </w:hyperlink>
      <w:r w:rsidR="004C23A6" w:rsidRPr="003002CA">
        <w:t xml:space="preserve">, les 30 et 31 mars 2026 (voir la </w:t>
      </w:r>
      <w:hyperlink r:id="rId12" w:history="1">
        <w:r w:rsidR="004C23A6" w:rsidRPr="003002CA">
          <w:rPr>
            <w:rStyle w:val="Hyperlink"/>
          </w:rPr>
          <w:t>Circulaire</w:t>
        </w:r>
        <w:r w:rsidR="004C23A6" w:rsidRPr="003002CA">
          <w:rPr>
            <w:rStyle w:val="Hyperlink"/>
          </w:rPr>
          <w:t xml:space="preserve"> </w:t>
        </w:r>
        <w:r w:rsidR="004C23A6" w:rsidRPr="003002CA">
          <w:rPr>
            <w:rStyle w:val="Hyperlink"/>
          </w:rPr>
          <w:t>TSB 103</w:t>
        </w:r>
      </w:hyperlink>
      <w:r w:rsidR="004C23A6" w:rsidRPr="003002CA">
        <w:t>)</w:t>
      </w:r>
      <w:r w:rsidRPr="003002CA">
        <w:t>.</w:t>
      </w:r>
      <w:hyperlink r:id="rId13" w:history="1"/>
      <w:hyperlink r:id="rId14" w:tgtFrame="_blank" w:history="1"/>
    </w:p>
    <w:p w14:paraId="33F665CA" w14:textId="69F47412" w:rsidR="004C23A6" w:rsidRPr="003002CA" w:rsidRDefault="009A2FC8" w:rsidP="009A2FC8">
      <w:pPr>
        <w:pStyle w:val="enumlev1"/>
        <w:rPr>
          <w:rFonts w:asciiTheme="minorHAnsi" w:hAnsiTheme="minorHAnsi" w:cstheme="minorHAnsi"/>
          <w:szCs w:val="22"/>
        </w:rPr>
      </w:pPr>
      <w:r w:rsidRPr="003002CA">
        <w:t>–</w:t>
      </w:r>
      <w:r w:rsidRPr="003002CA">
        <w:tab/>
      </w:r>
      <w:r w:rsidR="004C23A6" w:rsidRPr="003002CA">
        <w:t>Réunions du groupe du Rapporteur de la CE 17, du 30 mars au 1er avril 2026</w:t>
      </w:r>
      <w:r w:rsidRPr="003002CA">
        <w:t>.</w:t>
      </w:r>
    </w:p>
    <w:p w14:paraId="0EABC37D" w14:textId="6C8DEB24" w:rsidR="004C23A6" w:rsidRPr="003002CA" w:rsidRDefault="004C23A6" w:rsidP="009A2FC8">
      <w:pPr>
        <w:rPr>
          <w:rFonts w:cstheme="minorHAnsi"/>
          <w:szCs w:val="22"/>
        </w:rPr>
      </w:pPr>
      <w:r w:rsidRPr="003002CA">
        <w:t>Les réunions de ces groupes de travail commenceront à 9 heures. L'enregistrement des participants débutera à 8 heures le 30 mars et le 2 avril 2026 à l'</w:t>
      </w:r>
      <w:hyperlink r:id="rId15" w:history="1">
        <w:r w:rsidRPr="003002CA">
          <w:rPr>
            <w:rStyle w:val="Hyperlink"/>
          </w:rPr>
          <w:t>entrée du bâtiment Montbr</w:t>
        </w:r>
        <w:r w:rsidRPr="003002CA">
          <w:rPr>
            <w:rStyle w:val="Hyperlink"/>
          </w:rPr>
          <w:t>i</w:t>
        </w:r>
        <w:r w:rsidRPr="003002CA">
          <w:rPr>
            <w:rStyle w:val="Hyperlink"/>
          </w:rPr>
          <w:t>llant</w:t>
        </w:r>
      </w:hyperlink>
      <w:r w:rsidRPr="003002CA">
        <w:t xml:space="preserve">. L'attribution des salles de réunion sera affichée sur les écrans placés dans les locaux du siège de l'UIT, et sera disponible en ligne </w:t>
      </w:r>
      <w:hyperlink r:id="rId16" w:history="1">
        <w:r w:rsidRPr="003002CA">
          <w:rPr>
            <w:rStyle w:val="Hyperlink"/>
          </w:rPr>
          <w:t>i</w:t>
        </w:r>
        <w:r w:rsidRPr="003002CA">
          <w:rPr>
            <w:rStyle w:val="Hyperlink"/>
          </w:rPr>
          <w:t>c</w:t>
        </w:r>
        <w:r w:rsidRPr="003002CA">
          <w:rPr>
            <w:rStyle w:val="Hyperlink"/>
          </w:rPr>
          <w:t>i</w:t>
        </w:r>
      </w:hyperlink>
      <w:r w:rsidRPr="003002CA">
        <w:t>.</w:t>
      </w:r>
      <w:hyperlink r:id="rId17" w:history="1"/>
      <w:hyperlink r:id="rId18" w:history="1"/>
    </w:p>
    <w:p w14:paraId="6E77425D" w14:textId="33C4BB66" w:rsidR="004C23A6" w:rsidRPr="003002CA" w:rsidRDefault="004C23A6" w:rsidP="009A2FC8">
      <w:pPr>
        <w:rPr>
          <w:rFonts w:cstheme="minorHAnsi"/>
        </w:rPr>
      </w:pPr>
      <w:r w:rsidRPr="003002CA">
        <w:t xml:space="preserve">Aucune bourse ne sera accordée et les séances se dérouleront uniquement en anglais, sans service d'interprétation. Les documents, le lien pour l'inscription et les autres renseignements connexes sont disponibles sur la page d'accueil de la </w:t>
      </w:r>
      <w:hyperlink r:id="rId19" w:anchor="/fr" w:history="1">
        <w:r w:rsidRPr="003002CA">
          <w:rPr>
            <w:rStyle w:val="Hyperlink"/>
          </w:rPr>
          <w:t>Commi</w:t>
        </w:r>
        <w:r w:rsidRPr="003002CA">
          <w:rPr>
            <w:rStyle w:val="Hyperlink"/>
          </w:rPr>
          <w:t>s</w:t>
        </w:r>
        <w:r w:rsidRPr="003002CA">
          <w:rPr>
            <w:rStyle w:val="Hyperlink"/>
          </w:rPr>
          <w:t>sion d'études 17</w:t>
        </w:r>
      </w:hyperlink>
      <w:r w:rsidRPr="003002CA">
        <w:t>.</w:t>
      </w:r>
      <w:hyperlink r:id="rId20" w:history="1"/>
    </w:p>
    <w:p w14:paraId="7039CD36" w14:textId="1D5618A4" w:rsidR="004C23A6" w:rsidRPr="003002CA" w:rsidRDefault="004C23A6" w:rsidP="009A2FC8">
      <w:pPr>
        <w:rPr>
          <w:rFonts w:cstheme="minorBidi"/>
        </w:rPr>
      </w:pPr>
      <w:r w:rsidRPr="003002CA">
        <w:t>Ces réunions ont essentiellement pour objet d'étudier la possibilité d'engager la procédure d'approbation des projets de Recommandation</w:t>
      </w:r>
      <w:r w:rsidR="009A2FC8" w:rsidRPr="003002CA">
        <w:t>s</w:t>
      </w:r>
      <w:r w:rsidRPr="003002CA">
        <w:t xml:space="preserve"> UIT-T ci-après et d'envisager d'approuver des Suppléments, selon le cas, en fonction des résultats des réunions des groupes du Rapporteur qui se tiendront les jours précédents (du 30 mars au 1er avril 2026, à Genève):</w:t>
      </w:r>
    </w:p>
    <w:p w14:paraId="74829251" w14:textId="77777777" w:rsidR="004C23A6" w:rsidRPr="003002CA" w:rsidRDefault="004C23A6" w:rsidP="009A2FC8">
      <w:pPr>
        <w:pStyle w:val="headingb"/>
        <w:rPr>
          <w:rFonts w:cstheme="minorHAnsi"/>
          <w:szCs w:val="22"/>
        </w:rPr>
      </w:pPr>
      <w:r w:rsidRPr="003002CA">
        <w:t>GT 1/17:</w:t>
      </w:r>
    </w:p>
    <w:p w14:paraId="50341773" w14:textId="629C8D08" w:rsidR="004C23A6" w:rsidRPr="003002CA" w:rsidRDefault="009A2FC8" w:rsidP="009A2FC8">
      <w:pPr>
        <w:pStyle w:val="enumlev1"/>
        <w:rPr>
          <w:rFonts w:asciiTheme="minorHAnsi" w:hAnsiTheme="minorHAnsi"/>
        </w:rPr>
      </w:pPr>
      <w:r w:rsidRPr="003002CA">
        <w:t>•</w:t>
      </w:r>
      <w:r w:rsidRPr="003002CA">
        <w:tab/>
      </w:r>
      <w:r w:rsidR="004C23A6" w:rsidRPr="003002CA">
        <w:t>X.1281 – "Interfaces de programmation d'application pour l'interopérabilité des systèmes de gestion d'identité" (Question 10/17)</w:t>
      </w:r>
    </w:p>
    <w:p w14:paraId="79747183" w14:textId="15BE7F76" w:rsidR="004C23A6" w:rsidRPr="003002CA" w:rsidRDefault="009A2FC8" w:rsidP="009A2FC8">
      <w:pPr>
        <w:pStyle w:val="enumlev1"/>
        <w:rPr>
          <w:rFonts w:asciiTheme="minorHAnsi" w:hAnsiTheme="minorHAnsi"/>
        </w:rPr>
      </w:pPr>
      <w:r w:rsidRPr="003002CA">
        <w:t>•</w:t>
      </w:r>
      <w:r w:rsidRPr="003002CA">
        <w:tab/>
      </w:r>
      <w:r w:rsidR="004C23A6" w:rsidRPr="003002CA">
        <w:t>X.1254rev "Cadre de garantie d'authentification des entités" (Question 10/17)</w:t>
      </w:r>
    </w:p>
    <w:p w14:paraId="0333AD86" w14:textId="482C9CA5" w:rsidR="004C23A6" w:rsidRPr="003002CA" w:rsidRDefault="009A2FC8" w:rsidP="009A2FC8">
      <w:pPr>
        <w:pStyle w:val="enumlev1"/>
        <w:rPr>
          <w:rFonts w:asciiTheme="minorHAnsi" w:hAnsiTheme="minorHAnsi"/>
        </w:rPr>
      </w:pPr>
      <w:r w:rsidRPr="003002CA">
        <w:t>•</w:t>
      </w:r>
      <w:r w:rsidRPr="003002CA">
        <w:tab/>
      </w:r>
      <w:r w:rsidR="004C23A6" w:rsidRPr="003002CA">
        <w:t>X.vctp "Cadre de propagation de la confiance fondée sur des identifiants vérifiables dans l'identité décentralisée" (Question 10/17)</w:t>
      </w:r>
    </w:p>
    <w:p w14:paraId="709495C4" w14:textId="72824A6B" w:rsidR="004C23A6" w:rsidRPr="003002CA" w:rsidRDefault="009A2FC8" w:rsidP="009A2FC8">
      <w:pPr>
        <w:pStyle w:val="enumlev1"/>
      </w:pPr>
      <w:r w:rsidRPr="003002CA">
        <w:t>•</w:t>
      </w:r>
      <w:r w:rsidRPr="003002CA">
        <w:tab/>
      </w:r>
      <w:r w:rsidR="004C23A6" w:rsidRPr="003002CA">
        <w:t>XSTR.ac-pqc "Rapport technique: lignes directrices sur l'utilisation de la cryptographie avancée fondée sur la PQC" (Question 11/17)</w:t>
      </w:r>
    </w:p>
    <w:p w14:paraId="0F4260DE" w14:textId="77777777" w:rsidR="004C23A6" w:rsidRPr="003002CA" w:rsidRDefault="004C23A6" w:rsidP="009A2FC8">
      <w:pPr>
        <w:pStyle w:val="headingb"/>
        <w:rPr>
          <w:rFonts w:cstheme="minorHAnsi"/>
          <w:szCs w:val="22"/>
        </w:rPr>
      </w:pPr>
      <w:r w:rsidRPr="003002CA">
        <w:lastRenderedPageBreak/>
        <w:t>GT 2/17:</w:t>
      </w:r>
    </w:p>
    <w:p w14:paraId="008AD4FB" w14:textId="4B8999B7" w:rsidR="004C23A6" w:rsidRPr="003002CA" w:rsidRDefault="009A2FC8" w:rsidP="009A2FC8">
      <w:pPr>
        <w:pStyle w:val="enumlev1"/>
      </w:pPr>
      <w:r w:rsidRPr="003002CA">
        <w:t>•</w:t>
      </w:r>
      <w:r w:rsidRPr="003002CA">
        <w:tab/>
      </w:r>
      <w:r w:rsidR="004C23A6" w:rsidRPr="003002CA">
        <w:t>XSTR.IMT2030-sec-con "Rapport technique: considérations relatives à la sécurité des réseaux IMT</w:t>
      </w:r>
      <w:r w:rsidR="009E17C0" w:rsidRPr="003002CA">
        <w:noBreakHyphen/>
      </w:r>
      <w:r w:rsidR="004C23A6" w:rsidRPr="003002CA">
        <w:t>2030" (Question 2/17)</w:t>
      </w:r>
    </w:p>
    <w:p w14:paraId="69195ABA" w14:textId="78DAD7B8" w:rsidR="004C23A6" w:rsidRPr="003002CA" w:rsidRDefault="009A2FC8" w:rsidP="009A2FC8">
      <w:pPr>
        <w:pStyle w:val="enumlev1"/>
      </w:pPr>
      <w:r w:rsidRPr="003002CA">
        <w:t>•</w:t>
      </w:r>
      <w:r w:rsidRPr="003002CA">
        <w:tab/>
      </w:r>
      <w:r w:rsidR="004C23A6" w:rsidRPr="003002CA">
        <w:t>X.ztmc "Lignes directrices applicables au modèle de confiance zéro de haut niveau et à ses capacités de sécurité pour les réseaux de télécommunication" (Question 2/17)</w:t>
      </w:r>
    </w:p>
    <w:p w14:paraId="0CBA7E98" w14:textId="1AB9374D" w:rsidR="004C23A6" w:rsidRPr="003002CA" w:rsidRDefault="009A2FC8" w:rsidP="009A2FC8">
      <w:pPr>
        <w:pStyle w:val="enumlev1"/>
      </w:pPr>
      <w:r w:rsidRPr="003002CA">
        <w:t>•</w:t>
      </w:r>
      <w:r w:rsidRPr="003002CA">
        <w:tab/>
      </w:r>
      <w:r w:rsidR="004C23A6" w:rsidRPr="003002CA">
        <w:t>XSTR.sa-ran "Rapport technique: attaques de sécurité dans les réseaux d</w:t>
      </w:r>
      <w:r w:rsidR="00E0153B" w:rsidRPr="003002CA">
        <w:t>'</w:t>
      </w:r>
      <w:r w:rsidR="004C23A6" w:rsidRPr="003002CA">
        <w:t>accès radioélectrique" (Question 2/17)</w:t>
      </w:r>
    </w:p>
    <w:p w14:paraId="6997572C" w14:textId="5C906FA7" w:rsidR="004C23A6" w:rsidRPr="003002CA" w:rsidRDefault="009A2FC8" w:rsidP="009A2FC8">
      <w:pPr>
        <w:pStyle w:val="enumlev1"/>
      </w:pPr>
      <w:r w:rsidRPr="003002CA">
        <w:t>•</w:t>
      </w:r>
      <w:r w:rsidRPr="003002CA">
        <w:tab/>
      </w:r>
      <w:r w:rsidR="004C23A6" w:rsidRPr="003002CA">
        <w:t>XSTR.sec-int-cpc "Rapport technique: considérations relatives à la sécurité pour l</w:t>
      </w:r>
      <w:r w:rsidR="00E0153B" w:rsidRPr="003002CA">
        <w:t>'</w:t>
      </w:r>
      <w:r w:rsidR="004C23A6" w:rsidRPr="003002CA">
        <w:t>interconnexion des centres de puissance de calcul"</w:t>
      </w:r>
      <w:r w:rsidR="009E17C0" w:rsidRPr="003002CA">
        <w:t xml:space="preserve"> </w:t>
      </w:r>
      <w:r w:rsidR="004C23A6" w:rsidRPr="003002CA">
        <w:t>(Question 2/17)</w:t>
      </w:r>
    </w:p>
    <w:p w14:paraId="6DF81789" w14:textId="5170FDE0" w:rsidR="004C23A6" w:rsidRPr="003002CA" w:rsidRDefault="009A2FC8" w:rsidP="009A2FC8">
      <w:pPr>
        <w:pStyle w:val="enumlev1"/>
      </w:pPr>
      <w:r w:rsidRPr="003002CA">
        <w:t>•</w:t>
      </w:r>
      <w:r w:rsidRPr="003002CA">
        <w:tab/>
      </w:r>
      <w:r w:rsidR="004C23A6" w:rsidRPr="003002CA">
        <w:t>XSTR.srsec "Rapport technique: aspects relatifs à la sécurité du routage de segment IPv6 pour la convergence de l</w:t>
      </w:r>
      <w:r w:rsidR="00E0153B" w:rsidRPr="003002CA">
        <w:t>'</w:t>
      </w:r>
      <w:r w:rsidR="004C23A6" w:rsidRPr="003002CA">
        <w:t>informatique et des réseaux pour les opérateurs de télécommunication" (Question 2/17)</w:t>
      </w:r>
    </w:p>
    <w:p w14:paraId="61ABD9D4" w14:textId="76C858B5" w:rsidR="004C23A6" w:rsidRPr="003002CA" w:rsidRDefault="009A2FC8" w:rsidP="009A2FC8">
      <w:pPr>
        <w:pStyle w:val="enumlev1"/>
      </w:pPr>
      <w:r w:rsidRPr="003002CA">
        <w:t>•</w:t>
      </w:r>
      <w:r w:rsidRPr="003002CA">
        <w:tab/>
      </w:r>
      <w:r w:rsidR="004C23A6" w:rsidRPr="003002CA">
        <w:t>X.sm-iot "Exigences techniques applicables à la surveillance des conditions de sécurité pour les dispositifs de l</w:t>
      </w:r>
      <w:r w:rsidR="00E0153B" w:rsidRPr="003002CA">
        <w:t>'</w:t>
      </w:r>
      <w:r w:rsidR="004C23A6" w:rsidRPr="003002CA">
        <w:t>Internet des objets (IoT)" (Question 6/17)</w:t>
      </w:r>
    </w:p>
    <w:p w14:paraId="18D08BFC" w14:textId="7F000BE4" w:rsidR="004C23A6" w:rsidRPr="003002CA" w:rsidRDefault="009A2FC8" w:rsidP="009A2FC8">
      <w:pPr>
        <w:pStyle w:val="enumlev1"/>
      </w:pPr>
      <w:r w:rsidRPr="003002CA">
        <w:t>•</w:t>
      </w:r>
      <w:r w:rsidRPr="003002CA">
        <w:tab/>
      </w:r>
      <w:r w:rsidR="004C23A6" w:rsidRPr="003002CA">
        <w:t>X.sr-smb "Exigences de sécurité applicables aux données IoT industrielles de la fabrication intelligente utilisant la chaîne de blocs" (Question 6/17)</w:t>
      </w:r>
    </w:p>
    <w:p w14:paraId="13970097" w14:textId="3FD518A6" w:rsidR="004C23A6" w:rsidRPr="003002CA" w:rsidRDefault="009A2FC8" w:rsidP="009A2FC8">
      <w:pPr>
        <w:pStyle w:val="enumlev1"/>
      </w:pPr>
      <w:r w:rsidRPr="003002CA">
        <w:t>•</w:t>
      </w:r>
      <w:r w:rsidRPr="003002CA">
        <w:tab/>
      </w:r>
      <w:r w:rsidR="004C23A6" w:rsidRPr="003002CA">
        <w:t>XSTR.st-iot "Rapport technique: scénarios de menace pour la sécurité dans l</w:t>
      </w:r>
      <w:r w:rsidR="00E0153B" w:rsidRPr="003002CA">
        <w:t>'</w:t>
      </w:r>
      <w:r w:rsidR="004C23A6" w:rsidRPr="003002CA">
        <w:t>Internet des objets" (Question 6/17)</w:t>
      </w:r>
    </w:p>
    <w:p w14:paraId="22FE639E" w14:textId="6D1F64A7" w:rsidR="004C23A6" w:rsidRPr="003002CA" w:rsidRDefault="009A2FC8" w:rsidP="009A2FC8">
      <w:pPr>
        <w:pStyle w:val="enumlev1"/>
      </w:pPr>
      <w:r w:rsidRPr="003002CA">
        <w:t>•</w:t>
      </w:r>
      <w:r w:rsidRPr="003002CA">
        <w:tab/>
      </w:r>
      <w:r w:rsidR="004C23A6" w:rsidRPr="003002CA">
        <w:t>X.evpnc-sec "Lignes directrices relatives à la sécurité des services de branchement et de recharge des véhicules électriques utilisant l</w:t>
      </w:r>
      <w:r w:rsidR="00E0153B" w:rsidRPr="003002CA">
        <w:t>'</w:t>
      </w:r>
      <w:r w:rsidR="004C23A6" w:rsidRPr="003002CA">
        <w:t>identité du véhicule" (Question 13/17)</w:t>
      </w:r>
    </w:p>
    <w:p w14:paraId="1440782C" w14:textId="3AE6AC95" w:rsidR="004C23A6" w:rsidRPr="003002CA" w:rsidRDefault="009A2FC8" w:rsidP="009A2FC8">
      <w:pPr>
        <w:pStyle w:val="enumlev1"/>
      </w:pPr>
      <w:r w:rsidRPr="003002CA">
        <w:t>•</w:t>
      </w:r>
      <w:r w:rsidRPr="003002CA">
        <w:tab/>
      </w:r>
      <w:r w:rsidR="004C23A6" w:rsidRPr="003002CA">
        <w:t>X.idse "Méthode d</w:t>
      </w:r>
      <w:r w:rsidR="00E0153B" w:rsidRPr="003002CA">
        <w:t>'</w:t>
      </w:r>
      <w:r w:rsidR="004C23A6" w:rsidRPr="003002CA">
        <w:t>évaluation des systèmes de détection des intrusions embarqués" (Question</w:t>
      </w:r>
      <w:r w:rsidR="009E17C0" w:rsidRPr="003002CA">
        <w:t> </w:t>
      </w:r>
      <w:r w:rsidR="004C23A6" w:rsidRPr="003002CA">
        <w:t>13/17)</w:t>
      </w:r>
    </w:p>
    <w:p w14:paraId="084EE650" w14:textId="13E308C2" w:rsidR="004C23A6" w:rsidRPr="003002CA" w:rsidRDefault="009A2FC8" w:rsidP="009A2FC8">
      <w:pPr>
        <w:pStyle w:val="enumlev1"/>
      </w:pPr>
      <w:r w:rsidRPr="003002CA">
        <w:t>•</w:t>
      </w:r>
      <w:r w:rsidRPr="003002CA">
        <w:tab/>
      </w:r>
      <w:r w:rsidR="004C23A6" w:rsidRPr="003002CA">
        <w:t>X.fod-sec "Lignes directrices relatives à la sécurité d</w:t>
      </w:r>
      <w:r w:rsidR="00E0153B" w:rsidRPr="003002CA">
        <w:t>'</w:t>
      </w:r>
      <w:r w:rsidR="004C23A6" w:rsidRPr="003002CA">
        <w:t>un service de fonctionnalités à la demande dans un environnement de véhicule connecté" (Question 13/17)</w:t>
      </w:r>
    </w:p>
    <w:p w14:paraId="55E632A0" w14:textId="07D3B992" w:rsidR="004C23A6" w:rsidRPr="003002CA" w:rsidRDefault="009A2FC8" w:rsidP="009A2FC8">
      <w:pPr>
        <w:pStyle w:val="enumlev1"/>
      </w:pPr>
      <w:r w:rsidRPr="003002CA">
        <w:t>•</w:t>
      </w:r>
      <w:r w:rsidRPr="003002CA">
        <w:tab/>
      </w:r>
      <w:r w:rsidR="004C23A6" w:rsidRPr="003002CA">
        <w:t>X.af-sec "Méthodes d</w:t>
      </w:r>
      <w:r w:rsidR="00E0153B" w:rsidRPr="003002CA">
        <w:t>'</w:t>
      </w:r>
      <w:r w:rsidR="004C23A6" w:rsidRPr="003002CA">
        <w:t>évaluation des techniques d</w:t>
      </w:r>
      <w:r w:rsidR="00E0153B" w:rsidRPr="003002CA">
        <w:t>'</w:t>
      </w:r>
      <w:r w:rsidR="004C23A6" w:rsidRPr="003002CA">
        <w:t>anonymisation à l</w:t>
      </w:r>
      <w:r w:rsidR="00E0153B" w:rsidRPr="003002CA">
        <w:t>'</w:t>
      </w:r>
      <w:r w:rsidR="004C23A6" w:rsidRPr="003002CA">
        <w:t>aide d</w:t>
      </w:r>
      <w:r w:rsidR="00E0153B" w:rsidRPr="003002CA">
        <w:t>'</w:t>
      </w:r>
      <w:r w:rsidR="004C23A6" w:rsidRPr="003002CA">
        <w:t>images faciales dans les véhicules autonomes" (Question 13/17)</w:t>
      </w:r>
    </w:p>
    <w:p w14:paraId="7B30FA5D" w14:textId="77777777" w:rsidR="004C23A6" w:rsidRPr="003002CA" w:rsidRDefault="004C23A6" w:rsidP="009A2FC8">
      <w:pPr>
        <w:pStyle w:val="headingb"/>
        <w:rPr>
          <w:rFonts w:cstheme="minorHAnsi"/>
          <w:szCs w:val="22"/>
        </w:rPr>
      </w:pPr>
      <w:r w:rsidRPr="003002CA">
        <w:t>GT 3/17:</w:t>
      </w:r>
    </w:p>
    <w:p w14:paraId="2101C49D" w14:textId="6082C744" w:rsidR="004C23A6" w:rsidRPr="003002CA" w:rsidRDefault="009A2FC8" w:rsidP="009A2FC8">
      <w:pPr>
        <w:pStyle w:val="enumlev1"/>
      </w:pPr>
      <w:r w:rsidRPr="003002CA">
        <w:t>•</w:t>
      </w:r>
      <w:r w:rsidRPr="003002CA">
        <w:tab/>
      </w:r>
      <w:r w:rsidR="004C23A6" w:rsidRPr="003002CA">
        <w:t>X.1221(X.stie) "Expression structurée d</w:t>
      </w:r>
      <w:r w:rsidR="00E0153B" w:rsidRPr="003002CA">
        <w:t>'</w:t>
      </w:r>
      <w:r w:rsidR="004C23A6" w:rsidRPr="003002CA">
        <w:t>informations sur les menaces" (Question 4/17)</w:t>
      </w:r>
    </w:p>
    <w:p w14:paraId="5BE07434" w14:textId="11A90AC9" w:rsidR="004C23A6" w:rsidRPr="003002CA" w:rsidRDefault="009A2FC8" w:rsidP="009A2FC8">
      <w:pPr>
        <w:pStyle w:val="enumlev1"/>
      </w:pPr>
      <w:r w:rsidRPr="003002CA">
        <w:t>•</w:t>
      </w:r>
      <w:r w:rsidRPr="003002CA">
        <w:tab/>
      </w:r>
      <w:r w:rsidR="004C23A6" w:rsidRPr="003002CA">
        <w:t>X.1222(X.taeii) "Échange automatisé et fiable d'informations sur le renseignement" (Question</w:t>
      </w:r>
      <w:r w:rsidR="009E17C0" w:rsidRPr="003002CA">
        <w:t> </w:t>
      </w:r>
      <w:r w:rsidR="004C23A6" w:rsidRPr="003002CA">
        <w:t>4/17)</w:t>
      </w:r>
    </w:p>
    <w:p w14:paraId="4CD6DF6F" w14:textId="2C86D0CC" w:rsidR="004C23A6" w:rsidRPr="003002CA" w:rsidRDefault="009A2FC8" w:rsidP="009A2FC8">
      <w:pPr>
        <w:pStyle w:val="enumlev1"/>
      </w:pPr>
      <w:r w:rsidRPr="003002CA">
        <w:t>•</w:t>
      </w:r>
      <w:r w:rsidRPr="003002CA">
        <w:tab/>
      </w:r>
      <w:r w:rsidR="004C23A6" w:rsidRPr="003002CA">
        <w:t>X.sf-dtea "Cadre de sécurité pour la détection des attaques ciblées par courriel" (Question 4/17)</w:t>
      </w:r>
    </w:p>
    <w:p w14:paraId="6A46786B" w14:textId="4B04E518" w:rsidR="004C23A6" w:rsidRPr="003002CA" w:rsidRDefault="009A2FC8" w:rsidP="009A2FC8">
      <w:pPr>
        <w:pStyle w:val="enumlev1"/>
      </w:pPr>
      <w:r w:rsidRPr="003002CA">
        <w:t>•</w:t>
      </w:r>
      <w:r w:rsidRPr="003002CA">
        <w:tab/>
      </w:r>
      <w:r w:rsidR="004C23A6" w:rsidRPr="003002CA">
        <w:t>X.icd-schemas "Schémas de données de sécurité indépendants du fournisseur pour des solutions de cyberdéfense intégrées" (Question 4/17)</w:t>
      </w:r>
    </w:p>
    <w:p w14:paraId="2C868B92" w14:textId="15D5B265" w:rsidR="004C23A6" w:rsidRPr="003002CA" w:rsidRDefault="009A2FC8" w:rsidP="009A2FC8">
      <w:pPr>
        <w:pStyle w:val="enumlev1"/>
      </w:pPr>
      <w:r w:rsidRPr="003002CA">
        <w:t>•</w:t>
      </w:r>
      <w:r w:rsidRPr="003002CA">
        <w:tab/>
      </w:r>
      <w:r w:rsidR="004C23A6" w:rsidRPr="003002CA">
        <w:t>XSTR.verm "Rapport technique: cadre applicable à la vérification des messages" (Question 4/17)</w:t>
      </w:r>
    </w:p>
    <w:p w14:paraId="40A52CB1" w14:textId="77777777" w:rsidR="004C23A6" w:rsidRPr="003002CA" w:rsidRDefault="004C23A6" w:rsidP="009A2FC8">
      <w:pPr>
        <w:pStyle w:val="headingb"/>
        <w:rPr>
          <w:szCs w:val="22"/>
        </w:rPr>
      </w:pPr>
      <w:r w:rsidRPr="003002CA">
        <w:t>GT 4/17:</w:t>
      </w:r>
    </w:p>
    <w:p w14:paraId="1BB0552D" w14:textId="73628FE9" w:rsidR="004C23A6" w:rsidRPr="003002CA" w:rsidRDefault="009A2FC8" w:rsidP="009A2FC8">
      <w:pPr>
        <w:pStyle w:val="enumlev1"/>
      </w:pPr>
      <w:r w:rsidRPr="003002CA">
        <w:t>•</w:t>
      </w:r>
      <w:r w:rsidRPr="003002CA">
        <w:tab/>
      </w:r>
      <w:r w:rsidR="004C23A6" w:rsidRPr="003002CA">
        <w:t>X.srgsc "Exigences et lignes directrices en matière de sécurité relatives aux applications et services des plates-formes de ville intelligente" (Question 7/17)</w:t>
      </w:r>
    </w:p>
    <w:p w14:paraId="56C04EC7" w14:textId="51797180" w:rsidR="004C23A6" w:rsidRPr="003002CA" w:rsidRDefault="009A2FC8" w:rsidP="009A2FC8">
      <w:pPr>
        <w:pStyle w:val="enumlev1"/>
      </w:pPr>
      <w:r w:rsidRPr="003002CA">
        <w:t>•</w:t>
      </w:r>
      <w:r w:rsidRPr="003002CA">
        <w:tab/>
      </w:r>
      <w:r w:rsidR="004C23A6" w:rsidRPr="003002CA">
        <w:t>X.sgrtem "Lignes directrices en matière de sécurité applicables à la surveillance en temps réel et à la gestion intégrée des événements dans les plates-formes de ville intelligente" (Question 7/17)</w:t>
      </w:r>
    </w:p>
    <w:p w14:paraId="2A9B014F" w14:textId="3B042D8B" w:rsidR="004C23A6" w:rsidRPr="003002CA" w:rsidRDefault="009A2FC8" w:rsidP="009A2FC8">
      <w:pPr>
        <w:pStyle w:val="enumlev1"/>
      </w:pPr>
      <w:r w:rsidRPr="003002CA">
        <w:t>•</w:t>
      </w:r>
      <w:r w:rsidRPr="003002CA">
        <w:tab/>
      </w:r>
      <w:r w:rsidR="004C23A6" w:rsidRPr="003002CA">
        <w:t>X.AI-App_policy "Architecture de référence pour l</w:t>
      </w:r>
      <w:r w:rsidR="00E0153B" w:rsidRPr="003002CA">
        <w:t>'</w:t>
      </w:r>
      <w:r w:rsidR="004C23A6" w:rsidRPr="003002CA">
        <w:t>analyse assistée par l</w:t>
      </w:r>
      <w:r w:rsidR="00E0153B" w:rsidRPr="003002CA">
        <w:t>'</w:t>
      </w:r>
      <w:r w:rsidR="004C23A6" w:rsidRPr="003002CA">
        <w:t>IA de la cohérence entre le comportement d'une application quant à l</w:t>
      </w:r>
      <w:r w:rsidR="00E0153B" w:rsidRPr="003002CA">
        <w:t>'</w:t>
      </w:r>
      <w:r w:rsidR="004C23A6" w:rsidRPr="003002CA">
        <w:t>utilisation des données et sa politique de confidentialité" (Question 7/17)</w:t>
      </w:r>
    </w:p>
    <w:p w14:paraId="178E0573" w14:textId="2A53F282" w:rsidR="004C23A6" w:rsidRPr="003002CA" w:rsidRDefault="009A2FC8" w:rsidP="009A2FC8">
      <w:pPr>
        <w:pStyle w:val="enumlev1"/>
      </w:pPr>
      <w:r w:rsidRPr="003002CA">
        <w:t>•</w:t>
      </w:r>
      <w:r w:rsidRPr="003002CA">
        <w:tab/>
      </w:r>
      <w:r w:rsidR="004C23A6" w:rsidRPr="003002CA">
        <w:t>X.sgGenAI "Lignes directrices en matière de sécurité des services d</w:t>
      </w:r>
      <w:r w:rsidR="00E0153B" w:rsidRPr="003002CA">
        <w:t>'</w:t>
      </w:r>
      <w:r w:rsidR="004C23A6" w:rsidRPr="003002CA">
        <w:t>application de l</w:t>
      </w:r>
      <w:r w:rsidR="00E0153B" w:rsidRPr="003002CA">
        <w:t>'</w:t>
      </w:r>
      <w:r w:rsidR="004C23A6" w:rsidRPr="003002CA">
        <w:t>intelligence artificielle générative" (Question 7/17)</w:t>
      </w:r>
    </w:p>
    <w:p w14:paraId="3E73C6C6" w14:textId="718B23DD" w:rsidR="004C23A6" w:rsidRPr="003002CA" w:rsidRDefault="009A2FC8" w:rsidP="009A2FC8">
      <w:pPr>
        <w:pStyle w:val="enumlev1"/>
      </w:pPr>
      <w:r w:rsidRPr="003002CA">
        <w:t>•</w:t>
      </w:r>
      <w:r w:rsidRPr="003002CA">
        <w:tab/>
      </w:r>
      <w:r w:rsidR="004C23A6" w:rsidRPr="003002CA">
        <w:t>X.sr-ai "Exigences de sécurité pour les systèmes d'IA" (Question 7/17)</w:t>
      </w:r>
    </w:p>
    <w:p w14:paraId="7A9D6408" w14:textId="568E01E3" w:rsidR="004C23A6" w:rsidRPr="003002CA" w:rsidRDefault="009A2FC8" w:rsidP="009A2FC8">
      <w:pPr>
        <w:pStyle w:val="enumlev1"/>
      </w:pPr>
      <w:r w:rsidRPr="003002CA">
        <w:lastRenderedPageBreak/>
        <w:t>•</w:t>
      </w:r>
      <w:r w:rsidRPr="003002CA">
        <w:tab/>
      </w:r>
      <w:r w:rsidR="004C23A6" w:rsidRPr="003002CA">
        <w:t>X.srm-fml "Exigences et mesures de sécurité de l</w:t>
      </w:r>
      <w:r w:rsidR="00E0153B" w:rsidRPr="003002CA">
        <w:t>'</w:t>
      </w:r>
      <w:r w:rsidR="004C23A6" w:rsidRPr="003002CA">
        <w:t>apprentissage automatique fédéré" (Question</w:t>
      </w:r>
      <w:r w:rsidR="00A9348C" w:rsidRPr="003002CA">
        <w:t> </w:t>
      </w:r>
      <w:r w:rsidR="004C23A6" w:rsidRPr="003002CA">
        <w:t>7/17)</w:t>
      </w:r>
    </w:p>
    <w:p w14:paraId="03137967" w14:textId="4E8F77FC" w:rsidR="004C23A6" w:rsidRPr="003002CA" w:rsidRDefault="009A2FC8" w:rsidP="009A2FC8">
      <w:pPr>
        <w:pStyle w:val="enumlev1"/>
      </w:pPr>
      <w:r w:rsidRPr="003002CA">
        <w:t>•</w:t>
      </w:r>
      <w:r w:rsidRPr="003002CA">
        <w:tab/>
      </w:r>
      <w:r w:rsidR="004C23A6" w:rsidRPr="003002CA">
        <w:t>XSTR.fcnsc "Rapport technique: cadre pour un mécanisme de collaboration en matière de sécurité fondé sur les technologies natives de l'informatique en nuage entre fournisseurs de services en nuage" (Question 8/17)</w:t>
      </w:r>
    </w:p>
    <w:p w14:paraId="1D250683" w14:textId="70FAE533" w:rsidR="004C23A6" w:rsidRPr="003002CA" w:rsidRDefault="009A2FC8" w:rsidP="009A2FC8">
      <w:pPr>
        <w:pStyle w:val="enumlev1"/>
      </w:pPr>
      <w:r w:rsidRPr="003002CA">
        <w:t>•</w:t>
      </w:r>
      <w:r w:rsidRPr="003002CA">
        <w:tab/>
      </w:r>
      <w:r w:rsidR="004C23A6" w:rsidRPr="003002CA">
        <w:t>X.ckrp "Cadre d</w:t>
      </w:r>
      <w:r w:rsidR="00E0153B" w:rsidRPr="003002CA">
        <w:t>'</w:t>
      </w:r>
      <w:r w:rsidR="004C23A6" w:rsidRPr="003002CA">
        <w:t>un ensemble de ressources de clés cryptographiques pour l</w:t>
      </w:r>
      <w:r w:rsidR="00E0153B" w:rsidRPr="003002CA">
        <w:t>'</w:t>
      </w:r>
      <w:r w:rsidR="004C23A6" w:rsidRPr="003002CA">
        <w:t>informatique en nuage" (Question 8/17)</w:t>
      </w:r>
    </w:p>
    <w:p w14:paraId="30779BDF" w14:textId="6437C086" w:rsidR="004C23A6" w:rsidRPr="003002CA" w:rsidRDefault="009A2FC8" w:rsidP="009A2FC8">
      <w:pPr>
        <w:pStyle w:val="enumlev1"/>
      </w:pPr>
      <w:r w:rsidRPr="003002CA">
        <w:t>•</w:t>
      </w:r>
      <w:r w:rsidRPr="003002CA">
        <w:tab/>
      </w:r>
      <w:r w:rsidR="004C23A6" w:rsidRPr="003002CA">
        <w:t>X.sgcnp "Lignes directrices en matière de sécurité de la plate-forme en tant que service destiné aux applications natives de l</w:t>
      </w:r>
      <w:r w:rsidR="00E0153B" w:rsidRPr="003002CA">
        <w:t>'</w:t>
      </w:r>
      <w:r w:rsidR="004C23A6" w:rsidRPr="003002CA">
        <w:t>informatique en nuage" (Question 8/17)</w:t>
      </w:r>
    </w:p>
    <w:p w14:paraId="77A3810A" w14:textId="7DE41342" w:rsidR="004C23A6" w:rsidRPr="003002CA" w:rsidRDefault="009A2FC8" w:rsidP="009A2FC8">
      <w:pPr>
        <w:pStyle w:val="enumlev1"/>
      </w:pPr>
      <w:r w:rsidRPr="003002CA">
        <w:t>•</w:t>
      </w:r>
      <w:r w:rsidRPr="003002CA">
        <w:tab/>
      </w:r>
      <w:r w:rsidR="004C23A6" w:rsidRPr="003002CA">
        <w:t>X.sr-di "Exigences de sécurité applicables aux factures basées sur la technologie DLT" (Question</w:t>
      </w:r>
      <w:r w:rsidR="00A9348C" w:rsidRPr="003002CA">
        <w:t> </w:t>
      </w:r>
      <w:r w:rsidR="004C23A6" w:rsidRPr="003002CA">
        <w:t>14/17)</w:t>
      </w:r>
    </w:p>
    <w:p w14:paraId="569A6454" w14:textId="74245CA3" w:rsidR="004C23A6" w:rsidRPr="003002CA" w:rsidRDefault="009A2FC8" w:rsidP="009A2FC8">
      <w:pPr>
        <w:pStyle w:val="enumlev1"/>
      </w:pPr>
      <w:r w:rsidRPr="003002CA">
        <w:t>•</w:t>
      </w:r>
      <w:r w:rsidRPr="003002CA">
        <w:tab/>
      </w:r>
      <w:r w:rsidR="004C23A6" w:rsidRPr="003002CA">
        <w:t>X.dlt-share "Exigences de sécurité applicables aux logiciels de statistiques de données reposant sur la technologie DLT pour le partage de données" (Question 14/17)</w:t>
      </w:r>
    </w:p>
    <w:p w14:paraId="7C07C28E" w14:textId="3202D6DF" w:rsidR="004C23A6" w:rsidRPr="003002CA" w:rsidRDefault="009A2FC8" w:rsidP="009A2FC8">
      <w:pPr>
        <w:pStyle w:val="enumlev1"/>
      </w:pPr>
      <w:r w:rsidRPr="003002CA">
        <w:t>•</w:t>
      </w:r>
      <w:r w:rsidRPr="003002CA">
        <w:tab/>
      </w:r>
      <w:r w:rsidR="004C23A6" w:rsidRPr="003002CA">
        <w:t>X.qsdlt-ca "Lignes directrices relatives à l</w:t>
      </w:r>
      <w:r w:rsidR="00E0153B" w:rsidRPr="003002CA">
        <w:t>'</w:t>
      </w:r>
      <w:r w:rsidR="004C23A6" w:rsidRPr="003002CA">
        <w:t>instauration de la cryptoagilité et à la migration vers les systèmes DLT résistant aux attaques quantiques" (Question 14/17)</w:t>
      </w:r>
    </w:p>
    <w:p w14:paraId="50BFABD5" w14:textId="31C3D5F8" w:rsidR="004C23A6" w:rsidRPr="003002CA" w:rsidRDefault="009A2FC8" w:rsidP="009A2FC8">
      <w:pPr>
        <w:pStyle w:val="enumlev1"/>
      </w:pPr>
      <w:r w:rsidRPr="003002CA">
        <w:t>•</w:t>
      </w:r>
      <w:r w:rsidRPr="003002CA">
        <w:tab/>
      </w:r>
      <w:r w:rsidR="004C23A6" w:rsidRPr="003002CA">
        <w:t>X.sg-dcs "Lignes directrices en matière de sécurité applicables aux services de collecte numérique fondés sur la technologie DLT" (Question 14/17)</w:t>
      </w:r>
    </w:p>
    <w:p w14:paraId="642FFA18" w14:textId="5D131079" w:rsidR="004C23A6" w:rsidRPr="003002CA" w:rsidRDefault="009A2FC8" w:rsidP="009A2FC8">
      <w:pPr>
        <w:pStyle w:val="enumlev1"/>
      </w:pPr>
      <w:r w:rsidRPr="003002CA">
        <w:t>•</w:t>
      </w:r>
      <w:r w:rsidRPr="003002CA">
        <w:tab/>
      </w:r>
      <w:r w:rsidR="004C23A6" w:rsidRPr="003002CA">
        <w:t>X.sr-dpts "Exigences de sécurité relatives aux données reposant sur la technologie des registres distribués (DLT) applicables aux systèmes de négociation d'électricité distribués fondés sur la technologie DLT" (Question 14/17)</w:t>
      </w:r>
    </w:p>
    <w:p w14:paraId="1F9A6441" w14:textId="77777777" w:rsidR="004C23A6" w:rsidRPr="003002CA" w:rsidRDefault="004C23A6" w:rsidP="00A9348C">
      <w:pPr>
        <w:rPr>
          <w:rFonts w:cstheme="minorHAnsi"/>
        </w:rPr>
      </w:pPr>
      <w:r w:rsidRPr="003002CA">
        <w:t>L'examen des nouveaux sujets d'étude, des notes de liaison à envoyer et des futurs programmes de travail est aussi inscrit à l'ordre du jour des réunions des Groupes de travail 1/17, 2/17, 3/17 et 4/17.</w:t>
      </w:r>
    </w:p>
    <w:p w14:paraId="1F9B37BB" w14:textId="0104DCEC" w:rsidR="00251CB1" w:rsidRPr="003002CA" w:rsidRDefault="004C23A6" w:rsidP="00A9348C">
      <w:r w:rsidRPr="003002CA">
        <w:t>Des informations pratiques concernant les réunions sont données dans l'</w:t>
      </w:r>
      <w:r w:rsidRPr="003002CA">
        <w:rPr>
          <w:b/>
          <w:bCs/>
        </w:rPr>
        <w:t>Annexe A</w:t>
      </w:r>
      <w:r w:rsidRPr="003002CA">
        <w:t>. Le projet d'</w:t>
      </w:r>
      <w:r w:rsidRPr="003002CA">
        <w:rPr>
          <w:b/>
          <w:bCs/>
        </w:rPr>
        <w:t>ordre du jour</w:t>
      </w:r>
      <w:r w:rsidRPr="003002CA">
        <w:t xml:space="preserve"> des réunions, établi par les présidents des Groupes de travail 1/17, 2/17, 3/17 et 4/17, figure dans l'</w:t>
      </w:r>
      <w:r w:rsidRPr="003002CA">
        <w:rPr>
          <w:b/>
          <w:bCs/>
        </w:rPr>
        <w:t>Annexe B</w:t>
      </w:r>
      <w:r w:rsidRPr="003002CA">
        <w:t>.</w:t>
      </w:r>
    </w:p>
    <w:p w14:paraId="20B5CFD6" w14:textId="77777777" w:rsidR="00815A6F" w:rsidRPr="003002CA" w:rsidRDefault="00815A6F" w:rsidP="00815A6F">
      <w:pPr>
        <w:pStyle w:val="headingb"/>
        <w:spacing w:after="120"/>
        <w:rPr>
          <w:rFonts w:asciiTheme="minorHAnsi" w:hAnsiTheme="minorHAnsi"/>
        </w:rPr>
      </w:pPr>
      <w:r w:rsidRPr="003002CA">
        <w:rPr>
          <w:rFonts w:asciiTheme="minorHAnsi" w:hAnsiTheme="minorHAnsi"/>
        </w:rPr>
        <w:t>Principales échéances: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933"/>
      </w:tblGrid>
      <w:tr w:rsidR="004C23A6" w:rsidRPr="003002CA" w14:paraId="445173F0" w14:textId="77777777" w:rsidTr="00272CC7">
        <w:tc>
          <w:tcPr>
            <w:tcW w:w="1696" w:type="dxa"/>
          </w:tcPr>
          <w:p w14:paraId="79F3027B" w14:textId="1CC05ABF" w:rsidR="004C23A6" w:rsidRPr="003002CA" w:rsidRDefault="004C23A6" w:rsidP="004C23A6">
            <w:pPr>
              <w:pStyle w:val="TableText"/>
              <w:rPr>
                <w:rFonts w:asciiTheme="minorHAnsi" w:hAnsiTheme="minorHAnsi"/>
              </w:rPr>
            </w:pPr>
            <w:r w:rsidRPr="003002CA">
              <w:rPr>
                <w:color w:val="000000"/>
              </w:rPr>
              <w:t>2 février 2026</w:t>
            </w:r>
          </w:p>
        </w:tc>
        <w:tc>
          <w:tcPr>
            <w:tcW w:w="7933" w:type="dxa"/>
          </w:tcPr>
          <w:p w14:paraId="7AB31C4B" w14:textId="573EDBC1" w:rsidR="004C23A6" w:rsidRPr="003002CA" w:rsidRDefault="00A9348C" w:rsidP="00A9348C">
            <w:pPr>
              <w:pStyle w:val="TableText"/>
              <w:tabs>
                <w:tab w:val="clear" w:pos="284"/>
                <w:tab w:val="clear" w:pos="567"/>
                <w:tab w:val="clear" w:pos="851"/>
                <w:tab w:val="left" w:pos="319"/>
              </w:tabs>
              <w:ind w:left="319" w:hanging="319"/>
              <w:rPr>
                <w:rFonts w:asciiTheme="minorHAnsi" w:hAnsiTheme="minorHAnsi"/>
              </w:rPr>
            </w:pPr>
            <w:r w:rsidRPr="003002CA">
              <w:t>–</w:t>
            </w:r>
            <w:r w:rsidRPr="003002CA">
              <w:tab/>
            </w:r>
            <w:hyperlink r:id="rId21" w:history="1">
              <w:r w:rsidR="004C23A6" w:rsidRPr="003002CA">
                <w:rPr>
                  <w:rStyle w:val="Hyperlink"/>
                </w:rPr>
                <w:t>Soumission des contributions</w:t>
              </w:r>
              <w:r w:rsidR="004C23A6" w:rsidRPr="003002CA">
                <w:rPr>
                  <w:rStyle w:val="Hyperlink"/>
                </w:rPr>
                <w:t xml:space="preserve"> </w:t>
              </w:r>
              <w:r w:rsidR="004C23A6" w:rsidRPr="003002CA">
                <w:rPr>
                  <w:rStyle w:val="Hyperlink"/>
                </w:rPr>
                <w:t>des Membres de l'UIT-T</w:t>
              </w:r>
            </w:hyperlink>
            <w:r w:rsidR="004C23A6" w:rsidRPr="003002CA">
              <w:rPr>
                <w:color w:val="000000"/>
              </w:rPr>
              <w:t xml:space="preserve"> pour lesquelles une traduction est demandée.</w:t>
            </w:r>
            <w:hyperlink r:id="rId22" w:history="1"/>
          </w:p>
        </w:tc>
      </w:tr>
      <w:tr w:rsidR="004C23A6" w:rsidRPr="003002CA" w14:paraId="7B5AC272" w14:textId="77777777" w:rsidTr="00272CC7">
        <w:tc>
          <w:tcPr>
            <w:tcW w:w="1696" w:type="dxa"/>
          </w:tcPr>
          <w:p w14:paraId="03D9A06C" w14:textId="70ABBBEF" w:rsidR="004C23A6" w:rsidRPr="003002CA" w:rsidRDefault="004C23A6" w:rsidP="004C23A6">
            <w:pPr>
              <w:pStyle w:val="TableText"/>
              <w:rPr>
                <w:rFonts w:asciiTheme="minorHAnsi" w:hAnsiTheme="minorHAnsi"/>
              </w:rPr>
            </w:pPr>
            <w:r w:rsidRPr="003002CA">
              <w:rPr>
                <w:color w:val="000000"/>
              </w:rPr>
              <w:t>2 mars 2026</w:t>
            </w:r>
          </w:p>
        </w:tc>
        <w:tc>
          <w:tcPr>
            <w:tcW w:w="7933" w:type="dxa"/>
          </w:tcPr>
          <w:p w14:paraId="7C25675C" w14:textId="1BDA5070" w:rsidR="004C23A6" w:rsidRPr="003002CA" w:rsidRDefault="00A9348C" w:rsidP="00A9348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319"/>
              </w:tabs>
              <w:overflowPunct/>
              <w:autoSpaceDE/>
              <w:autoSpaceDN/>
              <w:adjustRightInd/>
              <w:ind w:left="319" w:hanging="314"/>
              <w:textAlignment w:val="auto"/>
              <w:rPr>
                <w:rFonts w:asciiTheme="minorHAnsi" w:hAnsiTheme="minorHAnsi" w:cstheme="minorHAnsi"/>
                <w:szCs w:val="22"/>
              </w:rPr>
            </w:pPr>
            <w:r w:rsidRPr="003002CA">
              <w:t>–</w:t>
            </w:r>
            <w:r w:rsidRPr="003002CA">
              <w:tab/>
            </w:r>
            <w:r w:rsidR="004C23A6" w:rsidRPr="003002CA">
              <w:rPr>
                <w:color w:val="000000"/>
              </w:rPr>
              <w:t xml:space="preserve">Inscription préalable (au moyen du formulaire en ligne depuis la </w:t>
            </w:r>
            <w:hyperlink r:id="rId23" w:anchor="/fr" w:history="1">
              <w:r w:rsidR="004C23A6" w:rsidRPr="003002CA">
                <w:rPr>
                  <w:rStyle w:val="Hyperlink"/>
                </w:rPr>
                <w:t>page d'accueil de la commi</w:t>
              </w:r>
              <w:r w:rsidR="004C23A6" w:rsidRPr="003002CA">
                <w:rPr>
                  <w:rStyle w:val="Hyperlink"/>
                </w:rPr>
                <w:t>s</w:t>
              </w:r>
              <w:r w:rsidR="004C23A6" w:rsidRPr="003002CA">
                <w:rPr>
                  <w:rStyle w:val="Hyperlink"/>
                </w:rPr>
                <w:t>sion d'études</w:t>
              </w:r>
            </w:hyperlink>
            <w:r w:rsidR="004C23A6" w:rsidRPr="003002CA">
              <w:rPr>
                <w:color w:val="000000"/>
              </w:rPr>
              <w:t>).</w:t>
            </w:r>
            <w:hyperlink r:id="rId24" w:history="1"/>
          </w:p>
          <w:p w14:paraId="4FF16920" w14:textId="683774FE" w:rsidR="004C23A6" w:rsidRPr="003002CA" w:rsidRDefault="00A9348C" w:rsidP="00A9348C">
            <w:pPr>
              <w:pStyle w:val="TableText"/>
              <w:tabs>
                <w:tab w:val="clear" w:pos="284"/>
                <w:tab w:val="clear" w:pos="567"/>
                <w:tab w:val="left" w:pos="319"/>
              </w:tabs>
              <w:ind w:left="319" w:hanging="314"/>
              <w:rPr>
                <w:rFonts w:asciiTheme="minorHAnsi" w:hAnsiTheme="minorHAnsi"/>
              </w:rPr>
            </w:pPr>
            <w:r w:rsidRPr="003002CA">
              <w:t>–</w:t>
            </w:r>
            <w:r w:rsidRPr="003002CA">
              <w:tab/>
            </w:r>
            <w:r w:rsidR="004C23A6" w:rsidRPr="003002CA">
              <w:rPr>
                <w:color w:val="000000"/>
              </w:rPr>
              <w:t>Soumission des demandes de lettres pour faciliter l'obtention du visa (au moyen du formulaire d'inscription en ligne; voir l'Annexe A).</w:t>
            </w:r>
          </w:p>
        </w:tc>
      </w:tr>
      <w:tr w:rsidR="004C23A6" w:rsidRPr="003002CA" w14:paraId="3855E043" w14:textId="77777777" w:rsidTr="00272CC7">
        <w:tc>
          <w:tcPr>
            <w:tcW w:w="1696" w:type="dxa"/>
          </w:tcPr>
          <w:p w14:paraId="63E276BD" w14:textId="1B6C9597" w:rsidR="004C23A6" w:rsidRPr="003002CA" w:rsidRDefault="004C23A6" w:rsidP="004C23A6">
            <w:pPr>
              <w:pStyle w:val="TableText"/>
              <w:rPr>
                <w:rFonts w:asciiTheme="minorHAnsi" w:hAnsiTheme="minorHAnsi"/>
              </w:rPr>
            </w:pPr>
            <w:r w:rsidRPr="003002CA">
              <w:rPr>
                <w:color w:val="000000"/>
              </w:rPr>
              <w:t>20 mars 2026</w:t>
            </w:r>
          </w:p>
        </w:tc>
        <w:tc>
          <w:tcPr>
            <w:tcW w:w="7933" w:type="dxa"/>
          </w:tcPr>
          <w:p w14:paraId="40528219" w14:textId="329021D2" w:rsidR="004C23A6" w:rsidRPr="003002CA" w:rsidRDefault="00A9348C" w:rsidP="00A9348C">
            <w:pPr>
              <w:pStyle w:val="TableText"/>
              <w:tabs>
                <w:tab w:val="clear" w:pos="284"/>
                <w:tab w:val="clear" w:pos="567"/>
                <w:tab w:val="clear" w:pos="851"/>
                <w:tab w:val="left" w:pos="319"/>
              </w:tabs>
              <w:ind w:left="319" w:hanging="319"/>
              <w:rPr>
                <w:rFonts w:asciiTheme="minorHAnsi" w:hAnsiTheme="minorHAnsi"/>
              </w:rPr>
            </w:pPr>
            <w:r w:rsidRPr="003002CA">
              <w:t>–</w:t>
            </w:r>
            <w:r w:rsidRPr="003002CA">
              <w:tab/>
            </w:r>
            <w:hyperlink r:id="rId25" w:history="1">
              <w:r w:rsidR="004C23A6" w:rsidRPr="003002CA">
                <w:rPr>
                  <w:rStyle w:val="Hyperlink"/>
                </w:rPr>
                <w:t>Soumissio</w:t>
              </w:r>
              <w:r w:rsidR="004C23A6" w:rsidRPr="003002CA">
                <w:rPr>
                  <w:rStyle w:val="Hyperlink"/>
                </w:rPr>
                <w:t>n</w:t>
              </w:r>
              <w:r w:rsidR="004C23A6" w:rsidRPr="003002CA">
                <w:rPr>
                  <w:rStyle w:val="Hyperlink"/>
                </w:rPr>
                <w:t xml:space="preserve"> des contributions des Membres de l'UIT-T (au moyen du système direct de publication des documents en ligne)</w:t>
              </w:r>
            </w:hyperlink>
            <w:r w:rsidR="004C23A6" w:rsidRPr="003002CA">
              <w:rPr>
                <w:color w:val="000000"/>
              </w:rPr>
              <w:t>.</w:t>
            </w:r>
            <w:hyperlink r:id="rId26" w:history="1"/>
          </w:p>
        </w:tc>
      </w:tr>
    </w:tbl>
    <w:p w14:paraId="1E1A551F" w14:textId="77777777" w:rsidR="00815A6F" w:rsidRPr="003002CA" w:rsidRDefault="00815A6F" w:rsidP="00215C54">
      <w:r w:rsidRPr="003002CA">
        <w:t>Je vous souhaite une réunion constructive et agréable.</w:t>
      </w:r>
    </w:p>
    <w:p w14:paraId="7340390F" w14:textId="40F7C03C" w:rsidR="00815A6F" w:rsidRPr="003002CA" w:rsidRDefault="00815A6F" w:rsidP="00215C54">
      <w:pPr>
        <w:spacing w:after="120"/>
      </w:pPr>
      <w:r w:rsidRPr="003002CA">
        <w:t xml:space="preserve">Veuillez agréer, Madame, Monsieur, </w:t>
      </w:r>
      <w:r w:rsidR="004C23A6" w:rsidRPr="003002CA">
        <w:rPr>
          <w:color w:val="000000"/>
        </w:rPr>
        <w:t>l'assurance de ma haute considération</w:t>
      </w:r>
      <w:r w:rsidRPr="003002CA">
        <w:t>.</w:t>
      </w:r>
    </w:p>
    <w:tbl>
      <w:tblPr>
        <w:tblStyle w:val="TableGrid1"/>
        <w:tblW w:w="0" w:type="auto"/>
        <w:tblBorders>
          <w:top w:val="nil"/>
          <w:left w:val="nil"/>
          <w:bottom w:val="nil"/>
          <w:right w:val="nil"/>
          <w:insideH w:val="nil"/>
          <w:insideV w:val="nil"/>
        </w:tblBorders>
        <w:tblLook w:val="04A0" w:firstRow="1" w:lastRow="0" w:firstColumn="1" w:lastColumn="0" w:noHBand="0" w:noVBand="1"/>
      </w:tblPr>
      <w:tblGrid>
        <w:gridCol w:w="6540"/>
        <w:gridCol w:w="3094"/>
      </w:tblGrid>
      <w:tr w:rsidR="00815A6F" w:rsidRPr="003002CA" w14:paraId="18A51258" w14:textId="77777777" w:rsidTr="00215C54">
        <w:trPr>
          <w:cantSplit/>
          <w:trHeight w:val="1797"/>
        </w:trPr>
        <w:tc>
          <w:tcPr>
            <w:tcW w:w="6615" w:type="dxa"/>
            <w:vMerge w:val="restart"/>
            <w:tcBorders>
              <w:right w:val="single" w:sz="4" w:space="0" w:color="auto"/>
            </w:tcBorders>
          </w:tcPr>
          <w:p w14:paraId="01D9FA80" w14:textId="7B968786" w:rsidR="00815A6F" w:rsidRPr="003002CA" w:rsidRDefault="00545950" w:rsidP="00163B74">
            <w:pPr>
              <w:spacing w:before="720"/>
              <w:ind w:left="-115"/>
              <w:rPr>
                <w:rFonts w:asciiTheme="minorHAnsi" w:hAnsiTheme="minorHAnsi"/>
              </w:rPr>
            </w:pPr>
            <w:r>
              <w:rPr>
                <w:noProof/>
              </w:rPr>
              <w:drawing>
                <wp:anchor distT="0" distB="0" distL="114300" distR="114300" simplePos="0" relativeHeight="251660288" behindDoc="1" locked="0" layoutInCell="1" allowOverlap="1" wp14:anchorId="48751472" wp14:editId="62043AA6">
                  <wp:simplePos x="0" y="0"/>
                  <wp:positionH relativeFrom="column">
                    <wp:posOffset>-71120</wp:posOffset>
                  </wp:positionH>
                  <wp:positionV relativeFrom="paragraph">
                    <wp:posOffset>36830</wp:posOffset>
                  </wp:positionV>
                  <wp:extent cx="692186" cy="330217"/>
                  <wp:effectExtent l="0" t="0" r="0" b="0"/>
                  <wp:wrapNone/>
                  <wp:docPr id="115113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13947" name="Picture 115113947"/>
                          <pic:cNvPicPr/>
                        </pic:nvPicPr>
                        <pic:blipFill>
                          <a:blip r:embed="rId27">
                            <a:extLst>
                              <a:ext uri="{28A0092B-C50C-407E-A947-70E740481C1C}">
                                <a14:useLocalDpi xmlns:a14="http://schemas.microsoft.com/office/drawing/2010/main" val="0"/>
                              </a:ext>
                            </a:extLst>
                          </a:blip>
                          <a:stretch>
                            <a:fillRect/>
                          </a:stretch>
                        </pic:blipFill>
                        <pic:spPr>
                          <a:xfrm>
                            <a:off x="0" y="0"/>
                            <a:ext cx="692186" cy="330217"/>
                          </a:xfrm>
                          <a:prstGeom prst="rect">
                            <a:avLst/>
                          </a:prstGeom>
                        </pic:spPr>
                      </pic:pic>
                    </a:graphicData>
                  </a:graphic>
                </wp:anchor>
              </w:drawing>
            </w:r>
            <w:r w:rsidR="00295B1F" w:rsidRPr="003002CA">
              <w:rPr>
                <w:rFonts w:cstheme="minorHAnsi"/>
                <w:szCs w:val="22"/>
              </w:rPr>
              <w:t>Seizo Onoe</w:t>
            </w:r>
            <w:r w:rsidR="00815A6F" w:rsidRPr="003002CA">
              <w:rPr>
                <w:rFonts w:asciiTheme="minorHAnsi" w:hAnsiTheme="minorHAnsi"/>
              </w:rPr>
              <w:br/>
              <w:t xml:space="preserve">Directeur du Bureau de la normalisation </w:t>
            </w:r>
            <w:r w:rsidR="00815A6F" w:rsidRPr="003002CA">
              <w:rPr>
                <w:rFonts w:asciiTheme="minorHAnsi" w:hAnsiTheme="minorHAnsi"/>
              </w:rPr>
              <w:br/>
              <w:t>des télécommunications</w:t>
            </w:r>
          </w:p>
        </w:tc>
        <w:tc>
          <w:tcPr>
            <w:tcW w:w="3109" w:type="dxa"/>
            <w:tcBorders>
              <w:top w:val="single" w:sz="4" w:space="0" w:color="auto"/>
              <w:left w:val="single" w:sz="4" w:space="0" w:color="auto"/>
              <w:right w:val="single" w:sz="4" w:space="0" w:color="auto"/>
            </w:tcBorders>
            <w:textDirection w:val="btLr"/>
            <w:vAlign w:val="center"/>
          </w:tcPr>
          <w:p w14:paraId="226BB254" w14:textId="61D6A635" w:rsidR="00815A6F" w:rsidRPr="003002CA" w:rsidRDefault="00215C54" w:rsidP="003002CA">
            <w:pPr>
              <w:spacing w:before="360"/>
              <w:ind w:left="113" w:right="113"/>
              <w:jc w:val="center"/>
              <w:rPr>
                <w:rFonts w:asciiTheme="minorHAnsi" w:hAnsiTheme="minorHAnsi"/>
              </w:rPr>
            </w:pPr>
            <w:r w:rsidRPr="003002CA">
              <w:rPr>
                <w:rFonts w:asciiTheme="minorHAnsi" w:hAnsiTheme="minorHAnsi"/>
                <w:b/>
                <w:bCs/>
                <w:noProof/>
              </w:rPr>
              <mc:AlternateContent>
                <mc:Choice Requires="wps">
                  <w:drawing>
                    <wp:anchor distT="45720" distB="45720" distL="114300" distR="114300" simplePos="0" relativeHeight="251659264" behindDoc="0" locked="0" layoutInCell="1" allowOverlap="1" wp14:anchorId="16E7AC27" wp14:editId="4196B9E6">
                      <wp:simplePos x="0" y="0"/>
                      <wp:positionH relativeFrom="column">
                        <wp:posOffset>1191259</wp:posOffset>
                      </wp:positionH>
                      <wp:positionV relativeFrom="paragraph">
                        <wp:posOffset>-1306063</wp:posOffset>
                      </wp:positionV>
                      <wp:extent cx="961390" cy="1404620"/>
                      <wp:effectExtent l="0" t="1270" r="8890" b="88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61390" cy="1404620"/>
                              </a:xfrm>
                              <a:prstGeom prst="rect">
                                <a:avLst/>
                              </a:prstGeom>
                              <a:solidFill>
                                <a:srgbClr val="FFFFFF"/>
                              </a:solidFill>
                              <a:ln w="9525">
                                <a:noFill/>
                                <a:miter lim="800000"/>
                                <a:headEnd/>
                                <a:tailEnd/>
                              </a:ln>
                            </wps:spPr>
                            <wps:txbx>
                              <w:txbxContent>
                                <w:p w14:paraId="1DAECCF8" w14:textId="77777777" w:rsidR="00215C54" w:rsidRPr="00E468B7" w:rsidRDefault="00215C54" w:rsidP="00215C54">
                                  <w:pPr>
                                    <w:spacing w:before="0"/>
                                    <w:rPr>
                                      <w:sz w:val="18"/>
                                      <w:szCs w:val="18"/>
                                    </w:rPr>
                                  </w:pPr>
                                  <w:r w:rsidRPr="00E468B7">
                                    <w:rPr>
                                      <w:sz w:val="18"/>
                                      <w:szCs w:val="18"/>
                                    </w:rPr>
                                    <w:t>CE 17 de l'UIT-T</w:t>
                                  </w:r>
                                </w:p>
                              </w:txbxContent>
                            </wps:txbx>
                            <wps:bodyPr rot="0" vert="horz" wrap="square" lIns="7200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6E7AC27" id="_x0000_t202" coordsize="21600,21600" o:spt="202" path="m,l,21600r21600,l21600,xe">
                      <v:stroke joinstyle="miter"/>
                      <v:path gradientshapeok="t" o:connecttype="rect"/>
                    </v:shapetype>
                    <v:shape id="Text Box 2" o:spid="_x0000_s1026" type="#_x0000_t202" style="position:absolute;left:0;text-align:left;margin-left:93.8pt;margin-top:-102.85pt;width:75.7pt;height:110.6pt;rotation:-90;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" stroked="f">
                      <v:textbox style="mso-fit-shape-to-text:t" inset="2mm">
                        <w:txbxContent>
                          <w:p w14:paraId="1DAECCF8" w14:textId="77777777" w:rsidR="00215C54" w:rsidRPr="00E468B7" w:rsidRDefault="00215C54" w:rsidP="00215C54">
                            <w:pPr>
                              <w:spacing w:before="0"/>
                              <w:rPr>
                                <w:sz w:val="18"/>
                                <w:szCs w:val="18"/>
                              </w:rPr>
                            </w:pPr>
                            <w:r w:rsidRPr="00E468B7">
                              <w:rPr>
                                <w:sz w:val="18"/>
                                <w:szCs w:val="18"/>
                              </w:rPr>
                              <w:t>CE 17 de l'UIT-T</w:t>
                            </w:r>
                          </w:p>
                        </w:txbxContent>
                      </v:textbox>
                    </v:shape>
                  </w:pict>
                </mc:Fallback>
              </mc:AlternateContent>
            </w:r>
            <w:r w:rsidR="004C23A6" w:rsidRPr="003002CA">
              <w:rPr>
                <w:noProof/>
                <w:color w:val="000000"/>
              </w:rPr>
              <w:drawing>
                <wp:inline distT="0" distB="0" distL="0" distR="0" wp14:anchorId="101FD40B" wp14:editId="301667D0">
                  <wp:extent cx="984408" cy="889033"/>
                  <wp:effectExtent l="0" t="0" r="6350" b="6350"/>
                  <wp:docPr id="3" name="Picture 3" descr="cid:image001.png@01D2C590.81C3C8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2C590.81C3C8E0"/>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1016784" cy="918272"/>
                          </a:xfrm>
                          <a:prstGeom prst="rect">
                            <a:avLst/>
                          </a:prstGeom>
                          <a:noFill/>
                          <a:ln>
                            <a:noFill/>
                          </a:ln>
                        </pic:spPr>
                      </pic:pic>
                    </a:graphicData>
                  </a:graphic>
                </wp:inline>
              </w:drawing>
            </w:r>
          </w:p>
        </w:tc>
      </w:tr>
      <w:tr w:rsidR="00815A6F" w:rsidRPr="003002CA" w14:paraId="288A4E1E" w14:textId="77777777" w:rsidTr="002C58A4">
        <w:trPr>
          <w:cantSplit/>
          <w:trHeight w:val="227"/>
        </w:trPr>
        <w:tc>
          <w:tcPr>
            <w:tcW w:w="6615" w:type="dxa"/>
            <w:vMerge/>
            <w:tcBorders>
              <w:right w:val="single" w:sz="4" w:space="0" w:color="auto"/>
            </w:tcBorders>
          </w:tcPr>
          <w:p w14:paraId="0FBD6B93" w14:textId="77777777" w:rsidR="00815A6F" w:rsidRPr="003002CA" w:rsidRDefault="00815A6F" w:rsidP="002C58A4">
            <w:pPr>
              <w:spacing w:before="480"/>
              <w:rPr>
                <w:rFonts w:asciiTheme="minorHAnsi" w:hAnsiTheme="minorHAnsi"/>
              </w:rPr>
            </w:pPr>
          </w:p>
        </w:tc>
        <w:tc>
          <w:tcPr>
            <w:tcW w:w="3109" w:type="dxa"/>
            <w:tcBorders>
              <w:left w:val="single" w:sz="4" w:space="0" w:color="auto"/>
              <w:bottom w:val="single" w:sz="4" w:space="0" w:color="auto"/>
              <w:right w:val="single" w:sz="4" w:space="0" w:color="auto"/>
            </w:tcBorders>
            <w:vAlign w:val="center"/>
          </w:tcPr>
          <w:p w14:paraId="70D4A351" w14:textId="6C4302FD" w:rsidR="00815A6F" w:rsidRPr="003002CA" w:rsidRDefault="00815A6F" w:rsidP="002C58A4">
            <w:pPr>
              <w:spacing w:before="0"/>
              <w:jc w:val="center"/>
              <w:rPr>
                <w:rFonts w:asciiTheme="minorHAnsi" w:eastAsia="SimSun" w:hAnsiTheme="minorHAnsi" w:cs="Arial"/>
                <w:noProof/>
                <w:sz w:val="16"/>
                <w:szCs w:val="16"/>
                <w:lang w:eastAsia="zh-CN"/>
              </w:rPr>
            </w:pPr>
            <w:r w:rsidRPr="003002CA">
              <w:rPr>
                <w:rFonts w:asciiTheme="minorHAnsi" w:hAnsiTheme="minorHAnsi"/>
              </w:rPr>
              <w:t>Informations les plus récentes concernant la réunion</w:t>
            </w:r>
          </w:p>
        </w:tc>
      </w:tr>
    </w:tbl>
    <w:p w14:paraId="228E7E8C" w14:textId="4E667BAE" w:rsidR="00815A6F" w:rsidRPr="003002CA" w:rsidRDefault="00251CB1" w:rsidP="00215C54">
      <w:pPr>
        <w:rPr>
          <w:rFonts w:asciiTheme="minorHAnsi" w:hAnsiTheme="minorHAnsi"/>
        </w:rPr>
      </w:pPr>
      <w:proofErr w:type="gramStart"/>
      <w:r w:rsidRPr="003002CA">
        <w:rPr>
          <w:rFonts w:asciiTheme="minorHAnsi" w:hAnsiTheme="minorHAnsi"/>
          <w:b/>
          <w:bCs/>
        </w:rPr>
        <w:t>Annexes</w:t>
      </w:r>
      <w:r w:rsidRPr="003002CA">
        <w:rPr>
          <w:rFonts w:asciiTheme="minorHAnsi" w:hAnsiTheme="minorHAnsi"/>
          <w:bCs/>
        </w:rPr>
        <w:t>:</w:t>
      </w:r>
      <w:proofErr w:type="gramEnd"/>
      <w:r w:rsidRPr="003002CA">
        <w:rPr>
          <w:rFonts w:asciiTheme="minorHAnsi" w:hAnsiTheme="minorHAnsi"/>
          <w:bCs/>
        </w:rPr>
        <w:t xml:space="preserve"> </w:t>
      </w:r>
      <w:r w:rsidR="004C23A6" w:rsidRPr="003002CA">
        <w:rPr>
          <w:rFonts w:asciiTheme="minorHAnsi" w:hAnsiTheme="minorHAnsi"/>
          <w:bCs/>
        </w:rPr>
        <w:t>2</w:t>
      </w:r>
      <w:r w:rsidR="00815A6F" w:rsidRPr="003002CA">
        <w:rPr>
          <w:rFonts w:asciiTheme="minorHAnsi" w:hAnsiTheme="minorHAnsi"/>
          <w:b/>
          <w:bCs/>
          <w:caps/>
        </w:rPr>
        <w:br w:type="page"/>
      </w:r>
    </w:p>
    <w:p w14:paraId="18F521DF" w14:textId="5D90C6B0" w:rsidR="00BD07F0" w:rsidRPr="003002CA" w:rsidRDefault="00BD07F0" w:rsidP="00BD07F0">
      <w:pPr>
        <w:pStyle w:val="Annextitle0"/>
        <w:tabs>
          <w:tab w:val="center" w:pos="5103"/>
          <w:tab w:val="left" w:pos="6734"/>
          <w:tab w:val="left" w:pos="6780"/>
        </w:tabs>
        <w:rPr>
          <w:b w:val="0"/>
          <w:bCs/>
          <w:szCs w:val="28"/>
          <w:lang w:val="fr-FR"/>
        </w:rPr>
      </w:pPr>
      <w:r w:rsidRPr="003002CA">
        <w:rPr>
          <w:bCs/>
          <w:lang w:val="fr-FR"/>
        </w:rPr>
        <w:lastRenderedPageBreak/>
        <w:t>A</w:t>
      </w:r>
      <w:r w:rsidR="00215C54" w:rsidRPr="003002CA">
        <w:rPr>
          <w:bCs/>
          <w:lang w:val="fr-FR"/>
        </w:rPr>
        <w:t>NNEXE</w:t>
      </w:r>
      <w:r w:rsidRPr="003002CA">
        <w:rPr>
          <w:bCs/>
          <w:lang w:val="fr-FR"/>
        </w:rPr>
        <w:t xml:space="preserve"> A</w:t>
      </w:r>
      <w:r w:rsidR="00215C54" w:rsidRPr="003002CA">
        <w:rPr>
          <w:bCs/>
          <w:lang w:val="fr-FR"/>
        </w:rPr>
        <w:br/>
      </w:r>
      <w:r w:rsidRPr="003002CA">
        <w:rPr>
          <w:bCs/>
          <w:lang w:val="fr-FR"/>
        </w:rPr>
        <w:t>Informations pratiques concernant la réunion</w:t>
      </w:r>
    </w:p>
    <w:p w14:paraId="0F211B91" w14:textId="77777777" w:rsidR="00BD07F0" w:rsidRPr="003002CA" w:rsidRDefault="00BD07F0" w:rsidP="00BD07F0">
      <w:pPr>
        <w:tabs>
          <w:tab w:val="left" w:pos="1418"/>
          <w:tab w:val="left" w:pos="1702"/>
          <w:tab w:val="left" w:pos="2160"/>
        </w:tabs>
        <w:spacing w:before="80" w:after="120"/>
        <w:ind w:right="91"/>
        <w:jc w:val="center"/>
        <w:rPr>
          <w:b/>
          <w:bCs/>
          <w:szCs w:val="22"/>
        </w:rPr>
      </w:pPr>
      <w:r w:rsidRPr="003002CA">
        <w:rPr>
          <w:b/>
          <w:bCs/>
        </w:rPr>
        <w:t>MÉTHODES DE TRAVAIL ET INSTALLATIONS</w:t>
      </w:r>
    </w:p>
    <w:p w14:paraId="042B3BF5" w14:textId="64208884" w:rsidR="00BD07F0" w:rsidRPr="003002CA" w:rsidRDefault="00BD07F0" w:rsidP="00BD07F0">
      <w:pPr>
        <w:spacing w:after="120"/>
        <w:rPr>
          <w:rFonts w:eastAsia="SimSun"/>
          <w:szCs w:val="22"/>
        </w:rPr>
      </w:pPr>
      <w:r w:rsidRPr="003002CA">
        <w:rPr>
          <w:b/>
          <w:bCs/>
        </w:rPr>
        <w:t>SOUMISSION DES DOCUMENTS ET ACCÈS</w:t>
      </w:r>
      <w:r w:rsidRPr="003002CA">
        <w:t xml:space="preserve">: la réunion se déroulera sans document papier. Les contributions des Membres doivent être soumises au moyen du </w:t>
      </w:r>
      <w:hyperlink r:id="rId30" w:history="1">
        <w:r w:rsidRPr="003002CA">
          <w:rPr>
            <w:rStyle w:val="Hyperlink"/>
          </w:rPr>
          <w:t>système direct de publication des documents en ligne</w:t>
        </w:r>
      </w:hyperlink>
      <w:r w:rsidRPr="003002CA">
        <w:t xml:space="preserve">; les projets de document temporaire (TD) doivent être soumis par courrier électronique au secrétariat de la commission d'études en utilisant le </w:t>
      </w:r>
      <w:hyperlink r:id="rId31" w:history="1">
        <w:r w:rsidRPr="003002CA">
          <w:rPr>
            <w:rStyle w:val="Hyperlink"/>
          </w:rPr>
          <w:t>gabarit approprié</w:t>
        </w:r>
      </w:hyperlink>
      <w:r w:rsidRPr="003002CA">
        <w:t xml:space="preserve">. Les documents de réunion sont accessibles depuis la page d'accueil de la commission d'études, et l'accès est réservé aux Membres de l'UIT-T disposant d'un </w:t>
      </w:r>
      <w:hyperlink r:id="rId32" w:anchor="/fr" w:history="1">
        <w:r w:rsidRPr="003002CA">
          <w:rPr>
            <w:rStyle w:val="Hyperlink"/>
          </w:rPr>
          <w:t>compte utilisateur de l'UIT</w:t>
        </w:r>
      </w:hyperlink>
      <w:r w:rsidRPr="003002CA">
        <w:t xml:space="preserve"> avec accès TIES.</w:t>
      </w:r>
      <w:hyperlink r:id="rId33" w:history="1"/>
      <w:hyperlink r:id="rId34" w:history="1"/>
      <w:hyperlink r:id="rId35" w:history="1"/>
    </w:p>
    <w:p w14:paraId="09A7D4EA" w14:textId="77777777" w:rsidR="00BD07F0" w:rsidRPr="003002CA" w:rsidRDefault="00BD07F0" w:rsidP="00BD07F0">
      <w:pPr>
        <w:spacing w:after="120"/>
        <w:rPr>
          <w:rFonts w:eastAsia="SimSun"/>
          <w:b/>
          <w:bCs/>
          <w:szCs w:val="22"/>
        </w:rPr>
      </w:pPr>
      <w:r w:rsidRPr="003002CA">
        <w:rPr>
          <w:b/>
          <w:bCs/>
        </w:rPr>
        <w:t>LANGUE DE TRAVAIL</w:t>
      </w:r>
      <w:r w:rsidRPr="003002CA">
        <w:t>: la réunion se déroulera en anglais uniquement, sans interprétation.</w:t>
      </w:r>
    </w:p>
    <w:p w14:paraId="069FBD40" w14:textId="7D0250A6" w:rsidR="00BD07F0" w:rsidRPr="003002CA" w:rsidRDefault="00BD07F0" w:rsidP="00BD07F0">
      <w:pPr>
        <w:rPr>
          <w:szCs w:val="22"/>
        </w:rPr>
      </w:pPr>
      <w:r w:rsidRPr="003002CA">
        <w:t xml:space="preserve">Des équipements de </w:t>
      </w:r>
      <w:r w:rsidRPr="003002CA">
        <w:rPr>
          <w:b/>
          <w:bCs/>
        </w:rPr>
        <w:t>RÉSEAU LOCAL SANS FIL</w:t>
      </w:r>
      <w:r w:rsidRPr="003002CA">
        <w:t xml:space="preserve"> sont à la disposition des délégués dans toutes les salles de réunion de l'UIT. Des informations détaillées sont disponibles sur place et sur le site web de l'UIT-T (</w:t>
      </w:r>
      <w:hyperlink r:id="rId36" w:anchor="/fr" w:history="1">
        <w:r w:rsidR="00215C54" w:rsidRPr="003002CA">
          <w:rPr>
            <w:rStyle w:val="Hyperlink"/>
          </w:rPr>
          <w:t>https://www.itu.int/en/general-secretariat/ICT-Services/Pages/default.aspx#/fr</w:t>
        </w:r>
      </w:hyperlink>
      <w:r w:rsidRPr="003002CA">
        <w:t>).</w:t>
      </w:r>
      <w:hyperlink r:id="rId37" w:history="1"/>
    </w:p>
    <w:p w14:paraId="392BE21E" w14:textId="77777777" w:rsidR="00BD07F0" w:rsidRPr="003002CA" w:rsidRDefault="00BD07F0" w:rsidP="00BD07F0">
      <w:pPr>
        <w:spacing w:after="120"/>
        <w:rPr>
          <w:rFonts w:eastAsia="SimSun"/>
        </w:rPr>
      </w:pPr>
      <w:r w:rsidRPr="003002CA">
        <w:t xml:space="preserve">Les délégués de l'UIT-T ont accès, pendant la durée de la réunion, à des </w:t>
      </w:r>
      <w:r w:rsidRPr="003002CA">
        <w:rPr>
          <w:b/>
          <w:bCs/>
        </w:rPr>
        <w:t>CONSIGNES ÉLECTRONIQUES</w:t>
      </w:r>
      <w:r w:rsidRPr="003002CA">
        <w:t xml:space="preserve"> au moyen de leur badge d'identification RFID. Les casiers sont situés dans l'entrée et au premier sous-sol de la Tour de l'UIT, ainsi qu'au rez-de-chaussée du bâtiment Montbrillant.</w:t>
      </w:r>
    </w:p>
    <w:p w14:paraId="638E76A2" w14:textId="26517F94" w:rsidR="00BD07F0" w:rsidRPr="003002CA" w:rsidRDefault="00BD07F0" w:rsidP="00BD07F0">
      <w:pPr>
        <w:rPr>
          <w:szCs w:val="22"/>
        </w:rPr>
      </w:pPr>
      <w:r w:rsidRPr="003002CA">
        <w:t xml:space="preserve">Des </w:t>
      </w:r>
      <w:r w:rsidRPr="003002CA">
        <w:rPr>
          <w:b/>
          <w:bCs/>
        </w:rPr>
        <w:t>IMPRIMANTES</w:t>
      </w:r>
      <w:r w:rsidRPr="003002CA">
        <w:t xml:space="preserve"> sont disponibles dans les salons des délégués et près de toutes les </w:t>
      </w:r>
      <w:hyperlink r:id="rId38" w:history="1">
        <w:r w:rsidRPr="003002CA">
          <w:rPr>
            <w:rStyle w:val="Hyperlink"/>
          </w:rPr>
          <w:t>principales salles de réunion</w:t>
        </w:r>
      </w:hyperlink>
      <w:r w:rsidRPr="003002CA">
        <w:t xml:space="preserve">. Pour éviter de devoir installer des pilotes sur leurs ordinateurs, les délégués peuvent imprimer des documents en les envoyant par courrier électronique à l'imprimante souhaitée ("e-print"). Voir les détails à </w:t>
      </w:r>
      <w:proofErr w:type="gramStart"/>
      <w:r w:rsidRPr="003002CA">
        <w:t>l'adresse:</w:t>
      </w:r>
      <w:proofErr w:type="gramEnd"/>
      <w:r w:rsidRPr="003002CA">
        <w:t xml:space="preserve"> </w:t>
      </w:r>
      <w:hyperlink r:id="rId39" w:anchor="/fr" w:history="1">
        <w:r w:rsidRPr="003002CA">
          <w:rPr>
            <w:rStyle w:val="Hyperlink"/>
          </w:rPr>
          <w:t>https://itu.int/go/e-print</w:t>
        </w:r>
      </w:hyperlink>
      <w:r w:rsidRPr="003002CA">
        <w:t>.</w:t>
      </w:r>
      <w:hyperlink r:id="rId40" w:history="1"/>
      <w:bookmarkStart w:id="1" w:name="_Hlk94878660"/>
      <w:bookmarkEnd w:id="1"/>
    </w:p>
    <w:p w14:paraId="6B6A079B" w14:textId="77777777" w:rsidR="00BD07F0" w:rsidRPr="003002CA" w:rsidRDefault="00BD07F0" w:rsidP="00BD07F0">
      <w:pPr>
        <w:rPr>
          <w:szCs w:val="22"/>
        </w:rPr>
      </w:pPr>
      <w:r w:rsidRPr="003002CA">
        <w:t>Le Service d'assistance informatique de l'UIT (</w:t>
      </w:r>
      <w:hyperlink r:id="rId41" w:history="1">
        <w:r w:rsidRPr="003002CA">
          <w:rPr>
            <w:rStyle w:val="Hyperlink"/>
          </w:rPr>
          <w:t>servicedesk@itu.int</w:t>
        </w:r>
      </w:hyperlink>
      <w:r w:rsidRPr="003002CA">
        <w:t xml:space="preserve">) peut </w:t>
      </w:r>
      <w:r w:rsidRPr="003002CA">
        <w:rPr>
          <w:b/>
          <w:bCs/>
        </w:rPr>
        <w:t>PRÊTER DES ORDINATEURS PORTABLES</w:t>
      </w:r>
      <w:r w:rsidRPr="003002CA">
        <w:t xml:space="preserve"> aux délégués, dans l'ordre des demandes.</w:t>
      </w:r>
      <w:hyperlink r:id="rId42" w:history="1"/>
    </w:p>
    <w:p w14:paraId="5DB2AE95" w14:textId="73065BAB" w:rsidR="00BD07F0" w:rsidRPr="003002CA" w:rsidRDefault="00BD07F0" w:rsidP="00BD07F0">
      <w:pPr>
        <w:snapToGrid w:val="0"/>
        <w:spacing w:after="120"/>
        <w:rPr>
          <w:szCs w:val="22"/>
        </w:rPr>
      </w:pPr>
      <w:r w:rsidRPr="003002CA">
        <w:rPr>
          <w:b/>
          <w:bCs/>
        </w:rPr>
        <w:t xml:space="preserve">PARTICIPATION INTERACTIVE À </w:t>
      </w:r>
      <w:proofErr w:type="gramStart"/>
      <w:r w:rsidRPr="003002CA">
        <w:rPr>
          <w:b/>
          <w:bCs/>
        </w:rPr>
        <w:t>DISTANCE</w:t>
      </w:r>
      <w:r w:rsidRPr="003002CA">
        <w:t>:</w:t>
      </w:r>
      <w:proofErr w:type="gramEnd"/>
      <w:r w:rsidRPr="003002CA">
        <w:t xml:space="preserve"> la </w:t>
      </w:r>
      <w:r w:rsidRPr="003002CA">
        <w:rPr>
          <w:b/>
          <w:bCs/>
        </w:rPr>
        <w:t>diffusion sur le web</w:t>
      </w:r>
      <w:r w:rsidRPr="003002CA">
        <w:t xml:space="preserve"> via l'outil </w:t>
      </w:r>
      <w:hyperlink r:id="rId43" w:anchor="/Home" w:history="1">
        <w:r w:rsidRPr="003002CA">
          <w:rPr>
            <w:rStyle w:val="Hyperlink"/>
          </w:rPr>
          <w:t>MyMeetings</w:t>
        </w:r>
      </w:hyperlink>
      <w:r w:rsidRPr="003002CA">
        <w:t xml:space="preserve"> sera utilisé pour assurer la participation à distance à toutes les réunions des </w:t>
      </w:r>
      <w:r w:rsidR="00192866" w:rsidRPr="003002CA">
        <w:t>g</w:t>
      </w:r>
      <w:r w:rsidRPr="003002CA">
        <w:t>roupes de travail.</w:t>
      </w:r>
      <w:hyperlink r:id="rId44" w:history="1"/>
    </w:p>
    <w:p w14:paraId="2AE06BE9" w14:textId="77777777" w:rsidR="00BD07F0" w:rsidRPr="003002CA" w:rsidRDefault="00BD07F0" w:rsidP="00BD07F0">
      <w:pPr>
        <w:tabs>
          <w:tab w:val="clear" w:pos="794"/>
          <w:tab w:val="clear" w:pos="1191"/>
          <w:tab w:val="clear" w:pos="1588"/>
          <w:tab w:val="clear" w:pos="1985"/>
        </w:tabs>
        <w:spacing w:before="200" w:after="120"/>
        <w:ind w:right="91"/>
        <w:jc w:val="center"/>
        <w:rPr>
          <w:b/>
          <w:bCs/>
          <w:szCs w:val="22"/>
        </w:rPr>
      </w:pPr>
      <w:r w:rsidRPr="003002CA">
        <w:rPr>
          <w:b/>
          <w:bCs/>
        </w:rPr>
        <w:t>INSCRIPTION PRÉALABLE ET DEMANDE DE VISA</w:t>
      </w:r>
    </w:p>
    <w:p w14:paraId="19D4577D" w14:textId="77777777" w:rsidR="00192866" w:rsidRPr="003002CA" w:rsidRDefault="00BD07F0" w:rsidP="00BD07F0">
      <w:r w:rsidRPr="003002CA">
        <w:rPr>
          <w:b/>
          <w:bCs/>
        </w:rPr>
        <w:t>INSCRIPTION PRÉALABLE</w:t>
      </w:r>
      <w:r w:rsidRPr="003002CA">
        <w:t xml:space="preserve">: l'inscription préalable est obligatoire pour </w:t>
      </w:r>
      <w:r w:rsidRPr="003002CA">
        <w:rPr>
          <w:u w:val="single"/>
        </w:rPr>
        <w:t>tous les participants, sur place ou à distance</w:t>
      </w:r>
      <w:r w:rsidRPr="003002CA">
        <w:t xml:space="preserve">, et doit se faire en ligne depuis la page d'accueil de la commission d'études </w:t>
      </w:r>
      <w:r w:rsidRPr="003002CA">
        <w:rPr>
          <w:b/>
          <w:bCs/>
        </w:rPr>
        <w:t>au moins un mois avant le début de la réunion</w:t>
      </w:r>
      <w:r w:rsidRPr="003002CA">
        <w:t xml:space="preserve">. Dans le cadre du système d'inscription de l'UIT-T, le coordonnateur responsable doit approuver les demandes d'inscription. Toutefois, ce point peut être modifié en vue de permettre l'approbation automatique de ces demandes comme indiqué dans la </w:t>
      </w:r>
      <w:hyperlink r:id="rId45" w:history="1">
        <w:r w:rsidRPr="003002CA">
          <w:rPr>
            <w:rStyle w:val="Hyperlink"/>
          </w:rPr>
          <w:t>Circulaire TSB 1</w:t>
        </w:r>
      </w:hyperlink>
      <w:r w:rsidRPr="003002CA">
        <w:t>. Certaines options du formulaire d'inscription ne s'appliquent qu'aux États Membres (notamment en ce qui concerne les fonctions). Les membres sont invités à inclure des femmes dans leurs délégations chaque fois que cela est possible.</w:t>
      </w:r>
    </w:p>
    <w:p w14:paraId="4100FB01" w14:textId="77777777" w:rsidR="00BD07F0" w:rsidRPr="003002CA" w:rsidRDefault="00BD07F0" w:rsidP="00BD07F0">
      <w:pPr>
        <w:rPr>
          <w:bCs/>
          <w:szCs w:val="22"/>
        </w:rPr>
      </w:pPr>
      <w:r w:rsidRPr="003002CA">
        <w:rPr>
          <w:b/>
          <w:bCs/>
        </w:rPr>
        <w:t>DEMANDE DE VISA</w:t>
      </w:r>
      <w:r w:rsidRPr="003002CA">
        <w:t>: si vous avez besoin d'un visa, celui-ci doit être demandé avant la date de votre arrivée en Suisse auprès de la représentation de la Suisse (ambassade ou consulat) dans votre pays ou, à défaut, dans le pays le plus proche de votre pays de départ. Les délais pouvant varier, nous vous conseillons de vous renseigner directement auprès de la représentation concernée et de formuler votre demande au plus tôt.</w:t>
      </w:r>
    </w:p>
    <w:p w14:paraId="5DAA2503" w14:textId="7310F46B" w:rsidR="00BD07F0" w:rsidRPr="003002CA" w:rsidRDefault="00BD07F0" w:rsidP="00BD07F0">
      <w:pPr>
        <w:spacing w:before="60"/>
        <w:rPr>
          <w:szCs w:val="22"/>
        </w:rPr>
      </w:pPr>
      <w:r w:rsidRPr="003002CA">
        <w:t xml:space="preserve">En cas de problème, l'Union peut, sur demande officielle de l'administration ou de l'entité que vous représentez, intervenir auprès des autorités suisses compétentes pour faciliter l'émission du visa. Une fois que votre inscription a été approuvée par le coordonnateur responsable des inscriptions de votre organisation, il convient en général de compter un délai de 15 jours avant que la lettre de demande de visa soit envoyée. Par conséquent, les demandes doivent être effectuées en cochant la case correspondante du formulaire d'inscription, </w:t>
      </w:r>
      <w:r w:rsidRPr="003002CA">
        <w:rPr>
          <w:b/>
          <w:bCs/>
        </w:rPr>
        <w:t>au plus tard un mois avant la date de la réunion</w:t>
      </w:r>
      <w:r w:rsidRPr="003002CA">
        <w:t>. Les demandes sont à envoyer à la Section des voyages de l'UIT (</w:t>
      </w:r>
      <w:hyperlink r:id="rId46" w:history="1">
        <w:r w:rsidR="00192866" w:rsidRPr="003002CA">
          <w:rPr>
            <w:rStyle w:val="Hyperlink"/>
          </w:rPr>
          <w:t>travel@itu.int</w:t>
        </w:r>
      </w:hyperlink>
      <w:r w:rsidRPr="003002CA">
        <w:t>), avec la mention "</w:t>
      </w:r>
      <w:r w:rsidRPr="003002CA">
        <w:rPr>
          <w:b/>
          <w:bCs/>
        </w:rPr>
        <w:t>assistance pour le visa</w:t>
      </w:r>
      <w:r w:rsidRPr="003002CA">
        <w:t>".</w:t>
      </w:r>
      <w:hyperlink r:id="rId47" w:history="1"/>
    </w:p>
    <w:p w14:paraId="182C784E" w14:textId="77777777" w:rsidR="00192866" w:rsidRPr="003002CA" w:rsidRDefault="00192866" w:rsidP="00BD07F0">
      <w:pPr>
        <w:tabs>
          <w:tab w:val="left" w:pos="1418"/>
          <w:tab w:val="left" w:pos="1702"/>
          <w:tab w:val="left" w:pos="2160"/>
        </w:tabs>
        <w:spacing w:before="200" w:after="120"/>
        <w:ind w:right="91"/>
        <w:jc w:val="center"/>
        <w:rPr>
          <w:b/>
          <w:bCs/>
        </w:rPr>
      </w:pPr>
      <w:r w:rsidRPr="003002CA">
        <w:rPr>
          <w:b/>
          <w:bCs/>
        </w:rPr>
        <w:br w:type="page"/>
      </w:r>
    </w:p>
    <w:p w14:paraId="635AC126" w14:textId="2D28FADB" w:rsidR="00BD07F0" w:rsidRPr="003002CA" w:rsidRDefault="00BD07F0" w:rsidP="00BD07F0">
      <w:pPr>
        <w:tabs>
          <w:tab w:val="left" w:pos="1418"/>
          <w:tab w:val="left" w:pos="1702"/>
          <w:tab w:val="left" w:pos="2160"/>
        </w:tabs>
        <w:spacing w:before="200" w:after="120"/>
        <w:ind w:right="91"/>
        <w:jc w:val="center"/>
        <w:rPr>
          <w:b/>
          <w:bCs/>
          <w:szCs w:val="22"/>
        </w:rPr>
      </w:pPr>
      <w:r w:rsidRPr="003002CA">
        <w:rPr>
          <w:b/>
          <w:bCs/>
        </w:rPr>
        <w:lastRenderedPageBreak/>
        <w:t>SÉJOUR À GENÈVE: HÔTELS, TRANSPORTS PUBLICS</w:t>
      </w:r>
    </w:p>
    <w:p w14:paraId="2BB0BF93" w14:textId="5A97F070" w:rsidR="00BD07F0" w:rsidRPr="003002CA" w:rsidRDefault="00BD07F0" w:rsidP="00BD07F0">
      <w:pPr>
        <w:pStyle w:val="Normalaftertitle"/>
        <w:spacing w:before="120"/>
      </w:pPr>
      <w:r w:rsidRPr="003002CA">
        <w:rPr>
          <w:b/>
          <w:bCs/>
        </w:rPr>
        <w:t xml:space="preserve">SÉJOUR À </w:t>
      </w:r>
      <w:proofErr w:type="gramStart"/>
      <w:r w:rsidRPr="003002CA">
        <w:rPr>
          <w:b/>
          <w:bCs/>
        </w:rPr>
        <w:t>GENÈVE</w:t>
      </w:r>
      <w:r w:rsidRPr="003002CA">
        <w:t>:</w:t>
      </w:r>
      <w:proofErr w:type="gramEnd"/>
      <w:r w:rsidRPr="003002CA">
        <w:t xml:space="preserve"> des informations pratiques à l'intention des délégués assistant aux réunions de l'UIT à Genève sont disponibles à </w:t>
      </w:r>
      <w:proofErr w:type="gramStart"/>
      <w:r w:rsidRPr="003002CA">
        <w:t>l'adresse:</w:t>
      </w:r>
      <w:proofErr w:type="gramEnd"/>
      <w:r w:rsidRPr="003002CA">
        <w:t xml:space="preserve"> </w:t>
      </w:r>
      <w:hyperlink r:id="rId48" w:history="1">
        <w:r w:rsidRPr="003002CA">
          <w:rPr>
            <w:rStyle w:val="Hyperlink"/>
          </w:rPr>
          <w:t>http://itu.int/en/delegates-corner</w:t>
        </w:r>
      </w:hyperlink>
      <w:r w:rsidRPr="003002CA">
        <w:t>.</w:t>
      </w:r>
      <w:hyperlink r:id="rId49"/>
    </w:p>
    <w:p w14:paraId="5AF51A07" w14:textId="093A2C96" w:rsidR="00BD07F0" w:rsidRPr="003002CA" w:rsidRDefault="00BD07F0" w:rsidP="00BD07F0">
      <w:pPr>
        <w:spacing w:after="120"/>
      </w:pPr>
      <w:r w:rsidRPr="003002CA">
        <w:rPr>
          <w:b/>
          <w:bCs/>
        </w:rPr>
        <w:t>HÔTEL OFFRANT DES TARIFS RÉDUITS</w:t>
      </w:r>
      <w:r w:rsidRPr="003002CA">
        <w:t xml:space="preserve">: un certain nombre d'hôtels à Genève offrent des tarifs préférentiels aux délégués assistant aux réunions de l'UIT et leur fournissent une carte permettant d'emprunter gratuitement les transports publics à Genève. Vous trouverez la liste des hôtels participants, et les modalités à suivre pour obtenir un tarif réduit, à l'adresse suivante: </w:t>
      </w:r>
      <w:hyperlink r:id="rId50" w:history="1">
        <w:r w:rsidRPr="003002CA">
          <w:rPr>
            <w:rStyle w:val="Hyperlink"/>
          </w:rPr>
          <w:t>https://itu.int/travel/</w:t>
        </w:r>
      </w:hyperlink>
      <w:r w:rsidRPr="003002CA">
        <w:t>.</w:t>
      </w:r>
    </w:p>
    <w:p w14:paraId="6C5059F7" w14:textId="77777777" w:rsidR="00BD07F0" w:rsidRPr="003002CA" w:rsidRDefault="00BD07F0" w:rsidP="00BD07F0">
      <w:pPr>
        <w:tabs>
          <w:tab w:val="clear" w:pos="794"/>
          <w:tab w:val="clear" w:pos="1191"/>
          <w:tab w:val="clear" w:pos="1588"/>
          <w:tab w:val="clear" w:pos="1985"/>
        </w:tabs>
        <w:overflowPunct/>
        <w:autoSpaceDE/>
        <w:autoSpaceDN/>
        <w:adjustRightInd/>
        <w:spacing w:before="0"/>
        <w:textAlignment w:val="auto"/>
        <w:rPr>
          <w:rStyle w:val="Hyperlink"/>
          <w:szCs w:val="22"/>
        </w:rPr>
      </w:pPr>
      <w:r w:rsidRPr="003002CA">
        <w:rPr>
          <w:rStyle w:val="Hyperlink"/>
          <w:szCs w:val="22"/>
        </w:rPr>
        <w:br w:type="page"/>
      </w:r>
    </w:p>
    <w:p w14:paraId="1B28FAE0" w14:textId="68284F15" w:rsidR="00BD07F0" w:rsidRPr="003002CA" w:rsidRDefault="00BD07F0" w:rsidP="00BD07F0">
      <w:pPr>
        <w:pStyle w:val="Annextitle0"/>
        <w:rPr>
          <w:szCs w:val="28"/>
          <w:lang w:val="fr-FR"/>
        </w:rPr>
      </w:pPr>
      <w:r w:rsidRPr="003002CA">
        <w:rPr>
          <w:bCs/>
          <w:lang w:val="fr-FR"/>
        </w:rPr>
        <w:lastRenderedPageBreak/>
        <w:t>ANNEXE B</w:t>
      </w:r>
      <w:r w:rsidR="00192866" w:rsidRPr="003002CA">
        <w:rPr>
          <w:bCs/>
          <w:lang w:val="fr-FR"/>
        </w:rPr>
        <w:br/>
      </w:r>
      <w:r w:rsidRPr="003002CA">
        <w:rPr>
          <w:bCs/>
          <w:lang w:val="fr-FR"/>
        </w:rPr>
        <w:t>Réunions des Groupes de travail 1/17, 2/17, 3/17 et 4/17</w:t>
      </w:r>
      <w:r w:rsidR="00192866" w:rsidRPr="003002CA">
        <w:rPr>
          <w:bCs/>
          <w:lang w:val="fr-FR"/>
        </w:rPr>
        <w:br/>
      </w:r>
      <w:r w:rsidRPr="003002CA">
        <w:rPr>
          <w:bCs/>
          <w:lang w:val="fr-FR"/>
        </w:rPr>
        <w:t>Genève, le 2 avril 2026</w:t>
      </w:r>
    </w:p>
    <w:p w14:paraId="0E2D1368" w14:textId="77777777" w:rsidR="00BD07F0" w:rsidRPr="003002CA" w:rsidRDefault="00BD07F0" w:rsidP="00BD07F0">
      <w:pPr>
        <w:tabs>
          <w:tab w:val="center" w:pos="5103"/>
          <w:tab w:val="left" w:pos="7017"/>
        </w:tabs>
        <w:jc w:val="center"/>
        <w:rPr>
          <w:b/>
          <w:sz w:val="24"/>
          <w:szCs w:val="24"/>
        </w:rPr>
      </w:pPr>
      <w:r w:rsidRPr="003002CA">
        <w:rPr>
          <w:b/>
          <w:bCs/>
        </w:rPr>
        <w:t>Projet d'ordre du jour</w:t>
      </w:r>
    </w:p>
    <w:p w14:paraId="3F196911" w14:textId="77777777" w:rsidR="00BD07F0" w:rsidRPr="003002CA" w:rsidRDefault="00BD07F0" w:rsidP="00192866">
      <w:pPr>
        <w:pStyle w:val="enumlev1"/>
        <w:spacing w:before="360"/>
      </w:pPr>
      <w:r w:rsidRPr="003002CA">
        <w:t>1</w:t>
      </w:r>
      <w:r w:rsidRPr="003002CA">
        <w:tab/>
        <w:t>Remarques liminaires et allocution de bienvenue</w:t>
      </w:r>
    </w:p>
    <w:p w14:paraId="4CE0949B" w14:textId="3D508628" w:rsidR="00BD07F0" w:rsidRPr="003002CA" w:rsidRDefault="00BD07F0" w:rsidP="00192866">
      <w:pPr>
        <w:pStyle w:val="enumlev1"/>
      </w:pPr>
      <w:r w:rsidRPr="003002CA">
        <w:t>2</w:t>
      </w:r>
      <w:r w:rsidRPr="003002CA">
        <w:tab/>
        <w:t>Adoption de l</w:t>
      </w:r>
      <w:r w:rsidR="00E0153B" w:rsidRPr="003002CA">
        <w:t>'</w:t>
      </w:r>
      <w:r w:rsidRPr="003002CA">
        <w:t>ordre du jour des séances plénières des Groupes de travail 1, 2, 3 et 4/17</w:t>
      </w:r>
    </w:p>
    <w:p w14:paraId="5EB1D992" w14:textId="6127B4F8" w:rsidR="00BD07F0" w:rsidRPr="003002CA" w:rsidRDefault="00BD07F0" w:rsidP="00192866">
      <w:pPr>
        <w:pStyle w:val="enumlev1"/>
      </w:pPr>
      <w:r w:rsidRPr="003002CA">
        <w:t>3</w:t>
      </w:r>
      <w:r w:rsidRPr="003002CA">
        <w:tab/>
        <w:t xml:space="preserve">Examen des résultats des réunions des Groupes du Rapporteur (janvier </w:t>
      </w:r>
      <w:r w:rsidR="00192866" w:rsidRPr="003002CA">
        <w:t>–</w:t>
      </w:r>
      <w:r w:rsidRPr="003002CA">
        <w:t xml:space="preserve"> mars 2026)</w:t>
      </w:r>
    </w:p>
    <w:p w14:paraId="67F49904" w14:textId="77777777" w:rsidR="00BD07F0" w:rsidRPr="003002CA" w:rsidRDefault="00BD07F0" w:rsidP="00192866">
      <w:pPr>
        <w:pStyle w:val="enumlev1"/>
      </w:pPr>
      <w:r w:rsidRPr="003002CA">
        <w:t>4</w:t>
      </w:r>
      <w:r w:rsidRPr="003002CA">
        <w:tab/>
        <w:t>Consentement concernant les projets de Recommandations</w:t>
      </w:r>
    </w:p>
    <w:p w14:paraId="2D9F2CA2" w14:textId="77777777" w:rsidR="00BD07F0" w:rsidRPr="003002CA" w:rsidRDefault="00BD07F0" w:rsidP="00192866">
      <w:pPr>
        <w:pStyle w:val="enumlev1"/>
      </w:pPr>
      <w:r w:rsidRPr="003002CA">
        <w:t>5</w:t>
      </w:r>
      <w:r w:rsidRPr="003002CA">
        <w:tab/>
        <w:t>Accord concernant les Suppléments</w:t>
      </w:r>
    </w:p>
    <w:p w14:paraId="4E801832" w14:textId="4B5687DA" w:rsidR="00BD07F0" w:rsidRPr="003002CA" w:rsidRDefault="00BD07F0" w:rsidP="00192866">
      <w:pPr>
        <w:pStyle w:val="enumlev1"/>
      </w:pPr>
      <w:r w:rsidRPr="003002CA">
        <w:t>6</w:t>
      </w:r>
      <w:r w:rsidRPr="003002CA">
        <w:tab/>
        <w:t>Accord sur les nouveaux sujets d'étude</w:t>
      </w:r>
    </w:p>
    <w:p w14:paraId="232D0BBC" w14:textId="77777777" w:rsidR="00BD07F0" w:rsidRPr="003002CA" w:rsidRDefault="00BD07F0" w:rsidP="00192866">
      <w:pPr>
        <w:pStyle w:val="enumlev1"/>
      </w:pPr>
      <w:r w:rsidRPr="003002CA">
        <w:t>7</w:t>
      </w:r>
      <w:r w:rsidRPr="003002CA">
        <w:tab/>
        <w:t>Approbation des notes de liaison à envoyer</w:t>
      </w:r>
    </w:p>
    <w:p w14:paraId="1227EF69" w14:textId="77777777" w:rsidR="00BD07F0" w:rsidRPr="003002CA" w:rsidRDefault="00BD07F0" w:rsidP="00192866">
      <w:pPr>
        <w:pStyle w:val="enumlev1"/>
      </w:pPr>
      <w:r w:rsidRPr="003002CA">
        <w:t>8</w:t>
      </w:r>
      <w:r w:rsidRPr="003002CA">
        <w:tab/>
        <w:t>Accord sur les activités futures</w:t>
      </w:r>
    </w:p>
    <w:p w14:paraId="211846E5" w14:textId="77777777" w:rsidR="00BD07F0" w:rsidRPr="003002CA" w:rsidRDefault="00BD07F0" w:rsidP="00192866">
      <w:pPr>
        <w:pStyle w:val="enumlev1"/>
      </w:pPr>
      <w:r w:rsidRPr="003002CA">
        <w:t>9</w:t>
      </w:r>
      <w:r w:rsidRPr="003002CA">
        <w:tab/>
        <w:t>Divers</w:t>
      </w:r>
    </w:p>
    <w:p w14:paraId="39273C59" w14:textId="3B647810" w:rsidR="00F71ACC" w:rsidRPr="003002CA" w:rsidRDefault="00BD07F0" w:rsidP="00192866">
      <w:pPr>
        <w:pStyle w:val="enumlev1"/>
        <w:rPr>
          <w:rFonts w:asciiTheme="minorHAnsi" w:hAnsiTheme="minorHAnsi"/>
          <w:b/>
          <w:bCs/>
        </w:rPr>
      </w:pPr>
      <w:r w:rsidRPr="003002CA">
        <w:t>10</w:t>
      </w:r>
      <w:r w:rsidRPr="003002CA">
        <w:tab/>
        <w:t>Clôture de la réunion</w:t>
      </w:r>
    </w:p>
    <w:p w14:paraId="132FACDE" w14:textId="77777777" w:rsidR="00BD07F0" w:rsidRPr="003002CA" w:rsidRDefault="00BD07F0">
      <w:pPr>
        <w:jc w:val="center"/>
      </w:pPr>
      <w:r w:rsidRPr="003002CA">
        <w:t>______________</w:t>
      </w:r>
    </w:p>
    <w:sectPr w:rsidR="00BD07F0" w:rsidRPr="003002CA" w:rsidSect="00BD07F0">
      <w:headerReference w:type="even" r:id="rId51"/>
      <w:headerReference w:type="default" r:id="rId52"/>
      <w:footerReference w:type="even" r:id="rId53"/>
      <w:footerReference w:type="first" r:id="rId54"/>
      <w:type w:val="oddPage"/>
      <w:pgSz w:w="11907" w:h="16840" w:code="9"/>
      <w:pgMar w:top="1134"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39145" w14:textId="77777777" w:rsidR="00210637" w:rsidRDefault="00210637">
      <w:r>
        <w:separator/>
      </w:r>
    </w:p>
  </w:endnote>
  <w:endnote w:type="continuationSeparator" w:id="0">
    <w:p w14:paraId="087719EE" w14:textId="77777777" w:rsidR="00210637" w:rsidRDefault="0021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Futura Lt BT">
    <w:altName w:val="Arial"/>
    <w:charset w:val="00"/>
    <w:family w:val="swiss"/>
    <w:pitch w:val="variable"/>
    <w:sig w:usb0="00000087" w:usb1="00000000" w:usb2="00000000" w:usb3="00000000" w:csb0="0000001B"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D4FC1" w14:textId="39103B4A" w:rsidR="00C64E19" w:rsidRPr="00F71ACC" w:rsidRDefault="00815A6F" w:rsidP="00F71ACC">
    <w:pPr>
      <w:pStyle w:val="Footer"/>
      <w:rPr>
        <w:lang w:val="en-US"/>
      </w:rPr>
    </w:pPr>
    <w:r w:rsidRPr="00CF60E8">
      <w:rPr>
        <w:rStyle w:val="Hyperlink"/>
        <w:rFonts w:cs="Calibri"/>
        <w:caps w:val="0"/>
        <w:color w:val="auto"/>
        <w:szCs w:val="18"/>
        <w:u w:val="none"/>
        <w:lang w:val="fr-CH"/>
      </w:rPr>
      <w:fldChar w:fldCharType="begin"/>
    </w:r>
    <w:r w:rsidRPr="00F71ACC">
      <w:rPr>
        <w:rStyle w:val="Hyperlink"/>
        <w:rFonts w:cs="Calibri"/>
        <w:caps w:val="0"/>
        <w:color w:val="auto"/>
        <w:szCs w:val="18"/>
        <w:u w:val="none"/>
        <w:lang w:val="en-US"/>
      </w:rPr>
      <w:instrText xml:space="preserve"> FILENAME \p  \* MERGEFORMAT </w:instrText>
    </w:r>
    <w:r w:rsidRPr="00CF60E8">
      <w:rPr>
        <w:rStyle w:val="Hyperlink"/>
        <w:rFonts w:cs="Calibri"/>
        <w:caps w:val="0"/>
        <w:color w:val="auto"/>
        <w:szCs w:val="18"/>
        <w:u w:val="none"/>
        <w:lang w:val="fr-CH"/>
      </w:rPr>
      <w:fldChar w:fldCharType="separate"/>
    </w:r>
    <w:r w:rsidR="00545950" w:rsidRPr="00545950">
      <w:rPr>
        <w:rStyle w:val="Hyperlink"/>
        <w:rFonts w:cs="Calibri"/>
        <w:caps w:val="0"/>
        <w:noProof/>
        <w:color w:val="auto"/>
        <w:sz w:val="16"/>
        <w:szCs w:val="18"/>
        <w:u w:val="none"/>
        <w:lang w:val="en-US"/>
      </w:rPr>
      <w:t>M</w:t>
    </w:r>
    <w:r w:rsidR="00545950">
      <w:rPr>
        <w:rStyle w:val="Hyperlink"/>
        <w:rFonts w:cs="Calibri"/>
        <w:caps w:val="0"/>
        <w:noProof/>
        <w:color w:val="auto"/>
        <w:szCs w:val="18"/>
        <w:u w:val="none"/>
        <w:lang w:val="en-US"/>
      </w:rPr>
      <w:t>:\OFFICE\Correspondence\Collective\2025 Study Period\SG17\Coll 6\Coll 6-F.docx</w:t>
    </w:r>
    <w:r w:rsidRPr="00CF60E8">
      <w:rPr>
        <w:rStyle w:val="Hyperlink"/>
        <w:rFonts w:cs="Calibri"/>
        <w:caps w:val="0"/>
        <w:noProof/>
        <w:color w:val="auto"/>
        <w:szCs w:val="18"/>
        <w:u w:val="none"/>
        <w:lang w:val="fr-CH"/>
      </w:rPr>
      <w:fldChar w:fldCharType="end"/>
    </w:r>
    <w:r w:rsidRPr="00F71ACC">
      <w:rPr>
        <w:rStyle w:val="Hyperlink"/>
        <w:rFonts w:cs="Calibri"/>
        <w:caps w:val="0"/>
        <w:noProof/>
        <w:color w:val="auto"/>
        <w:sz w:val="16"/>
        <w:szCs w:val="18"/>
        <w:u w:val="none"/>
        <w:lang w:val="en-US"/>
      </w:rPr>
      <w:t xml:space="preserve"> (</w:t>
    </w:r>
    <w:r w:rsidR="00F71ACC">
      <w:rPr>
        <w:rStyle w:val="Hyperlink"/>
        <w:rFonts w:cs="Calibri"/>
        <w:caps w:val="0"/>
        <w:noProof/>
        <w:color w:val="auto"/>
        <w:sz w:val="16"/>
        <w:szCs w:val="18"/>
        <w:u w:val="none"/>
        <w:lang w:val="en-US"/>
      </w:rPr>
      <w:t>...</w:t>
    </w:r>
    <w:r w:rsidRPr="00F71ACC">
      <w:rPr>
        <w:rStyle w:val="Hyperlink"/>
        <w:rFonts w:cs="Calibri"/>
        <w:caps w:val="0"/>
        <w:noProof/>
        <w:color w:val="auto"/>
        <w:sz w:val="16"/>
        <w:szCs w:val="18"/>
        <w:u w:val="none"/>
        <w:lang w:val="en-US"/>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E9D6A" w14:textId="77777777" w:rsidR="005E2729" w:rsidRPr="00490458" w:rsidRDefault="006162E7" w:rsidP="006162E7">
    <w:pPr>
      <w:pStyle w:val="Footer"/>
      <w:jc w:val="center"/>
      <w:rPr>
        <w:color w:val="0070C0"/>
      </w:rPr>
    </w:pPr>
    <w:r w:rsidRPr="00490458">
      <w:rPr>
        <w:caps w:val="0"/>
        <w:color w:val="0070C0"/>
        <w:szCs w:val="18"/>
        <w:lang w:val="fr-CH"/>
      </w:rPr>
      <w:t>Union internationale des télécommunications • Place des Nations • CH</w:t>
    </w:r>
    <w:r w:rsidRPr="00490458">
      <w:rPr>
        <w:caps w:val="0"/>
        <w:color w:val="0070C0"/>
        <w:szCs w:val="18"/>
        <w:lang w:val="fr-CH"/>
      </w:rPr>
      <w:noBreakHyphen/>
      <w:t xml:space="preserve">1211 Genève 20 • Suisse </w:t>
    </w:r>
    <w:r w:rsidRPr="00490458">
      <w:rPr>
        <w:caps w:val="0"/>
        <w:color w:val="0070C0"/>
        <w:szCs w:val="18"/>
        <w:lang w:val="fr-CH"/>
      </w:rPr>
      <w:br/>
    </w:r>
    <w:proofErr w:type="gramStart"/>
    <w:r w:rsidRPr="00490458">
      <w:rPr>
        <w:caps w:val="0"/>
        <w:color w:val="0070C0"/>
        <w:szCs w:val="18"/>
        <w:lang w:val="fr-CH"/>
      </w:rPr>
      <w:t>Tél.:</w:t>
    </w:r>
    <w:proofErr w:type="gramEnd"/>
    <w:r w:rsidRPr="00490458">
      <w:rPr>
        <w:caps w:val="0"/>
        <w:color w:val="0070C0"/>
        <w:szCs w:val="18"/>
        <w:lang w:val="fr-CH"/>
      </w:rPr>
      <w:t xml:space="preserve"> +41 22 730 5111 • </w:t>
    </w:r>
    <w:proofErr w:type="gramStart"/>
    <w:r w:rsidRPr="00490458">
      <w:rPr>
        <w:caps w:val="0"/>
        <w:color w:val="0070C0"/>
        <w:szCs w:val="18"/>
        <w:lang w:val="fr-CH"/>
      </w:rPr>
      <w:t>Fax:</w:t>
    </w:r>
    <w:proofErr w:type="gramEnd"/>
    <w:r w:rsidRPr="00490458">
      <w:rPr>
        <w:caps w:val="0"/>
        <w:color w:val="0070C0"/>
        <w:szCs w:val="18"/>
        <w:lang w:val="fr-CH"/>
      </w:rPr>
      <w:t xml:space="preserve"> +41 22 733 7256 • </w:t>
    </w:r>
    <w:proofErr w:type="gramStart"/>
    <w:r w:rsidRPr="00490458">
      <w:rPr>
        <w:caps w:val="0"/>
        <w:color w:val="0070C0"/>
        <w:szCs w:val="18"/>
        <w:lang w:val="fr-CH"/>
      </w:rPr>
      <w:t>Courriel:</w:t>
    </w:r>
    <w:proofErr w:type="gramEnd"/>
    <w:r w:rsidRPr="00490458">
      <w:rPr>
        <w:caps w:val="0"/>
        <w:color w:val="0070C0"/>
        <w:szCs w:val="18"/>
        <w:lang w:val="fr-CH"/>
      </w:rPr>
      <w:t xml:space="preserve"> </w:t>
    </w:r>
    <w:hyperlink r:id="rId1" w:history="1">
      <w:r w:rsidRPr="00490458">
        <w:rPr>
          <w:caps w:val="0"/>
          <w:color w:val="0070C0"/>
          <w:szCs w:val="18"/>
          <w:u w:val="single"/>
        </w:rPr>
        <w:t>itumail@itu.int</w:t>
      </w:r>
    </w:hyperlink>
    <w:r w:rsidRPr="00490458">
      <w:rPr>
        <w:caps w:val="0"/>
        <w:color w:val="0070C0"/>
        <w:szCs w:val="18"/>
        <w:lang w:val="fr-CH"/>
      </w:rPr>
      <w:t xml:space="preserve"> • </w:t>
    </w:r>
    <w:hyperlink r:id="rId2" w:history="1">
      <w:r w:rsidRPr="00490458">
        <w:rPr>
          <w:caps w:val="0"/>
          <w:color w:val="0070C0"/>
          <w:szCs w:val="18"/>
          <w:u w:val="single"/>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7AB28" w14:textId="77777777" w:rsidR="00210637" w:rsidRDefault="00210637">
      <w:r>
        <w:t>____________________</w:t>
      </w:r>
    </w:p>
  </w:footnote>
  <w:footnote w:type="continuationSeparator" w:id="0">
    <w:p w14:paraId="55B3C0CB" w14:textId="77777777" w:rsidR="00210637" w:rsidRDefault="0021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0"/>
      </w:rPr>
      <w:id w:val="166013"/>
      <w:docPartObj>
        <w:docPartGallery w:val="Page Numbers (Top of Page)"/>
        <w:docPartUnique/>
      </w:docPartObj>
    </w:sdtPr>
    <w:sdtEndPr>
      <w:rPr>
        <w:noProof/>
      </w:rPr>
    </w:sdtEndPr>
    <w:sdtContent>
      <w:p w14:paraId="6365B469" w14:textId="77777777" w:rsidR="00815A6F" w:rsidRPr="00B44CA3" w:rsidRDefault="00815A6F" w:rsidP="00815A6F">
        <w:pPr>
          <w:pStyle w:val="Header"/>
          <w:rPr>
            <w:rFonts w:asciiTheme="minorHAnsi" w:hAnsiTheme="minorHAnsi"/>
            <w:sz w:val="20"/>
          </w:rPr>
        </w:pPr>
        <w:r w:rsidRPr="00B44CA3">
          <w:rPr>
            <w:rFonts w:asciiTheme="minorHAnsi" w:hAnsiTheme="minorHAnsi"/>
            <w:sz w:val="20"/>
          </w:rPr>
          <w:t xml:space="preserve">- </w:t>
        </w:r>
        <w:r w:rsidRPr="00B44CA3">
          <w:rPr>
            <w:rFonts w:asciiTheme="minorHAnsi" w:hAnsiTheme="minorHAnsi"/>
            <w:sz w:val="20"/>
          </w:rPr>
          <w:fldChar w:fldCharType="begin"/>
        </w:r>
        <w:r w:rsidRPr="00B44CA3">
          <w:rPr>
            <w:rFonts w:asciiTheme="minorHAnsi" w:hAnsiTheme="minorHAnsi"/>
            <w:sz w:val="20"/>
          </w:rPr>
          <w:instrText xml:space="preserve"> PAGE   \* MERGEFORMAT </w:instrText>
        </w:r>
        <w:r w:rsidRPr="00B44CA3">
          <w:rPr>
            <w:rFonts w:asciiTheme="minorHAnsi" w:hAnsiTheme="minorHAnsi"/>
            <w:sz w:val="20"/>
          </w:rPr>
          <w:fldChar w:fldCharType="separate"/>
        </w:r>
        <w:r w:rsidR="006162E7">
          <w:rPr>
            <w:rFonts w:asciiTheme="minorHAnsi" w:hAnsiTheme="minorHAnsi"/>
            <w:noProof/>
            <w:sz w:val="20"/>
          </w:rPr>
          <w:t>4</w:t>
        </w:r>
        <w:r w:rsidRPr="00B44CA3">
          <w:rPr>
            <w:rFonts w:asciiTheme="minorHAnsi" w:hAnsiTheme="minorHAnsi"/>
            <w:noProof/>
            <w:sz w:val="20"/>
          </w:rPr>
          <w:fldChar w:fldCharType="end"/>
        </w:r>
        <w:r w:rsidRPr="00B44CA3">
          <w:rPr>
            <w:rFonts w:asciiTheme="minorHAnsi" w:hAnsiTheme="minorHAnsi"/>
            <w:noProof/>
            <w:sz w:val="20"/>
          </w:rPr>
          <w:t xml:space="preserve"> -</w:t>
        </w:r>
      </w:p>
    </w:sdtContent>
  </w:sdt>
  <w:p w14:paraId="4FC7049F" w14:textId="77777777" w:rsidR="00C64E19" w:rsidRPr="00815A6F" w:rsidRDefault="00815A6F" w:rsidP="00815A6F">
    <w:pPr>
      <w:pStyle w:val="Header"/>
      <w:spacing w:after="240"/>
      <w:rPr>
        <w:rFonts w:asciiTheme="minorHAnsi" w:hAnsiTheme="minorHAnsi"/>
        <w:sz w:val="20"/>
      </w:rPr>
    </w:pPr>
    <w:r>
      <w:rPr>
        <w:rFonts w:asciiTheme="minorHAnsi" w:hAnsiTheme="minorHAnsi"/>
        <w:sz w:val="20"/>
      </w:rPr>
      <w:t>Lettre collective 2/17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925645089"/>
      <w:docPartObj>
        <w:docPartGallery w:val="Page Numbers (Top of Page)"/>
        <w:docPartUnique/>
      </w:docPartObj>
    </w:sdtPr>
    <w:sdtEndPr>
      <w:rPr>
        <w:noProof/>
      </w:rPr>
    </w:sdtEndPr>
    <w:sdtContent>
      <w:p w14:paraId="79B09C34" w14:textId="77777777" w:rsidR="00815A6F" w:rsidRPr="00BD07F0" w:rsidRDefault="00C64E19" w:rsidP="00C358D5">
        <w:pPr>
          <w:pStyle w:val="Header"/>
          <w:rPr>
            <w:rFonts w:asciiTheme="minorHAnsi" w:hAnsiTheme="minorHAnsi"/>
            <w:sz w:val="18"/>
            <w:szCs w:val="18"/>
          </w:rPr>
        </w:pPr>
        <w:r w:rsidRPr="00BD07F0">
          <w:rPr>
            <w:rFonts w:asciiTheme="minorHAnsi" w:hAnsiTheme="minorHAnsi"/>
            <w:sz w:val="18"/>
            <w:szCs w:val="18"/>
          </w:rPr>
          <w:t xml:space="preserve">- </w:t>
        </w:r>
        <w:r w:rsidRPr="00BD07F0">
          <w:rPr>
            <w:rFonts w:asciiTheme="minorHAnsi" w:hAnsiTheme="minorHAnsi"/>
            <w:sz w:val="18"/>
            <w:szCs w:val="18"/>
          </w:rPr>
          <w:fldChar w:fldCharType="begin"/>
        </w:r>
        <w:r w:rsidRPr="00BD07F0">
          <w:rPr>
            <w:rFonts w:asciiTheme="minorHAnsi" w:hAnsiTheme="minorHAnsi"/>
            <w:sz w:val="18"/>
            <w:szCs w:val="18"/>
          </w:rPr>
          <w:instrText xml:space="preserve"> PAGE   \* MERGEFORMAT </w:instrText>
        </w:r>
        <w:r w:rsidRPr="00BD07F0">
          <w:rPr>
            <w:rFonts w:asciiTheme="minorHAnsi" w:hAnsiTheme="minorHAnsi"/>
            <w:sz w:val="18"/>
            <w:szCs w:val="18"/>
          </w:rPr>
          <w:fldChar w:fldCharType="separate"/>
        </w:r>
        <w:r w:rsidR="006162E7" w:rsidRPr="00BD07F0">
          <w:rPr>
            <w:rFonts w:asciiTheme="minorHAnsi" w:hAnsiTheme="minorHAnsi"/>
            <w:noProof/>
            <w:sz w:val="18"/>
            <w:szCs w:val="18"/>
          </w:rPr>
          <w:t>7</w:t>
        </w:r>
        <w:r w:rsidRPr="00BD07F0">
          <w:rPr>
            <w:rFonts w:asciiTheme="minorHAnsi" w:hAnsiTheme="minorHAnsi"/>
            <w:sz w:val="18"/>
            <w:szCs w:val="18"/>
          </w:rPr>
          <w:fldChar w:fldCharType="end"/>
        </w:r>
        <w:r w:rsidRPr="00BD07F0">
          <w:rPr>
            <w:rFonts w:asciiTheme="minorHAnsi" w:hAnsiTheme="minorHAnsi"/>
            <w:sz w:val="18"/>
            <w:szCs w:val="18"/>
          </w:rPr>
          <w:t xml:space="preserve"> -</w:t>
        </w:r>
      </w:p>
      <w:p w14:paraId="07657A52" w14:textId="7A38FF8B" w:rsidR="00C64E19" w:rsidRPr="003222B0" w:rsidRDefault="00815A6F" w:rsidP="00C358D5">
        <w:pPr>
          <w:pStyle w:val="Header"/>
          <w:rPr>
            <w:noProof/>
            <w:sz w:val="18"/>
            <w:szCs w:val="18"/>
          </w:rPr>
        </w:pPr>
        <w:r w:rsidRPr="00BD07F0">
          <w:rPr>
            <w:rFonts w:asciiTheme="minorHAnsi" w:hAnsiTheme="minorHAnsi"/>
            <w:sz w:val="18"/>
            <w:szCs w:val="18"/>
          </w:rPr>
          <w:t xml:space="preserve">Lettre collective </w:t>
        </w:r>
        <w:r w:rsidR="00BD07F0" w:rsidRPr="00BD07F0">
          <w:rPr>
            <w:rFonts w:asciiTheme="minorHAnsi" w:hAnsiTheme="minorHAnsi"/>
            <w:sz w:val="18"/>
            <w:szCs w:val="18"/>
          </w:rPr>
          <w:t>6</w:t>
        </w:r>
        <w:r w:rsidRPr="00BD07F0">
          <w:rPr>
            <w:rFonts w:asciiTheme="minorHAnsi" w:hAnsiTheme="minorHAnsi"/>
            <w:sz w:val="18"/>
            <w:szCs w:val="18"/>
          </w:rPr>
          <w:t>/</w:t>
        </w:r>
        <w:r w:rsidR="00BD07F0" w:rsidRPr="00BD07F0">
          <w:rPr>
            <w:rFonts w:asciiTheme="minorHAnsi" w:hAnsiTheme="minorHAnsi"/>
            <w:sz w:val="18"/>
            <w:szCs w:val="18"/>
          </w:rPr>
          <w:t>17</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35D"/>
    <w:multiLevelType w:val="hybridMultilevel"/>
    <w:tmpl w:val="E556B9C0"/>
    <w:lvl w:ilvl="0" w:tplc="288A8D86">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abstractNum w:abstractNumId="1" w15:restartNumberingAfterBreak="0">
    <w:nsid w:val="056F1325"/>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 w15:restartNumberingAfterBreak="0">
    <w:nsid w:val="066B6C4F"/>
    <w:multiLevelType w:val="singleLevel"/>
    <w:tmpl w:val="ABE4E72C"/>
    <w:lvl w:ilvl="0">
      <w:start w:val="1"/>
      <w:numFmt w:val="decimal"/>
      <w:pStyle w:val="Style1"/>
      <w:lvlText w:val="%1. "/>
      <w:lvlJc w:val="left"/>
      <w:pPr>
        <w:tabs>
          <w:tab w:val="num" w:pos="0"/>
        </w:tabs>
        <w:ind w:left="283" w:hanging="283"/>
      </w:pPr>
      <w:rPr>
        <w:rFonts w:ascii="Times New Roman" w:hAnsi="Times New Roman" w:hint="default"/>
        <w:b w:val="0"/>
        <w:i w:val="0"/>
        <w:sz w:val="22"/>
        <w:u w:val="none"/>
      </w:rPr>
    </w:lvl>
  </w:abstractNum>
  <w:abstractNum w:abstractNumId="3" w15:restartNumberingAfterBreak="0">
    <w:nsid w:val="069A6843"/>
    <w:multiLevelType w:val="hybridMultilevel"/>
    <w:tmpl w:val="C186B5DE"/>
    <w:lvl w:ilvl="0" w:tplc="5D74B456">
      <w:numFmt w:val="bullet"/>
      <w:lvlText w:val="-"/>
      <w:lvlJc w:val="left"/>
      <w:pPr>
        <w:ind w:left="365" w:hanging="360"/>
      </w:pPr>
      <w:rPr>
        <w:rFonts w:ascii="Calibri" w:eastAsia="Times New Roman" w:hAnsi="Calibri" w:cs="Calibri" w:hint="default"/>
        <w:color w:val="000000"/>
      </w:rPr>
    </w:lvl>
    <w:lvl w:ilvl="1" w:tplc="04090003" w:tentative="1">
      <w:start w:val="1"/>
      <w:numFmt w:val="bullet"/>
      <w:lvlText w:val="o"/>
      <w:lvlJc w:val="left"/>
      <w:pPr>
        <w:ind w:left="1085" w:hanging="360"/>
      </w:pPr>
      <w:rPr>
        <w:rFonts w:ascii="Courier New" w:hAnsi="Courier New" w:cs="Courier New" w:hint="default"/>
      </w:rPr>
    </w:lvl>
    <w:lvl w:ilvl="2" w:tplc="04090005" w:tentative="1">
      <w:start w:val="1"/>
      <w:numFmt w:val="bullet"/>
      <w:lvlText w:val=""/>
      <w:lvlJc w:val="left"/>
      <w:pPr>
        <w:ind w:left="1805" w:hanging="360"/>
      </w:pPr>
      <w:rPr>
        <w:rFonts w:ascii="Wingdings" w:hAnsi="Wingdings" w:hint="default"/>
      </w:rPr>
    </w:lvl>
    <w:lvl w:ilvl="3" w:tplc="04090001" w:tentative="1">
      <w:start w:val="1"/>
      <w:numFmt w:val="bullet"/>
      <w:lvlText w:val=""/>
      <w:lvlJc w:val="left"/>
      <w:pPr>
        <w:ind w:left="2525" w:hanging="360"/>
      </w:pPr>
      <w:rPr>
        <w:rFonts w:ascii="Symbol" w:hAnsi="Symbol" w:hint="default"/>
      </w:rPr>
    </w:lvl>
    <w:lvl w:ilvl="4" w:tplc="04090003" w:tentative="1">
      <w:start w:val="1"/>
      <w:numFmt w:val="bullet"/>
      <w:lvlText w:val="o"/>
      <w:lvlJc w:val="left"/>
      <w:pPr>
        <w:ind w:left="3245" w:hanging="360"/>
      </w:pPr>
      <w:rPr>
        <w:rFonts w:ascii="Courier New" w:hAnsi="Courier New" w:cs="Courier New" w:hint="default"/>
      </w:rPr>
    </w:lvl>
    <w:lvl w:ilvl="5" w:tplc="04090005" w:tentative="1">
      <w:start w:val="1"/>
      <w:numFmt w:val="bullet"/>
      <w:lvlText w:val=""/>
      <w:lvlJc w:val="left"/>
      <w:pPr>
        <w:ind w:left="3965" w:hanging="360"/>
      </w:pPr>
      <w:rPr>
        <w:rFonts w:ascii="Wingdings" w:hAnsi="Wingdings" w:hint="default"/>
      </w:rPr>
    </w:lvl>
    <w:lvl w:ilvl="6" w:tplc="04090001" w:tentative="1">
      <w:start w:val="1"/>
      <w:numFmt w:val="bullet"/>
      <w:lvlText w:val=""/>
      <w:lvlJc w:val="left"/>
      <w:pPr>
        <w:ind w:left="4685" w:hanging="360"/>
      </w:pPr>
      <w:rPr>
        <w:rFonts w:ascii="Symbol" w:hAnsi="Symbol" w:hint="default"/>
      </w:rPr>
    </w:lvl>
    <w:lvl w:ilvl="7" w:tplc="04090003" w:tentative="1">
      <w:start w:val="1"/>
      <w:numFmt w:val="bullet"/>
      <w:lvlText w:val="o"/>
      <w:lvlJc w:val="left"/>
      <w:pPr>
        <w:ind w:left="5405" w:hanging="360"/>
      </w:pPr>
      <w:rPr>
        <w:rFonts w:ascii="Courier New" w:hAnsi="Courier New" w:cs="Courier New" w:hint="default"/>
      </w:rPr>
    </w:lvl>
    <w:lvl w:ilvl="8" w:tplc="04090005" w:tentative="1">
      <w:start w:val="1"/>
      <w:numFmt w:val="bullet"/>
      <w:lvlText w:val=""/>
      <w:lvlJc w:val="left"/>
      <w:pPr>
        <w:ind w:left="6125" w:hanging="360"/>
      </w:pPr>
      <w:rPr>
        <w:rFonts w:ascii="Wingdings" w:hAnsi="Wingdings" w:hint="default"/>
      </w:rPr>
    </w:lvl>
  </w:abstractNum>
  <w:abstractNum w:abstractNumId="4" w15:restartNumberingAfterBreak="0">
    <w:nsid w:val="180D6E68"/>
    <w:multiLevelType w:val="hybridMultilevel"/>
    <w:tmpl w:val="A11416B8"/>
    <w:lvl w:ilvl="0" w:tplc="F7146BA2">
      <w:start w:val="5"/>
      <w:numFmt w:val="bullet"/>
      <w:lvlText w:val="-"/>
      <w:lvlJc w:val="left"/>
      <w:pPr>
        <w:tabs>
          <w:tab w:val="num" w:pos="567"/>
        </w:tabs>
        <w:ind w:left="284" w:hanging="171"/>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31029D"/>
    <w:multiLevelType w:val="hybridMultilevel"/>
    <w:tmpl w:val="F7C26AB4"/>
    <w:lvl w:ilvl="0" w:tplc="D9DA0A88">
      <w:start w:val="5"/>
      <w:numFmt w:val="bullet"/>
      <w:lvlText w:val="-"/>
      <w:lvlJc w:val="left"/>
      <w:pPr>
        <w:tabs>
          <w:tab w:val="num" w:pos="574"/>
        </w:tabs>
        <w:ind w:left="574" w:hanging="45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437EF1"/>
    <w:multiLevelType w:val="hybridMultilevel"/>
    <w:tmpl w:val="45C875A2"/>
    <w:lvl w:ilvl="0" w:tplc="C4685C10">
      <w:start w:val="2"/>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abstractNum w:abstractNumId="7" w15:restartNumberingAfterBreak="0">
    <w:nsid w:val="418014EF"/>
    <w:multiLevelType w:val="hybridMultilevel"/>
    <w:tmpl w:val="5D3E9E12"/>
    <w:lvl w:ilvl="0" w:tplc="04090001">
      <w:start w:val="1"/>
      <w:numFmt w:val="bullet"/>
      <w:lvlText w:val=""/>
      <w:lvlJc w:val="left"/>
      <w:pPr>
        <w:ind w:left="780" w:hanging="420"/>
      </w:pPr>
      <w:rPr>
        <w:rFonts w:ascii="Symbol" w:hAnsi="Symbol"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8" w15:restartNumberingAfterBreak="0">
    <w:nsid w:val="43D05634"/>
    <w:multiLevelType w:val="multilevel"/>
    <w:tmpl w:val="F7C26AB4"/>
    <w:lvl w:ilvl="0">
      <w:start w:val="5"/>
      <w:numFmt w:val="bullet"/>
      <w:lvlText w:val="-"/>
      <w:lvlJc w:val="left"/>
      <w:pPr>
        <w:tabs>
          <w:tab w:val="num" w:pos="574"/>
        </w:tabs>
        <w:ind w:left="574" w:hanging="45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56600D"/>
    <w:multiLevelType w:val="multilevel"/>
    <w:tmpl w:val="F7C26AB4"/>
    <w:lvl w:ilvl="0">
      <w:start w:val="5"/>
      <w:numFmt w:val="bullet"/>
      <w:lvlText w:val="-"/>
      <w:lvlJc w:val="left"/>
      <w:pPr>
        <w:tabs>
          <w:tab w:val="num" w:pos="574"/>
        </w:tabs>
        <w:ind w:left="574" w:hanging="45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71485425">
    <w:abstractNumId w:val="5"/>
  </w:num>
  <w:num w:numId="2" w16cid:durableId="1708019909">
    <w:abstractNumId w:val="8"/>
  </w:num>
  <w:num w:numId="3" w16cid:durableId="370543197">
    <w:abstractNumId w:val="9"/>
  </w:num>
  <w:num w:numId="4" w16cid:durableId="1954897288">
    <w:abstractNumId w:val="4"/>
  </w:num>
  <w:num w:numId="5" w16cid:durableId="678702089">
    <w:abstractNumId w:val="10"/>
  </w:num>
  <w:num w:numId="6" w16cid:durableId="1988583809">
    <w:abstractNumId w:val="2"/>
  </w:num>
  <w:num w:numId="7" w16cid:durableId="20859553">
    <w:abstractNumId w:val="6"/>
  </w:num>
  <w:num w:numId="8" w16cid:durableId="705180833">
    <w:abstractNumId w:val="0"/>
  </w:num>
  <w:num w:numId="9" w16cid:durableId="1535115622">
    <w:abstractNumId w:val="1"/>
  </w:num>
  <w:num w:numId="10" w16cid:durableId="1819567381">
    <w:abstractNumId w:val="3"/>
  </w:num>
  <w:num w:numId="11" w16cid:durableId="20033923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637"/>
    <w:rsid w:val="00002622"/>
    <w:rsid w:val="00016DA6"/>
    <w:rsid w:val="0002146C"/>
    <w:rsid w:val="00034C8C"/>
    <w:rsid w:val="00036A40"/>
    <w:rsid w:val="000545BD"/>
    <w:rsid w:val="00062F16"/>
    <w:rsid w:val="000646AE"/>
    <w:rsid w:val="00064F18"/>
    <w:rsid w:val="00064FDA"/>
    <w:rsid w:val="00072EB7"/>
    <w:rsid w:val="00074CEB"/>
    <w:rsid w:val="00077AA6"/>
    <w:rsid w:val="000814FB"/>
    <w:rsid w:val="000827E1"/>
    <w:rsid w:val="00082F74"/>
    <w:rsid w:val="000877D6"/>
    <w:rsid w:val="000915AF"/>
    <w:rsid w:val="0009512F"/>
    <w:rsid w:val="000C3470"/>
    <w:rsid w:val="000C7D67"/>
    <w:rsid w:val="000E4C21"/>
    <w:rsid w:val="000E6752"/>
    <w:rsid w:val="000E6B18"/>
    <w:rsid w:val="000F182D"/>
    <w:rsid w:val="000F2AD5"/>
    <w:rsid w:val="00103A96"/>
    <w:rsid w:val="0010404C"/>
    <w:rsid w:val="001052BD"/>
    <w:rsid w:val="00105666"/>
    <w:rsid w:val="00106C46"/>
    <w:rsid w:val="00122BC5"/>
    <w:rsid w:val="001322EE"/>
    <w:rsid w:val="00140D55"/>
    <w:rsid w:val="0015083C"/>
    <w:rsid w:val="00157DEF"/>
    <w:rsid w:val="0016153A"/>
    <w:rsid w:val="00163B74"/>
    <w:rsid w:val="00164614"/>
    <w:rsid w:val="0016601A"/>
    <w:rsid w:val="00167799"/>
    <w:rsid w:val="00181DCF"/>
    <w:rsid w:val="001844DC"/>
    <w:rsid w:val="001851A7"/>
    <w:rsid w:val="00192866"/>
    <w:rsid w:val="0019714A"/>
    <w:rsid w:val="001A6B96"/>
    <w:rsid w:val="001A6F43"/>
    <w:rsid w:val="001B4832"/>
    <w:rsid w:val="001B5570"/>
    <w:rsid w:val="001B7D39"/>
    <w:rsid w:val="001C213A"/>
    <w:rsid w:val="001C7B93"/>
    <w:rsid w:val="001D1A36"/>
    <w:rsid w:val="001D5C4D"/>
    <w:rsid w:val="001E0E1E"/>
    <w:rsid w:val="001E42ED"/>
    <w:rsid w:val="001F2573"/>
    <w:rsid w:val="001F3EB5"/>
    <w:rsid w:val="001F48C4"/>
    <w:rsid w:val="001F7BB9"/>
    <w:rsid w:val="00206009"/>
    <w:rsid w:val="00210637"/>
    <w:rsid w:val="0021396F"/>
    <w:rsid w:val="00215C54"/>
    <w:rsid w:val="00234FB5"/>
    <w:rsid w:val="002357E0"/>
    <w:rsid w:val="00250A6B"/>
    <w:rsid w:val="00251CB1"/>
    <w:rsid w:val="002549C5"/>
    <w:rsid w:val="00256028"/>
    <w:rsid w:val="002575C7"/>
    <w:rsid w:val="002747F9"/>
    <w:rsid w:val="0028019C"/>
    <w:rsid w:val="00281F88"/>
    <w:rsid w:val="0029340B"/>
    <w:rsid w:val="00295B1F"/>
    <w:rsid w:val="002A1B14"/>
    <w:rsid w:val="002A3B14"/>
    <w:rsid w:val="002A3CBF"/>
    <w:rsid w:val="002A4DCE"/>
    <w:rsid w:val="002A591E"/>
    <w:rsid w:val="002A7DD3"/>
    <w:rsid w:val="002B17FA"/>
    <w:rsid w:val="002C1D26"/>
    <w:rsid w:val="002C1F30"/>
    <w:rsid w:val="002C24E7"/>
    <w:rsid w:val="002C30AA"/>
    <w:rsid w:val="002C45FC"/>
    <w:rsid w:val="002C6469"/>
    <w:rsid w:val="002C7498"/>
    <w:rsid w:val="002C75C2"/>
    <w:rsid w:val="002D039B"/>
    <w:rsid w:val="002D12D6"/>
    <w:rsid w:val="002D5064"/>
    <w:rsid w:val="002D5664"/>
    <w:rsid w:val="002D7691"/>
    <w:rsid w:val="002E199A"/>
    <w:rsid w:val="002E3CC0"/>
    <w:rsid w:val="002F31E3"/>
    <w:rsid w:val="002F490B"/>
    <w:rsid w:val="002F77B9"/>
    <w:rsid w:val="003002CA"/>
    <w:rsid w:val="003044B7"/>
    <w:rsid w:val="00310985"/>
    <w:rsid w:val="0032158F"/>
    <w:rsid w:val="0032161B"/>
    <w:rsid w:val="003222B0"/>
    <w:rsid w:val="003278F5"/>
    <w:rsid w:val="00333903"/>
    <w:rsid w:val="00333D60"/>
    <w:rsid w:val="00342317"/>
    <w:rsid w:val="00342E5A"/>
    <w:rsid w:val="00344821"/>
    <w:rsid w:val="00347205"/>
    <w:rsid w:val="00351AF1"/>
    <w:rsid w:val="00352942"/>
    <w:rsid w:val="00352E56"/>
    <w:rsid w:val="0036126C"/>
    <w:rsid w:val="003635BA"/>
    <w:rsid w:val="00365551"/>
    <w:rsid w:val="00365821"/>
    <w:rsid w:val="00370E21"/>
    <w:rsid w:val="00381130"/>
    <w:rsid w:val="00385B9D"/>
    <w:rsid w:val="00391B68"/>
    <w:rsid w:val="00392A51"/>
    <w:rsid w:val="00395E4C"/>
    <w:rsid w:val="003B03C5"/>
    <w:rsid w:val="003B7123"/>
    <w:rsid w:val="003C4064"/>
    <w:rsid w:val="003D3F85"/>
    <w:rsid w:val="003D7314"/>
    <w:rsid w:val="003E07C9"/>
    <w:rsid w:val="003E585D"/>
    <w:rsid w:val="003E5F3C"/>
    <w:rsid w:val="004003CB"/>
    <w:rsid w:val="00403633"/>
    <w:rsid w:val="00404D9A"/>
    <w:rsid w:val="00413951"/>
    <w:rsid w:val="00420A7E"/>
    <w:rsid w:val="004339BA"/>
    <w:rsid w:val="0043586B"/>
    <w:rsid w:val="00441210"/>
    <w:rsid w:val="0044318A"/>
    <w:rsid w:val="0044421D"/>
    <w:rsid w:val="00445A35"/>
    <w:rsid w:val="00446FCF"/>
    <w:rsid w:val="00452304"/>
    <w:rsid w:val="00455BA8"/>
    <w:rsid w:val="00464FB6"/>
    <w:rsid w:val="0046635E"/>
    <w:rsid w:val="00472220"/>
    <w:rsid w:val="0047256D"/>
    <w:rsid w:val="0048073E"/>
    <w:rsid w:val="00486E9E"/>
    <w:rsid w:val="00490458"/>
    <w:rsid w:val="004962EC"/>
    <w:rsid w:val="00497ADA"/>
    <w:rsid w:val="004A22E8"/>
    <w:rsid w:val="004A4C2E"/>
    <w:rsid w:val="004B09F0"/>
    <w:rsid w:val="004B1BD1"/>
    <w:rsid w:val="004B2EE3"/>
    <w:rsid w:val="004B7579"/>
    <w:rsid w:val="004C04D3"/>
    <w:rsid w:val="004C23A6"/>
    <w:rsid w:val="004C7297"/>
    <w:rsid w:val="004D21A7"/>
    <w:rsid w:val="004E2691"/>
    <w:rsid w:val="004E2B2D"/>
    <w:rsid w:val="004E58A7"/>
    <w:rsid w:val="004E6105"/>
    <w:rsid w:val="004F5813"/>
    <w:rsid w:val="005067D6"/>
    <w:rsid w:val="0050779B"/>
    <w:rsid w:val="00512AD9"/>
    <w:rsid w:val="00515ABA"/>
    <w:rsid w:val="00517DE4"/>
    <w:rsid w:val="00524367"/>
    <w:rsid w:val="005243DB"/>
    <w:rsid w:val="00526114"/>
    <w:rsid w:val="00527A48"/>
    <w:rsid w:val="0053490B"/>
    <w:rsid w:val="005364D5"/>
    <w:rsid w:val="00542259"/>
    <w:rsid w:val="00543AC1"/>
    <w:rsid w:val="00545950"/>
    <w:rsid w:val="00547CDE"/>
    <w:rsid w:val="005522D4"/>
    <w:rsid w:val="00562D79"/>
    <w:rsid w:val="00566D5D"/>
    <w:rsid w:val="00571330"/>
    <w:rsid w:val="00574B67"/>
    <w:rsid w:val="00576622"/>
    <w:rsid w:val="0058584A"/>
    <w:rsid w:val="00594730"/>
    <w:rsid w:val="005962E7"/>
    <w:rsid w:val="005A0780"/>
    <w:rsid w:val="005A48DB"/>
    <w:rsid w:val="005A7DC7"/>
    <w:rsid w:val="005B395B"/>
    <w:rsid w:val="005B5068"/>
    <w:rsid w:val="005B6B84"/>
    <w:rsid w:val="005C2CCA"/>
    <w:rsid w:val="005C3F7B"/>
    <w:rsid w:val="005C4197"/>
    <w:rsid w:val="005C472B"/>
    <w:rsid w:val="005D0BE6"/>
    <w:rsid w:val="005D665F"/>
    <w:rsid w:val="005E07C5"/>
    <w:rsid w:val="005E16E5"/>
    <w:rsid w:val="005E2720"/>
    <w:rsid w:val="005E2729"/>
    <w:rsid w:val="005F1CF2"/>
    <w:rsid w:val="005F7B5C"/>
    <w:rsid w:val="0060058D"/>
    <w:rsid w:val="006162E7"/>
    <w:rsid w:val="00625D2B"/>
    <w:rsid w:val="0063475D"/>
    <w:rsid w:val="006425AE"/>
    <w:rsid w:val="00643AB4"/>
    <w:rsid w:val="00644079"/>
    <w:rsid w:val="00646DC2"/>
    <w:rsid w:val="00667960"/>
    <w:rsid w:val="006703AE"/>
    <w:rsid w:val="00675CEF"/>
    <w:rsid w:val="00686E0F"/>
    <w:rsid w:val="00687813"/>
    <w:rsid w:val="006927DC"/>
    <w:rsid w:val="006A15C6"/>
    <w:rsid w:val="006C3772"/>
    <w:rsid w:val="006C48D6"/>
    <w:rsid w:val="006F30CC"/>
    <w:rsid w:val="006F5F6B"/>
    <w:rsid w:val="00702221"/>
    <w:rsid w:val="00706273"/>
    <w:rsid w:val="00711906"/>
    <w:rsid w:val="00722B67"/>
    <w:rsid w:val="00723AE9"/>
    <w:rsid w:val="007255DA"/>
    <w:rsid w:val="00727F10"/>
    <w:rsid w:val="007348F9"/>
    <w:rsid w:val="007358EB"/>
    <w:rsid w:val="00741886"/>
    <w:rsid w:val="00744F64"/>
    <w:rsid w:val="007510BB"/>
    <w:rsid w:val="0075428B"/>
    <w:rsid w:val="00762160"/>
    <w:rsid w:val="007624DE"/>
    <w:rsid w:val="00764C51"/>
    <w:rsid w:val="00765165"/>
    <w:rsid w:val="007675D2"/>
    <w:rsid w:val="007726C0"/>
    <w:rsid w:val="007743EE"/>
    <w:rsid w:val="007A2F84"/>
    <w:rsid w:val="007B0740"/>
    <w:rsid w:val="007B5B29"/>
    <w:rsid w:val="007B7BFF"/>
    <w:rsid w:val="007D5C68"/>
    <w:rsid w:val="007D6430"/>
    <w:rsid w:val="007E467B"/>
    <w:rsid w:val="0080659A"/>
    <w:rsid w:val="00806FDF"/>
    <w:rsid w:val="008130D7"/>
    <w:rsid w:val="00815A6F"/>
    <w:rsid w:val="00816DB0"/>
    <w:rsid w:val="00823299"/>
    <w:rsid w:val="00825798"/>
    <w:rsid w:val="00825FC5"/>
    <w:rsid w:val="00834D78"/>
    <w:rsid w:val="00845908"/>
    <w:rsid w:val="00847975"/>
    <w:rsid w:val="00850C7D"/>
    <w:rsid w:val="00892810"/>
    <w:rsid w:val="0089465A"/>
    <w:rsid w:val="008A6379"/>
    <w:rsid w:val="008A69A3"/>
    <w:rsid w:val="008A6BD2"/>
    <w:rsid w:val="008B585F"/>
    <w:rsid w:val="008B7B8C"/>
    <w:rsid w:val="008C1991"/>
    <w:rsid w:val="008C19B9"/>
    <w:rsid w:val="008D34E6"/>
    <w:rsid w:val="008D566F"/>
    <w:rsid w:val="008E0CF2"/>
    <w:rsid w:val="008E4983"/>
    <w:rsid w:val="008E7EA8"/>
    <w:rsid w:val="008F5532"/>
    <w:rsid w:val="008F5E4B"/>
    <w:rsid w:val="009012B7"/>
    <w:rsid w:val="00902BD5"/>
    <w:rsid w:val="0090478A"/>
    <w:rsid w:val="00910790"/>
    <w:rsid w:val="00912ADB"/>
    <w:rsid w:val="0091647D"/>
    <w:rsid w:val="0091786C"/>
    <w:rsid w:val="009247B8"/>
    <w:rsid w:val="009272F4"/>
    <w:rsid w:val="00931D9C"/>
    <w:rsid w:val="00936A9B"/>
    <w:rsid w:val="00941C20"/>
    <w:rsid w:val="0094412C"/>
    <w:rsid w:val="009521B9"/>
    <w:rsid w:val="00954B25"/>
    <w:rsid w:val="00966A1F"/>
    <w:rsid w:val="00972ED8"/>
    <w:rsid w:val="009876EB"/>
    <w:rsid w:val="0099368F"/>
    <w:rsid w:val="00994BE5"/>
    <w:rsid w:val="00997CD0"/>
    <w:rsid w:val="009A2FC8"/>
    <w:rsid w:val="009C0208"/>
    <w:rsid w:val="009C2588"/>
    <w:rsid w:val="009C783A"/>
    <w:rsid w:val="009D5C72"/>
    <w:rsid w:val="009E0E56"/>
    <w:rsid w:val="009E17C0"/>
    <w:rsid w:val="00A002B2"/>
    <w:rsid w:val="00A11ED9"/>
    <w:rsid w:val="00A23990"/>
    <w:rsid w:val="00A268BA"/>
    <w:rsid w:val="00A26ADD"/>
    <w:rsid w:val="00A40FAD"/>
    <w:rsid w:val="00A461B9"/>
    <w:rsid w:val="00A46827"/>
    <w:rsid w:val="00A515CF"/>
    <w:rsid w:val="00A54EB0"/>
    <w:rsid w:val="00A557F9"/>
    <w:rsid w:val="00A63ECD"/>
    <w:rsid w:val="00A70B20"/>
    <w:rsid w:val="00A723C1"/>
    <w:rsid w:val="00A72622"/>
    <w:rsid w:val="00A767F3"/>
    <w:rsid w:val="00A77E54"/>
    <w:rsid w:val="00A86194"/>
    <w:rsid w:val="00A8733E"/>
    <w:rsid w:val="00A9348C"/>
    <w:rsid w:val="00A95F7B"/>
    <w:rsid w:val="00A972AA"/>
    <w:rsid w:val="00A97D53"/>
    <w:rsid w:val="00AA29A3"/>
    <w:rsid w:val="00AA44CC"/>
    <w:rsid w:val="00AB5FFB"/>
    <w:rsid w:val="00AB717D"/>
    <w:rsid w:val="00AC5975"/>
    <w:rsid w:val="00AC5CFE"/>
    <w:rsid w:val="00AD3CEA"/>
    <w:rsid w:val="00AD63F7"/>
    <w:rsid w:val="00AE0833"/>
    <w:rsid w:val="00B00853"/>
    <w:rsid w:val="00B03325"/>
    <w:rsid w:val="00B04F59"/>
    <w:rsid w:val="00B140E4"/>
    <w:rsid w:val="00B16DB7"/>
    <w:rsid w:val="00B17F19"/>
    <w:rsid w:val="00B20746"/>
    <w:rsid w:val="00B20DAD"/>
    <w:rsid w:val="00B31BD6"/>
    <w:rsid w:val="00B4146A"/>
    <w:rsid w:val="00B5029B"/>
    <w:rsid w:val="00B51DC4"/>
    <w:rsid w:val="00B61822"/>
    <w:rsid w:val="00B620C3"/>
    <w:rsid w:val="00B64063"/>
    <w:rsid w:val="00B67822"/>
    <w:rsid w:val="00B8131A"/>
    <w:rsid w:val="00B8146B"/>
    <w:rsid w:val="00B8368F"/>
    <w:rsid w:val="00B92119"/>
    <w:rsid w:val="00B94FD0"/>
    <w:rsid w:val="00B95008"/>
    <w:rsid w:val="00BA221C"/>
    <w:rsid w:val="00BB6706"/>
    <w:rsid w:val="00BC13AB"/>
    <w:rsid w:val="00BD07F0"/>
    <w:rsid w:val="00BE6AC6"/>
    <w:rsid w:val="00BF17E2"/>
    <w:rsid w:val="00BF3B98"/>
    <w:rsid w:val="00BF783A"/>
    <w:rsid w:val="00C165E5"/>
    <w:rsid w:val="00C17596"/>
    <w:rsid w:val="00C358D5"/>
    <w:rsid w:val="00C40C64"/>
    <w:rsid w:val="00C51DC6"/>
    <w:rsid w:val="00C55860"/>
    <w:rsid w:val="00C564BD"/>
    <w:rsid w:val="00C618A5"/>
    <w:rsid w:val="00C64E19"/>
    <w:rsid w:val="00C72E27"/>
    <w:rsid w:val="00C738FE"/>
    <w:rsid w:val="00C773CD"/>
    <w:rsid w:val="00C8252D"/>
    <w:rsid w:val="00C8445F"/>
    <w:rsid w:val="00C90E6F"/>
    <w:rsid w:val="00CA798E"/>
    <w:rsid w:val="00CB0164"/>
    <w:rsid w:val="00CB3420"/>
    <w:rsid w:val="00CB442A"/>
    <w:rsid w:val="00CB66C3"/>
    <w:rsid w:val="00CC008E"/>
    <w:rsid w:val="00CC3DFE"/>
    <w:rsid w:val="00CC42BD"/>
    <w:rsid w:val="00CC5916"/>
    <w:rsid w:val="00CC5A74"/>
    <w:rsid w:val="00CC6295"/>
    <w:rsid w:val="00CD1B78"/>
    <w:rsid w:val="00CD30D7"/>
    <w:rsid w:val="00CD3772"/>
    <w:rsid w:val="00CD614E"/>
    <w:rsid w:val="00CE05B5"/>
    <w:rsid w:val="00CE5FAD"/>
    <w:rsid w:val="00CF2AF6"/>
    <w:rsid w:val="00D159D1"/>
    <w:rsid w:val="00D22839"/>
    <w:rsid w:val="00D26D90"/>
    <w:rsid w:val="00D31F60"/>
    <w:rsid w:val="00D332AF"/>
    <w:rsid w:val="00D37E6A"/>
    <w:rsid w:val="00D44BA5"/>
    <w:rsid w:val="00D44EC0"/>
    <w:rsid w:val="00D4601F"/>
    <w:rsid w:val="00D46CC2"/>
    <w:rsid w:val="00D62807"/>
    <w:rsid w:val="00D67923"/>
    <w:rsid w:val="00DA2736"/>
    <w:rsid w:val="00DC2963"/>
    <w:rsid w:val="00DC3E6E"/>
    <w:rsid w:val="00DD5C00"/>
    <w:rsid w:val="00DD74DC"/>
    <w:rsid w:val="00DE3E9E"/>
    <w:rsid w:val="00DE59C8"/>
    <w:rsid w:val="00DE6814"/>
    <w:rsid w:val="00DF3317"/>
    <w:rsid w:val="00DF3BEF"/>
    <w:rsid w:val="00DF739F"/>
    <w:rsid w:val="00E0153B"/>
    <w:rsid w:val="00E01C58"/>
    <w:rsid w:val="00E04672"/>
    <w:rsid w:val="00E0680D"/>
    <w:rsid w:val="00E106EA"/>
    <w:rsid w:val="00E14F7D"/>
    <w:rsid w:val="00E175C1"/>
    <w:rsid w:val="00E26248"/>
    <w:rsid w:val="00E4238E"/>
    <w:rsid w:val="00E52AE4"/>
    <w:rsid w:val="00E55A3C"/>
    <w:rsid w:val="00E574AB"/>
    <w:rsid w:val="00E62878"/>
    <w:rsid w:val="00E63485"/>
    <w:rsid w:val="00E643A2"/>
    <w:rsid w:val="00E666D3"/>
    <w:rsid w:val="00E72182"/>
    <w:rsid w:val="00E72C5E"/>
    <w:rsid w:val="00E77BEC"/>
    <w:rsid w:val="00E86E18"/>
    <w:rsid w:val="00E8788E"/>
    <w:rsid w:val="00E87A59"/>
    <w:rsid w:val="00EA4E24"/>
    <w:rsid w:val="00EC6E02"/>
    <w:rsid w:val="00EC724B"/>
    <w:rsid w:val="00F1516F"/>
    <w:rsid w:val="00F15ACB"/>
    <w:rsid w:val="00F17154"/>
    <w:rsid w:val="00F249E6"/>
    <w:rsid w:val="00F425D9"/>
    <w:rsid w:val="00F47388"/>
    <w:rsid w:val="00F5389C"/>
    <w:rsid w:val="00F70CB1"/>
    <w:rsid w:val="00F71ACC"/>
    <w:rsid w:val="00F724F8"/>
    <w:rsid w:val="00F728B7"/>
    <w:rsid w:val="00F7301A"/>
    <w:rsid w:val="00F74365"/>
    <w:rsid w:val="00F77B28"/>
    <w:rsid w:val="00F812CF"/>
    <w:rsid w:val="00F922B4"/>
    <w:rsid w:val="00F92C27"/>
    <w:rsid w:val="00F94201"/>
    <w:rsid w:val="00FA1939"/>
    <w:rsid w:val="00FA3CBD"/>
    <w:rsid w:val="00FA7F67"/>
    <w:rsid w:val="00FC6D06"/>
    <w:rsid w:val="00FD7219"/>
    <w:rsid w:val="00FE3584"/>
    <w:rsid w:val="00FE5E31"/>
    <w:rsid w:val="00FF155D"/>
    <w:rsid w:val="00FF241B"/>
    <w:rsid w:val="00FF2D7B"/>
    <w:rsid w:val="00FF54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92CD59"/>
  <w15:docId w15:val="{7B845B40-CC54-4673-AA8C-69C195215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3B74"/>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sz w:val="22"/>
      <w:lang w:val="fr-FR" w:eastAsia="en-US"/>
    </w:rPr>
  </w:style>
  <w:style w:type="paragraph" w:styleId="Heading1">
    <w:name w:val="heading 1"/>
    <w:basedOn w:val="Normal"/>
    <w:next w:val="Normal"/>
    <w:qFormat/>
    <w:rsid w:val="00163B74"/>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rsid w:val="00163B74"/>
    <w:pPr>
      <w:spacing w:before="320"/>
      <w:outlineLvl w:val="1"/>
    </w:pPr>
  </w:style>
  <w:style w:type="paragraph" w:styleId="Heading3">
    <w:name w:val="heading 3"/>
    <w:basedOn w:val="Heading1"/>
    <w:next w:val="Normal"/>
    <w:qFormat/>
    <w:rsid w:val="00163B74"/>
    <w:pPr>
      <w:spacing w:before="200"/>
      <w:outlineLvl w:val="2"/>
    </w:pPr>
  </w:style>
  <w:style w:type="paragraph" w:styleId="Heading4">
    <w:name w:val="heading 4"/>
    <w:basedOn w:val="Heading3"/>
    <w:next w:val="Normal"/>
    <w:qFormat/>
    <w:rsid w:val="00163B74"/>
    <w:pPr>
      <w:tabs>
        <w:tab w:val="clear" w:pos="794"/>
        <w:tab w:val="left" w:pos="1191"/>
      </w:tabs>
      <w:ind w:left="993" w:hanging="993"/>
      <w:outlineLvl w:val="3"/>
    </w:pPr>
  </w:style>
  <w:style w:type="paragraph" w:styleId="Heading5">
    <w:name w:val="heading 5"/>
    <w:basedOn w:val="Heading3"/>
    <w:next w:val="Normal"/>
    <w:qFormat/>
    <w:rsid w:val="00163B74"/>
    <w:pPr>
      <w:tabs>
        <w:tab w:val="clear" w:pos="794"/>
        <w:tab w:val="left" w:pos="1191"/>
      </w:tabs>
      <w:outlineLvl w:val="4"/>
    </w:pPr>
  </w:style>
  <w:style w:type="paragraph" w:styleId="Heading6">
    <w:name w:val="heading 6"/>
    <w:basedOn w:val="Heading3"/>
    <w:next w:val="Normal"/>
    <w:qFormat/>
    <w:rsid w:val="00163B74"/>
    <w:pPr>
      <w:tabs>
        <w:tab w:val="clear" w:pos="794"/>
        <w:tab w:val="left" w:pos="1191"/>
      </w:tabs>
      <w:outlineLvl w:val="5"/>
    </w:pPr>
  </w:style>
  <w:style w:type="paragraph" w:styleId="Heading7">
    <w:name w:val="heading 7"/>
    <w:basedOn w:val="Heading3"/>
    <w:next w:val="Normal"/>
    <w:qFormat/>
    <w:rsid w:val="00163B74"/>
    <w:pPr>
      <w:tabs>
        <w:tab w:val="clear" w:pos="794"/>
        <w:tab w:val="left" w:pos="1191"/>
      </w:tabs>
      <w:outlineLvl w:val="6"/>
    </w:pPr>
  </w:style>
  <w:style w:type="paragraph" w:styleId="Heading8">
    <w:name w:val="heading 8"/>
    <w:basedOn w:val="Heading3"/>
    <w:next w:val="Normal"/>
    <w:qFormat/>
    <w:rsid w:val="00163B74"/>
    <w:pPr>
      <w:tabs>
        <w:tab w:val="clear" w:pos="794"/>
        <w:tab w:val="left" w:pos="1191"/>
      </w:tabs>
      <w:outlineLvl w:val="7"/>
    </w:pPr>
  </w:style>
  <w:style w:type="paragraph" w:styleId="Heading9">
    <w:name w:val="heading 9"/>
    <w:basedOn w:val="Heading3"/>
    <w:next w:val="Normal"/>
    <w:qFormat/>
    <w:rsid w:val="00163B74"/>
    <w:pPr>
      <w:tabs>
        <w:tab w:val="clear" w:pos="794"/>
        <w:tab w:val="left" w:pos="1191"/>
      </w:tabs>
      <w:outlineLvl w:val="8"/>
    </w:pPr>
  </w:style>
  <w:style w:type="character" w:default="1" w:styleId="DefaultParagraphFont">
    <w:name w:val="Default Paragraph Font"/>
    <w:uiPriority w:val="1"/>
    <w:semiHidden/>
    <w:unhideWhenUsed/>
    <w:rsid w:val="00163B7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63B74"/>
  </w:style>
  <w:style w:type="paragraph" w:styleId="TOC8">
    <w:name w:val="toc 8"/>
    <w:basedOn w:val="TOC3"/>
    <w:semiHidden/>
    <w:rsid w:val="00163B74"/>
  </w:style>
  <w:style w:type="paragraph" w:styleId="TOC7">
    <w:name w:val="toc 7"/>
    <w:basedOn w:val="TOC3"/>
    <w:semiHidden/>
    <w:rsid w:val="00163B74"/>
  </w:style>
  <w:style w:type="paragraph" w:styleId="TOC6">
    <w:name w:val="toc 6"/>
    <w:basedOn w:val="TOC3"/>
    <w:semiHidden/>
    <w:rsid w:val="00163B74"/>
  </w:style>
  <w:style w:type="paragraph" w:styleId="TOC5">
    <w:name w:val="toc 5"/>
    <w:basedOn w:val="TOC3"/>
    <w:semiHidden/>
    <w:rsid w:val="00163B74"/>
  </w:style>
  <w:style w:type="paragraph" w:styleId="TOC4">
    <w:name w:val="toc 4"/>
    <w:basedOn w:val="TOC3"/>
    <w:semiHidden/>
    <w:rsid w:val="00163B74"/>
  </w:style>
  <w:style w:type="paragraph" w:styleId="TOC3">
    <w:name w:val="toc 3"/>
    <w:basedOn w:val="TOC2"/>
    <w:semiHidden/>
    <w:rsid w:val="00163B74"/>
    <w:pPr>
      <w:spacing w:before="80"/>
    </w:pPr>
  </w:style>
  <w:style w:type="paragraph" w:styleId="TOC2">
    <w:name w:val="toc 2"/>
    <w:basedOn w:val="TOC1"/>
    <w:semiHidden/>
    <w:rsid w:val="00163B74"/>
    <w:pPr>
      <w:spacing w:before="120"/>
    </w:pPr>
  </w:style>
  <w:style w:type="paragraph" w:styleId="TOC1">
    <w:name w:val="toc 1"/>
    <w:basedOn w:val="Normal"/>
    <w:semiHidden/>
    <w:rsid w:val="00163B74"/>
    <w:pPr>
      <w:tabs>
        <w:tab w:val="clear" w:pos="794"/>
        <w:tab w:val="clear" w:pos="1191"/>
        <w:tab w:val="clear" w:pos="1588"/>
        <w:tab w:val="clear" w:pos="1985"/>
        <w:tab w:val="left" w:leader="dot" w:pos="8789"/>
        <w:tab w:val="right" w:pos="9639"/>
      </w:tabs>
      <w:spacing w:before="200"/>
      <w:ind w:left="794" w:hanging="794"/>
    </w:pPr>
  </w:style>
  <w:style w:type="paragraph" w:styleId="Index7">
    <w:name w:val="index 7"/>
    <w:basedOn w:val="Normal"/>
    <w:next w:val="Normal"/>
    <w:semiHidden/>
    <w:rsid w:val="00163B74"/>
    <w:pPr>
      <w:ind w:left="1698"/>
    </w:pPr>
  </w:style>
  <w:style w:type="paragraph" w:styleId="Index6">
    <w:name w:val="index 6"/>
    <w:basedOn w:val="Normal"/>
    <w:next w:val="Normal"/>
    <w:semiHidden/>
    <w:rsid w:val="00163B74"/>
    <w:pPr>
      <w:ind w:left="1415"/>
    </w:pPr>
  </w:style>
  <w:style w:type="paragraph" w:styleId="Index5">
    <w:name w:val="index 5"/>
    <w:basedOn w:val="Normal"/>
    <w:next w:val="Normal"/>
    <w:semiHidden/>
    <w:rsid w:val="00163B74"/>
    <w:pPr>
      <w:ind w:left="1132"/>
    </w:pPr>
  </w:style>
  <w:style w:type="paragraph" w:styleId="Index4">
    <w:name w:val="index 4"/>
    <w:basedOn w:val="Normal"/>
    <w:next w:val="Normal"/>
    <w:semiHidden/>
    <w:rsid w:val="00163B74"/>
    <w:pPr>
      <w:ind w:left="849"/>
    </w:pPr>
  </w:style>
  <w:style w:type="paragraph" w:styleId="Index3">
    <w:name w:val="index 3"/>
    <w:basedOn w:val="Normal"/>
    <w:next w:val="Normal"/>
    <w:semiHidden/>
    <w:rsid w:val="00163B74"/>
    <w:pPr>
      <w:ind w:left="566"/>
    </w:pPr>
  </w:style>
  <w:style w:type="paragraph" w:styleId="Index2">
    <w:name w:val="index 2"/>
    <w:basedOn w:val="Normal"/>
    <w:next w:val="Normal"/>
    <w:semiHidden/>
    <w:rsid w:val="00163B74"/>
    <w:pPr>
      <w:ind w:left="283"/>
    </w:pPr>
  </w:style>
  <w:style w:type="paragraph" w:styleId="Index1">
    <w:name w:val="index 1"/>
    <w:basedOn w:val="Normal"/>
    <w:next w:val="Normal"/>
    <w:semiHidden/>
    <w:rsid w:val="00163B74"/>
  </w:style>
  <w:style w:type="character" w:styleId="LineNumber">
    <w:name w:val="line number"/>
    <w:basedOn w:val="DefaultParagraphFont"/>
    <w:rsid w:val="00163B74"/>
  </w:style>
  <w:style w:type="paragraph" w:styleId="IndexHeading">
    <w:name w:val="index heading"/>
    <w:basedOn w:val="Normal"/>
    <w:next w:val="Index1"/>
    <w:semiHidden/>
    <w:rsid w:val="00163B74"/>
  </w:style>
  <w:style w:type="paragraph" w:styleId="Footer">
    <w:name w:val="footer"/>
    <w:basedOn w:val="Normal"/>
    <w:link w:val="FooterChar"/>
    <w:rsid w:val="00163B74"/>
    <w:pPr>
      <w:tabs>
        <w:tab w:val="clear" w:pos="794"/>
        <w:tab w:val="clear" w:pos="1191"/>
        <w:tab w:val="clear" w:pos="1588"/>
        <w:tab w:val="clear" w:pos="1985"/>
        <w:tab w:val="left" w:pos="5954"/>
        <w:tab w:val="right" w:pos="9639"/>
      </w:tabs>
      <w:spacing w:before="0"/>
    </w:pPr>
    <w:rPr>
      <w:caps/>
      <w:sz w:val="18"/>
    </w:rPr>
  </w:style>
  <w:style w:type="paragraph" w:styleId="Header">
    <w:name w:val="header"/>
    <w:aliases w:val="encabezado,Page No"/>
    <w:basedOn w:val="Normal"/>
    <w:link w:val="HeaderChar"/>
    <w:uiPriority w:val="99"/>
    <w:rsid w:val="00163B74"/>
    <w:pPr>
      <w:tabs>
        <w:tab w:val="clear" w:pos="794"/>
        <w:tab w:val="clear" w:pos="1191"/>
        <w:tab w:val="clear" w:pos="1588"/>
        <w:tab w:val="clear" w:pos="1985"/>
      </w:tabs>
      <w:spacing w:before="0"/>
      <w:jc w:val="center"/>
    </w:pPr>
  </w:style>
  <w:style w:type="character" w:styleId="FootnoteReference">
    <w:name w:val="footnote reference"/>
    <w:semiHidden/>
    <w:rsid w:val="00163B74"/>
    <w:rPr>
      <w:position w:val="6"/>
      <w:sz w:val="16"/>
    </w:rPr>
  </w:style>
  <w:style w:type="paragraph" w:styleId="FootnoteText">
    <w:name w:val="footnote text"/>
    <w:basedOn w:val="Normal"/>
    <w:semiHidden/>
    <w:rsid w:val="00163B74"/>
    <w:pPr>
      <w:keepLines/>
      <w:tabs>
        <w:tab w:val="left" w:pos="256"/>
      </w:tabs>
      <w:ind w:left="256" w:hanging="256"/>
    </w:pPr>
  </w:style>
  <w:style w:type="paragraph" w:styleId="NormalIndent">
    <w:name w:val="Normal Indent"/>
    <w:basedOn w:val="Normal"/>
    <w:rsid w:val="00163B74"/>
    <w:pPr>
      <w:ind w:left="794"/>
    </w:pPr>
  </w:style>
  <w:style w:type="paragraph" w:customStyle="1" w:styleId="TableLegend">
    <w:name w:val="Table_Legend"/>
    <w:basedOn w:val="TableText"/>
    <w:rsid w:val="00163B74"/>
    <w:pPr>
      <w:spacing w:before="120"/>
    </w:pPr>
  </w:style>
  <w:style w:type="paragraph" w:customStyle="1" w:styleId="TableText">
    <w:name w:val="Table_Text"/>
    <w:basedOn w:val="Normal"/>
    <w:rsid w:val="00163B74"/>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
    <w:name w:val="Table_Title"/>
    <w:basedOn w:val="Table"/>
    <w:next w:val="TableText"/>
    <w:rsid w:val="00163B74"/>
    <w:pPr>
      <w:keepLines/>
      <w:spacing w:before="0"/>
    </w:pPr>
    <w:rPr>
      <w:b/>
      <w:caps w:val="0"/>
    </w:rPr>
  </w:style>
  <w:style w:type="paragraph" w:customStyle="1" w:styleId="Table">
    <w:name w:val="Table_#"/>
    <w:basedOn w:val="Normal"/>
    <w:next w:val="TableTitle"/>
    <w:rsid w:val="00163B74"/>
    <w:pPr>
      <w:keepNext/>
      <w:spacing w:before="560" w:after="120"/>
      <w:jc w:val="center"/>
    </w:pPr>
    <w:rPr>
      <w:caps/>
    </w:rPr>
  </w:style>
  <w:style w:type="paragraph" w:customStyle="1" w:styleId="enumlev1">
    <w:name w:val="enumlev1"/>
    <w:basedOn w:val="Normal"/>
    <w:rsid w:val="00163B74"/>
    <w:pPr>
      <w:spacing w:before="80"/>
      <w:ind w:left="794" w:hanging="794"/>
    </w:pPr>
  </w:style>
  <w:style w:type="paragraph" w:customStyle="1" w:styleId="enumlev2">
    <w:name w:val="enumlev2"/>
    <w:basedOn w:val="enumlev1"/>
    <w:rsid w:val="00163B74"/>
    <w:pPr>
      <w:ind w:left="1191" w:hanging="397"/>
    </w:pPr>
  </w:style>
  <w:style w:type="paragraph" w:customStyle="1" w:styleId="enumlev3">
    <w:name w:val="enumlev3"/>
    <w:basedOn w:val="enumlev2"/>
    <w:rsid w:val="00163B74"/>
    <w:pPr>
      <w:ind w:left="1588"/>
    </w:pPr>
  </w:style>
  <w:style w:type="paragraph" w:customStyle="1" w:styleId="TableHead">
    <w:name w:val="Table_Head"/>
    <w:basedOn w:val="TableText"/>
    <w:rsid w:val="00163B74"/>
    <w:pPr>
      <w:keepNext/>
      <w:spacing w:before="80" w:after="80"/>
      <w:jc w:val="center"/>
    </w:pPr>
    <w:rPr>
      <w:b/>
    </w:rPr>
  </w:style>
  <w:style w:type="paragraph" w:customStyle="1" w:styleId="FigureLegend">
    <w:name w:val="Figure_Legend"/>
    <w:basedOn w:val="Normal"/>
    <w:rsid w:val="00163B74"/>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rsid w:val="00163B74"/>
    <w:pPr>
      <w:spacing w:before="480"/>
    </w:pPr>
  </w:style>
  <w:style w:type="paragraph" w:customStyle="1" w:styleId="FigureTitle">
    <w:name w:val="Figure_Title"/>
    <w:basedOn w:val="TableTitle"/>
    <w:next w:val="Normal"/>
    <w:rsid w:val="00163B74"/>
    <w:pPr>
      <w:keepNext w:val="0"/>
      <w:spacing w:after="480"/>
    </w:pPr>
  </w:style>
  <w:style w:type="paragraph" w:customStyle="1" w:styleId="Annex">
    <w:name w:val="Annex_#"/>
    <w:basedOn w:val="Normal"/>
    <w:next w:val="AnnexRef"/>
    <w:rsid w:val="00163B74"/>
    <w:pPr>
      <w:keepNext/>
      <w:keepLines/>
      <w:spacing w:before="480" w:after="80"/>
      <w:jc w:val="center"/>
    </w:pPr>
    <w:rPr>
      <w:caps/>
    </w:rPr>
  </w:style>
  <w:style w:type="paragraph" w:customStyle="1" w:styleId="AnnexRef">
    <w:name w:val="Annex_Ref"/>
    <w:basedOn w:val="Normal"/>
    <w:next w:val="AnnexTitle"/>
    <w:rsid w:val="00163B74"/>
    <w:pPr>
      <w:keepNext/>
      <w:keepLines/>
      <w:jc w:val="center"/>
    </w:pPr>
  </w:style>
  <w:style w:type="paragraph" w:customStyle="1" w:styleId="AnnexTitle">
    <w:name w:val="Annex_Title"/>
    <w:basedOn w:val="Normal"/>
    <w:next w:val="Normal"/>
    <w:rsid w:val="00163B74"/>
    <w:pPr>
      <w:keepNext/>
      <w:keepLines/>
      <w:spacing w:before="240" w:after="280"/>
      <w:jc w:val="center"/>
    </w:pPr>
    <w:rPr>
      <w:b/>
    </w:rPr>
  </w:style>
  <w:style w:type="paragraph" w:customStyle="1" w:styleId="Appendix">
    <w:name w:val="Appendix_#"/>
    <w:basedOn w:val="Annex"/>
    <w:next w:val="AppendixRef"/>
    <w:rsid w:val="00163B74"/>
  </w:style>
  <w:style w:type="paragraph" w:customStyle="1" w:styleId="AppendixRef">
    <w:name w:val="Appendix_Ref"/>
    <w:basedOn w:val="AnnexRef"/>
    <w:next w:val="AppendixTitle"/>
    <w:rsid w:val="00163B74"/>
  </w:style>
  <w:style w:type="paragraph" w:customStyle="1" w:styleId="AppendixTitle">
    <w:name w:val="Appendix_Title"/>
    <w:basedOn w:val="AnnexTitle"/>
    <w:next w:val="Normal"/>
    <w:rsid w:val="00163B74"/>
  </w:style>
  <w:style w:type="paragraph" w:customStyle="1" w:styleId="RefTitle">
    <w:name w:val="Ref_Title"/>
    <w:basedOn w:val="Normal"/>
    <w:next w:val="RefText"/>
    <w:rsid w:val="00163B74"/>
    <w:pPr>
      <w:spacing w:before="480"/>
      <w:jc w:val="center"/>
    </w:pPr>
    <w:rPr>
      <w:caps/>
    </w:rPr>
  </w:style>
  <w:style w:type="paragraph" w:customStyle="1" w:styleId="RefText">
    <w:name w:val="Ref_Text"/>
    <w:basedOn w:val="Normal"/>
    <w:rsid w:val="00163B74"/>
    <w:pPr>
      <w:ind w:left="794" w:hanging="794"/>
    </w:pPr>
  </w:style>
  <w:style w:type="paragraph" w:customStyle="1" w:styleId="Equation">
    <w:name w:val="Equation"/>
    <w:basedOn w:val="Normal"/>
    <w:rsid w:val="00163B74"/>
    <w:pPr>
      <w:tabs>
        <w:tab w:val="clear" w:pos="1191"/>
        <w:tab w:val="clear" w:pos="1588"/>
        <w:tab w:val="clear" w:pos="1985"/>
        <w:tab w:val="center" w:pos="4876"/>
        <w:tab w:val="right" w:pos="9752"/>
      </w:tabs>
    </w:pPr>
  </w:style>
  <w:style w:type="paragraph" w:customStyle="1" w:styleId="Head">
    <w:name w:val="Head"/>
    <w:basedOn w:val="Normal"/>
    <w:rsid w:val="00163B74"/>
    <w:pPr>
      <w:tabs>
        <w:tab w:val="clear" w:pos="794"/>
        <w:tab w:val="clear" w:pos="1191"/>
        <w:tab w:val="clear" w:pos="1588"/>
        <w:tab w:val="clear" w:pos="1985"/>
        <w:tab w:val="left" w:pos="6663"/>
      </w:tabs>
      <w:spacing w:before="0"/>
    </w:pPr>
  </w:style>
  <w:style w:type="paragraph" w:customStyle="1" w:styleId="RecTitle">
    <w:name w:val="Rec_Title"/>
    <w:basedOn w:val="Normal"/>
    <w:next w:val="Heading1"/>
    <w:rsid w:val="00163B74"/>
    <w:pPr>
      <w:keepNext/>
      <w:keepLines/>
      <w:spacing w:before="240"/>
      <w:jc w:val="center"/>
    </w:pPr>
    <w:rPr>
      <w:b/>
      <w:caps/>
    </w:rPr>
  </w:style>
  <w:style w:type="paragraph" w:customStyle="1" w:styleId="Normalaftertitle">
    <w:name w:val="Normal after title"/>
    <w:basedOn w:val="Normal"/>
    <w:next w:val="Normal"/>
    <w:rsid w:val="00163B74"/>
    <w:pPr>
      <w:spacing w:before="320"/>
    </w:pPr>
  </w:style>
  <w:style w:type="paragraph" w:customStyle="1" w:styleId="call">
    <w:name w:val="call"/>
    <w:basedOn w:val="Normal"/>
    <w:next w:val="Normal"/>
    <w:rsid w:val="00163B74"/>
    <w:pPr>
      <w:keepNext/>
      <w:keepLines/>
      <w:spacing w:before="160"/>
      <w:ind w:left="794"/>
    </w:pPr>
    <w:rPr>
      <w:i/>
    </w:rPr>
  </w:style>
  <w:style w:type="paragraph" w:customStyle="1" w:styleId="Rec">
    <w:name w:val="Rec_#"/>
    <w:basedOn w:val="Normal"/>
    <w:next w:val="RecTitle"/>
    <w:rsid w:val="00163B74"/>
    <w:pPr>
      <w:keepNext/>
      <w:keepLines/>
      <w:spacing w:before="480"/>
      <w:jc w:val="center"/>
    </w:pPr>
    <w:rPr>
      <w:caps/>
    </w:rPr>
  </w:style>
  <w:style w:type="paragraph" w:customStyle="1" w:styleId="toc0">
    <w:name w:val="toc 0"/>
    <w:basedOn w:val="Normal"/>
    <w:next w:val="TOC1"/>
    <w:rsid w:val="00163B74"/>
    <w:pPr>
      <w:tabs>
        <w:tab w:val="clear" w:pos="794"/>
        <w:tab w:val="clear" w:pos="1191"/>
        <w:tab w:val="clear" w:pos="1588"/>
        <w:tab w:val="clear" w:pos="1985"/>
        <w:tab w:val="right" w:pos="9781"/>
      </w:tabs>
    </w:pPr>
    <w:rPr>
      <w:b/>
    </w:rPr>
  </w:style>
  <w:style w:type="paragraph" w:styleId="List">
    <w:name w:val="List"/>
    <w:basedOn w:val="Normal"/>
    <w:rsid w:val="00163B74"/>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rsid w:val="00163B74"/>
    <w:pPr>
      <w:tabs>
        <w:tab w:val="clear" w:pos="794"/>
        <w:tab w:val="clear" w:pos="1191"/>
        <w:tab w:val="clear" w:pos="1588"/>
        <w:tab w:val="clear" w:pos="1985"/>
        <w:tab w:val="left" w:pos="1418"/>
      </w:tabs>
      <w:spacing w:before="0"/>
      <w:ind w:left="1418" w:hanging="1418"/>
    </w:pPr>
  </w:style>
  <w:style w:type="paragraph" w:customStyle="1" w:styleId="Part">
    <w:name w:val="Part"/>
    <w:basedOn w:val="Normal"/>
    <w:rsid w:val="00163B74"/>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rsid w:val="00163B74"/>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rsid w:val="00163B74"/>
    <w:pPr>
      <w:spacing w:before="160"/>
      <w:ind w:left="0" w:firstLine="0"/>
      <w:outlineLvl w:val="9"/>
    </w:pPr>
  </w:style>
  <w:style w:type="paragraph" w:customStyle="1" w:styleId="Keywords">
    <w:name w:val="Keywords"/>
    <w:basedOn w:val="Normal"/>
    <w:rsid w:val="00163B74"/>
    <w:pPr>
      <w:tabs>
        <w:tab w:val="clear" w:pos="1191"/>
        <w:tab w:val="clear" w:pos="1588"/>
      </w:tabs>
      <w:ind w:left="794" w:hanging="794"/>
    </w:pPr>
  </w:style>
  <w:style w:type="paragraph" w:customStyle="1" w:styleId="ASN1">
    <w:name w:val="ASN.1"/>
    <w:basedOn w:val="Normal"/>
    <w:rsid w:val="00163B74"/>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rsid w:val="00163B74"/>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rsid w:val="00163B74"/>
    <w:pPr>
      <w:tabs>
        <w:tab w:val="clear" w:pos="794"/>
        <w:tab w:val="clear" w:pos="1191"/>
        <w:tab w:val="clear" w:pos="1588"/>
        <w:tab w:val="clear" w:pos="1985"/>
      </w:tabs>
      <w:spacing w:before="480"/>
      <w:ind w:left="4961"/>
    </w:pPr>
  </w:style>
  <w:style w:type="paragraph" w:customStyle="1" w:styleId="meeting">
    <w:name w:val="meeting"/>
    <w:basedOn w:val="Head"/>
    <w:next w:val="Head"/>
    <w:rsid w:val="00163B74"/>
    <w:pPr>
      <w:tabs>
        <w:tab w:val="left" w:pos="7371"/>
      </w:tabs>
      <w:spacing w:after="560"/>
    </w:pPr>
  </w:style>
  <w:style w:type="paragraph" w:customStyle="1" w:styleId="BodyText">
    <w:name w:val="BodyText"/>
    <w:basedOn w:val="Normal"/>
    <w:rsid w:val="00163B74"/>
    <w:pPr>
      <w:tabs>
        <w:tab w:val="clear" w:pos="794"/>
        <w:tab w:val="clear" w:pos="1191"/>
        <w:tab w:val="clear" w:pos="1588"/>
        <w:tab w:val="clear" w:pos="1985"/>
      </w:tabs>
      <w:spacing w:before="240"/>
    </w:pPr>
  </w:style>
  <w:style w:type="paragraph" w:customStyle="1" w:styleId="ITUadres">
    <w:name w:val="ITU_adres"/>
    <w:basedOn w:val="Normal"/>
    <w:rsid w:val="00163B74"/>
    <w:pPr>
      <w:tabs>
        <w:tab w:val="clear" w:pos="794"/>
        <w:tab w:val="clear" w:pos="1191"/>
        <w:tab w:val="clear" w:pos="1588"/>
        <w:tab w:val="clear" w:pos="1985"/>
        <w:tab w:val="left" w:pos="737"/>
        <w:tab w:val="left" w:pos="1134"/>
      </w:tabs>
      <w:spacing w:before="0"/>
    </w:pPr>
    <w:rPr>
      <w:sz w:val="18"/>
    </w:rPr>
  </w:style>
  <w:style w:type="paragraph" w:customStyle="1" w:styleId="ITUheader">
    <w:name w:val="ITU_header"/>
    <w:basedOn w:val="Normal"/>
    <w:rsid w:val="00163B74"/>
    <w:pPr>
      <w:tabs>
        <w:tab w:val="clear" w:pos="794"/>
        <w:tab w:val="clear" w:pos="1191"/>
        <w:tab w:val="clear" w:pos="1588"/>
        <w:tab w:val="clear" w:pos="1985"/>
        <w:tab w:val="left" w:pos="737"/>
        <w:tab w:val="left" w:pos="1134"/>
      </w:tabs>
      <w:spacing w:before="397"/>
    </w:pPr>
    <w:rPr>
      <w:b/>
      <w:sz w:val="30"/>
    </w:rPr>
  </w:style>
  <w:style w:type="paragraph" w:customStyle="1" w:styleId="Body">
    <w:name w:val="Body"/>
    <w:basedOn w:val="Normal"/>
    <w:rsid w:val="00163B74"/>
    <w:pPr>
      <w:tabs>
        <w:tab w:val="clear" w:pos="794"/>
        <w:tab w:val="clear" w:pos="1191"/>
        <w:tab w:val="clear" w:pos="1588"/>
        <w:tab w:val="clear" w:pos="1985"/>
        <w:tab w:val="left" w:pos="737"/>
        <w:tab w:val="left" w:pos="1134"/>
      </w:tabs>
      <w:spacing w:before="227"/>
      <w:ind w:right="851"/>
      <w:jc w:val="both"/>
    </w:pPr>
    <w:rPr>
      <w:sz w:val="20"/>
    </w:rPr>
  </w:style>
  <w:style w:type="paragraph" w:customStyle="1" w:styleId="ITUsignet">
    <w:name w:val="ITU_signet"/>
    <w:basedOn w:val="Normal"/>
    <w:rsid w:val="00163B74"/>
    <w:pPr>
      <w:tabs>
        <w:tab w:val="clear" w:pos="794"/>
        <w:tab w:val="clear" w:pos="1191"/>
        <w:tab w:val="clear" w:pos="1588"/>
        <w:tab w:val="clear" w:pos="1985"/>
        <w:tab w:val="left" w:pos="737"/>
        <w:tab w:val="left" w:pos="1134"/>
      </w:tabs>
      <w:spacing w:before="170"/>
      <w:ind w:left="-1134"/>
    </w:pPr>
    <w:rPr>
      <w:b/>
      <w:sz w:val="20"/>
    </w:rPr>
  </w:style>
  <w:style w:type="paragraph" w:customStyle="1" w:styleId="ITUref">
    <w:name w:val="ITU_ref"/>
    <w:basedOn w:val="Normal"/>
    <w:rsid w:val="00163B74"/>
    <w:pPr>
      <w:tabs>
        <w:tab w:val="clear" w:pos="794"/>
        <w:tab w:val="clear" w:pos="1191"/>
        <w:tab w:val="clear" w:pos="1588"/>
        <w:tab w:val="clear" w:pos="1985"/>
        <w:tab w:val="left" w:pos="737"/>
        <w:tab w:val="left" w:pos="1134"/>
        <w:tab w:val="left" w:pos="5529"/>
      </w:tabs>
      <w:spacing w:before="0"/>
    </w:pPr>
    <w:rPr>
      <w:sz w:val="20"/>
    </w:rPr>
  </w:style>
  <w:style w:type="paragraph" w:customStyle="1" w:styleId="ITUfillin">
    <w:name w:val="ITU_fillin"/>
    <w:basedOn w:val="ITUref"/>
    <w:rsid w:val="00163B74"/>
  </w:style>
  <w:style w:type="paragraph" w:customStyle="1" w:styleId="ITUbureau">
    <w:name w:val="ITU_bureau"/>
    <w:basedOn w:val="Normal"/>
    <w:rsid w:val="00163B74"/>
    <w:pPr>
      <w:tabs>
        <w:tab w:val="clear" w:pos="794"/>
        <w:tab w:val="clear" w:pos="1191"/>
        <w:tab w:val="clear" w:pos="1588"/>
        <w:tab w:val="clear" w:pos="1985"/>
        <w:tab w:val="left" w:pos="737"/>
        <w:tab w:val="left" w:pos="1134"/>
      </w:tabs>
      <w:spacing w:before="0" w:after="851"/>
    </w:pPr>
    <w:rPr>
      <w:b/>
    </w:rPr>
  </w:style>
  <w:style w:type="paragraph" w:customStyle="1" w:styleId="duties">
    <w:name w:val="duties"/>
    <w:basedOn w:val="Normal"/>
    <w:rsid w:val="00163B74"/>
    <w:pPr>
      <w:tabs>
        <w:tab w:val="clear" w:pos="794"/>
        <w:tab w:val="clear" w:pos="1191"/>
        <w:tab w:val="clear" w:pos="1588"/>
        <w:tab w:val="clear" w:pos="1985"/>
        <w:tab w:val="left" w:pos="737"/>
        <w:tab w:val="left" w:pos="1134"/>
      </w:tabs>
      <w:spacing w:before="0" w:line="199" w:lineRule="exact"/>
    </w:pPr>
    <w:rPr>
      <w:b/>
      <w:sz w:val="8"/>
    </w:rPr>
  </w:style>
  <w:style w:type="paragraph" w:customStyle="1" w:styleId="ITUintr">
    <w:name w:val="ITU_intr"/>
    <w:basedOn w:val="Normal"/>
    <w:next w:val="Normal"/>
    <w:rsid w:val="00163B74"/>
    <w:pPr>
      <w:tabs>
        <w:tab w:val="clear" w:pos="794"/>
        <w:tab w:val="clear" w:pos="1191"/>
        <w:tab w:val="clear" w:pos="1588"/>
        <w:tab w:val="clear" w:pos="1985"/>
        <w:tab w:val="left" w:pos="737"/>
        <w:tab w:val="left" w:pos="1134"/>
      </w:tabs>
      <w:spacing w:before="567" w:after="57"/>
    </w:pPr>
    <w:rPr>
      <w:sz w:val="20"/>
    </w:rPr>
  </w:style>
  <w:style w:type="paragraph" w:customStyle="1" w:styleId="LetterEnd">
    <w:name w:val="Letter_End"/>
    <w:basedOn w:val="Normal"/>
    <w:rsid w:val="00163B74"/>
    <w:pPr>
      <w:tabs>
        <w:tab w:val="clear" w:pos="794"/>
        <w:tab w:val="clear" w:pos="1191"/>
        <w:tab w:val="clear" w:pos="1588"/>
        <w:tab w:val="clear" w:pos="1985"/>
        <w:tab w:val="left" w:pos="1361"/>
        <w:tab w:val="left" w:pos="1758"/>
        <w:tab w:val="left" w:pos="2155"/>
        <w:tab w:val="left" w:pos="2552"/>
      </w:tabs>
      <w:spacing w:before="284"/>
      <w:ind w:left="567" w:firstLine="851"/>
    </w:pPr>
  </w:style>
  <w:style w:type="paragraph" w:customStyle="1" w:styleId="LetterStart">
    <w:name w:val="Letter_Start"/>
    <w:basedOn w:val="Normal"/>
    <w:rsid w:val="00163B74"/>
    <w:pPr>
      <w:tabs>
        <w:tab w:val="clear" w:pos="794"/>
        <w:tab w:val="clear" w:pos="1191"/>
        <w:tab w:val="clear" w:pos="1588"/>
        <w:tab w:val="clear" w:pos="1985"/>
        <w:tab w:val="left" w:pos="1361"/>
        <w:tab w:val="left" w:pos="1758"/>
        <w:tab w:val="left" w:pos="2155"/>
        <w:tab w:val="left" w:pos="2552"/>
      </w:tabs>
      <w:spacing w:before="284"/>
      <w:ind w:left="567"/>
    </w:pPr>
  </w:style>
  <w:style w:type="paragraph" w:customStyle="1" w:styleId="LetterText">
    <w:name w:val="Letter_Text"/>
    <w:basedOn w:val="LetterStart"/>
    <w:rsid w:val="00163B74"/>
    <w:pPr>
      <w:tabs>
        <w:tab w:val="left" w:pos="1418"/>
        <w:tab w:val="left" w:pos="1985"/>
        <w:tab w:val="left" w:pos="2268"/>
      </w:tabs>
      <w:ind w:firstLine="1304"/>
    </w:pPr>
  </w:style>
  <w:style w:type="paragraph" w:customStyle="1" w:styleId="Tiret">
    <w:name w:val="Tiret"/>
    <w:basedOn w:val="Normal"/>
    <w:rsid w:val="00163B74"/>
    <w:pPr>
      <w:tabs>
        <w:tab w:val="clear" w:pos="794"/>
        <w:tab w:val="clear" w:pos="1191"/>
        <w:tab w:val="clear" w:pos="1588"/>
        <w:tab w:val="clear" w:pos="1985"/>
      </w:tabs>
      <w:ind w:left="-680"/>
    </w:pPr>
  </w:style>
  <w:style w:type="paragraph" w:customStyle="1" w:styleId="NormFoot">
    <w:name w:val="Norm_Foot"/>
    <w:basedOn w:val="Normal"/>
    <w:rsid w:val="00163B74"/>
    <w:pPr>
      <w:tabs>
        <w:tab w:val="clear" w:pos="794"/>
        <w:tab w:val="clear" w:pos="1191"/>
        <w:tab w:val="clear" w:pos="1588"/>
        <w:tab w:val="clear" w:pos="1985"/>
        <w:tab w:val="left" w:pos="1361"/>
        <w:tab w:val="left" w:pos="1758"/>
        <w:tab w:val="left" w:pos="2155"/>
        <w:tab w:val="left" w:pos="2552"/>
      </w:tabs>
      <w:ind w:left="567"/>
    </w:pPr>
  </w:style>
  <w:style w:type="paragraph" w:customStyle="1" w:styleId="details">
    <w:name w:val="details"/>
    <w:basedOn w:val="Normal"/>
    <w:next w:val="Tiret"/>
    <w:rsid w:val="00163B74"/>
    <w:pPr>
      <w:tabs>
        <w:tab w:val="clear" w:pos="794"/>
        <w:tab w:val="clear" w:pos="1191"/>
        <w:tab w:val="clear" w:pos="1588"/>
        <w:tab w:val="clear" w:pos="1985"/>
        <w:tab w:val="left" w:pos="1361"/>
        <w:tab w:val="left" w:pos="1758"/>
        <w:tab w:val="left" w:pos="2155"/>
        <w:tab w:val="left" w:pos="2552"/>
      </w:tabs>
      <w:spacing w:before="0"/>
    </w:pPr>
  </w:style>
  <w:style w:type="paragraph" w:customStyle="1" w:styleId="listitem">
    <w:name w:val="listitem"/>
    <w:basedOn w:val="Normal"/>
    <w:rsid w:val="00163B74"/>
    <w:pPr>
      <w:keepLines/>
      <w:tabs>
        <w:tab w:val="left" w:pos="1361"/>
        <w:tab w:val="left" w:pos="1758"/>
        <w:tab w:val="left" w:pos="2155"/>
        <w:tab w:val="left" w:pos="2552"/>
      </w:tabs>
      <w:ind w:left="567"/>
    </w:pPr>
  </w:style>
  <w:style w:type="paragraph" w:customStyle="1" w:styleId="headingi">
    <w:name w:val="heading_i"/>
    <w:basedOn w:val="Heading3"/>
    <w:next w:val="Normal"/>
    <w:rsid w:val="00163B74"/>
    <w:pPr>
      <w:spacing w:before="160"/>
      <w:ind w:left="0" w:firstLine="0"/>
      <w:outlineLvl w:val="9"/>
    </w:pPr>
    <w:rPr>
      <w:b w:val="0"/>
      <w:i/>
    </w:rPr>
  </w:style>
  <w:style w:type="character" w:styleId="Hyperlink">
    <w:name w:val="Hyperlink"/>
    <w:aliases w:val="超级链接,CEO_Hyperlink,超?级链,Style 58,超????,超链接1,하이퍼링크2,하이퍼링크21,超??级链Ú,fL????,fL?级,超??级链,超?级链Ú,’´?级链,’´????,’´??级链Ú,’´??级,超?级链ïÈ,õ±?级链,õ±链ïÈ1,õ±???"/>
    <w:uiPriority w:val="99"/>
    <w:rsid w:val="00163B74"/>
    <w:rPr>
      <w:color w:val="0000FF"/>
      <w:u w:val="single"/>
    </w:rPr>
  </w:style>
  <w:style w:type="paragraph" w:customStyle="1" w:styleId="Qlist">
    <w:name w:val="Qlist"/>
    <w:basedOn w:val="Normal"/>
    <w:rsid w:val="00163B74"/>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rsid w:val="00163B74"/>
    <w:pPr>
      <w:tabs>
        <w:tab w:val="left" w:pos="397"/>
      </w:tabs>
    </w:pPr>
  </w:style>
  <w:style w:type="paragraph" w:customStyle="1" w:styleId="FirstFooter">
    <w:name w:val="FirstFooter"/>
    <w:basedOn w:val="Footer"/>
    <w:rsid w:val="00163B74"/>
    <w:pPr>
      <w:tabs>
        <w:tab w:val="clear" w:pos="5954"/>
        <w:tab w:val="clear" w:pos="9639"/>
      </w:tabs>
    </w:pPr>
    <w:rPr>
      <w:caps w:val="0"/>
    </w:rPr>
  </w:style>
  <w:style w:type="paragraph" w:styleId="TOC9">
    <w:name w:val="toc 9"/>
    <w:basedOn w:val="TOC3"/>
    <w:semiHidden/>
    <w:rsid w:val="00163B74"/>
  </w:style>
  <w:style w:type="paragraph" w:styleId="BodyText0">
    <w:name w:val="Body Text"/>
    <w:basedOn w:val="Normal"/>
    <w:rsid w:val="00163B74"/>
    <w:pPr>
      <w:spacing w:after="120"/>
    </w:pPr>
  </w:style>
  <w:style w:type="character" w:styleId="PageNumber">
    <w:name w:val="page number"/>
    <w:basedOn w:val="DefaultParagraphFont"/>
    <w:rsid w:val="00163B74"/>
  </w:style>
  <w:style w:type="paragraph" w:customStyle="1" w:styleId="AnnexNo">
    <w:name w:val="Annex_No"/>
    <w:basedOn w:val="Normal"/>
    <w:next w:val="Normal"/>
    <w:rsid w:val="00163B74"/>
    <w:pPr>
      <w:keepNext/>
      <w:keepLines/>
      <w:spacing w:before="480" w:after="80"/>
      <w:jc w:val="center"/>
    </w:pPr>
    <w:rPr>
      <w:caps/>
      <w:sz w:val="28"/>
    </w:rPr>
  </w:style>
  <w:style w:type="character" w:styleId="FollowedHyperlink">
    <w:name w:val="FollowedHyperlink"/>
    <w:basedOn w:val="DefaultParagraphFont"/>
    <w:rsid w:val="00163B74"/>
    <w:rPr>
      <w:color w:val="800080" w:themeColor="followedHyperlink"/>
      <w:u w:val="single"/>
    </w:rPr>
  </w:style>
  <w:style w:type="paragraph" w:customStyle="1" w:styleId="pnew">
    <w:name w:val="pnew"/>
    <w:basedOn w:val="Normal"/>
    <w:rsid w:val="00163B74"/>
    <w:pPr>
      <w:tabs>
        <w:tab w:val="clear" w:pos="794"/>
        <w:tab w:val="clear" w:pos="1191"/>
        <w:tab w:val="clear" w:pos="1588"/>
        <w:tab w:val="clear" w:pos="1985"/>
      </w:tabs>
      <w:spacing w:before="100" w:beforeAutospacing="1" w:after="100" w:afterAutospacing="1"/>
    </w:pPr>
    <w:rPr>
      <w:rFonts w:eastAsia="SimSun"/>
      <w:color w:val="000000"/>
      <w:szCs w:val="24"/>
      <w:lang w:val="en-US" w:eastAsia="zh-CN"/>
    </w:rPr>
  </w:style>
  <w:style w:type="paragraph" w:styleId="NormalWeb">
    <w:name w:val="Normal (Web)"/>
    <w:basedOn w:val="Normal"/>
    <w:rsid w:val="00163B74"/>
    <w:pPr>
      <w:tabs>
        <w:tab w:val="clear" w:pos="794"/>
        <w:tab w:val="clear" w:pos="1191"/>
        <w:tab w:val="clear" w:pos="1588"/>
        <w:tab w:val="clear" w:pos="1985"/>
      </w:tabs>
      <w:spacing w:before="100" w:after="100" w:line="240" w:lineRule="atLeast"/>
    </w:pPr>
    <w:rPr>
      <w:rFonts w:ascii="Verdana" w:eastAsia="SimSun" w:hAnsi="Verdana"/>
      <w:sz w:val="18"/>
      <w:szCs w:val="18"/>
      <w:lang w:val="en-US" w:eastAsia="zh-CN"/>
    </w:rPr>
  </w:style>
  <w:style w:type="paragraph" w:styleId="BalloonText">
    <w:name w:val="Balloon Text"/>
    <w:basedOn w:val="Normal"/>
    <w:semiHidden/>
    <w:rsid w:val="00163B74"/>
    <w:rPr>
      <w:rFonts w:ascii="Tahoma" w:hAnsi="Tahoma" w:cs="Tahoma"/>
      <w:sz w:val="16"/>
      <w:szCs w:val="16"/>
    </w:rPr>
  </w:style>
  <w:style w:type="table" w:styleId="TableGrid">
    <w:name w:val="Table Grid"/>
    <w:basedOn w:val="TableNormal"/>
    <w:rsid w:val="00163B74"/>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next w:val="Index1"/>
    <w:rsid w:val="00163B74"/>
    <w:pPr>
      <w:numPr>
        <w:numId w:val="6"/>
      </w:numPr>
      <w:tabs>
        <w:tab w:val="clear" w:pos="794"/>
        <w:tab w:val="clear" w:pos="1191"/>
        <w:tab w:val="clear" w:pos="1588"/>
        <w:tab w:val="clear" w:pos="1985"/>
      </w:tabs>
      <w:spacing w:before="240"/>
      <w:ind w:right="-143"/>
    </w:pPr>
  </w:style>
  <w:style w:type="character" w:customStyle="1" w:styleId="HeaderChar">
    <w:name w:val="Header Char"/>
    <w:aliases w:val="encabezado Char,Page No Char"/>
    <w:link w:val="Header"/>
    <w:uiPriority w:val="99"/>
    <w:rsid w:val="00163B74"/>
    <w:rPr>
      <w:rFonts w:ascii="Calibri" w:hAnsi="Calibri"/>
      <w:sz w:val="22"/>
      <w:lang w:val="fr-FR" w:eastAsia="en-US"/>
    </w:rPr>
  </w:style>
  <w:style w:type="paragraph" w:customStyle="1" w:styleId="itu">
    <w:name w:val="itu"/>
    <w:basedOn w:val="Normal"/>
    <w:rsid w:val="00163B74"/>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hAnsi="Futura Lt BT"/>
      <w:sz w:val="18"/>
      <w:lang w:val="en-GB"/>
    </w:rPr>
  </w:style>
  <w:style w:type="character" w:customStyle="1" w:styleId="FooterChar">
    <w:name w:val="Footer Char"/>
    <w:link w:val="Footer"/>
    <w:rsid w:val="00163B74"/>
    <w:rPr>
      <w:rFonts w:ascii="Calibri" w:hAnsi="Calibri"/>
      <w:caps/>
      <w:sz w:val="18"/>
      <w:lang w:val="fr-FR" w:eastAsia="en-US"/>
    </w:rPr>
  </w:style>
  <w:style w:type="paragraph" w:customStyle="1" w:styleId="Reasons">
    <w:name w:val="Reasons"/>
    <w:basedOn w:val="Normal"/>
    <w:qFormat/>
    <w:rsid w:val="00163B74"/>
    <w:pPr>
      <w:tabs>
        <w:tab w:val="clear" w:pos="794"/>
        <w:tab w:val="clear" w:pos="1191"/>
        <w:tab w:val="clear" w:pos="1588"/>
        <w:tab w:val="clear" w:pos="1985"/>
      </w:tabs>
      <w:overflowPunct/>
      <w:autoSpaceDE/>
      <w:autoSpaceDN/>
      <w:adjustRightInd/>
      <w:spacing w:before="0"/>
      <w:textAlignment w:val="auto"/>
    </w:pPr>
    <w:rPr>
      <w:lang w:val="en-US"/>
    </w:rPr>
  </w:style>
  <w:style w:type="table" w:customStyle="1" w:styleId="TableGrid1">
    <w:name w:val="Table Grid1"/>
    <w:basedOn w:val="TableNormal"/>
    <w:next w:val="TableGrid"/>
    <w:rsid w:val="00163B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title0">
    <w:name w:val="Annex_title"/>
    <w:basedOn w:val="Normal"/>
    <w:next w:val="Normal"/>
    <w:rsid w:val="00163B74"/>
    <w:pPr>
      <w:keepNext/>
      <w:keepLines/>
      <w:spacing w:before="240" w:after="280"/>
      <w:jc w:val="center"/>
    </w:pPr>
    <w:rPr>
      <w:rFonts w:asciiTheme="minorHAnsi" w:hAnsiTheme="minorHAnsi"/>
      <w:b/>
      <w:sz w:val="28"/>
      <w:lang w:val="en-GB"/>
    </w:rPr>
  </w:style>
  <w:style w:type="character" w:styleId="UnresolvedMention">
    <w:name w:val="Unresolved Mention"/>
    <w:basedOn w:val="DefaultParagraphFont"/>
    <w:uiPriority w:val="99"/>
    <w:semiHidden/>
    <w:unhideWhenUsed/>
    <w:rsid w:val="00B95008"/>
    <w:rPr>
      <w:color w:val="605E5C"/>
      <w:shd w:val="clear" w:color="auto" w:fill="E1DFDD"/>
    </w:rPr>
  </w:style>
  <w:style w:type="paragraph" w:customStyle="1" w:styleId="Tabletext0">
    <w:name w:val="Table_text"/>
    <w:basedOn w:val="Normal"/>
    <w:rsid w:val="004C23A6"/>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pPr>
    <w:rPr>
      <w:rFonts w:asciiTheme="minorHAnsi" w:hAnsiTheme="minorHAnsi"/>
      <w:lang w:val="en-GB"/>
    </w:rPr>
  </w:style>
  <w:style w:type="paragraph" w:styleId="ListParagraph">
    <w:name w:val="List Paragraph"/>
    <w:aliases w:val="Resume Title,Ref,Use Case List Paragraph,Bullet List Paragraph,List Paragraph11,List Paragraph111,List Paragraph Option,EG Bullet 1,Bulleted List1,b1,Bullet for no #'s,Body Bullet,Table Number Paragraph,List Paragraph 1,B1,List Paragraph1"/>
    <w:basedOn w:val="Normal"/>
    <w:link w:val="ListParagraphChar"/>
    <w:uiPriority w:val="34"/>
    <w:qFormat/>
    <w:rsid w:val="004C23A6"/>
    <w:pPr>
      <w:overflowPunct/>
      <w:autoSpaceDE/>
      <w:autoSpaceDN/>
      <w:adjustRightInd/>
      <w:spacing w:before="100"/>
      <w:ind w:left="720"/>
      <w:contextualSpacing/>
      <w:textAlignment w:val="auto"/>
    </w:pPr>
    <w:rPr>
      <w:rFonts w:ascii="Times New Roman" w:hAnsi="Times New Roman"/>
      <w:lang w:val="en-GB"/>
    </w:rPr>
  </w:style>
  <w:style w:type="character" w:customStyle="1" w:styleId="ListParagraphChar">
    <w:name w:val="List Paragraph Char"/>
    <w:aliases w:val="Resume Title Char,Ref Char,Use Case List Paragraph Char,Bullet List Paragraph Char,List Paragraph11 Char,List Paragraph111 Char,List Paragraph Option Char,EG Bullet 1 Char,Bulleted List1 Char,b1 Char,Bullet for no #'s Char,B1 Char"/>
    <w:basedOn w:val="DefaultParagraphFont"/>
    <w:link w:val="ListParagraph"/>
    <w:uiPriority w:val="34"/>
    <w:qFormat/>
    <w:locked/>
    <w:rsid w:val="004C23A6"/>
    <w:rPr>
      <w:rFonts w:ascii="Times New Roman" w:hAnsi="Times New Roman"/>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69475">
      <w:bodyDiv w:val="1"/>
      <w:marLeft w:val="0"/>
      <w:marRight w:val="0"/>
      <w:marTop w:val="0"/>
      <w:marBottom w:val="0"/>
      <w:divBdr>
        <w:top w:val="none" w:sz="0" w:space="0" w:color="auto"/>
        <w:left w:val="none" w:sz="0" w:space="0" w:color="auto"/>
        <w:bottom w:val="none" w:sz="0" w:space="0" w:color="auto"/>
        <w:right w:val="none" w:sz="0" w:space="0" w:color="auto"/>
      </w:divBdr>
    </w:div>
    <w:div w:id="461382921">
      <w:bodyDiv w:val="1"/>
      <w:marLeft w:val="0"/>
      <w:marRight w:val="0"/>
      <w:marTop w:val="0"/>
      <w:marBottom w:val="0"/>
      <w:divBdr>
        <w:top w:val="none" w:sz="0" w:space="0" w:color="auto"/>
        <w:left w:val="none" w:sz="0" w:space="0" w:color="auto"/>
        <w:bottom w:val="none" w:sz="0" w:space="0" w:color="auto"/>
        <w:right w:val="none" w:sz="0" w:space="0" w:color="auto"/>
      </w:divBdr>
    </w:div>
    <w:div w:id="566956218">
      <w:bodyDiv w:val="1"/>
      <w:marLeft w:val="0"/>
      <w:marRight w:val="0"/>
      <w:marTop w:val="0"/>
      <w:marBottom w:val="0"/>
      <w:divBdr>
        <w:top w:val="none" w:sz="0" w:space="0" w:color="auto"/>
        <w:left w:val="none" w:sz="0" w:space="0" w:color="auto"/>
        <w:bottom w:val="none" w:sz="0" w:space="0" w:color="auto"/>
        <w:right w:val="none" w:sz="0" w:space="0" w:color="auto"/>
      </w:divBdr>
    </w:div>
    <w:div w:id="577978626">
      <w:bodyDiv w:val="1"/>
      <w:marLeft w:val="0"/>
      <w:marRight w:val="0"/>
      <w:marTop w:val="0"/>
      <w:marBottom w:val="0"/>
      <w:divBdr>
        <w:top w:val="none" w:sz="0" w:space="0" w:color="auto"/>
        <w:left w:val="none" w:sz="0" w:space="0" w:color="auto"/>
        <w:bottom w:val="none" w:sz="0" w:space="0" w:color="auto"/>
        <w:right w:val="none" w:sz="0" w:space="0" w:color="auto"/>
      </w:divBdr>
    </w:div>
    <w:div w:id="1705059292">
      <w:bodyDiv w:val="1"/>
      <w:marLeft w:val="0"/>
      <w:marRight w:val="0"/>
      <w:marTop w:val="0"/>
      <w:marBottom w:val="0"/>
      <w:divBdr>
        <w:top w:val="none" w:sz="0" w:space="0" w:color="auto"/>
        <w:left w:val="none" w:sz="0" w:space="0" w:color="auto"/>
        <w:bottom w:val="none" w:sz="0" w:space="0" w:color="auto"/>
        <w:right w:val="none" w:sz="0" w:space="0" w:color="auto"/>
      </w:divBdr>
    </w:div>
    <w:div w:id="173076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en/ITU-T/Workshops-and-Seminars/2026/0330/Pages/default.aspx" TargetMode="External"/><Relationship Id="rId18" Type="http://schemas.openxmlformats.org/officeDocument/2006/relationships/hyperlink" Target="http://handle.itu.int/11.1002/apps/meeting-rooms" TargetMode="External"/><Relationship Id="rId26" Type="http://schemas.openxmlformats.org/officeDocument/2006/relationships/hyperlink" Target="https://www.itu.int/net/ITU-T/ddp/Default.aspx?groupid=T25-SG17" TargetMode="External"/><Relationship Id="rId39" Type="http://schemas.openxmlformats.org/officeDocument/2006/relationships/hyperlink" Target="https://www.itu.int/en/general-secretariat/ICT-Services/Pages/ITU-Printers.aspx" TargetMode="External"/><Relationship Id="rId21" Type="http://schemas.openxmlformats.org/officeDocument/2006/relationships/hyperlink" Target="https://www.itu.int/net/ITU-T/ddp/Default.aspx?groupid=T25-SG17" TargetMode="External"/><Relationship Id="rId34" Type="http://schemas.openxmlformats.org/officeDocument/2006/relationships/hyperlink" Target="https://www.itu.int/en/ITU-T/studygroups/Pages/templates.aspx" TargetMode="External"/><Relationship Id="rId42" Type="http://schemas.openxmlformats.org/officeDocument/2006/relationships/hyperlink" Target="mailto:servicedesk@itu.int" TargetMode="External"/><Relationship Id="rId47" Type="http://schemas.openxmlformats.org/officeDocument/2006/relationships/hyperlink" Target="mailto:travel@itu.int" TargetMode="External"/><Relationship Id="rId50" Type="http://schemas.openxmlformats.org/officeDocument/2006/relationships/hyperlink" Target="https://www.itu.int/net4/travel/index-fr.aspx"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tu.int/today" TargetMode="External"/><Relationship Id="rId29" Type="http://schemas.openxmlformats.org/officeDocument/2006/relationships/image" Target="cid:image001.png@01D2C590.81C3C8E0" TargetMode="External"/><Relationship Id="rId11" Type="http://schemas.openxmlformats.org/officeDocument/2006/relationships/hyperlink" Target="https://www.itu.int/en/ITU-T/Workshops-and-Seminars/2026/0330/Pages/default.aspx" TargetMode="External"/><Relationship Id="rId24" Type="http://schemas.openxmlformats.org/officeDocument/2006/relationships/hyperlink" Target="https://www.itu.int/en/ITU-T/studygroups/2025-2028/17/Pages/default.aspx" TargetMode="External"/><Relationship Id="rId32" Type="http://schemas.openxmlformats.org/officeDocument/2006/relationships/hyperlink" Target="https://www.itu.int/hub/membership/user-account-ties/" TargetMode="External"/><Relationship Id="rId37" Type="http://schemas.openxmlformats.org/officeDocument/2006/relationships/hyperlink" Target="https://www.itu.int/en/general-secretariat/ICT-Services/Pages/default.aspx" TargetMode="External"/><Relationship Id="rId40" Type="http://schemas.openxmlformats.org/officeDocument/2006/relationships/hyperlink" Target="https://www.itu.int/en/about/Documents/itu-plan.pdf" TargetMode="External"/><Relationship Id="rId45" Type="http://schemas.openxmlformats.org/officeDocument/2006/relationships/hyperlink" Target="https://www.itu.int/md/T25-TSB-CIR-0001" TargetMode="External"/><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itu.int/en/ITU-T/studygroups/2025-2028/17/Pages/default.aspx" TargetMode="External"/><Relationship Id="rId19" Type="http://schemas.openxmlformats.org/officeDocument/2006/relationships/hyperlink" Target="https://www.itu.int/en/ITU-T/studygroups/2025-2028/17/Pages/default.aspx" TargetMode="External"/><Relationship Id="rId31" Type="http://schemas.openxmlformats.org/officeDocument/2006/relationships/hyperlink" Target="https://www.itu.int/en/ITU-T/studygroups/Pages/templates.aspx" TargetMode="External"/><Relationship Id="rId44" Type="http://schemas.openxmlformats.org/officeDocument/2006/relationships/hyperlink" Target="https://remote.itu.int/" TargetMode="External"/><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tsbsg17@itu.int" TargetMode="External"/><Relationship Id="rId14" Type="http://schemas.openxmlformats.org/officeDocument/2006/relationships/hyperlink" Target="https://www.itu.int/md/T25-TSB-CIR-0103/en" TargetMode="External"/><Relationship Id="rId22" Type="http://schemas.openxmlformats.org/officeDocument/2006/relationships/hyperlink" Target="https://www.itu.int/net/ITU-T/ddp/Default.aspx?groupid=T25-SG17" TargetMode="External"/><Relationship Id="rId27" Type="http://schemas.openxmlformats.org/officeDocument/2006/relationships/image" Target="media/image2.png"/><Relationship Id="rId30" Type="http://schemas.openxmlformats.org/officeDocument/2006/relationships/hyperlink" Target="https://www.itu.int/net/ITU-T/ddp/" TargetMode="External"/><Relationship Id="rId35" Type="http://schemas.openxmlformats.org/officeDocument/2006/relationships/hyperlink" Target="http://www.itu.int/TIES/" TargetMode="External"/><Relationship Id="rId43" Type="http://schemas.openxmlformats.org/officeDocument/2006/relationships/hyperlink" Target="https://www.itu.int/myworkspace/E-meetings" TargetMode="External"/><Relationship Id="rId48" Type="http://schemas.openxmlformats.org/officeDocument/2006/relationships/hyperlink" Target="https://www.itu.int/fr/delegates-corner/Pages/visitor-information.aspx"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www.itu.int/md/T25-TSB-CIR-0103/fr" TargetMode="External"/><Relationship Id="rId17" Type="http://schemas.openxmlformats.org/officeDocument/2006/relationships/hyperlink" Target="https://www.itu.int/en/about/Documents/itu-plan.pdf" TargetMode="External"/><Relationship Id="rId25" Type="http://schemas.openxmlformats.org/officeDocument/2006/relationships/hyperlink" Target="https://www.itu.int/net/ITU-T/ddp/Default.aspx?groupid=T25-SG17" TargetMode="External"/><Relationship Id="rId33" Type="http://schemas.openxmlformats.org/officeDocument/2006/relationships/hyperlink" Target="http://itu.int/net/ITU-T/ddp/" TargetMode="External"/><Relationship Id="rId38" Type="http://schemas.openxmlformats.org/officeDocument/2006/relationships/hyperlink" Target="https://www.itu.int/en/about/Documents/itu-plan.pdf" TargetMode="External"/><Relationship Id="rId46" Type="http://schemas.openxmlformats.org/officeDocument/2006/relationships/hyperlink" Target="mailto:travel@itu.int" TargetMode="External"/><Relationship Id="rId20" Type="http://schemas.openxmlformats.org/officeDocument/2006/relationships/hyperlink" Target="https://www.itu.int/en/ITU-T/studygroups/2025-2028/17/Pages/default.aspx" TargetMode="External"/><Relationship Id="rId41" Type="http://schemas.openxmlformats.org/officeDocument/2006/relationships/hyperlink" Target="mailto:servicedesk@itu.int"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tu.int/en/about/Documents/itu-plan.pdf" TargetMode="External"/><Relationship Id="rId23" Type="http://schemas.openxmlformats.org/officeDocument/2006/relationships/hyperlink" Target="https://www.itu.int/en/ITU-T/studygroups/2025-2028/17/Pages/default.aspx" TargetMode="External"/><Relationship Id="rId28" Type="http://schemas.openxmlformats.org/officeDocument/2006/relationships/image" Target="media/image3.png"/><Relationship Id="rId36" Type="http://schemas.openxmlformats.org/officeDocument/2006/relationships/hyperlink" Target="https://www.itu.int/en/general-secretariat/ICT-Services/Pages/default.aspx" TargetMode="External"/><Relationship Id="rId49" Type="http://schemas.openxmlformats.org/officeDocument/2006/relationships/hyperlink" Target="https://itu.int/en/delegates-corner"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F%20-%20ITU\TSB\PF_TSB_Collectiv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95DBE-B22E-4E76-9F6D-A8774731B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PF_TSB_Collective.dotx</Template>
  <TotalTime>114</TotalTime>
  <Pages>6</Pages>
  <Words>2010</Words>
  <Characters>14806</Characters>
  <Application>Microsoft Office Word</Application>
  <DocSecurity>0</DocSecurity>
  <Lines>123</Lines>
  <Paragraphs>33</Paragraphs>
  <ScaleCrop>false</ScaleCrop>
  <HeadingPairs>
    <vt:vector size="2" baseType="variant">
      <vt:variant>
        <vt:lpstr>Title</vt:lpstr>
      </vt:variant>
      <vt:variant>
        <vt:i4>1</vt:i4>
      </vt:variant>
    </vt:vector>
  </HeadingPairs>
  <TitlesOfParts>
    <vt:vector size="1" baseType="lpstr">
      <vt:lpstr>INTERNATIONAL TELECOMMUNICATION UNION</vt:lpstr>
    </vt:vector>
  </TitlesOfParts>
  <Company>ITU</Company>
  <LinksUpToDate>false</LinksUpToDate>
  <CharactersWithSpaces>16783</CharactersWithSpaces>
  <SharedDoc>false</SharedDoc>
  <HLinks>
    <vt:vector size="54" baseType="variant">
      <vt:variant>
        <vt:i4>6684759</vt:i4>
      </vt:variant>
      <vt:variant>
        <vt:i4>30</vt:i4>
      </vt:variant>
      <vt:variant>
        <vt:i4>0</vt:i4>
      </vt:variant>
      <vt:variant>
        <vt:i4>5</vt:i4>
      </vt:variant>
      <vt:variant>
        <vt:lpwstr>mailto:bdtfellowships@itu.int</vt:lpwstr>
      </vt:variant>
      <vt:variant>
        <vt:lpwstr/>
      </vt:variant>
      <vt:variant>
        <vt:i4>6619225</vt:i4>
      </vt:variant>
      <vt:variant>
        <vt:i4>21</vt:i4>
      </vt:variant>
      <vt:variant>
        <vt:i4>0</vt:i4>
      </vt:variant>
      <vt:variant>
        <vt:i4>5</vt:i4>
      </vt:variant>
      <vt:variant>
        <vt:lpwstr>mailto:tsbreg@itu.int</vt:lpwstr>
      </vt:variant>
      <vt:variant>
        <vt:lpwstr/>
      </vt:variant>
      <vt:variant>
        <vt:i4>7667747</vt:i4>
      </vt:variant>
      <vt:variant>
        <vt:i4>18</vt:i4>
      </vt:variant>
      <vt:variant>
        <vt:i4>0</vt:i4>
      </vt:variant>
      <vt:variant>
        <vt:i4>5</vt:i4>
      </vt:variant>
      <vt:variant>
        <vt:lpwstr>http://www.itu.int/travel/</vt:lpwstr>
      </vt:variant>
      <vt:variant>
        <vt:lpwstr/>
      </vt:variant>
      <vt:variant>
        <vt:i4>3407993</vt:i4>
      </vt:variant>
      <vt:variant>
        <vt:i4>15</vt:i4>
      </vt:variant>
      <vt:variant>
        <vt:i4>0</vt:i4>
      </vt:variant>
      <vt:variant>
        <vt:i4>5</vt:i4>
      </vt:variant>
      <vt:variant>
        <vt:lpwstr>http://www.itu.int/ITU-T/edh/faqs-support.html</vt:lpwstr>
      </vt:variant>
      <vt:variant>
        <vt:lpwstr/>
      </vt:variant>
      <vt:variant>
        <vt:i4>327716</vt:i4>
      </vt:variant>
      <vt:variant>
        <vt:i4>12</vt:i4>
      </vt:variant>
      <vt:variant>
        <vt:i4>0</vt:i4>
      </vt:variant>
      <vt:variant>
        <vt:i4>5</vt:i4>
      </vt:variant>
      <vt:variant>
        <vt:lpwstr>mailto:helpdesk@itu.int</vt:lpwstr>
      </vt:variant>
      <vt:variant>
        <vt:lpwstr/>
      </vt:variant>
      <vt:variant>
        <vt:i4>852034</vt:i4>
      </vt:variant>
      <vt:variant>
        <vt:i4>9</vt:i4>
      </vt:variant>
      <vt:variant>
        <vt:i4>0</vt:i4>
      </vt:variant>
      <vt:variant>
        <vt:i4>5</vt:i4>
      </vt:variant>
      <vt:variant>
        <vt:lpwstr>http://www.itu.int/ITU-T/studygroups/com../index.asp</vt:lpwstr>
      </vt:variant>
      <vt:variant>
        <vt:lpwstr/>
      </vt:variant>
      <vt:variant>
        <vt:i4>6619225</vt:i4>
      </vt:variant>
      <vt:variant>
        <vt:i4>6</vt:i4>
      </vt:variant>
      <vt:variant>
        <vt:i4>0</vt:i4>
      </vt:variant>
      <vt:variant>
        <vt:i4>5</vt:i4>
      </vt:variant>
      <vt:variant>
        <vt:lpwstr>mailto:tsbreg@itu.int</vt:lpwstr>
      </vt:variant>
      <vt:variant>
        <vt:lpwstr/>
      </vt:variant>
      <vt:variant>
        <vt:i4>4915221</vt:i4>
      </vt:variant>
      <vt:variant>
        <vt:i4>3</vt:i4>
      </vt:variant>
      <vt:variant>
        <vt:i4>0</vt:i4>
      </vt:variant>
      <vt:variant>
        <vt:i4>5</vt:i4>
      </vt:variant>
      <vt:variant>
        <vt:lpwstr>http://www.itu.int/ITU-T/studygroups/templates/index.html</vt:lpwstr>
      </vt:variant>
      <vt:variant>
        <vt:lpwstr/>
      </vt:variant>
      <vt:variant>
        <vt:i4>3932176</vt:i4>
      </vt:variant>
      <vt:variant>
        <vt:i4>0</vt:i4>
      </vt:variant>
      <vt:variant>
        <vt:i4>0</vt:i4>
      </vt:variant>
      <vt:variant>
        <vt:i4>5</vt:i4>
      </vt:variant>
      <vt:variant>
        <vt:lpwstr>mailto:tsbsg..@itu.int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TELECOMMUNICATION UNION</dc:title>
  <dc:creator>French</dc:creator>
  <cp:lastModifiedBy>Braud, Olivia</cp:lastModifiedBy>
  <cp:revision>9</cp:revision>
  <cp:lastPrinted>2026-01-21T10:39:00Z</cp:lastPrinted>
  <dcterms:created xsi:type="dcterms:W3CDTF">2026-01-06T05:30:00Z</dcterms:created>
  <dcterms:modified xsi:type="dcterms:W3CDTF">2026-01-21T10:40:00Z</dcterms:modified>
</cp:coreProperties>
</file>