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4C2671" w14:paraId="204D79CB" w14:textId="77777777" w:rsidTr="00D517B2">
        <w:trPr>
          <w:cantSplit/>
          <w:trHeight w:val="1134"/>
        </w:trPr>
        <w:tc>
          <w:tcPr>
            <w:tcW w:w="798" w:type="pct"/>
          </w:tcPr>
          <w:p w14:paraId="0E18CA6B" w14:textId="77777777" w:rsidR="00D517B2" w:rsidRPr="004C2671" w:rsidRDefault="00D517B2" w:rsidP="00D517B2">
            <w:pPr>
              <w:spacing w:before="0" w:line="240" w:lineRule="auto"/>
              <w:rPr>
                <w:b/>
                <w:bCs/>
                <w:rtl/>
                <w:lang w:bidi="ar-EG"/>
              </w:rPr>
            </w:pPr>
            <w:r w:rsidRPr="004C2671">
              <w:rPr>
                <w:noProof/>
              </w:rPr>
              <w:drawing>
                <wp:inline distT="0" distB="0" distL="0" distR="0" wp14:anchorId="05A63013" wp14:editId="538EFD5A">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681A2949" w14:textId="77777777" w:rsidR="00D517B2" w:rsidRPr="004C2671" w:rsidRDefault="00D517B2" w:rsidP="00D517B2">
            <w:pPr>
              <w:spacing w:before="200"/>
              <w:rPr>
                <w:b/>
                <w:bCs/>
                <w:sz w:val="36"/>
                <w:szCs w:val="36"/>
                <w:rtl/>
              </w:rPr>
            </w:pPr>
            <w:r w:rsidRPr="004C2671">
              <w:rPr>
                <w:rFonts w:hint="cs"/>
                <w:b/>
                <w:bCs/>
                <w:sz w:val="36"/>
                <w:szCs w:val="36"/>
                <w:rtl/>
              </w:rPr>
              <w:t>الاتحـاد الدولـي للاتصـالات</w:t>
            </w:r>
          </w:p>
          <w:p w14:paraId="4EAEBB1F" w14:textId="77777777" w:rsidR="00D517B2" w:rsidRPr="004C2671" w:rsidRDefault="00D517B2" w:rsidP="00D517B2">
            <w:pPr>
              <w:spacing w:before="60"/>
              <w:rPr>
                <w:b/>
                <w:bCs/>
                <w:sz w:val="28"/>
                <w:szCs w:val="28"/>
                <w:rtl/>
                <w:lang w:bidi="ar-EG"/>
              </w:rPr>
            </w:pPr>
            <w:r w:rsidRPr="004C2671">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642"/>
        <w:gridCol w:w="4463"/>
      </w:tblGrid>
      <w:tr w:rsidR="00D517B2" w:rsidRPr="004C2671" w14:paraId="711AE57C" w14:textId="77777777" w:rsidTr="00F80C25">
        <w:trPr>
          <w:cantSplit/>
          <w:trHeight w:val="340"/>
          <w:jc w:val="center"/>
        </w:trPr>
        <w:tc>
          <w:tcPr>
            <w:tcW w:w="796" w:type="pct"/>
          </w:tcPr>
          <w:p w14:paraId="574618F1" w14:textId="77777777" w:rsidR="00D517B2" w:rsidRPr="004C2671" w:rsidRDefault="00D517B2" w:rsidP="00D517B2">
            <w:pPr>
              <w:spacing w:before="80" w:after="60" w:line="300" w:lineRule="exact"/>
              <w:jc w:val="left"/>
              <w:rPr>
                <w:position w:val="2"/>
              </w:rPr>
            </w:pPr>
          </w:p>
        </w:tc>
        <w:tc>
          <w:tcPr>
            <w:tcW w:w="1889" w:type="pct"/>
          </w:tcPr>
          <w:p w14:paraId="3737B83B" w14:textId="77777777" w:rsidR="00D517B2" w:rsidRPr="004C2671" w:rsidRDefault="00D517B2" w:rsidP="00D517B2">
            <w:pPr>
              <w:spacing w:before="80" w:after="60" w:line="300" w:lineRule="exact"/>
              <w:jc w:val="left"/>
              <w:rPr>
                <w:position w:val="2"/>
              </w:rPr>
            </w:pPr>
          </w:p>
        </w:tc>
        <w:tc>
          <w:tcPr>
            <w:tcW w:w="2315" w:type="pct"/>
          </w:tcPr>
          <w:p w14:paraId="6FA391BD" w14:textId="77777777" w:rsidR="00D517B2" w:rsidRPr="004C2671" w:rsidRDefault="00D517B2" w:rsidP="00D517B2">
            <w:pPr>
              <w:spacing w:before="80" w:after="60" w:line="300" w:lineRule="exact"/>
              <w:jc w:val="left"/>
              <w:rPr>
                <w:position w:val="2"/>
                <w:rtl/>
                <w:lang w:bidi="ar-EG"/>
              </w:rPr>
            </w:pPr>
          </w:p>
        </w:tc>
      </w:tr>
      <w:tr w:rsidR="00D517B2" w:rsidRPr="004C2671" w14:paraId="4ADBB555" w14:textId="77777777" w:rsidTr="00F80C25">
        <w:trPr>
          <w:cantSplit/>
          <w:trHeight w:val="148"/>
          <w:jc w:val="center"/>
        </w:trPr>
        <w:tc>
          <w:tcPr>
            <w:tcW w:w="796" w:type="pct"/>
          </w:tcPr>
          <w:p w14:paraId="2FE2C08E" w14:textId="77777777" w:rsidR="00D517B2" w:rsidRPr="004C2671" w:rsidRDefault="00D517B2" w:rsidP="00D517B2">
            <w:pPr>
              <w:spacing w:before="80" w:after="60" w:line="300" w:lineRule="exact"/>
              <w:jc w:val="left"/>
              <w:rPr>
                <w:position w:val="2"/>
              </w:rPr>
            </w:pPr>
          </w:p>
        </w:tc>
        <w:tc>
          <w:tcPr>
            <w:tcW w:w="1889" w:type="pct"/>
          </w:tcPr>
          <w:p w14:paraId="2901E0D4" w14:textId="77777777" w:rsidR="00D517B2" w:rsidRPr="004C2671" w:rsidRDefault="00D517B2" w:rsidP="00D517B2">
            <w:pPr>
              <w:spacing w:before="80" w:after="60" w:line="300" w:lineRule="exact"/>
              <w:jc w:val="left"/>
              <w:rPr>
                <w:position w:val="2"/>
              </w:rPr>
            </w:pPr>
          </w:p>
        </w:tc>
        <w:tc>
          <w:tcPr>
            <w:tcW w:w="2315" w:type="pct"/>
          </w:tcPr>
          <w:p w14:paraId="481AE54E" w14:textId="3CA9997A" w:rsidR="00D517B2" w:rsidRPr="004C2671" w:rsidRDefault="00FB1F89" w:rsidP="00D517B2">
            <w:pPr>
              <w:spacing w:before="80" w:after="60" w:line="300" w:lineRule="exact"/>
              <w:jc w:val="left"/>
              <w:rPr>
                <w:position w:val="2"/>
                <w:rtl/>
                <w:lang w:bidi="ar-EG"/>
              </w:rPr>
            </w:pPr>
            <w:r w:rsidRPr="004C2671">
              <w:rPr>
                <w:rFonts w:hint="cs"/>
                <w:position w:val="2"/>
                <w:rtl/>
              </w:rPr>
              <w:t xml:space="preserve">جنيف، </w:t>
            </w:r>
            <w:r w:rsidR="005B2F95" w:rsidRPr="004C2671">
              <w:rPr>
                <w:position w:val="2"/>
              </w:rPr>
              <w:t>27</w:t>
            </w:r>
            <w:r w:rsidR="005B2F95" w:rsidRPr="004C2671">
              <w:rPr>
                <w:rFonts w:hint="cs"/>
                <w:position w:val="2"/>
                <w:rtl/>
                <w:lang w:bidi="ar-EG"/>
              </w:rPr>
              <w:t xml:space="preserve"> أكتوبر</w:t>
            </w:r>
            <w:r w:rsidRPr="004C2671">
              <w:rPr>
                <w:rFonts w:hint="cs"/>
                <w:position w:val="2"/>
                <w:rtl/>
                <w:lang w:bidi="ar-EG"/>
              </w:rPr>
              <w:t xml:space="preserve"> </w:t>
            </w:r>
            <w:r w:rsidR="00332851" w:rsidRPr="004C2671">
              <w:rPr>
                <w:position w:val="2"/>
              </w:rPr>
              <w:t>2025</w:t>
            </w:r>
          </w:p>
        </w:tc>
      </w:tr>
      <w:tr w:rsidR="00D517B2" w:rsidRPr="004C2671" w14:paraId="01806F80" w14:textId="77777777" w:rsidTr="00F80C25">
        <w:trPr>
          <w:cantSplit/>
          <w:trHeight w:val="340"/>
          <w:jc w:val="center"/>
        </w:trPr>
        <w:tc>
          <w:tcPr>
            <w:tcW w:w="796" w:type="pct"/>
          </w:tcPr>
          <w:p w14:paraId="69C8491B" w14:textId="77777777" w:rsidR="00D517B2" w:rsidRPr="00837A46" w:rsidRDefault="00D517B2" w:rsidP="00D517B2">
            <w:pPr>
              <w:spacing w:before="80" w:after="60" w:line="300" w:lineRule="exact"/>
              <w:jc w:val="left"/>
              <w:rPr>
                <w:b/>
                <w:bCs/>
                <w:position w:val="2"/>
              </w:rPr>
            </w:pPr>
            <w:r w:rsidRPr="00837A46">
              <w:rPr>
                <w:rFonts w:hint="cs"/>
                <w:b/>
                <w:bCs/>
                <w:position w:val="2"/>
                <w:rtl/>
              </w:rPr>
              <w:t>المرجع:</w:t>
            </w:r>
          </w:p>
        </w:tc>
        <w:tc>
          <w:tcPr>
            <w:tcW w:w="1889" w:type="pct"/>
          </w:tcPr>
          <w:p w14:paraId="43A978BC" w14:textId="6E09FC8C" w:rsidR="00D517B2" w:rsidRPr="004C2671" w:rsidRDefault="00751EBB" w:rsidP="00751EBB">
            <w:pPr>
              <w:spacing w:before="80" w:after="60" w:line="300" w:lineRule="exact"/>
              <w:jc w:val="left"/>
              <w:rPr>
                <w:b/>
                <w:position w:val="2"/>
                <w:rtl/>
                <w:lang w:bidi="ar-EG"/>
              </w:rPr>
            </w:pPr>
            <w:r w:rsidRPr="00751EBB">
              <w:rPr>
                <w:b/>
                <w:position w:val="2"/>
                <w:lang w:val="en-GB" w:bidi="ar-EG"/>
              </w:rPr>
              <w:t>TSB Collective letter 5/17</w:t>
            </w:r>
            <w:r w:rsidR="00837A46" w:rsidRPr="00751EBB">
              <w:rPr>
                <w:b/>
                <w:position w:val="2"/>
              </w:rPr>
              <w:br/>
            </w:r>
            <w:r w:rsidR="00837A46" w:rsidRPr="00751EBB">
              <w:rPr>
                <w:bCs/>
                <w:position w:val="2"/>
                <w:lang w:val="fr-CH" w:bidi="ar-EG"/>
              </w:rPr>
              <w:t>SG17/XY</w:t>
            </w:r>
          </w:p>
        </w:tc>
        <w:tc>
          <w:tcPr>
            <w:tcW w:w="2315" w:type="pct"/>
            <w:vMerge w:val="restart"/>
          </w:tcPr>
          <w:p w14:paraId="57899BAA" w14:textId="77777777" w:rsidR="00D517B2" w:rsidRPr="004C2671" w:rsidRDefault="00D517B2" w:rsidP="00D517B2">
            <w:pPr>
              <w:tabs>
                <w:tab w:val="clear" w:pos="794"/>
                <w:tab w:val="left" w:pos="284"/>
              </w:tabs>
              <w:spacing w:before="80" w:after="60" w:line="300" w:lineRule="exact"/>
              <w:ind w:left="284" w:hanging="284"/>
              <w:jc w:val="left"/>
              <w:rPr>
                <w:position w:val="2"/>
                <w:rtl/>
                <w:lang w:bidi="ar-EG"/>
              </w:rPr>
            </w:pPr>
            <w:r w:rsidRPr="004C2671">
              <w:rPr>
                <w:rFonts w:hint="cs"/>
                <w:position w:val="2"/>
                <w:rtl/>
              </w:rPr>
              <w:t>إلى:</w:t>
            </w:r>
          </w:p>
          <w:p w14:paraId="55259AA7" w14:textId="77777777" w:rsidR="00D517B2" w:rsidRPr="004C2671" w:rsidRDefault="00D517B2" w:rsidP="00D517B2">
            <w:pPr>
              <w:tabs>
                <w:tab w:val="clear" w:pos="794"/>
                <w:tab w:val="left" w:pos="284"/>
              </w:tabs>
              <w:spacing w:before="80" w:after="60" w:line="300" w:lineRule="exact"/>
              <w:ind w:left="284" w:hanging="284"/>
              <w:jc w:val="left"/>
              <w:rPr>
                <w:position w:val="2"/>
                <w:rtl/>
              </w:rPr>
            </w:pPr>
            <w:r w:rsidRPr="004C2671">
              <w:rPr>
                <w:rFonts w:hint="cs"/>
                <w:position w:val="2"/>
                <w:rtl/>
              </w:rPr>
              <w:t>-</w:t>
            </w:r>
            <w:r w:rsidRPr="004C2671">
              <w:rPr>
                <w:position w:val="2"/>
                <w:rtl/>
              </w:rPr>
              <w:tab/>
            </w:r>
            <w:r w:rsidRPr="004C2671">
              <w:rPr>
                <w:rFonts w:hint="cs"/>
                <w:position w:val="2"/>
                <w:rtl/>
              </w:rPr>
              <w:t>إدارات الدول الأعضاء في الاتحاد؛</w:t>
            </w:r>
          </w:p>
          <w:p w14:paraId="2B62E222" w14:textId="538910F5" w:rsidR="00F80C25" w:rsidRDefault="00F80C25" w:rsidP="00F80C25">
            <w:pPr>
              <w:tabs>
                <w:tab w:val="clear" w:pos="794"/>
                <w:tab w:val="left" w:pos="284"/>
              </w:tabs>
              <w:spacing w:before="80" w:after="60" w:line="300" w:lineRule="exact"/>
              <w:ind w:left="284" w:hanging="284"/>
              <w:jc w:val="left"/>
              <w:rPr>
                <w:position w:val="2"/>
              </w:rPr>
            </w:pPr>
            <w:r w:rsidRPr="004C2671">
              <w:rPr>
                <w:rFonts w:hint="cs"/>
                <w:position w:val="2"/>
                <w:rtl/>
              </w:rPr>
              <w:t>-</w:t>
            </w:r>
            <w:r w:rsidRPr="004C2671">
              <w:rPr>
                <w:position w:val="2"/>
                <w:rtl/>
              </w:rPr>
              <w:tab/>
            </w:r>
            <w:r w:rsidRPr="00F80C25">
              <w:rPr>
                <w:position w:val="2"/>
                <w:rtl/>
              </w:rPr>
              <w:t>دولة فلسطين (القرار 99 (المراجَع في دبي، 2018))</w:t>
            </w:r>
            <w:r w:rsidRPr="004C2671">
              <w:rPr>
                <w:rFonts w:hint="cs"/>
                <w:position w:val="2"/>
                <w:rtl/>
              </w:rPr>
              <w:t>؛</w:t>
            </w:r>
          </w:p>
          <w:p w14:paraId="1EAAE6F7" w14:textId="403E26CA" w:rsidR="00D517B2" w:rsidRPr="004C2671" w:rsidRDefault="00D517B2" w:rsidP="00D517B2">
            <w:pPr>
              <w:tabs>
                <w:tab w:val="clear" w:pos="794"/>
                <w:tab w:val="left" w:pos="284"/>
              </w:tabs>
              <w:spacing w:before="80" w:after="60" w:line="300" w:lineRule="exact"/>
              <w:ind w:left="284" w:hanging="284"/>
              <w:jc w:val="left"/>
              <w:rPr>
                <w:position w:val="2"/>
                <w:rtl/>
              </w:rPr>
            </w:pPr>
            <w:r w:rsidRPr="004C2671">
              <w:rPr>
                <w:rFonts w:hint="cs"/>
                <w:position w:val="2"/>
                <w:rtl/>
              </w:rPr>
              <w:t>-</w:t>
            </w:r>
            <w:r w:rsidRPr="004C2671">
              <w:rPr>
                <w:position w:val="2"/>
                <w:rtl/>
              </w:rPr>
              <w:tab/>
            </w:r>
            <w:r w:rsidRPr="004C2671">
              <w:rPr>
                <w:rFonts w:hint="cs"/>
                <w:position w:val="2"/>
                <w:rtl/>
              </w:rPr>
              <w:t>أعضاء قطاع تقييس الاتصالات في الاتحاد؛</w:t>
            </w:r>
          </w:p>
          <w:p w14:paraId="1D6B5398" w14:textId="6910DC30" w:rsidR="00D517B2" w:rsidRPr="004C2671" w:rsidRDefault="00D517B2" w:rsidP="00D517B2">
            <w:pPr>
              <w:tabs>
                <w:tab w:val="clear" w:pos="794"/>
                <w:tab w:val="left" w:pos="284"/>
              </w:tabs>
              <w:spacing w:before="80" w:after="60" w:line="300" w:lineRule="exact"/>
              <w:ind w:left="284" w:hanging="284"/>
              <w:jc w:val="left"/>
              <w:rPr>
                <w:position w:val="2"/>
                <w:rtl/>
              </w:rPr>
            </w:pPr>
            <w:r w:rsidRPr="004C2671">
              <w:rPr>
                <w:rFonts w:hint="cs"/>
                <w:position w:val="2"/>
                <w:rtl/>
              </w:rPr>
              <w:t>-</w:t>
            </w:r>
            <w:r w:rsidRPr="004C2671">
              <w:rPr>
                <w:position w:val="2"/>
                <w:rtl/>
              </w:rPr>
              <w:tab/>
            </w:r>
            <w:r w:rsidRPr="004C2671">
              <w:rPr>
                <w:rFonts w:hint="cs"/>
                <w:position w:val="2"/>
                <w:rtl/>
              </w:rPr>
              <w:t>المنتسبين إلى قطاع تقييس الاتصالات المشاركين في</w:t>
            </w:r>
            <w:r w:rsidRPr="004C2671">
              <w:rPr>
                <w:rFonts w:hint="eastAsia"/>
                <w:position w:val="2"/>
                <w:rtl/>
              </w:rPr>
              <w:t> </w:t>
            </w:r>
            <w:r w:rsidRPr="004C2671">
              <w:rPr>
                <w:rFonts w:hint="cs"/>
                <w:position w:val="2"/>
                <w:rtl/>
              </w:rPr>
              <w:t xml:space="preserve">أعمال لجنة الدراسات </w:t>
            </w:r>
            <w:r w:rsidR="00F80C25">
              <w:rPr>
                <w:position w:val="2"/>
              </w:rPr>
              <w:t>17</w:t>
            </w:r>
            <w:r w:rsidRPr="004C2671">
              <w:rPr>
                <w:rFonts w:hint="cs"/>
                <w:position w:val="2"/>
                <w:rtl/>
              </w:rPr>
              <w:t>؛</w:t>
            </w:r>
          </w:p>
          <w:p w14:paraId="3972BB19" w14:textId="77777777" w:rsidR="00D517B2" w:rsidRPr="004C2671" w:rsidRDefault="00D517B2" w:rsidP="00D517B2">
            <w:pPr>
              <w:tabs>
                <w:tab w:val="clear" w:pos="794"/>
                <w:tab w:val="left" w:pos="284"/>
              </w:tabs>
              <w:spacing w:before="80" w:after="60" w:line="300" w:lineRule="exact"/>
              <w:ind w:left="284" w:hanging="284"/>
              <w:jc w:val="left"/>
              <w:rPr>
                <w:position w:val="2"/>
                <w:rtl/>
              </w:rPr>
            </w:pPr>
            <w:r w:rsidRPr="004C2671">
              <w:rPr>
                <w:rFonts w:hint="cs"/>
                <w:position w:val="2"/>
                <w:rtl/>
              </w:rPr>
              <w:t>-</w:t>
            </w:r>
            <w:r w:rsidRPr="004C2671">
              <w:rPr>
                <w:position w:val="2"/>
                <w:rtl/>
              </w:rPr>
              <w:tab/>
            </w:r>
            <w:r w:rsidRPr="004C2671">
              <w:rPr>
                <w:rFonts w:hint="cs"/>
                <w:position w:val="2"/>
                <w:rtl/>
              </w:rPr>
              <w:t>الهيئات الأكاديمية المنضمة إلى الاتحاد</w:t>
            </w:r>
          </w:p>
        </w:tc>
      </w:tr>
      <w:tr w:rsidR="001D5A69" w:rsidRPr="004C2671" w14:paraId="3558C45E" w14:textId="77777777" w:rsidTr="00F80C25">
        <w:trPr>
          <w:cantSplit/>
          <w:trHeight w:val="340"/>
          <w:jc w:val="center"/>
        </w:trPr>
        <w:tc>
          <w:tcPr>
            <w:tcW w:w="796" w:type="pct"/>
          </w:tcPr>
          <w:p w14:paraId="37422491" w14:textId="77777777" w:rsidR="001D5A69" w:rsidRPr="004C2671" w:rsidRDefault="001D5A69" w:rsidP="001D5A69">
            <w:pPr>
              <w:spacing w:before="80" w:after="60" w:line="300" w:lineRule="exact"/>
              <w:jc w:val="left"/>
              <w:rPr>
                <w:position w:val="2"/>
                <w:rtl/>
                <w:lang w:bidi="ar-EG"/>
              </w:rPr>
            </w:pPr>
            <w:r w:rsidRPr="004C2671">
              <w:rPr>
                <w:rFonts w:hint="cs"/>
                <w:position w:val="2"/>
                <w:rtl/>
                <w:lang w:bidi="ar-EG"/>
              </w:rPr>
              <w:t>ال</w:t>
            </w:r>
            <w:r w:rsidRPr="004C2671">
              <w:rPr>
                <w:rFonts w:hint="cs"/>
                <w:position w:val="2"/>
                <w:rtl/>
                <w:lang w:bidi="ar-SY"/>
              </w:rPr>
              <w:t>هاتف</w:t>
            </w:r>
            <w:r w:rsidRPr="004C2671">
              <w:rPr>
                <w:rFonts w:hint="cs"/>
                <w:position w:val="2"/>
                <w:rtl/>
              </w:rPr>
              <w:t>:</w:t>
            </w:r>
          </w:p>
        </w:tc>
        <w:tc>
          <w:tcPr>
            <w:tcW w:w="1889" w:type="pct"/>
          </w:tcPr>
          <w:p w14:paraId="7F81A8D0" w14:textId="207B2D8F" w:rsidR="001D5A69" w:rsidRPr="004C2671" w:rsidRDefault="001D5A69" w:rsidP="001D5A69">
            <w:pPr>
              <w:spacing w:before="80" w:after="60" w:line="300" w:lineRule="exact"/>
              <w:jc w:val="left"/>
              <w:rPr>
                <w:position w:val="2"/>
              </w:rPr>
            </w:pPr>
            <w:r w:rsidRPr="004C2671">
              <w:rPr>
                <w:position w:val="2"/>
              </w:rPr>
              <w:t>+41 22 730 </w:t>
            </w:r>
            <w:r w:rsidR="005B2F95" w:rsidRPr="004C2671">
              <w:rPr>
                <w:position w:val="2"/>
              </w:rPr>
              <w:t>6206</w:t>
            </w:r>
          </w:p>
        </w:tc>
        <w:tc>
          <w:tcPr>
            <w:tcW w:w="2315" w:type="pct"/>
            <w:vMerge/>
          </w:tcPr>
          <w:p w14:paraId="2C362C93" w14:textId="77777777" w:rsidR="001D5A69" w:rsidRPr="004C2671" w:rsidRDefault="001D5A69" w:rsidP="001D5A69">
            <w:pPr>
              <w:spacing w:before="80" w:after="60" w:line="300" w:lineRule="exact"/>
              <w:jc w:val="left"/>
              <w:rPr>
                <w:position w:val="2"/>
                <w:rtl/>
              </w:rPr>
            </w:pPr>
          </w:p>
        </w:tc>
      </w:tr>
      <w:tr w:rsidR="001D5A69" w:rsidRPr="004C2671" w14:paraId="6D0D91CE" w14:textId="77777777" w:rsidTr="00F80C25">
        <w:trPr>
          <w:cantSplit/>
          <w:trHeight w:val="340"/>
          <w:jc w:val="center"/>
        </w:trPr>
        <w:tc>
          <w:tcPr>
            <w:tcW w:w="796" w:type="pct"/>
          </w:tcPr>
          <w:p w14:paraId="29721022" w14:textId="77777777" w:rsidR="001D5A69" w:rsidRPr="004C2671" w:rsidRDefault="001D5A69" w:rsidP="001D5A69">
            <w:pPr>
              <w:spacing w:before="80" w:after="60" w:line="300" w:lineRule="exact"/>
              <w:jc w:val="left"/>
              <w:rPr>
                <w:position w:val="2"/>
              </w:rPr>
            </w:pPr>
            <w:r w:rsidRPr="004C2671">
              <w:rPr>
                <w:rFonts w:hint="cs"/>
                <w:position w:val="2"/>
                <w:rtl/>
              </w:rPr>
              <w:t>الفاكس:</w:t>
            </w:r>
          </w:p>
        </w:tc>
        <w:tc>
          <w:tcPr>
            <w:tcW w:w="1889" w:type="pct"/>
          </w:tcPr>
          <w:p w14:paraId="17E1B4DB" w14:textId="77777777" w:rsidR="001D5A69" w:rsidRPr="004C2671" w:rsidRDefault="001D5A69" w:rsidP="001D5A69">
            <w:pPr>
              <w:spacing w:before="80" w:after="60" w:line="300" w:lineRule="exact"/>
              <w:jc w:val="left"/>
              <w:rPr>
                <w:b/>
                <w:position w:val="2"/>
              </w:rPr>
            </w:pPr>
            <w:r w:rsidRPr="004C2671">
              <w:rPr>
                <w:position w:val="2"/>
              </w:rPr>
              <w:t>+41 22 730 5853</w:t>
            </w:r>
          </w:p>
        </w:tc>
        <w:tc>
          <w:tcPr>
            <w:tcW w:w="2315" w:type="pct"/>
            <w:vMerge/>
          </w:tcPr>
          <w:p w14:paraId="48E3FA7E" w14:textId="77777777" w:rsidR="001D5A69" w:rsidRPr="004C2671" w:rsidRDefault="001D5A69" w:rsidP="001D5A69">
            <w:pPr>
              <w:spacing w:before="80" w:after="60" w:line="300" w:lineRule="exact"/>
              <w:jc w:val="left"/>
              <w:rPr>
                <w:position w:val="2"/>
                <w:rtl/>
              </w:rPr>
            </w:pPr>
          </w:p>
        </w:tc>
      </w:tr>
      <w:tr w:rsidR="001D5A69" w:rsidRPr="004C2671" w14:paraId="263B0752" w14:textId="77777777" w:rsidTr="00F80C25">
        <w:trPr>
          <w:cantSplit/>
          <w:trHeight w:val="340"/>
          <w:jc w:val="center"/>
        </w:trPr>
        <w:tc>
          <w:tcPr>
            <w:tcW w:w="796" w:type="pct"/>
          </w:tcPr>
          <w:p w14:paraId="3C9F8A77" w14:textId="77777777" w:rsidR="001D5A69" w:rsidRPr="004C2671" w:rsidRDefault="001D5A69" w:rsidP="001D5A69">
            <w:pPr>
              <w:spacing w:before="80" w:after="60" w:line="300" w:lineRule="exact"/>
              <w:jc w:val="left"/>
              <w:rPr>
                <w:position w:val="2"/>
                <w:rtl/>
                <w:lang w:bidi="ar-EG"/>
              </w:rPr>
            </w:pPr>
            <w:r w:rsidRPr="004C2671">
              <w:rPr>
                <w:rFonts w:hint="cs"/>
                <w:position w:val="2"/>
                <w:rtl/>
              </w:rPr>
              <w:t>البريد الإلكتروني:</w:t>
            </w:r>
          </w:p>
        </w:tc>
        <w:tc>
          <w:tcPr>
            <w:tcW w:w="1889" w:type="pct"/>
          </w:tcPr>
          <w:p w14:paraId="4F8FD02B" w14:textId="07436252" w:rsidR="001D5A69" w:rsidRPr="004C2671" w:rsidRDefault="005B2F95" w:rsidP="005B2F95">
            <w:pPr>
              <w:spacing w:before="80" w:after="60" w:line="300" w:lineRule="exact"/>
              <w:jc w:val="left"/>
              <w:rPr>
                <w:position w:val="2"/>
              </w:rPr>
            </w:pPr>
            <w:hyperlink r:id="rId9" w:history="1">
              <w:r w:rsidRPr="004C2671">
                <w:rPr>
                  <w:rStyle w:val="Hyperlink"/>
                  <w:position w:val="2"/>
                </w:rPr>
                <w:t>tsbsg17@itu.int</w:t>
              </w:r>
            </w:hyperlink>
          </w:p>
        </w:tc>
        <w:tc>
          <w:tcPr>
            <w:tcW w:w="2315" w:type="pct"/>
            <w:vMerge/>
          </w:tcPr>
          <w:p w14:paraId="5B31F2C3" w14:textId="77777777" w:rsidR="001D5A69" w:rsidRPr="004C2671" w:rsidRDefault="001D5A69" w:rsidP="001D5A69">
            <w:pPr>
              <w:spacing w:before="80" w:after="60" w:line="300" w:lineRule="exact"/>
              <w:jc w:val="left"/>
              <w:rPr>
                <w:position w:val="2"/>
                <w:rtl/>
              </w:rPr>
            </w:pPr>
          </w:p>
        </w:tc>
      </w:tr>
      <w:tr w:rsidR="001D5A69" w:rsidRPr="004C2671" w14:paraId="7C1E114C" w14:textId="77777777" w:rsidTr="00F80C25">
        <w:trPr>
          <w:cantSplit/>
          <w:jc w:val="center"/>
        </w:trPr>
        <w:tc>
          <w:tcPr>
            <w:tcW w:w="796" w:type="pct"/>
          </w:tcPr>
          <w:p w14:paraId="41949E85" w14:textId="77777777" w:rsidR="001D5A69" w:rsidRPr="004C2671" w:rsidRDefault="001D5A69" w:rsidP="001D5A69">
            <w:pPr>
              <w:spacing w:before="80" w:after="60" w:line="300" w:lineRule="exact"/>
              <w:jc w:val="left"/>
              <w:rPr>
                <w:position w:val="2"/>
                <w:rtl/>
                <w:lang w:bidi="ar-EG"/>
              </w:rPr>
            </w:pPr>
            <w:r w:rsidRPr="004C2671">
              <w:rPr>
                <w:rFonts w:hint="cs"/>
                <w:position w:val="2"/>
                <w:rtl/>
                <w:lang w:bidi="ar-EG"/>
              </w:rPr>
              <w:t>الموقع الإلكتروني:</w:t>
            </w:r>
          </w:p>
        </w:tc>
        <w:tc>
          <w:tcPr>
            <w:tcW w:w="1889" w:type="pct"/>
          </w:tcPr>
          <w:p w14:paraId="7D9223F6" w14:textId="659F2050" w:rsidR="001D5A69" w:rsidRPr="004C2671" w:rsidRDefault="005B2F95" w:rsidP="005B2F95">
            <w:pPr>
              <w:rPr>
                <w:position w:val="2"/>
              </w:rPr>
            </w:pPr>
            <w:hyperlink r:id="rId10" w:history="1">
              <w:r w:rsidRPr="004C2671">
                <w:rPr>
                  <w:rStyle w:val="Hyperlink"/>
                  <w:position w:val="2"/>
                </w:rPr>
                <w:t>https://itu.int/go/tsg17</w:t>
              </w:r>
            </w:hyperlink>
          </w:p>
        </w:tc>
        <w:tc>
          <w:tcPr>
            <w:tcW w:w="2315" w:type="pct"/>
            <w:vMerge/>
          </w:tcPr>
          <w:p w14:paraId="6A7A97CA" w14:textId="77777777" w:rsidR="001D5A69" w:rsidRPr="004C2671" w:rsidRDefault="001D5A69" w:rsidP="001D5A69">
            <w:pPr>
              <w:spacing w:before="80" w:after="60" w:line="300" w:lineRule="exact"/>
              <w:jc w:val="left"/>
              <w:rPr>
                <w:position w:val="2"/>
                <w:rtl/>
              </w:rPr>
            </w:pPr>
          </w:p>
        </w:tc>
      </w:tr>
      <w:tr w:rsidR="001D5A69" w:rsidRPr="004C2671" w14:paraId="162A77AB" w14:textId="77777777" w:rsidTr="00F80C25">
        <w:trPr>
          <w:cantSplit/>
          <w:jc w:val="center"/>
        </w:trPr>
        <w:tc>
          <w:tcPr>
            <w:tcW w:w="796" w:type="pct"/>
          </w:tcPr>
          <w:p w14:paraId="288A868C" w14:textId="77777777" w:rsidR="001D5A69" w:rsidRPr="004C2671" w:rsidRDefault="001D5A69" w:rsidP="001D5A69">
            <w:pPr>
              <w:spacing w:before="80" w:after="60" w:line="300" w:lineRule="exact"/>
              <w:jc w:val="left"/>
              <w:rPr>
                <w:b/>
                <w:bCs/>
                <w:position w:val="2"/>
                <w:rtl/>
                <w:lang w:bidi="ar-EG"/>
              </w:rPr>
            </w:pPr>
          </w:p>
        </w:tc>
        <w:tc>
          <w:tcPr>
            <w:tcW w:w="1889" w:type="pct"/>
          </w:tcPr>
          <w:p w14:paraId="65587F1A" w14:textId="77777777" w:rsidR="001D5A69" w:rsidRPr="004C2671" w:rsidRDefault="001D5A69" w:rsidP="001D5A69">
            <w:pPr>
              <w:spacing w:before="80" w:after="60" w:line="300" w:lineRule="exact"/>
              <w:jc w:val="left"/>
              <w:rPr>
                <w:position w:val="2"/>
              </w:rPr>
            </w:pPr>
          </w:p>
        </w:tc>
        <w:tc>
          <w:tcPr>
            <w:tcW w:w="2315" w:type="pct"/>
          </w:tcPr>
          <w:p w14:paraId="0F10E4E9" w14:textId="77777777" w:rsidR="001D5A69" w:rsidRPr="004C2671" w:rsidRDefault="001D5A69" w:rsidP="001D5A69">
            <w:pPr>
              <w:spacing w:before="80" w:after="60" w:line="300" w:lineRule="exact"/>
              <w:jc w:val="left"/>
              <w:rPr>
                <w:position w:val="2"/>
                <w:rtl/>
              </w:rPr>
            </w:pPr>
          </w:p>
        </w:tc>
      </w:tr>
      <w:tr w:rsidR="001D5A69" w:rsidRPr="004C2671" w14:paraId="65C5DD49" w14:textId="77777777" w:rsidTr="00D517B2">
        <w:trPr>
          <w:cantSplit/>
          <w:jc w:val="center"/>
        </w:trPr>
        <w:tc>
          <w:tcPr>
            <w:tcW w:w="796" w:type="pct"/>
          </w:tcPr>
          <w:p w14:paraId="763D975C" w14:textId="77777777" w:rsidR="001D5A69" w:rsidRPr="004C2671" w:rsidRDefault="001D5A69" w:rsidP="001D5A69">
            <w:pPr>
              <w:spacing w:before="80" w:after="60" w:line="300" w:lineRule="exact"/>
              <w:jc w:val="left"/>
              <w:rPr>
                <w:b/>
                <w:bCs/>
                <w:position w:val="2"/>
                <w:rtl/>
                <w:lang w:bidi="ar-SY"/>
              </w:rPr>
            </w:pPr>
            <w:r w:rsidRPr="004C2671">
              <w:rPr>
                <w:rFonts w:hint="cs"/>
                <w:b/>
                <w:bCs/>
                <w:position w:val="2"/>
                <w:rtl/>
              </w:rPr>
              <w:t>الموضوع:</w:t>
            </w:r>
          </w:p>
        </w:tc>
        <w:tc>
          <w:tcPr>
            <w:tcW w:w="4204" w:type="pct"/>
            <w:gridSpan w:val="2"/>
          </w:tcPr>
          <w:p w14:paraId="33E4A620" w14:textId="572FE6AD" w:rsidR="001D5A69" w:rsidRPr="004C2671" w:rsidRDefault="00F80C25" w:rsidP="00F80C25">
            <w:pPr>
              <w:spacing w:before="80" w:after="60" w:line="300" w:lineRule="exact"/>
              <w:jc w:val="left"/>
              <w:rPr>
                <w:position w:val="2"/>
                <w:rtl/>
              </w:rPr>
            </w:pPr>
            <w:r w:rsidRPr="00F80C25">
              <w:rPr>
                <w:b/>
                <w:bCs/>
                <w:position w:val="2"/>
                <w:rtl/>
              </w:rPr>
              <w:t xml:space="preserve">اجتماع لجنة الدراسات 17؛ اجتماع افتراضي بالكامل، 6 فبراير </w:t>
            </w:r>
            <w:bookmarkStart w:id="0" w:name="_Hlk212110628"/>
            <w:bookmarkEnd w:id="0"/>
            <w:r w:rsidRPr="00F80C25">
              <w:rPr>
                <w:b/>
                <w:bCs/>
                <w:position w:val="2"/>
                <w:rtl/>
              </w:rPr>
              <w:t>2026</w:t>
            </w:r>
          </w:p>
        </w:tc>
      </w:tr>
    </w:tbl>
    <w:p w14:paraId="72C7142E" w14:textId="77777777" w:rsidR="00D517B2" w:rsidRPr="004C2671" w:rsidRDefault="00D517B2" w:rsidP="00FF096D">
      <w:pPr>
        <w:spacing w:before="600"/>
        <w:rPr>
          <w:rtl/>
          <w:lang w:bidi="ar-SY"/>
        </w:rPr>
      </w:pPr>
      <w:r w:rsidRPr="004C2671">
        <w:rPr>
          <w:rFonts w:hint="cs"/>
          <w:rtl/>
          <w:lang w:bidi="ar-SY"/>
        </w:rPr>
        <w:t>حضرات السادة والسيدات،</w:t>
      </w:r>
    </w:p>
    <w:p w14:paraId="5A5E20AB" w14:textId="77777777" w:rsidR="00D517B2" w:rsidRPr="004C2671" w:rsidRDefault="00D517B2" w:rsidP="00D517B2">
      <w:pPr>
        <w:rPr>
          <w:rtl/>
          <w:lang w:bidi="ar-EG"/>
        </w:rPr>
      </w:pPr>
      <w:r w:rsidRPr="004C2671">
        <w:rPr>
          <w:rFonts w:hint="cs"/>
          <w:rtl/>
        </w:rPr>
        <w:t>تحية طيبة وبعد،</w:t>
      </w:r>
    </w:p>
    <w:p w14:paraId="681838FA" w14:textId="40C6A448" w:rsidR="00D517B2" w:rsidRPr="004C2671" w:rsidRDefault="00837A46" w:rsidP="00837A46">
      <w:pPr>
        <w:rPr>
          <w:rtl/>
          <w:lang w:bidi="ar-SY"/>
        </w:rPr>
      </w:pPr>
      <w:r w:rsidRPr="00837A46">
        <w:rPr>
          <w:rtl/>
        </w:rPr>
        <w:t>يسعدني أن أدعوكم إلى حضور الجلسة العامة الافتراضية بالكامل للجنة الدراسات 17 (الأمن) من الساعة 13:00 إلى الساعة</w:t>
      </w:r>
      <w:r w:rsidR="003D6A45">
        <w:rPr>
          <w:rFonts w:hint="cs"/>
          <w:rtl/>
        </w:rPr>
        <w:t> </w:t>
      </w:r>
      <w:r w:rsidRPr="00837A46">
        <w:rPr>
          <w:rtl/>
        </w:rPr>
        <w:t>14:00 (بتوقيت جنيف) يوم 6 فبراير 2026.</w:t>
      </w:r>
    </w:p>
    <w:p w14:paraId="4F356C78" w14:textId="135D9E6E" w:rsidR="00837A46" w:rsidRPr="00837A46" w:rsidRDefault="00837A46" w:rsidP="00837A46">
      <w:pPr>
        <w:rPr>
          <w:lang w:val="ar-SA" w:bidi="ar-SY"/>
        </w:rPr>
      </w:pPr>
      <w:r w:rsidRPr="00837A46">
        <w:rPr>
          <w:rtl/>
        </w:rPr>
        <w:t>والهدف من الاجتماع تطبيق إجراء الموافقة التقليدي على النحو الموصوف في القسم 9 من القرار 1 (المراجَع في جنيف، 2022) للجمعية العالمية لتقييس الاتصالات من أجل الموافقة على مشروع مراجعة التوصية ITU-T X.1058 | المعيار</w:t>
      </w:r>
      <w:r w:rsidR="00947FD7">
        <w:rPr>
          <w:rFonts w:hint="cs"/>
          <w:rtl/>
        </w:rPr>
        <w:t> </w:t>
      </w:r>
      <w:r w:rsidRPr="00837A46">
        <w:rPr>
          <w:lang w:bidi="ar-SY"/>
        </w:rPr>
        <w:t>ISO/IEC</w:t>
      </w:r>
      <w:r w:rsidR="00947FD7">
        <w:rPr>
          <w:lang w:bidi="ar-SY"/>
        </w:rPr>
        <w:t> </w:t>
      </w:r>
      <w:r w:rsidRPr="00837A46">
        <w:rPr>
          <w:lang w:bidi="ar-SY"/>
        </w:rPr>
        <w:t>29151</w:t>
      </w:r>
      <w:r w:rsidRPr="00837A46">
        <w:rPr>
          <w:rtl/>
        </w:rPr>
        <w:t>، وهو نص مشترك اشترك في وضعه فريق المسألة 17/3 وفريق العمل 5 التابع للجنة الخاصة 27 التابعة للجنة التقنية المشتركة رقم 1 للمنظمة الدولية للتوحيد القياسي/اللجنة الكهرتقنية الدولية (</w:t>
      </w:r>
      <w:r w:rsidRPr="00837A46">
        <w:rPr>
          <w:lang w:bidi="ar-SY"/>
        </w:rPr>
        <w:t>ISO/IEC</w:t>
      </w:r>
      <w:r w:rsidR="00492555">
        <w:rPr>
          <w:lang w:bidi="ar-SY"/>
        </w:rPr>
        <w:t> </w:t>
      </w:r>
      <w:r w:rsidRPr="00837A46">
        <w:rPr>
          <w:lang w:bidi="ar-SY"/>
        </w:rPr>
        <w:t>JTC1/SC27/WG5</w:t>
      </w:r>
      <w:r w:rsidRPr="00837A46">
        <w:rPr>
          <w:rtl/>
        </w:rPr>
        <w:t>)، لكي يوافق عليه قطاع تقييس الاتصالات بمعية اللجنة التقنية المشتركة رقم 1 للمنظمة الدولية للتوحيد القياسي/اللجنة الكهرتقنية الدولية (</w:t>
      </w:r>
      <w:r w:rsidRPr="00837A46">
        <w:rPr>
          <w:lang w:bidi="ar-SY"/>
        </w:rPr>
        <w:t>ISO/IEC JTC 1</w:t>
      </w:r>
      <w:r w:rsidRPr="00837A46">
        <w:rPr>
          <w:rtl/>
        </w:rPr>
        <w:t>).</w:t>
      </w:r>
      <w:bookmarkStart w:id="1" w:name="_Hlk197073184"/>
      <w:bookmarkEnd w:id="1"/>
    </w:p>
    <w:p w14:paraId="4F8F158E" w14:textId="52CA9874" w:rsidR="00837A46" w:rsidRPr="00837A46" w:rsidRDefault="00837A46" w:rsidP="00837A46">
      <w:pPr>
        <w:rPr>
          <w:lang w:val="ar-SA" w:bidi="ar-SY"/>
        </w:rPr>
      </w:pPr>
      <w:r w:rsidRPr="00837A46">
        <w:rPr>
          <w:rtl/>
        </w:rPr>
        <w:t xml:space="preserve">وأود أن أسترعي عنايتكم إلى </w:t>
      </w:r>
      <w:hyperlink r:id="rId11" w:history="1">
        <w:r w:rsidRPr="00837A46">
          <w:rPr>
            <w:rStyle w:val="Hyperlink"/>
            <w:rtl/>
          </w:rPr>
          <w:t>رسالة مكتب تق</w:t>
        </w:r>
        <w:r w:rsidRPr="00837A46">
          <w:rPr>
            <w:rStyle w:val="Hyperlink"/>
            <w:rtl/>
          </w:rPr>
          <w:t>ي</w:t>
        </w:r>
        <w:r w:rsidRPr="00837A46">
          <w:rPr>
            <w:rStyle w:val="Hyperlink"/>
            <w:rtl/>
          </w:rPr>
          <w:t>يس الاتصالات المعممة 83</w:t>
        </w:r>
      </w:hyperlink>
      <w:r w:rsidRPr="00837A46">
        <w:rPr>
          <w:rtl/>
        </w:rPr>
        <w:t xml:space="preserve"> (27 أكتوبر 2025)، التي تتعلق بمشاورة الدول الأعضاء بخصوص عملية الموافقة التقليدية بشأن مشروع مراجعة التوصية هذا ITU-T X.1058 | المعيار ISO/IEC 29151. ولا</w:t>
      </w:r>
      <w:r w:rsidR="007E43C0">
        <w:rPr>
          <w:rFonts w:hint="cs"/>
          <w:rtl/>
        </w:rPr>
        <w:t> </w:t>
      </w:r>
      <w:r w:rsidRPr="00837A46">
        <w:rPr>
          <w:rtl/>
        </w:rPr>
        <w:t xml:space="preserve">يفوتني أن أُذكِّر الدول الأعضاء بأن الموعد النهائي للردود على هذه المشاورة هو </w:t>
      </w:r>
      <w:r w:rsidRPr="00837A46">
        <w:rPr>
          <w:b/>
          <w:bCs/>
          <w:rtl/>
        </w:rPr>
        <w:t>27 يناير 2026</w:t>
      </w:r>
      <w:r w:rsidRPr="00837A46">
        <w:rPr>
          <w:rtl/>
        </w:rPr>
        <w:t>، الساعة 23:59 بالتوقيت العالمي المنسق.</w:t>
      </w:r>
      <w:r>
        <w:fldChar w:fldCharType="begin"/>
      </w:r>
      <w:r>
        <w:instrText>HYPERLINK "https://www.itu.int/md/meetingdoc.asp?lang=en&amp;parent=T25-TSB-CIR-0083"</w:instrText>
      </w:r>
      <w:r>
        <w:fldChar w:fldCharType="separate"/>
      </w:r>
      <w:r>
        <w:fldChar w:fldCharType="end"/>
      </w:r>
    </w:p>
    <w:p w14:paraId="3F3AB9E2" w14:textId="3AB606C4" w:rsidR="00837A46" w:rsidRPr="00837A46" w:rsidRDefault="00837A46" w:rsidP="00837A46">
      <w:pPr>
        <w:rPr>
          <w:spacing w:val="-2"/>
          <w:lang w:val="ar-SA" w:bidi="ar-SY"/>
        </w:rPr>
      </w:pPr>
      <w:r w:rsidRPr="00837A46">
        <w:rPr>
          <w:spacing w:val="-2"/>
          <w:rtl/>
        </w:rPr>
        <w:t xml:space="preserve">وسيسبق اجتماع لجنة الدراسات 17 اجتماع افتراضي بالكامل لفريق المقرر المعني بالمسألة 17/3 في 2 فبراير 2026 مكرس لمعالجة التعليقات الواردة في مشاورة عملية الموافقة التقليدية </w:t>
      </w:r>
      <w:r w:rsidRPr="00837A46">
        <w:rPr>
          <w:spacing w:val="-2"/>
          <w:lang w:bidi="ar-SY"/>
        </w:rPr>
        <w:t>(TAP</w:t>
      </w:r>
      <w:r w:rsidR="00993002" w:rsidRPr="00A3312D">
        <w:rPr>
          <w:spacing w:val="-2"/>
        </w:rPr>
        <w:t>)</w:t>
      </w:r>
      <w:r w:rsidRPr="00837A46">
        <w:rPr>
          <w:spacing w:val="-2"/>
          <w:rtl/>
        </w:rPr>
        <w:t>. (للاطلاع على تفاصيل هذا الفريق، انظر</w:t>
      </w:r>
      <w:r w:rsidRPr="00837A46">
        <w:rPr>
          <w:spacing w:val="-2"/>
          <w:lang w:bidi="ar-SY"/>
        </w:rPr>
        <w:t>:</w:t>
      </w:r>
      <w:r w:rsidR="00993002" w:rsidRPr="00A3312D">
        <w:rPr>
          <w:rFonts w:hint="cs"/>
          <w:spacing w:val="-2"/>
          <w:rtl/>
        </w:rPr>
        <w:t> </w:t>
      </w:r>
      <w:hyperlink r:id="rId12" w:history="1">
        <w:r w:rsidRPr="00837A46">
          <w:rPr>
            <w:rStyle w:val="Hyperlink"/>
            <w:spacing w:val="-2"/>
            <w:rtl/>
          </w:rPr>
          <w:t>https://www.itu.int/net/ITU-T/lists</w:t>
        </w:r>
        <w:r w:rsidRPr="00837A46">
          <w:rPr>
            <w:rStyle w:val="Hyperlink"/>
            <w:spacing w:val="-2"/>
            <w:rtl/>
          </w:rPr>
          <w:t>/</w:t>
        </w:r>
        <w:r w:rsidRPr="00837A46">
          <w:rPr>
            <w:rStyle w:val="Hyperlink"/>
            <w:spacing w:val="-2"/>
            <w:rtl/>
          </w:rPr>
          <w:t>rgm.aspx?Group=17</w:t>
        </w:r>
      </w:hyperlink>
      <w:r w:rsidRPr="00837A46">
        <w:rPr>
          <w:spacing w:val="-2"/>
          <w:rtl/>
        </w:rPr>
        <w:t>). ولذلك، لا يُلتمس من أعضاء قطاع تقييس الاتصالات تقديم مدخلات إلى اجتماع لجنة الدراسات 17، بل يُرجى تقديم المدخلات إلى اجتماع فريق المقرِّر المعني بالمسألة 17/3.</w:t>
      </w:r>
      <w:r>
        <w:fldChar w:fldCharType="begin"/>
      </w:r>
      <w:r>
        <w:instrText>HYPERLINK "https://www.itu.int/net/ITU-T/lists/rgm.aspx?Group=17"</w:instrText>
      </w:r>
      <w:r>
        <w:fldChar w:fldCharType="separate"/>
      </w:r>
      <w:r>
        <w:fldChar w:fldCharType="end"/>
      </w:r>
    </w:p>
    <w:p w14:paraId="4AF9F003" w14:textId="77777777" w:rsidR="00837A46" w:rsidRPr="00837A46" w:rsidRDefault="00837A46" w:rsidP="00837A46">
      <w:pPr>
        <w:rPr>
          <w:lang w:val="ar-SA" w:bidi="ar-SY"/>
        </w:rPr>
      </w:pPr>
      <w:r w:rsidRPr="00837A46">
        <w:rPr>
          <w:rtl/>
        </w:rPr>
        <w:t>ولن تقدَّم أي منح لحضور هذا الاجتماع. وسيجري الاجتماع بأكمله باللغة الإنكليزية ولن تتوفر فيه الترجمة الشفوية.</w:t>
      </w:r>
    </w:p>
    <w:p w14:paraId="717985EB" w14:textId="77777777" w:rsidR="00837A46" w:rsidRPr="00837A46" w:rsidRDefault="00837A46" w:rsidP="00837A46">
      <w:pPr>
        <w:rPr>
          <w:lang w:val="ar-SA" w:bidi="ar-SY"/>
        </w:rPr>
      </w:pPr>
      <w:r w:rsidRPr="00837A46">
        <w:rPr>
          <w:rtl/>
        </w:rPr>
        <w:t>والتسجيل المسبق إلزامي، ويجب أن يجري عبر الإنترنت من خلال الصفحة الرئيسية للجنة الدراسات</w:t>
      </w:r>
      <w:r w:rsidRPr="00837A46">
        <w:rPr>
          <w:b/>
          <w:bCs/>
          <w:rtl/>
        </w:rPr>
        <w:t xml:space="preserve"> قبل بداية الاجتماع بشهر واحد على الأقل.</w:t>
      </w:r>
      <w:r w:rsidRPr="00837A46">
        <w:rPr>
          <w:rtl/>
        </w:rPr>
        <w:t xml:space="preserve"> ولن تكون المشاركة ممكنة إلا بموافقة جهة الاتصال المعنية على التسجيل.</w:t>
      </w:r>
    </w:p>
    <w:p w14:paraId="5E13789D" w14:textId="701C7957" w:rsidR="00837A46" w:rsidRPr="00837A46" w:rsidRDefault="00837A46" w:rsidP="00837A46">
      <w:pPr>
        <w:rPr>
          <w:lang w:val="ar-SA" w:bidi="ar-SY"/>
        </w:rPr>
      </w:pPr>
      <w:r w:rsidRPr="00837A46">
        <w:rPr>
          <w:rtl/>
        </w:rPr>
        <w:t xml:space="preserve">وترد معلومات عملية عن الاجتماع في </w:t>
      </w:r>
      <w:r w:rsidRPr="00837A46">
        <w:rPr>
          <w:b/>
          <w:bCs/>
          <w:rtl/>
        </w:rPr>
        <w:t xml:space="preserve">الملحق </w:t>
      </w:r>
      <w:r w:rsidRPr="00837A46">
        <w:rPr>
          <w:b/>
          <w:bCs/>
          <w:lang w:bidi="ar-SY"/>
        </w:rPr>
        <w:t>A</w:t>
      </w:r>
      <w:r w:rsidRPr="00837A46">
        <w:rPr>
          <w:rtl/>
        </w:rPr>
        <w:t xml:space="preserve">. ويرد في </w:t>
      </w:r>
      <w:r w:rsidRPr="00837A46">
        <w:rPr>
          <w:b/>
          <w:bCs/>
          <w:rtl/>
        </w:rPr>
        <w:t xml:space="preserve">الملحق </w:t>
      </w:r>
      <w:r w:rsidRPr="00837A46">
        <w:rPr>
          <w:b/>
          <w:bCs/>
          <w:lang w:bidi="ar-SY"/>
        </w:rPr>
        <w:t>B</w:t>
      </w:r>
      <w:r w:rsidRPr="00837A46">
        <w:rPr>
          <w:b/>
          <w:bCs/>
          <w:rtl/>
        </w:rPr>
        <w:t xml:space="preserve"> </w:t>
      </w:r>
      <w:r w:rsidRPr="00837A46">
        <w:rPr>
          <w:rtl/>
        </w:rPr>
        <w:t xml:space="preserve">مشروع </w:t>
      </w:r>
      <w:r w:rsidRPr="00837A46">
        <w:rPr>
          <w:b/>
          <w:bCs/>
          <w:rtl/>
        </w:rPr>
        <w:t xml:space="preserve">جدول أعمال </w:t>
      </w:r>
      <w:r w:rsidRPr="00837A46">
        <w:rPr>
          <w:rtl/>
        </w:rPr>
        <w:t>الاجتماع الذي أعد بالتشاور مع</w:t>
      </w:r>
      <w:r w:rsidR="00B73749">
        <w:rPr>
          <w:rFonts w:hint="cs"/>
          <w:rtl/>
        </w:rPr>
        <w:t> </w:t>
      </w:r>
      <w:r w:rsidRPr="00837A46">
        <w:rPr>
          <w:rtl/>
        </w:rPr>
        <w:t>رئيس لجنة الدراسات 17، السيد أرنو تادي.</w:t>
      </w:r>
    </w:p>
    <w:p w14:paraId="5E54CBC1" w14:textId="2C06FCC6" w:rsidR="00D517B2" w:rsidRPr="004C2671" w:rsidRDefault="00837A46" w:rsidP="00837A46">
      <w:pPr>
        <w:rPr>
          <w:rtl/>
          <w:lang w:bidi="ar-EG"/>
        </w:rPr>
      </w:pPr>
      <w:r w:rsidRPr="00837A46">
        <w:rPr>
          <w:b/>
          <w:bCs/>
          <w:rtl/>
        </w:rPr>
        <w:lastRenderedPageBreak/>
        <w:t>أهم المواعيد النهائية: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8011"/>
      </w:tblGrid>
      <w:tr w:rsidR="002952FD" w:rsidRPr="002952FD" w14:paraId="3E66050D" w14:textId="77777777" w:rsidTr="00182D8B">
        <w:tc>
          <w:tcPr>
            <w:tcW w:w="1618" w:type="dxa"/>
            <w:tcBorders>
              <w:top w:val="single" w:sz="4" w:space="0" w:color="auto"/>
              <w:left w:val="single" w:sz="4" w:space="0" w:color="auto"/>
              <w:bottom w:val="single" w:sz="4" w:space="0" w:color="auto"/>
              <w:right w:val="single" w:sz="4" w:space="0" w:color="auto"/>
            </w:tcBorders>
            <w:hideMark/>
          </w:tcPr>
          <w:p w14:paraId="338E1D11" w14:textId="2D88EC10" w:rsidR="002952FD" w:rsidRPr="00182D8B" w:rsidRDefault="002952FD" w:rsidP="00197DE1">
            <w:pPr>
              <w:pStyle w:val="Tabletexte"/>
              <w:rPr>
                <w:position w:val="2"/>
                <w:lang w:val="en-GB"/>
              </w:rPr>
            </w:pPr>
            <w:bookmarkStart w:id="2" w:name="_Hlk184045628"/>
            <w:r w:rsidRPr="00182D8B">
              <w:rPr>
                <w:position w:val="2"/>
                <w:rtl/>
                <w:lang w:val="en-GB"/>
              </w:rPr>
              <w:t>6 يناير 2026</w:t>
            </w:r>
          </w:p>
        </w:tc>
        <w:tc>
          <w:tcPr>
            <w:tcW w:w="8011" w:type="dxa"/>
            <w:tcBorders>
              <w:top w:val="single" w:sz="4" w:space="0" w:color="auto"/>
              <w:left w:val="single" w:sz="4" w:space="0" w:color="auto"/>
              <w:bottom w:val="single" w:sz="4" w:space="0" w:color="auto"/>
              <w:right w:val="single" w:sz="4" w:space="0" w:color="auto"/>
            </w:tcBorders>
            <w:hideMark/>
          </w:tcPr>
          <w:p w14:paraId="6DFDD875" w14:textId="45575817" w:rsidR="002952FD" w:rsidRPr="00182D8B" w:rsidRDefault="007E43C0" w:rsidP="009E6E40">
            <w:pPr>
              <w:pStyle w:val="Tabletexte"/>
              <w:tabs>
                <w:tab w:val="clear" w:pos="794"/>
              </w:tabs>
              <w:ind w:left="680" w:hanging="680"/>
              <w:jc w:val="left"/>
              <w:rPr>
                <w:position w:val="2"/>
                <w:lang w:val="en-GB"/>
              </w:rPr>
            </w:pPr>
            <w:r>
              <w:rPr>
                <w:position w:val="2"/>
                <w:lang w:val="en-GB"/>
              </w:rPr>
              <w:t>-</w:t>
            </w:r>
            <w:r>
              <w:rPr>
                <w:position w:val="2"/>
                <w:lang w:val="en-GB"/>
              </w:rPr>
              <w:tab/>
            </w:r>
            <w:r w:rsidR="007F5851" w:rsidRPr="00182D8B">
              <w:rPr>
                <w:position w:val="2"/>
                <w:rtl/>
                <w:lang w:val="en-GB"/>
              </w:rPr>
              <w:t xml:space="preserve">التسجيل المسبق (من خلال استمارة التسجيل عبر الإنترنت في </w:t>
            </w:r>
            <w:hyperlink r:id="rId13" w:anchor="/ar" w:history="1">
              <w:r w:rsidR="007F5851" w:rsidRPr="00182D8B">
                <w:rPr>
                  <w:rStyle w:val="Hyperlink"/>
                  <w:position w:val="2"/>
                  <w:rtl/>
                  <w:lang w:val="en-GB"/>
                </w:rPr>
                <w:t>الصفحة</w:t>
              </w:r>
              <w:r w:rsidR="007F5851" w:rsidRPr="00182D8B">
                <w:rPr>
                  <w:rStyle w:val="Hyperlink"/>
                  <w:position w:val="2"/>
                  <w:rtl/>
                  <w:lang w:val="en-GB"/>
                </w:rPr>
                <w:t xml:space="preserve"> </w:t>
              </w:r>
              <w:r w:rsidR="007F5851" w:rsidRPr="00182D8B">
                <w:rPr>
                  <w:rStyle w:val="Hyperlink"/>
                  <w:position w:val="2"/>
                  <w:rtl/>
                  <w:lang w:val="en-GB"/>
                </w:rPr>
                <w:t>الرئيسية للجنة الدراسات</w:t>
              </w:r>
            </w:hyperlink>
            <w:r w:rsidR="007F5851" w:rsidRPr="00182D8B">
              <w:rPr>
                <w:position w:val="2"/>
                <w:rtl/>
                <w:lang w:val="en-GB"/>
              </w:rPr>
              <w:t>)</w:t>
            </w:r>
          </w:p>
        </w:tc>
      </w:tr>
      <w:tr w:rsidR="002952FD" w:rsidRPr="002952FD" w14:paraId="7D783CC8" w14:textId="77777777" w:rsidTr="00182D8B">
        <w:tc>
          <w:tcPr>
            <w:tcW w:w="1618" w:type="dxa"/>
            <w:tcBorders>
              <w:top w:val="single" w:sz="4" w:space="0" w:color="auto"/>
              <w:left w:val="single" w:sz="4" w:space="0" w:color="auto"/>
              <w:bottom w:val="single" w:sz="4" w:space="0" w:color="auto"/>
              <w:right w:val="single" w:sz="4" w:space="0" w:color="auto"/>
            </w:tcBorders>
            <w:hideMark/>
          </w:tcPr>
          <w:p w14:paraId="6ADCA9FF" w14:textId="083F2950" w:rsidR="002952FD" w:rsidRPr="00182D8B" w:rsidRDefault="002952FD" w:rsidP="00197DE1">
            <w:pPr>
              <w:pStyle w:val="Tabletexte"/>
              <w:rPr>
                <w:position w:val="2"/>
                <w:lang w:val="en-GB"/>
              </w:rPr>
            </w:pPr>
            <w:r w:rsidRPr="00182D8B">
              <w:rPr>
                <w:position w:val="2"/>
                <w:rtl/>
                <w:lang w:val="en-GB"/>
              </w:rPr>
              <w:t>27 يناير 2026</w:t>
            </w:r>
          </w:p>
        </w:tc>
        <w:tc>
          <w:tcPr>
            <w:tcW w:w="8011" w:type="dxa"/>
            <w:tcBorders>
              <w:top w:val="single" w:sz="4" w:space="0" w:color="auto"/>
              <w:left w:val="single" w:sz="4" w:space="0" w:color="auto"/>
              <w:bottom w:val="single" w:sz="4" w:space="0" w:color="auto"/>
              <w:right w:val="single" w:sz="4" w:space="0" w:color="auto"/>
            </w:tcBorders>
            <w:hideMark/>
          </w:tcPr>
          <w:p w14:paraId="2E729985" w14:textId="15EA0844" w:rsidR="002952FD" w:rsidRPr="00182D8B" w:rsidRDefault="007E43C0" w:rsidP="009E6E40">
            <w:pPr>
              <w:pStyle w:val="Tabletexte"/>
              <w:ind w:left="680" w:hanging="680"/>
              <w:rPr>
                <w:position w:val="2"/>
                <w:lang w:val="en-GB"/>
              </w:rPr>
            </w:pPr>
            <w:r>
              <w:rPr>
                <w:position w:val="2"/>
              </w:rPr>
              <w:t>-</w:t>
            </w:r>
            <w:r>
              <w:rPr>
                <w:position w:val="2"/>
              </w:rPr>
              <w:tab/>
            </w:r>
            <w:r w:rsidR="007F5851" w:rsidRPr="00182D8B">
              <w:rPr>
                <w:position w:val="2"/>
                <w:rtl/>
              </w:rPr>
              <w:t xml:space="preserve">تقديم النموذج الوارد في الملحق 2 </w:t>
            </w:r>
            <w:hyperlink r:id="rId14" w:history="1">
              <w:r w:rsidR="007F5851" w:rsidRPr="00182D8B">
                <w:rPr>
                  <w:rStyle w:val="Hyperlink"/>
                  <w:position w:val="2"/>
                  <w:rtl/>
                </w:rPr>
                <w:t>برسالة م</w:t>
              </w:r>
              <w:r w:rsidR="007F5851" w:rsidRPr="00182D8B">
                <w:rPr>
                  <w:rStyle w:val="Hyperlink"/>
                  <w:position w:val="2"/>
                  <w:rtl/>
                </w:rPr>
                <w:t>ك</w:t>
              </w:r>
              <w:r w:rsidR="007F5851" w:rsidRPr="00182D8B">
                <w:rPr>
                  <w:rStyle w:val="Hyperlink"/>
                  <w:position w:val="2"/>
                  <w:rtl/>
                </w:rPr>
                <w:t>تب تقييس الاتصالات المعممة 83</w:t>
              </w:r>
            </w:hyperlink>
            <w:r w:rsidR="007F5851" w:rsidRPr="00182D8B">
              <w:rPr>
                <w:position w:val="2"/>
                <w:rtl/>
              </w:rPr>
              <w:t xml:space="preserve"> المتعلقة بمشاورة الدول الأعضاء في إطار عملية الموافقة التقليدية بشأن مشروع مراجعة التوصية ITU-T X.1058 | المعيار </w:t>
            </w:r>
            <w:r w:rsidR="007F5851" w:rsidRPr="00182D8B">
              <w:rPr>
                <w:position w:val="2"/>
              </w:rPr>
              <w:t>ISO/IEC 29151</w:t>
            </w:r>
          </w:p>
        </w:tc>
        <w:bookmarkEnd w:id="2"/>
      </w:tr>
    </w:tbl>
    <w:p w14:paraId="7619A159" w14:textId="311B37E3" w:rsidR="00D517B2" w:rsidRPr="004C2671" w:rsidRDefault="00D517B2" w:rsidP="002B41DF">
      <w:pPr>
        <w:spacing w:before="240"/>
        <w:rPr>
          <w:rtl/>
        </w:rPr>
      </w:pPr>
      <w:r w:rsidRPr="004C2671">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4C2671" w14:paraId="752898B6" w14:textId="77777777" w:rsidTr="001262C4">
        <w:trPr>
          <w:trHeight w:val="3190"/>
        </w:trPr>
        <w:tc>
          <w:tcPr>
            <w:tcW w:w="3014" w:type="pct"/>
          </w:tcPr>
          <w:p w14:paraId="504FC54C" w14:textId="517C974D" w:rsidR="00D517B2" w:rsidRPr="004C2671" w:rsidRDefault="00BF05C7" w:rsidP="00DD1EBB">
            <w:pPr>
              <w:spacing w:before="240"/>
              <w:ind w:left="-57"/>
              <w:jc w:val="left"/>
              <w:rPr>
                <w:rtl/>
                <w:lang w:bidi="ar-EG"/>
              </w:rPr>
            </w:pPr>
            <w:r>
              <w:rPr>
                <w:rFonts w:hint="cs"/>
                <w:noProof/>
                <w:rtl/>
                <w:lang w:val="ar-EG" w:bidi="ar-EG"/>
              </w:rPr>
              <w:drawing>
                <wp:anchor distT="0" distB="0" distL="114300" distR="114300" simplePos="0" relativeHeight="251660288" behindDoc="1" locked="0" layoutInCell="1" allowOverlap="1" wp14:anchorId="33C53AD7" wp14:editId="66FF8235">
                  <wp:simplePos x="0" y="0"/>
                  <wp:positionH relativeFrom="column">
                    <wp:posOffset>2793365</wp:posOffset>
                  </wp:positionH>
                  <wp:positionV relativeFrom="paragraph">
                    <wp:posOffset>398145</wp:posOffset>
                  </wp:positionV>
                  <wp:extent cx="768389" cy="368319"/>
                  <wp:effectExtent l="0" t="0" r="0" b="0"/>
                  <wp:wrapNone/>
                  <wp:docPr id="773256817"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56817" name="Picture 1" descr="A black and white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D517B2" w:rsidRPr="004C2671">
              <w:rPr>
                <w:rFonts w:hint="cs"/>
                <w:rtl/>
                <w:lang w:bidi="ar-EG"/>
              </w:rPr>
              <w:t>وتفضلوا بقبول فائق التقدير والاحترام.</w:t>
            </w:r>
          </w:p>
          <w:p w14:paraId="7BA51115" w14:textId="2438E2FA" w:rsidR="00D517B2" w:rsidRPr="004C2671" w:rsidRDefault="00EE13B6" w:rsidP="001262C4">
            <w:pPr>
              <w:spacing w:before="720"/>
              <w:ind w:left="-58"/>
              <w:jc w:val="left"/>
              <w:rPr>
                <w:rtl/>
              </w:rPr>
            </w:pPr>
            <w:r w:rsidRPr="004C2671">
              <w:rPr>
                <w:rtl/>
              </w:rPr>
              <w:t>سيزو أونوي</w:t>
            </w:r>
            <w:r w:rsidR="00D517B2" w:rsidRPr="004C2671">
              <w:rPr>
                <w:rtl/>
                <w:lang w:bidi="ar-SY"/>
              </w:rPr>
              <w:br/>
            </w:r>
            <w:r w:rsidR="00D517B2" w:rsidRPr="004C2671">
              <w:rPr>
                <w:rFonts w:hint="cs"/>
                <w:rtl/>
                <w:lang w:bidi="ar-SY"/>
              </w:rPr>
              <w:t>مدير</w:t>
            </w:r>
            <w:r w:rsidR="00D517B2" w:rsidRPr="004C2671">
              <w:rPr>
                <w:rtl/>
                <w:lang w:bidi="ar-SY"/>
              </w:rPr>
              <w:t xml:space="preserve"> </w:t>
            </w:r>
            <w:r w:rsidR="00D517B2" w:rsidRPr="004C2671">
              <w:rPr>
                <w:rFonts w:hint="cs"/>
                <w:rtl/>
                <w:lang w:bidi="ar-SY"/>
              </w:rPr>
              <w:t>مكتب</w:t>
            </w:r>
            <w:r w:rsidR="00D517B2" w:rsidRPr="004C2671">
              <w:rPr>
                <w:rtl/>
                <w:lang w:bidi="ar-SY"/>
              </w:rPr>
              <w:t xml:space="preserve"> </w:t>
            </w:r>
            <w:r w:rsidR="00D517B2" w:rsidRPr="004C2671">
              <w:rPr>
                <w:rFonts w:hint="cs"/>
                <w:rtl/>
                <w:lang w:bidi="ar-SY"/>
              </w:rPr>
              <w:t>تقييس</w:t>
            </w:r>
            <w:r w:rsidR="00D517B2" w:rsidRPr="004C2671">
              <w:rPr>
                <w:rtl/>
                <w:lang w:bidi="ar-SY"/>
              </w:rPr>
              <w:t xml:space="preserve"> </w:t>
            </w:r>
            <w:r w:rsidR="00D517B2" w:rsidRPr="004C2671">
              <w:rPr>
                <w:rFonts w:hint="cs"/>
                <w:rtl/>
                <w:lang w:bidi="ar-SY"/>
              </w:rPr>
              <w:t>الاتصالات</w:t>
            </w:r>
          </w:p>
        </w:tc>
        <w:tc>
          <w:tcPr>
            <w:tcW w:w="1986" w:type="pct"/>
          </w:tcPr>
          <w:p w14:paraId="068D48A5" w14:textId="77777777" w:rsidR="00D517B2" w:rsidRPr="004C2671" w:rsidRDefault="00D517B2" w:rsidP="00D517B2">
            <w:pPr>
              <w:jc w:val="left"/>
              <w:rPr>
                <w:rtl/>
              </w:rPr>
            </w:pPr>
            <w:r w:rsidRPr="004C2671">
              <w:rPr>
                <w:rFonts w:hint="cs"/>
                <w:noProof/>
                <w:rtl/>
              </w:rPr>
              <mc:AlternateContent>
                <mc:Choice Requires="wpg">
                  <w:drawing>
                    <wp:anchor distT="0" distB="0" distL="114300" distR="114300" simplePos="0" relativeHeight="251659264" behindDoc="1" locked="0" layoutInCell="1" allowOverlap="1" wp14:anchorId="2F9A453B" wp14:editId="3F56DAE2">
                      <wp:simplePos x="0" y="0"/>
                      <wp:positionH relativeFrom="column">
                        <wp:posOffset>428625</wp:posOffset>
                      </wp:positionH>
                      <wp:positionV relativeFrom="paragraph">
                        <wp:posOffset>143510</wp:posOffset>
                      </wp:positionV>
                      <wp:extent cx="1816735" cy="1626235"/>
                      <wp:effectExtent l="0" t="0" r="12065" b="12065"/>
                      <wp:wrapThrough wrapText="bothSides">
                        <wp:wrapPolygon edited="0">
                          <wp:start x="0" y="0"/>
                          <wp:lineTo x="0" y="21507"/>
                          <wp:lineTo x="21517" y="21507"/>
                          <wp:lineTo x="21517"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6735"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737017" w14:textId="5FDDDDD4" w:rsidR="00D517B2" w:rsidRDefault="00A56BE7" w:rsidP="00E422C8">
                                    <w:pPr>
                                      <w:spacing w:before="240" w:line="240" w:lineRule="auto"/>
                                      <w:ind w:left="170"/>
                                      <w:jc w:val="center"/>
                                      <w:rPr>
                                        <w:rtl/>
                                        <w:lang w:bidi="ar-EG"/>
                                      </w:rPr>
                                    </w:pPr>
                                    <w:r w:rsidRPr="00A038E2">
                                      <w:rPr>
                                        <w:noProof/>
                                        <w:color w:val="000000"/>
                                      </w:rPr>
                                      <w:drawing>
                                        <wp:inline distT="0" distB="0" distL="0" distR="0" wp14:anchorId="5D940021" wp14:editId="11D5E455">
                                          <wp:extent cx="984408" cy="889033"/>
                                          <wp:effectExtent l="0" t="0" r="6350" b="6350"/>
                                          <wp:docPr id="1445358067" name="Picture 1445358067" descr="cid:image001.png@01D2C590.81C3C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C590.81C3C8E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016784" cy="918272"/>
                                                  </a:xfrm>
                                                  <a:prstGeom prst="rect">
                                                    <a:avLst/>
                                                  </a:prstGeom>
                                                  <a:noFill/>
                                                  <a:ln>
                                                    <a:noFill/>
                                                  </a:ln>
                                                </pic:spPr>
                                              </pic:pic>
                                            </a:graphicData>
                                          </a:graphic>
                                        </wp:inline>
                                      </w:drawing>
                                    </w:r>
                                  </w:p>
                                  <w:p w14:paraId="159FD6E2" w14:textId="77777777" w:rsidR="00D517B2" w:rsidRPr="00D517B2" w:rsidRDefault="00D517B2" w:rsidP="00E422C8">
                                    <w:pPr>
                                      <w:spacing w:before="36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234414" y="40555"/>
                                  <a:ext cx="409516" cy="122876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67C96" w14:textId="44577A70" w:rsidR="00D517B2" w:rsidRPr="00E422C8" w:rsidRDefault="00D517B2" w:rsidP="00D517B2">
                                    <w:pPr>
                                      <w:spacing w:before="60" w:line="144" w:lineRule="auto"/>
                                      <w:jc w:val="center"/>
                                      <w:rPr>
                                        <w:sz w:val="18"/>
                                        <w:szCs w:val="18"/>
                                      </w:rPr>
                                    </w:pPr>
                                    <w:r w:rsidRPr="00E422C8">
                                      <w:rPr>
                                        <w:rFonts w:hint="cs"/>
                                        <w:sz w:val="18"/>
                                        <w:szCs w:val="18"/>
                                        <w:rtl/>
                                      </w:rPr>
                                      <w:t xml:space="preserve">لجنة الدراسات </w:t>
                                    </w:r>
                                    <w:r w:rsidR="00C769DF" w:rsidRPr="00E422C8">
                                      <w:rPr>
                                        <w:sz w:val="18"/>
                                        <w:szCs w:val="18"/>
                                      </w:rPr>
                                      <w:t>17</w:t>
                                    </w:r>
                                    <w:r w:rsidRPr="00E422C8">
                                      <w:rPr>
                                        <w:rFonts w:hint="cs"/>
                                        <w:sz w:val="18"/>
                                        <w:szCs w:val="18"/>
                                        <w:rtl/>
                                      </w:rPr>
                                      <w:t xml:space="preserve"> </w:t>
                                    </w:r>
                                    <w:r w:rsidRPr="00E422C8">
                                      <w:rPr>
                                        <w:sz w:val="18"/>
                                        <w:szCs w:val="18"/>
                                        <w:rtl/>
                                      </w:rPr>
                                      <w:br/>
                                    </w:r>
                                    <w:r w:rsidRPr="00E422C8">
                                      <w:rPr>
                                        <w:rFonts w:hint="cs"/>
                                        <w:sz w:val="18"/>
                                        <w:szCs w:val="18"/>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F9A453B" id="Group 9" o:spid="_x0000_s1026" style="position:absolute;left:0;text-align:left;margin-left:33.75pt;margin-top:11.3pt;width:143.05pt;height:128.05pt;z-index:-251657216;mso-width-relative:margin"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06737017" w14:textId="5FDDDDD4" w:rsidR="00D517B2" w:rsidRDefault="00A56BE7" w:rsidP="00E422C8">
                              <w:pPr>
                                <w:spacing w:before="240" w:line="240" w:lineRule="auto"/>
                                <w:ind w:left="170"/>
                                <w:jc w:val="center"/>
                                <w:rPr>
                                  <w:rtl/>
                                  <w:lang w:bidi="ar-EG"/>
                                </w:rPr>
                              </w:pPr>
                              <w:r w:rsidRPr="00A038E2">
                                <w:rPr>
                                  <w:noProof/>
                                  <w:color w:val="000000"/>
                                </w:rPr>
                                <w:drawing>
                                  <wp:inline distT="0" distB="0" distL="0" distR="0" wp14:anchorId="5D940021" wp14:editId="11D5E455">
                                    <wp:extent cx="984408" cy="889033"/>
                                    <wp:effectExtent l="0" t="0" r="6350" b="6350"/>
                                    <wp:docPr id="1445358067" name="Picture 1445358067" descr="cid:image001.png@01D2C590.81C3C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C590.81C3C8E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016784" cy="918272"/>
                                            </a:xfrm>
                                            <a:prstGeom prst="rect">
                                              <a:avLst/>
                                            </a:prstGeom>
                                            <a:noFill/>
                                            <a:ln>
                                              <a:noFill/>
                                            </a:ln>
                                          </pic:spPr>
                                        </pic:pic>
                                      </a:graphicData>
                                    </a:graphic>
                                  </wp:inline>
                                </w:drawing>
                              </w:r>
                            </w:p>
                            <w:p w14:paraId="159FD6E2" w14:textId="77777777" w:rsidR="00D517B2" w:rsidRPr="00D517B2" w:rsidRDefault="00D517B2" w:rsidP="00E422C8">
                              <w:pPr>
                                <w:spacing w:before="36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2344;top:405;width:4095;height:1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" fillcolor="white [3212]" stroked="f" strokeweight=".5pt">
                        <v:textbox style="layout-flow:vertical;mso-layout-flow-alt:bottom-to-top" inset="0,0,0,0">
                          <w:txbxContent>
                            <w:p w14:paraId="0BF67C96" w14:textId="44577A70" w:rsidR="00D517B2" w:rsidRPr="00E422C8" w:rsidRDefault="00D517B2" w:rsidP="00D517B2">
                              <w:pPr>
                                <w:spacing w:before="60" w:line="144" w:lineRule="auto"/>
                                <w:jc w:val="center"/>
                                <w:rPr>
                                  <w:sz w:val="18"/>
                                  <w:szCs w:val="18"/>
                                </w:rPr>
                              </w:pPr>
                              <w:r w:rsidRPr="00E422C8">
                                <w:rPr>
                                  <w:rFonts w:hint="cs"/>
                                  <w:sz w:val="18"/>
                                  <w:szCs w:val="18"/>
                                  <w:rtl/>
                                </w:rPr>
                                <w:t xml:space="preserve">لجنة الدراسات </w:t>
                              </w:r>
                              <w:r w:rsidR="00C769DF" w:rsidRPr="00E422C8">
                                <w:rPr>
                                  <w:sz w:val="18"/>
                                  <w:szCs w:val="18"/>
                                </w:rPr>
                                <w:t>17</w:t>
                              </w:r>
                              <w:r w:rsidRPr="00E422C8">
                                <w:rPr>
                                  <w:rFonts w:hint="cs"/>
                                  <w:sz w:val="18"/>
                                  <w:szCs w:val="18"/>
                                  <w:rtl/>
                                </w:rPr>
                                <w:t xml:space="preserve"> </w:t>
                              </w:r>
                              <w:r w:rsidRPr="00E422C8">
                                <w:rPr>
                                  <w:sz w:val="18"/>
                                  <w:szCs w:val="18"/>
                                  <w:rtl/>
                                </w:rPr>
                                <w:br/>
                              </w:r>
                              <w:r w:rsidRPr="00E422C8">
                                <w:rPr>
                                  <w:rFonts w:hint="cs"/>
                                  <w:sz w:val="18"/>
                                  <w:szCs w:val="18"/>
                                  <w:rtl/>
                                </w:rPr>
                                <w:t>لقطاع تقييس الاتصالات</w:t>
                              </w:r>
                            </w:p>
                          </w:txbxContent>
                        </v:textbox>
                      </v:shape>
                      <w10:wrap type="through"/>
                    </v:group>
                  </w:pict>
                </mc:Fallback>
              </mc:AlternateContent>
            </w:r>
          </w:p>
        </w:tc>
      </w:tr>
    </w:tbl>
    <w:p w14:paraId="317775DB" w14:textId="77777777" w:rsidR="00596808" w:rsidRPr="004C2671" w:rsidRDefault="00596808" w:rsidP="0086658F">
      <w:pPr>
        <w:rPr>
          <w:rtl/>
          <w:lang w:bidi="ar-EG"/>
        </w:rPr>
      </w:pPr>
      <w:r w:rsidRPr="004C2671">
        <w:rPr>
          <w:rtl/>
          <w:lang w:bidi="ar-EG"/>
        </w:rPr>
        <w:br w:type="page"/>
      </w:r>
    </w:p>
    <w:p w14:paraId="53EEA784" w14:textId="11262065" w:rsidR="00F42974" w:rsidRPr="00F42974" w:rsidRDefault="00197DE1" w:rsidP="00F42974">
      <w:pPr>
        <w:pStyle w:val="AnnexNo"/>
        <w:rPr>
          <w:b/>
          <w:bCs/>
          <w:lang w:bidi="ar-EG"/>
        </w:rPr>
      </w:pPr>
      <w:r w:rsidRPr="00F42974">
        <w:rPr>
          <w:b/>
          <w:bCs/>
          <w:rtl/>
        </w:rPr>
        <w:lastRenderedPageBreak/>
        <w:t xml:space="preserve">الملحـق </w:t>
      </w:r>
      <w:r w:rsidRPr="00F42974">
        <w:rPr>
          <w:b/>
          <w:bCs/>
          <w:lang w:bidi="ar-EG"/>
        </w:rPr>
        <w:t>A</w:t>
      </w:r>
    </w:p>
    <w:p w14:paraId="411B5663" w14:textId="55024A71" w:rsidR="00197DE1" w:rsidRPr="00197DE1" w:rsidRDefault="00197DE1" w:rsidP="00F42974">
      <w:pPr>
        <w:pStyle w:val="Annextitle"/>
        <w:rPr>
          <w:lang w:val="ar-SA" w:bidi="ar-EG"/>
        </w:rPr>
      </w:pPr>
      <w:r w:rsidRPr="00197DE1">
        <w:rPr>
          <w:rtl/>
        </w:rPr>
        <w:t>معلومات عملية عن الاجتماع</w:t>
      </w:r>
    </w:p>
    <w:p w14:paraId="50CDEFE7" w14:textId="77777777" w:rsidR="00197DE1" w:rsidRPr="007151FE" w:rsidRDefault="00197DE1" w:rsidP="007151FE">
      <w:pPr>
        <w:pStyle w:val="Headingb"/>
        <w:jc w:val="center"/>
        <w:rPr>
          <w:lang w:val="ar-SA" w:bidi="ar-EG"/>
        </w:rPr>
      </w:pPr>
      <w:r w:rsidRPr="007151FE">
        <w:rPr>
          <w:rtl/>
        </w:rPr>
        <w:t>أساليب العمل والمرافق المتاحة</w:t>
      </w:r>
    </w:p>
    <w:p w14:paraId="077945E4" w14:textId="0A320243" w:rsidR="00197DE1" w:rsidRPr="00197DE1" w:rsidRDefault="00197DE1" w:rsidP="003B7987">
      <w:pPr>
        <w:rPr>
          <w:lang w:val="ar-SA" w:bidi="ar-EG"/>
        </w:rPr>
      </w:pPr>
      <w:r w:rsidRPr="00197DE1">
        <w:rPr>
          <w:b/>
          <w:bCs/>
          <w:rtl/>
        </w:rPr>
        <w:t>تقديم الوثائق والنفاذ إليها:</w:t>
      </w:r>
      <w:r w:rsidRPr="00197DE1">
        <w:rPr>
          <w:rtl/>
        </w:rPr>
        <w:t xml:space="preserve"> سيجري الاجتماع بدون استخدام الورق. وينبغي تقديم مشاريع الوثائق المؤقتة إلى أمانة لجان الدراسات عن طريق البريد الإلكتروني باستخدام </w:t>
      </w:r>
      <w:hyperlink r:id="rId18" w:history="1">
        <w:r w:rsidRPr="00197DE1">
          <w:rPr>
            <w:rStyle w:val="Hyperlink"/>
            <w:rtl/>
          </w:rPr>
          <w:t>النموذج المناسب</w:t>
        </w:r>
      </w:hyperlink>
      <w:r w:rsidRPr="00197DE1">
        <w:rPr>
          <w:rtl/>
        </w:rPr>
        <w:t xml:space="preserve">. ويتاح النفاذ إلى وثائق الاجتماع من الصفحة الرئيسية للجنة الدراسات ويقتصر على أعضاء قطاع تقييس الاتصالات الذين لديهم </w:t>
      </w:r>
      <w:hyperlink r:id="rId19" w:anchor="/ar" w:history="1">
        <w:r w:rsidRPr="00197DE1">
          <w:rPr>
            <w:rStyle w:val="Hyperlink"/>
            <w:rtl/>
          </w:rPr>
          <w:t>حساب مستعمل لدى الاتحاد</w:t>
        </w:r>
      </w:hyperlink>
      <w:r w:rsidRPr="00197DE1">
        <w:rPr>
          <w:rtl/>
        </w:rPr>
        <w:t xml:space="preserve"> مع إمكانية النفاذ إلى خدمة تبادل معلومات الاتصالات </w:t>
      </w:r>
      <w:r w:rsidRPr="00197DE1">
        <w:rPr>
          <w:lang w:bidi="ar-EG"/>
        </w:rPr>
        <w:t>(TIES</w:t>
      </w:r>
      <w:r w:rsidR="003B7987">
        <w:t>)</w:t>
      </w:r>
      <w:r w:rsidRPr="00197DE1">
        <w:rPr>
          <w:rtl/>
        </w:rPr>
        <w:t>.</w:t>
      </w:r>
      <w:r>
        <w:fldChar w:fldCharType="begin"/>
      </w:r>
      <w:r>
        <w:instrText>HYPERLINK "https://www.itu.int/en/ITU-T/studygroups/Pages/templates.aspx"</w:instrText>
      </w:r>
      <w:r>
        <w:fldChar w:fldCharType="separate"/>
      </w:r>
      <w:r>
        <w:fldChar w:fldCharType="end"/>
      </w:r>
      <w:hyperlink r:id="rId20" w:history="1"/>
    </w:p>
    <w:p w14:paraId="527AEE8E" w14:textId="77777777" w:rsidR="00197DE1" w:rsidRPr="00197DE1" w:rsidRDefault="00197DE1" w:rsidP="00197DE1">
      <w:pPr>
        <w:rPr>
          <w:lang w:val="ar-SA" w:bidi="ar-EG"/>
        </w:rPr>
      </w:pPr>
      <w:r w:rsidRPr="00197DE1">
        <w:rPr>
          <w:b/>
          <w:bCs/>
          <w:rtl/>
        </w:rPr>
        <w:t>لغة العمل:</w:t>
      </w:r>
      <w:r w:rsidRPr="009E6E40">
        <w:rPr>
          <w:lang w:bidi="ar-EG"/>
        </w:rPr>
        <w:t xml:space="preserve"> </w:t>
      </w:r>
      <w:r w:rsidRPr="00197DE1">
        <w:rPr>
          <w:b/>
          <w:rtl/>
        </w:rPr>
        <w:t>سيجري هذا الاجتماع باللغة الإنكليزية حصراً ولن تتاح فيه الترجمة الشفوية.</w:t>
      </w:r>
    </w:p>
    <w:p w14:paraId="511E964D" w14:textId="7EB56BD3" w:rsidR="00197DE1" w:rsidRPr="00197DE1" w:rsidRDefault="00197DE1" w:rsidP="00197DE1">
      <w:pPr>
        <w:rPr>
          <w:lang w:val="ar-SA" w:bidi="ar-EG"/>
        </w:rPr>
      </w:pPr>
      <w:bookmarkStart w:id="3" w:name="_Hlk184045647"/>
      <w:r w:rsidRPr="00197DE1">
        <w:rPr>
          <w:b/>
          <w:bCs/>
          <w:rtl/>
        </w:rPr>
        <w:t>المشاركة التفاعلية عن بُعد</w:t>
      </w:r>
      <w:r w:rsidR="009E6E40">
        <w:rPr>
          <w:rFonts w:hint="cs"/>
          <w:b/>
          <w:bCs/>
          <w:rtl/>
          <w:lang w:bidi="ar-EG"/>
        </w:rPr>
        <w:t xml:space="preserve">: </w:t>
      </w:r>
      <w:r w:rsidRPr="00197DE1">
        <w:rPr>
          <w:rtl/>
        </w:rPr>
        <w:t xml:space="preserve">ستُستخدم أداة </w:t>
      </w:r>
      <w:r>
        <w:fldChar w:fldCharType="begin"/>
      </w:r>
      <w:r>
        <w:instrText>HYPERLINK "https://remote.itu.int/"</w:instrText>
      </w:r>
      <w:r>
        <w:fldChar w:fldCharType="separate"/>
      </w:r>
      <w:proofErr w:type="spellStart"/>
      <w:r w:rsidRPr="00197DE1">
        <w:rPr>
          <w:rStyle w:val="Hyperlink"/>
          <w:lang w:bidi="ar-EG"/>
        </w:rPr>
        <w:t>MyMeetings</w:t>
      </w:r>
      <w:proofErr w:type="spellEnd"/>
      <w:r>
        <w:fldChar w:fldCharType="end"/>
      </w:r>
      <w:r w:rsidRPr="00197DE1">
        <w:rPr>
          <w:rtl/>
        </w:rPr>
        <w:t xml:space="preserve"> لإتاحة المشاركة عن بُعد في هذا الاجتماع. ويجب على المندوبين التسجيل لحضور الاجتماع والتعريف بأنفسهم والجهة التي يتنمون إليها عند أخذ الكلمة. وتتاح المشاركة عن بُعد على أساس بذل أفضل الجهود. وينبغي أن يدرك المشاركون أن الاجتماع لن يتأخر أو يتوقف بسبب عدم قدرة المشاركين عن بُعد على التوصيل أو الاستماع أو بسبب عدم سماعهم، حسبما يراه الرئيس. وإذا اعتُبرت جودة صوت المشارك عن بُعد غير كافية، يجوز للرئيس إيقاف المشارك عن بُعد ويمكن أن يمتنع عن إعطائه الكلمة حتى يتبين أن المشكلة قد حُلت. ويُحبَّذ استعمال أداة الدردشة في الاجتماع لتيسير كفاءة إدارة الوقت خلال الجلسات، حسبما يراه الرئيس.</w:t>
      </w:r>
      <w:hyperlink r:id="rId21"/>
      <w:bookmarkEnd w:id="3"/>
    </w:p>
    <w:p w14:paraId="1D78E436" w14:textId="77777777" w:rsidR="00197DE1" w:rsidRPr="00197DE1" w:rsidRDefault="00197DE1" w:rsidP="00071329">
      <w:pPr>
        <w:pStyle w:val="Headingb"/>
        <w:jc w:val="center"/>
      </w:pPr>
      <w:r w:rsidRPr="00197DE1">
        <w:rPr>
          <w:rtl/>
        </w:rPr>
        <w:t>التسجيل المسبق والمندوبون الجدد والمنح ودعم الحصول على التأشيرة</w:t>
      </w:r>
    </w:p>
    <w:p w14:paraId="41D7B619" w14:textId="4AB5ED21" w:rsidR="00197DE1" w:rsidRPr="00197DE1" w:rsidRDefault="00197DE1" w:rsidP="00197DE1">
      <w:pPr>
        <w:rPr>
          <w:lang w:val="ar-SA" w:bidi="ar-EG"/>
        </w:rPr>
      </w:pPr>
      <w:r w:rsidRPr="00197DE1">
        <w:rPr>
          <w:b/>
          <w:bCs/>
          <w:rtl/>
        </w:rPr>
        <w:t>التسجيل المسبق</w:t>
      </w:r>
      <w:r w:rsidR="007151FE">
        <w:rPr>
          <w:rFonts w:hint="cs"/>
          <w:b/>
          <w:bCs/>
          <w:rtl/>
          <w:lang w:bidi="ar-EG"/>
        </w:rPr>
        <w:t xml:space="preserve">: </w:t>
      </w:r>
      <w:r w:rsidRPr="00197DE1">
        <w:rPr>
          <w:rtl/>
        </w:rPr>
        <w:t xml:space="preserve">التسجيل المسبق إلزامي ويجب أن يتم إلكترونياً من خلال الصفحة الرئيسية للجنة الدراسات </w:t>
      </w:r>
      <w:r w:rsidRPr="00197DE1">
        <w:rPr>
          <w:b/>
          <w:bCs/>
          <w:rtl/>
        </w:rPr>
        <w:t>قبل بدء الاجتماع بشهر واحد على الأقل.</w:t>
      </w:r>
      <w:r w:rsidRPr="00197DE1">
        <w:rPr>
          <w:rtl/>
        </w:rPr>
        <w:t xml:space="preserve"> ويتطلب نظام التسجيل لدى قطاع تقييس الاتصالات موافقة جهات الاتصال على طلبات التسجيل؛ ولكن يمكن تغيير ذلك للسماح بالموافقة التلقائية على النحو المبين في </w:t>
      </w:r>
      <w:hyperlink r:id="rId22" w:history="1">
        <w:r w:rsidRPr="00197DE1">
          <w:rPr>
            <w:rStyle w:val="Hyperlink"/>
            <w:rtl/>
          </w:rPr>
          <w:t>رسالة مكتب تقييس الاتصالات المعممة 1</w:t>
        </w:r>
      </w:hyperlink>
      <w:r w:rsidRPr="00197DE1">
        <w:rPr>
          <w:rtl/>
        </w:rPr>
        <w:t>. وتنطبق بعض الخيارات المتاحة في استمارة التسجيل على الدول الأعضاء حصراً، بما في ذلك الوظيفة وطلبات الترجمة الشفوية وطلبات الحصول على المِنح. ويُدعى الأعضاء إلى إشراك النساء في وفودهم كلما أمكن.</w:t>
      </w:r>
      <w:bookmarkStart w:id="4" w:name="_Hlk204524068"/>
      <w:r w:rsidRPr="00197DE1">
        <w:rPr>
          <w:lang w:bidi="ar-EG"/>
        </w:rPr>
        <w:fldChar w:fldCharType="begin"/>
      </w:r>
      <w:r w:rsidRPr="00197DE1">
        <w:rPr>
          <w:lang w:bidi="ar-EG"/>
        </w:rPr>
        <w:instrText xml:space="preserve"> HYPERLINK "https://www.itu.int/md/T25-TSB-CIR-0001" </w:instrText>
      </w:r>
      <w:r w:rsidRPr="00197DE1">
        <w:rPr>
          <w:lang w:bidi="ar-EG"/>
        </w:rPr>
      </w:r>
      <w:r w:rsidRPr="00197DE1">
        <w:rPr>
          <w:lang w:bidi="ar-EG"/>
        </w:rPr>
        <w:fldChar w:fldCharType="separate"/>
      </w:r>
      <w:r w:rsidRPr="00197DE1">
        <w:rPr>
          <w:lang w:bidi="ar-EG"/>
        </w:rPr>
        <w:fldChar w:fldCharType="end"/>
      </w:r>
      <w:bookmarkEnd w:id="4"/>
    </w:p>
    <w:p w14:paraId="0B71A5B1" w14:textId="64DB9E48" w:rsidR="00197DE1" w:rsidRPr="00197DE1" w:rsidRDefault="00197DE1" w:rsidP="00197DE1">
      <w:pPr>
        <w:rPr>
          <w:lang w:val="ar-SA" w:bidi="ar-EG"/>
        </w:rPr>
      </w:pPr>
      <w:r w:rsidRPr="00197DE1">
        <w:rPr>
          <w:b/>
          <w:bCs/>
          <w:rtl/>
        </w:rPr>
        <w:t>المندوبون الجدد والمِنح ورسالة دعم الحصول على التأشيرة</w:t>
      </w:r>
      <w:r w:rsidRPr="00197DE1">
        <w:rPr>
          <w:b/>
          <w:bCs/>
          <w:lang w:bidi="ar-EG"/>
        </w:rPr>
        <w:t xml:space="preserve">: </w:t>
      </w:r>
      <w:r w:rsidRPr="00197DE1">
        <w:rPr>
          <w:rtl/>
        </w:rPr>
        <w:t>بالنظر إلى أن الاجتماعات الافتراضية لا تقتضي السفر، فلن تقدَّم أي مِنح ولا ينطبق دعم الحصول على التأشيرة. وستقدم جلسات توجيهية للمندوبين الجدد إذا رأى رئيس لجنة الدراسات ذلك</w:t>
      </w:r>
      <w:r w:rsidR="00FF373D">
        <w:rPr>
          <w:rFonts w:hint="cs"/>
          <w:rtl/>
        </w:rPr>
        <w:t> </w:t>
      </w:r>
      <w:r w:rsidRPr="00197DE1">
        <w:rPr>
          <w:rtl/>
        </w:rPr>
        <w:t>مناسباً.</w:t>
      </w:r>
    </w:p>
    <w:p w14:paraId="21EE2B27" w14:textId="77777777" w:rsidR="00197DE1" w:rsidRPr="00197DE1" w:rsidRDefault="00197DE1" w:rsidP="00197DE1">
      <w:pPr>
        <w:rPr>
          <w:lang w:bidi="ar-EG"/>
        </w:rPr>
      </w:pPr>
      <w:r w:rsidRPr="00197DE1">
        <w:rPr>
          <w:b/>
          <w:bCs/>
          <w:lang w:bidi="ar-EG"/>
        </w:rPr>
        <w:br w:type="page"/>
      </w:r>
    </w:p>
    <w:p w14:paraId="1F40F3A5" w14:textId="77777777" w:rsidR="009507FF" w:rsidRPr="009507FF" w:rsidRDefault="00197DE1" w:rsidP="009507FF">
      <w:pPr>
        <w:pStyle w:val="AnnexNo"/>
        <w:rPr>
          <w:b/>
          <w:bCs/>
        </w:rPr>
      </w:pPr>
      <w:r w:rsidRPr="009507FF">
        <w:rPr>
          <w:b/>
          <w:bCs/>
          <w:rtl/>
        </w:rPr>
        <w:lastRenderedPageBreak/>
        <w:t xml:space="preserve">الملحق </w:t>
      </w:r>
      <w:r w:rsidRPr="009507FF">
        <w:rPr>
          <w:b/>
          <w:bCs/>
          <w:lang w:bidi="ar-EG"/>
        </w:rPr>
        <w:t>B</w:t>
      </w:r>
    </w:p>
    <w:p w14:paraId="48FA4551" w14:textId="0A6C7939" w:rsidR="00197DE1" w:rsidRPr="00197DE1" w:rsidRDefault="00197DE1" w:rsidP="009507FF">
      <w:pPr>
        <w:pStyle w:val="Annextitle"/>
        <w:rPr>
          <w:lang w:val="ar-SA" w:bidi="ar-EG"/>
        </w:rPr>
      </w:pPr>
      <w:r w:rsidRPr="00197DE1">
        <w:rPr>
          <w:rtl/>
        </w:rPr>
        <w:t>جدول أعمال الجلسة العامة للجنة الدراسات 17 افتراضية بالكامل، 6 فبراير 2026، من</w:t>
      </w:r>
      <w:r w:rsidR="00F67590">
        <w:rPr>
          <w:rFonts w:hint="cs"/>
          <w:rtl/>
        </w:rPr>
        <w:t> </w:t>
      </w:r>
      <w:r w:rsidRPr="00197DE1">
        <w:rPr>
          <w:rtl/>
        </w:rPr>
        <w:t>الساعة 13:00 إلى الساعة 14:00 (بتوقيت جنيف)</w:t>
      </w:r>
    </w:p>
    <w:p w14:paraId="44421F93" w14:textId="6ED43CAA" w:rsidR="00197DE1" w:rsidRPr="00197DE1" w:rsidRDefault="006A130B" w:rsidP="006A130B">
      <w:pPr>
        <w:rPr>
          <w:lang w:val="ar-SA" w:bidi="ar-EG"/>
        </w:rPr>
      </w:pPr>
      <w:r>
        <w:t>1</w:t>
      </w:r>
      <w:r>
        <w:rPr>
          <w:rtl/>
          <w:lang w:bidi="ar-EG"/>
        </w:rPr>
        <w:tab/>
      </w:r>
      <w:r w:rsidR="00197DE1" w:rsidRPr="00197DE1">
        <w:rPr>
          <w:rtl/>
        </w:rPr>
        <w:t>افتتاح الاجتماع</w:t>
      </w:r>
    </w:p>
    <w:p w14:paraId="37C21A80" w14:textId="2CFED1BC" w:rsidR="00197DE1" w:rsidRPr="00197DE1" w:rsidRDefault="006A130B" w:rsidP="006A130B">
      <w:pPr>
        <w:rPr>
          <w:lang w:val="ar-SA" w:bidi="ar-EG"/>
        </w:rPr>
      </w:pPr>
      <w:r>
        <w:t>2</w:t>
      </w:r>
      <w:r>
        <w:rPr>
          <w:rtl/>
          <w:lang w:bidi="ar-EG"/>
        </w:rPr>
        <w:tab/>
      </w:r>
      <w:r w:rsidR="00197DE1" w:rsidRPr="00197DE1">
        <w:rPr>
          <w:rtl/>
        </w:rPr>
        <w:t>اعتماد جدول الأعمال</w:t>
      </w:r>
    </w:p>
    <w:p w14:paraId="2C7F8102" w14:textId="7150CD80" w:rsidR="00197DE1" w:rsidRPr="00197DE1" w:rsidRDefault="006A130B" w:rsidP="006A130B">
      <w:pPr>
        <w:rPr>
          <w:lang w:val="ar-SA" w:bidi="ar-EG"/>
        </w:rPr>
      </w:pPr>
      <w:r>
        <w:t>3</w:t>
      </w:r>
      <w:r>
        <w:rPr>
          <w:rtl/>
          <w:lang w:bidi="ar-EG"/>
        </w:rPr>
        <w:tab/>
      </w:r>
      <w:r w:rsidR="00197DE1" w:rsidRPr="00197DE1">
        <w:rPr>
          <w:rtl/>
        </w:rPr>
        <w:t>حقوق الملكية الفكرية</w:t>
      </w:r>
    </w:p>
    <w:p w14:paraId="328501C5" w14:textId="4BC4C0C3" w:rsidR="00197DE1" w:rsidRPr="00197DE1" w:rsidRDefault="006A130B" w:rsidP="006A130B">
      <w:pPr>
        <w:rPr>
          <w:lang w:val="ar-SA" w:bidi="ar-EG"/>
        </w:rPr>
      </w:pPr>
      <w:r>
        <w:t>4</w:t>
      </w:r>
      <w:r>
        <w:rPr>
          <w:rtl/>
          <w:lang w:bidi="ar-EG"/>
        </w:rPr>
        <w:tab/>
      </w:r>
      <w:r w:rsidR="00197DE1" w:rsidRPr="00197DE1">
        <w:rPr>
          <w:rtl/>
        </w:rPr>
        <w:t>استعراض نتائج الاجتماع المؤقت لفريق المقرر المخصص للمسألة 17/3</w:t>
      </w:r>
    </w:p>
    <w:p w14:paraId="33A1A674" w14:textId="3592E330" w:rsidR="00197DE1" w:rsidRPr="00197DE1" w:rsidRDefault="006A130B" w:rsidP="006A130B">
      <w:pPr>
        <w:rPr>
          <w:lang w:val="ar-SA" w:bidi="ar-EG"/>
        </w:rPr>
      </w:pPr>
      <w:r>
        <w:t>5</w:t>
      </w:r>
      <w:r>
        <w:rPr>
          <w:rtl/>
          <w:lang w:bidi="ar-EG"/>
        </w:rPr>
        <w:tab/>
      </w:r>
      <w:r w:rsidR="00197DE1" w:rsidRPr="00197DE1">
        <w:rPr>
          <w:rtl/>
        </w:rPr>
        <w:t xml:space="preserve">تحديد مشروع مراجعة التوصية ITU-T X.1058 | المعيار </w:t>
      </w:r>
      <w:r w:rsidR="00197DE1" w:rsidRPr="00197DE1">
        <w:rPr>
          <w:lang w:bidi="ar-EG"/>
        </w:rPr>
        <w:t>ISO/IEC 29151</w:t>
      </w:r>
    </w:p>
    <w:p w14:paraId="5B7B7958" w14:textId="4915192A" w:rsidR="00197DE1" w:rsidRPr="00197DE1" w:rsidRDefault="006A130B" w:rsidP="006A130B">
      <w:pPr>
        <w:rPr>
          <w:lang w:val="ar-SA" w:bidi="ar-EG"/>
        </w:rPr>
      </w:pPr>
      <w:r>
        <w:t>6</w:t>
      </w:r>
      <w:r>
        <w:rPr>
          <w:rtl/>
          <w:lang w:bidi="ar-EG"/>
        </w:rPr>
        <w:tab/>
      </w:r>
      <w:r w:rsidR="00197DE1" w:rsidRPr="00197DE1">
        <w:rPr>
          <w:rtl/>
        </w:rPr>
        <w:t>ما يستجد من أعمال</w:t>
      </w:r>
    </w:p>
    <w:p w14:paraId="2AEB1091" w14:textId="6821FC0D" w:rsidR="00197DE1" w:rsidRDefault="006A130B" w:rsidP="006A130B">
      <w:pPr>
        <w:rPr>
          <w:rtl/>
        </w:rPr>
      </w:pPr>
      <w:r>
        <w:t>7</w:t>
      </w:r>
      <w:r>
        <w:rPr>
          <w:rtl/>
          <w:lang w:bidi="ar-EG"/>
        </w:rPr>
        <w:tab/>
      </w:r>
      <w:r w:rsidR="00197DE1" w:rsidRPr="00197DE1">
        <w:rPr>
          <w:rtl/>
        </w:rPr>
        <w:t>بيانات شكر وتقدير واختتام الاجتماع</w:t>
      </w:r>
    </w:p>
    <w:p w14:paraId="7ACF7B7A" w14:textId="77777777" w:rsidR="007151FE" w:rsidRPr="00197DE1" w:rsidRDefault="007151FE" w:rsidP="006A130B">
      <w:pPr>
        <w:rPr>
          <w:lang w:val="ar-SA" w:bidi="ar-EG"/>
        </w:rPr>
      </w:pPr>
    </w:p>
    <w:p w14:paraId="4EF11039" w14:textId="0D9ADF79" w:rsidR="00A40EBB" w:rsidRPr="004C2671" w:rsidRDefault="00197DE1" w:rsidP="00034CD8">
      <w:pPr>
        <w:pStyle w:val="Note"/>
        <w:rPr>
          <w:rtl/>
          <w:lang w:bidi="ar-EG"/>
        </w:rPr>
      </w:pPr>
      <w:r w:rsidRPr="00034CD8">
        <w:rPr>
          <w:b/>
          <w:bCs/>
          <w:rtl/>
        </w:rPr>
        <w:t xml:space="preserve">ملاحظة – </w:t>
      </w:r>
      <w:r w:rsidRPr="00197DE1">
        <w:rPr>
          <w:rtl/>
        </w:rPr>
        <w:t xml:space="preserve">يمكن الاطلاع على تحديثات جدول الأعمال في </w:t>
      </w:r>
      <w:hyperlink r:id="rId23" w:anchor="/ar" w:history="1">
        <w:r w:rsidRPr="0027079D">
          <w:rPr>
            <w:rStyle w:val="Hyperlink"/>
            <w:rtl/>
          </w:rPr>
          <w:t>الصفحة الرئيسية للجنة الدراسات</w:t>
        </w:r>
      </w:hyperlink>
      <w:r w:rsidRPr="00197DE1">
        <w:rPr>
          <w:rtl/>
        </w:rPr>
        <w:t>.</w:t>
      </w:r>
    </w:p>
    <w:p w14:paraId="1108475B" w14:textId="77777777" w:rsidR="00596808" w:rsidRPr="00D517B2" w:rsidRDefault="00A40EBB" w:rsidP="00A40EBB">
      <w:pPr>
        <w:spacing w:before="600"/>
        <w:jc w:val="center"/>
        <w:rPr>
          <w:rtl/>
          <w:lang w:bidi="ar-EG"/>
        </w:rPr>
      </w:pPr>
      <w:r w:rsidRPr="004C2671">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24"/>
      <w:footerReference w:type="first" r:id="rId2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9A64" w14:textId="77777777" w:rsidR="00677481" w:rsidRDefault="00677481" w:rsidP="006C3242">
      <w:pPr>
        <w:spacing w:before="0" w:line="240" w:lineRule="auto"/>
      </w:pPr>
      <w:r>
        <w:separator/>
      </w:r>
    </w:p>
  </w:endnote>
  <w:endnote w:type="continuationSeparator" w:id="0">
    <w:p w14:paraId="0BDE254A" w14:textId="77777777" w:rsidR="00677481" w:rsidRDefault="0067748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E9F1"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4275" w14:textId="77777777" w:rsidR="00677481" w:rsidRDefault="00677481" w:rsidP="006C3242">
      <w:pPr>
        <w:spacing w:before="0" w:line="240" w:lineRule="auto"/>
      </w:pPr>
      <w:r>
        <w:separator/>
      </w:r>
    </w:p>
  </w:footnote>
  <w:footnote w:type="continuationSeparator" w:id="0">
    <w:p w14:paraId="72D3B735" w14:textId="77777777" w:rsidR="00677481" w:rsidRDefault="0067748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D1A6" w14:textId="45F53529" w:rsidR="00447F32" w:rsidRPr="00FA26A3" w:rsidRDefault="00596808" w:rsidP="00E422C8">
    <w:pPr>
      <w:pStyle w:val="Header"/>
      <w:spacing w:before="120" w:after="240" w:line="192" w:lineRule="auto"/>
      <w:jc w:val="center"/>
    </w:pPr>
    <w:r w:rsidRPr="00B42655">
      <w:rPr>
        <w:sz w:val="20"/>
        <w:szCs w:val="20"/>
      </w:rPr>
      <w:t xml:space="preserve">- </w:t>
    </w:r>
    <w:r w:rsidRPr="00B42655">
      <w:rPr>
        <w:sz w:val="20"/>
        <w:szCs w:val="20"/>
      </w:rPr>
      <w:fldChar w:fldCharType="begin"/>
    </w:r>
    <w:r w:rsidRPr="00B42655">
      <w:rPr>
        <w:sz w:val="20"/>
        <w:szCs w:val="20"/>
      </w:rPr>
      <w:instrText xml:space="preserve"> PAGE </w:instrText>
    </w:r>
    <w:r w:rsidRPr="00B42655">
      <w:rPr>
        <w:sz w:val="20"/>
        <w:szCs w:val="20"/>
      </w:rPr>
      <w:fldChar w:fldCharType="separate"/>
    </w:r>
    <w:r w:rsidRPr="00B42655">
      <w:rPr>
        <w:sz w:val="20"/>
        <w:szCs w:val="20"/>
      </w:rPr>
      <w:t>2</w:t>
    </w:r>
    <w:r w:rsidRPr="00B42655">
      <w:rPr>
        <w:sz w:val="20"/>
        <w:szCs w:val="20"/>
      </w:rPr>
      <w:fldChar w:fldCharType="end"/>
    </w:r>
    <w:r w:rsidRPr="00B42655">
      <w:rPr>
        <w:sz w:val="20"/>
        <w:szCs w:val="20"/>
      </w:rPr>
      <w:t xml:space="preserve"> -</w:t>
    </w:r>
    <w:r w:rsidR="00B43DF1" w:rsidRPr="00B42655">
      <w:rPr>
        <w:sz w:val="20"/>
        <w:szCs w:val="20"/>
        <w:rtl/>
      </w:rPr>
      <w:br/>
    </w:r>
    <w:r w:rsidR="00E422C8" w:rsidRPr="00E422C8">
      <w:rPr>
        <w:sz w:val="20"/>
        <w:szCs w:val="20"/>
        <w:lang w:val="en-GB" w:bidi="ar-EG"/>
      </w:rPr>
      <w:t>TSB Collective letter 5/17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2F139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5940066">
    <w:abstractNumId w:val="9"/>
  </w:num>
  <w:num w:numId="2" w16cid:durableId="1660034982">
    <w:abstractNumId w:val="7"/>
  </w:num>
  <w:num w:numId="3" w16cid:durableId="2026515077">
    <w:abstractNumId w:val="6"/>
  </w:num>
  <w:num w:numId="4" w16cid:durableId="1964145065">
    <w:abstractNumId w:val="5"/>
  </w:num>
  <w:num w:numId="5" w16cid:durableId="980188131">
    <w:abstractNumId w:val="4"/>
  </w:num>
  <w:num w:numId="6" w16cid:durableId="561521719">
    <w:abstractNumId w:val="8"/>
  </w:num>
  <w:num w:numId="7" w16cid:durableId="1803421059">
    <w:abstractNumId w:val="3"/>
  </w:num>
  <w:num w:numId="8" w16cid:durableId="651250305">
    <w:abstractNumId w:val="2"/>
  </w:num>
  <w:num w:numId="9" w16cid:durableId="1037316877">
    <w:abstractNumId w:val="1"/>
  </w:num>
  <w:num w:numId="10" w16cid:durableId="579563358">
    <w:abstractNumId w:val="0"/>
  </w:num>
  <w:num w:numId="11" w16cid:durableId="1242717783">
    <w:abstractNumId w:val="10"/>
  </w:num>
  <w:num w:numId="12" w16cid:durableId="1992245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C7"/>
    <w:rsid w:val="00034CD8"/>
    <w:rsid w:val="0006468A"/>
    <w:rsid w:val="00071329"/>
    <w:rsid w:val="00090574"/>
    <w:rsid w:val="000A622D"/>
    <w:rsid w:val="000C1C0E"/>
    <w:rsid w:val="000C548A"/>
    <w:rsid w:val="000E498D"/>
    <w:rsid w:val="001262C4"/>
    <w:rsid w:val="00143E13"/>
    <w:rsid w:val="00177D09"/>
    <w:rsid w:val="00182D8B"/>
    <w:rsid w:val="00197DE1"/>
    <w:rsid w:val="001C0169"/>
    <w:rsid w:val="001D1D50"/>
    <w:rsid w:val="001D297D"/>
    <w:rsid w:val="001D5A69"/>
    <w:rsid w:val="001D6745"/>
    <w:rsid w:val="001E446E"/>
    <w:rsid w:val="002154EE"/>
    <w:rsid w:val="002276D2"/>
    <w:rsid w:val="0023283D"/>
    <w:rsid w:val="00243ECE"/>
    <w:rsid w:val="0026373E"/>
    <w:rsid w:val="0027079D"/>
    <w:rsid w:val="00271C43"/>
    <w:rsid w:val="00290728"/>
    <w:rsid w:val="002952FD"/>
    <w:rsid w:val="002978F4"/>
    <w:rsid w:val="002A6FEE"/>
    <w:rsid w:val="002B028D"/>
    <w:rsid w:val="002B41DF"/>
    <w:rsid w:val="002E196B"/>
    <w:rsid w:val="002E6541"/>
    <w:rsid w:val="00332851"/>
    <w:rsid w:val="00334924"/>
    <w:rsid w:val="003409BC"/>
    <w:rsid w:val="0034417B"/>
    <w:rsid w:val="00357185"/>
    <w:rsid w:val="00383829"/>
    <w:rsid w:val="003A3046"/>
    <w:rsid w:val="003B7987"/>
    <w:rsid w:val="003C6EB9"/>
    <w:rsid w:val="003D6A45"/>
    <w:rsid w:val="003F4B29"/>
    <w:rsid w:val="00400EC6"/>
    <w:rsid w:val="0042686F"/>
    <w:rsid w:val="004317D8"/>
    <w:rsid w:val="00434183"/>
    <w:rsid w:val="00443869"/>
    <w:rsid w:val="00447F32"/>
    <w:rsid w:val="00492555"/>
    <w:rsid w:val="004C2671"/>
    <w:rsid w:val="004D7FC7"/>
    <w:rsid w:val="004E004C"/>
    <w:rsid w:val="004E11DC"/>
    <w:rsid w:val="005019AA"/>
    <w:rsid w:val="00525DDD"/>
    <w:rsid w:val="005409AC"/>
    <w:rsid w:val="0055516A"/>
    <w:rsid w:val="0058491B"/>
    <w:rsid w:val="00592EA5"/>
    <w:rsid w:val="00595B52"/>
    <w:rsid w:val="00596808"/>
    <w:rsid w:val="005A3170"/>
    <w:rsid w:val="005B2F95"/>
    <w:rsid w:val="005F6083"/>
    <w:rsid w:val="00677396"/>
    <w:rsid w:val="00677481"/>
    <w:rsid w:val="0069200F"/>
    <w:rsid w:val="006A130B"/>
    <w:rsid w:val="006A25DB"/>
    <w:rsid w:val="006A65CB"/>
    <w:rsid w:val="006C1530"/>
    <w:rsid w:val="006C3242"/>
    <w:rsid w:val="006C7CC0"/>
    <w:rsid w:val="006F63F7"/>
    <w:rsid w:val="007025C7"/>
    <w:rsid w:val="007064BF"/>
    <w:rsid w:val="00706D7A"/>
    <w:rsid w:val="007151FE"/>
    <w:rsid w:val="00722F0D"/>
    <w:rsid w:val="007354E8"/>
    <w:rsid w:val="0074420E"/>
    <w:rsid w:val="00751EBB"/>
    <w:rsid w:val="00783E26"/>
    <w:rsid w:val="007C3BC7"/>
    <w:rsid w:val="007C3BCD"/>
    <w:rsid w:val="007D4ACF"/>
    <w:rsid w:val="007E43C0"/>
    <w:rsid w:val="007F0787"/>
    <w:rsid w:val="007F5851"/>
    <w:rsid w:val="00810B7B"/>
    <w:rsid w:val="0082358A"/>
    <w:rsid w:val="008235CD"/>
    <w:rsid w:val="008247DE"/>
    <w:rsid w:val="00837A46"/>
    <w:rsid w:val="00840B10"/>
    <w:rsid w:val="00842463"/>
    <w:rsid w:val="008513CB"/>
    <w:rsid w:val="0086658F"/>
    <w:rsid w:val="00891094"/>
    <w:rsid w:val="008A7F84"/>
    <w:rsid w:val="0091702E"/>
    <w:rsid w:val="00923B0C"/>
    <w:rsid w:val="0094021C"/>
    <w:rsid w:val="00944B37"/>
    <w:rsid w:val="00947FD7"/>
    <w:rsid w:val="009507FF"/>
    <w:rsid w:val="00952F86"/>
    <w:rsid w:val="00982B28"/>
    <w:rsid w:val="00993002"/>
    <w:rsid w:val="009D313F"/>
    <w:rsid w:val="009E6E40"/>
    <w:rsid w:val="00A30B59"/>
    <w:rsid w:val="00A3312D"/>
    <w:rsid w:val="00A40EBB"/>
    <w:rsid w:val="00A47A5A"/>
    <w:rsid w:val="00A56BE7"/>
    <w:rsid w:val="00A6683B"/>
    <w:rsid w:val="00A97F94"/>
    <w:rsid w:val="00AA7EA2"/>
    <w:rsid w:val="00AD6483"/>
    <w:rsid w:val="00AE7F7C"/>
    <w:rsid w:val="00AF6B5C"/>
    <w:rsid w:val="00B03099"/>
    <w:rsid w:val="00B05BC8"/>
    <w:rsid w:val="00B42655"/>
    <w:rsid w:val="00B43DF1"/>
    <w:rsid w:val="00B54F20"/>
    <w:rsid w:val="00B64B47"/>
    <w:rsid w:val="00B73749"/>
    <w:rsid w:val="00BF05C7"/>
    <w:rsid w:val="00C002DE"/>
    <w:rsid w:val="00C53BF8"/>
    <w:rsid w:val="00C66157"/>
    <w:rsid w:val="00C674FE"/>
    <w:rsid w:val="00C67501"/>
    <w:rsid w:val="00C75633"/>
    <w:rsid w:val="00C769DF"/>
    <w:rsid w:val="00CC7E27"/>
    <w:rsid w:val="00CE2EE1"/>
    <w:rsid w:val="00CE3349"/>
    <w:rsid w:val="00CE36E5"/>
    <w:rsid w:val="00CF27F5"/>
    <w:rsid w:val="00CF3FFD"/>
    <w:rsid w:val="00D10CCF"/>
    <w:rsid w:val="00D22846"/>
    <w:rsid w:val="00D517B2"/>
    <w:rsid w:val="00D73CEC"/>
    <w:rsid w:val="00D77D0F"/>
    <w:rsid w:val="00DA1CF0"/>
    <w:rsid w:val="00DC1E02"/>
    <w:rsid w:val="00DC24B4"/>
    <w:rsid w:val="00DC5FB0"/>
    <w:rsid w:val="00DD1EBB"/>
    <w:rsid w:val="00DF16DC"/>
    <w:rsid w:val="00E422C8"/>
    <w:rsid w:val="00E4240A"/>
    <w:rsid w:val="00E448B7"/>
    <w:rsid w:val="00E45211"/>
    <w:rsid w:val="00E473C5"/>
    <w:rsid w:val="00E92863"/>
    <w:rsid w:val="00EB796D"/>
    <w:rsid w:val="00EE13B6"/>
    <w:rsid w:val="00F058DC"/>
    <w:rsid w:val="00F24FC4"/>
    <w:rsid w:val="00F2676C"/>
    <w:rsid w:val="00F42974"/>
    <w:rsid w:val="00F52941"/>
    <w:rsid w:val="00F67590"/>
    <w:rsid w:val="00F80C25"/>
    <w:rsid w:val="00F84366"/>
    <w:rsid w:val="00F85089"/>
    <w:rsid w:val="00F974C5"/>
    <w:rsid w:val="00FA003D"/>
    <w:rsid w:val="00FA26A3"/>
    <w:rsid w:val="00FA6F46"/>
    <w:rsid w:val="00FB1F89"/>
    <w:rsid w:val="00FE5872"/>
    <w:rsid w:val="00FE7FCA"/>
    <w:rsid w:val="00FF096D"/>
    <w:rsid w:val="00FF37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F77C36"/>
  <w15:chartTrackingRefBased/>
  <w15:docId w15:val="{6326A84F-08CA-457F-86F0-BFB231EC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3B7987"/>
    <w:rPr>
      <w:color w:val="954F72" w:themeColor="followedHyperlink"/>
      <w:u w:val="single"/>
    </w:rPr>
  </w:style>
  <w:style w:type="paragraph" w:styleId="Revision">
    <w:name w:val="Revision"/>
    <w:hidden/>
    <w:uiPriority w:val="99"/>
    <w:semiHidden/>
    <w:rsid w:val="007E43C0"/>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5156">
      <w:bodyDiv w:val="1"/>
      <w:marLeft w:val="0"/>
      <w:marRight w:val="0"/>
      <w:marTop w:val="0"/>
      <w:marBottom w:val="0"/>
      <w:divBdr>
        <w:top w:val="none" w:sz="0" w:space="0" w:color="auto"/>
        <w:left w:val="none" w:sz="0" w:space="0" w:color="auto"/>
        <w:bottom w:val="none" w:sz="0" w:space="0" w:color="auto"/>
        <w:right w:val="none" w:sz="0" w:space="0" w:color="auto"/>
      </w:divBdr>
    </w:div>
    <w:div w:id="436608821">
      <w:bodyDiv w:val="1"/>
      <w:marLeft w:val="0"/>
      <w:marRight w:val="0"/>
      <w:marTop w:val="0"/>
      <w:marBottom w:val="0"/>
      <w:divBdr>
        <w:top w:val="none" w:sz="0" w:space="0" w:color="auto"/>
        <w:left w:val="none" w:sz="0" w:space="0" w:color="auto"/>
        <w:bottom w:val="none" w:sz="0" w:space="0" w:color="auto"/>
        <w:right w:val="none" w:sz="0" w:space="0" w:color="auto"/>
      </w:divBdr>
    </w:div>
    <w:div w:id="1223060829">
      <w:bodyDiv w:val="1"/>
      <w:marLeft w:val="0"/>
      <w:marRight w:val="0"/>
      <w:marTop w:val="0"/>
      <w:marBottom w:val="0"/>
      <w:divBdr>
        <w:top w:val="none" w:sz="0" w:space="0" w:color="auto"/>
        <w:left w:val="none" w:sz="0" w:space="0" w:color="auto"/>
        <w:bottom w:val="none" w:sz="0" w:space="0" w:color="auto"/>
        <w:right w:val="none" w:sz="0" w:space="0" w:color="auto"/>
      </w:divBdr>
    </w:div>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studygroups/2025-2028/17/Pages/default.aspx" TargetMode="External"/><Relationship Id="rId18" Type="http://schemas.openxmlformats.org/officeDocument/2006/relationships/hyperlink" Target="https://www.itu.int/en/ITU-T/studygroups/Pages/templates.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mote.itu.int/" TargetMode="External"/><Relationship Id="rId7" Type="http://schemas.openxmlformats.org/officeDocument/2006/relationships/endnotes" Target="endnotes.xml"/><Relationship Id="rId12" Type="http://schemas.openxmlformats.org/officeDocument/2006/relationships/hyperlink" Target="https://www.itu.int/net/ITU-T/lists/rgm.aspx?Group=17" TargetMode="External"/><Relationship Id="rId17" Type="http://schemas.openxmlformats.org/officeDocument/2006/relationships/image" Target="cid:image001.png@01D2C590.81C3C8E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itu.int/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meetingdoc.asp?lang=en&amp;parent=T25-TSB-CIR-008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itu.int/en/ITU-T/studygroups/2025-2028/17/Pages/default.aspx" TargetMode="External"/><Relationship Id="rId10" Type="http://schemas.openxmlformats.org/officeDocument/2006/relationships/hyperlink" Target="https://itu.int/go/tsg17" TargetMode="External"/><Relationship Id="rId19" Type="http://schemas.openxmlformats.org/officeDocument/2006/relationships/hyperlink" Target="https://www.itu.int/hub/membership/user-account-ties/"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md/T25-TSB-CIR-0083/en" TargetMode="External"/><Relationship Id="rId22" Type="http://schemas.openxmlformats.org/officeDocument/2006/relationships/hyperlink" Target="https://www.itu.int/md/T25-TSB-CIR-0001"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TENMP\ITU-T%20(TSB)\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COLL.dotx</Template>
  <TotalTime>14</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Arabic_MA</dc:creator>
  <cp:keywords/>
  <dc:description/>
  <cp:lastModifiedBy>Braud, Olivia</cp:lastModifiedBy>
  <cp:revision>5</cp:revision>
  <cp:lastPrinted>2025-11-21T07:51:00Z</cp:lastPrinted>
  <dcterms:created xsi:type="dcterms:W3CDTF">2025-11-17T06:18:00Z</dcterms:created>
  <dcterms:modified xsi:type="dcterms:W3CDTF">2025-11-21T07:51:00Z</dcterms:modified>
</cp:coreProperties>
</file>