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36"/>
        <w:tblW w:w="9639" w:type="dxa"/>
        <w:tblLayout w:type="fixed"/>
        <w:tblCellMar>
          <w:left w:w="85" w:type="dxa"/>
          <w:right w:w="85" w:type="dxa"/>
        </w:tblCellMar>
        <w:tblLook w:val="0000" w:firstRow="0" w:lastRow="0" w:firstColumn="0" w:lastColumn="0" w:noHBand="0" w:noVBand="0"/>
      </w:tblPr>
      <w:tblGrid>
        <w:gridCol w:w="1276"/>
        <w:gridCol w:w="4207"/>
        <w:gridCol w:w="4156"/>
      </w:tblGrid>
      <w:tr w:rsidR="001C11BB" w:rsidRPr="00A608A2" w14:paraId="5D5B644C" w14:textId="77777777" w:rsidTr="001C11BB">
        <w:trPr>
          <w:cantSplit/>
        </w:trPr>
        <w:tc>
          <w:tcPr>
            <w:tcW w:w="1276" w:type="dxa"/>
          </w:tcPr>
          <w:p w14:paraId="640031D1" w14:textId="77777777" w:rsidR="001C11BB" w:rsidRPr="00A608A2" w:rsidRDefault="001C11BB" w:rsidP="001C11BB">
            <w:pPr>
              <w:spacing w:before="0"/>
              <w:rPr>
                <w:b/>
                <w:bCs/>
                <w:lang w:val="ru-RU"/>
              </w:rPr>
            </w:pPr>
            <w:r w:rsidRPr="00A608A2">
              <w:rPr>
                <w:noProof/>
                <w:lang w:val="ru-RU" w:eastAsia="zh-CN"/>
              </w:rPr>
              <w:drawing>
                <wp:inline distT="0" distB="0" distL="0" distR="0" wp14:anchorId="135F810C" wp14:editId="51E65FFB">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363" w:type="dxa"/>
            <w:gridSpan w:val="2"/>
            <w:vAlign w:val="center"/>
          </w:tcPr>
          <w:p w14:paraId="76840DBE" w14:textId="77777777" w:rsidR="001C11BB" w:rsidRPr="00A608A2" w:rsidRDefault="001C11BB" w:rsidP="001C11BB">
            <w:pPr>
              <w:spacing w:before="0"/>
              <w:rPr>
                <w:rFonts w:cs="Times New Roman Bold"/>
                <w:b/>
                <w:bCs/>
                <w:iCs/>
                <w:smallCaps/>
                <w:sz w:val="32"/>
                <w:szCs w:val="32"/>
                <w:lang w:val="ru-RU"/>
              </w:rPr>
            </w:pPr>
            <w:r w:rsidRPr="00A608A2">
              <w:rPr>
                <w:rFonts w:cs="Times New Roman Bold"/>
                <w:b/>
                <w:bCs/>
                <w:iCs/>
                <w:smallCaps/>
                <w:sz w:val="32"/>
                <w:szCs w:val="32"/>
                <w:lang w:val="ru-RU"/>
              </w:rPr>
              <w:t>Международный союз электросвязи</w:t>
            </w:r>
          </w:p>
          <w:p w14:paraId="431024AA" w14:textId="77777777" w:rsidR="001C11BB" w:rsidRPr="00A608A2" w:rsidRDefault="001C11BB" w:rsidP="001C11BB">
            <w:pPr>
              <w:tabs>
                <w:tab w:val="clear" w:pos="794"/>
                <w:tab w:val="clear" w:pos="1191"/>
                <w:tab w:val="clear" w:pos="1588"/>
                <w:tab w:val="clear" w:pos="1985"/>
                <w:tab w:val="left" w:pos="284"/>
              </w:tabs>
              <w:spacing w:before="0"/>
              <w:ind w:left="284" w:hanging="284"/>
              <w:rPr>
                <w:lang w:val="ru-RU"/>
              </w:rPr>
            </w:pPr>
            <w:r w:rsidRPr="00A608A2">
              <w:rPr>
                <w:rFonts w:cs="Times New Roman Bold"/>
                <w:b/>
                <w:bCs/>
                <w:iCs/>
                <w:smallCaps/>
                <w:sz w:val="26"/>
                <w:szCs w:val="26"/>
                <w:lang w:val="ru-RU"/>
              </w:rPr>
              <w:t>Бюро стандартизации электросвязи</w:t>
            </w:r>
          </w:p>
        </w:tc>
      </w:tr>
      <w:tr w:rsidR="001C11BB" w:rsidRPr="00A608A2" w14:paraId="129D6D60" w14:textId="77777777" w:rsidTr="001C11BB">
        <w:trPr>
          <w:cantSplit/>
        </w:trPr>
        <w:tc>
          <w:tcPr>
            <w:tcW w:w="1276" w:type="dxa"/>
          </w:tcPr>
          <w:p w14:paraId="1623AFF2" w14:textId="77777777" w:rsidR="001C11BB" w:rsidRPr="00A608A2" w:rsidRDefault="001C11BB" w:rsidP="001C11BB">
            <w:pPr>
              <w:spacing w:before="0"/>
              <w:rPr>
                <w:b/>
                <w:bCs/>
                <w:lang w:val="ru-RU"/>
              </w:rPr>
            </w:pPr>
          </w:p>
        </w:tc>
        <w:tc>
          <w:tcPr>
            <w:tcW w:w="4207" w:type="dxa"/>
          </w:tcPr>
          <w:p w14:paraId="7221A5D0" w14:textId="77777777" w:rsidR="001C11BB" w:rsidRPr="00A608A2" w:rsidRDefault="001C11BB" w:rsidP="001C11BB">
            <w:pPr>
              <w:spacing w:before="0"/>
              <w:rPr>
                <w:b/>
                <w:bCs/>
                <w:lang w:val="ru-RU"/>
              </w:rPr>
            </w:pPr>
          </w:p>
        </w:tc>
        <w:tc>
          <w:tcPr>
            <w:tcW w:w="4156" w:type="dxa"/>
          </w:tcPr>
          <w:p w14:paraId="0FE300AC" w14:textId="0B08C1F7" w:rsidR="001C11BB" w:rsidRPr="00A608A2" w:rsidRDefault="001C11BB" w:rsidP="001C11BB">
            <w:pPr>
              <w:tabs>
                <w:tab w:val="clear" w:pos="794"/>
                <w:tab w:val="clear" w:pos="1191"/>
                <w:tab w:val="clear" w:pos="1588"/>
                <w:tab w:val="clear" w:pos="1985"/>
                <w:tab w:val="left" w:pos="284"/>
              </w:tabs>
              <w:spacing w:before="360" w:after="360"/>
              <w:ind w:left="284" w:hanging="284"/>
              <w:rPr>
                <w:lang w:val="ru-RU"/>
              </w:rPr>
            </w:pPr>
            <w:r w:rsidRPr="00A608A2">
              <w:rPr>
                <w:lang w:val="ru-RU"/>
              </w:rPr>
              <w:t xml:space="preserve">Женева, </w:t>
            </w:r>
            <w:r w:rsidR="00495576" w:rsidRPr="00A608A2">
              <w:rPr>
                <w:lang w:val="ru-RU"/>
              </w:rPr>
              <w:t>1</w:t>
            </w:r>
            <w:r w:rsidRPr="00A608A2">
              <w:rPr>
                <w:lang w:val="ru-RU"/>
              </w:rPr>
              <w:t xml:space="preserve">2 </w:t>
            </w:r>
            <w:r w:rsidR="00495576" w:rsidRPr="00A608A2">
              <w:rPr>
                <w:lang w:val="ru-RU"/>
              </w:rPr>
              <w:t xml:space="preserve">августа </w:t>
            </w:r>
            <w:r w:rsidRPr="00A608A2">
              <w:rPr>
                <w:lang w:val="ru-RU"/>
              </w:rPr>
              <w:t>2025 года</w:t>
            </w:r>
          </w:p>
        </w:tc>
      </w:tr>
      <w:tr w:rsidR="001C11BB" w:rsidRPr="00A608A2" w14:paraId="358B3A1A" w14:textId="77777777" w:rsidTr="001C11BB">
        <w:trPr>
          <w:cantSplit/>
        </w:trPr>
        <w:tc>
          <w:tcPr>
            <w:tcW w:w="1276" w:type="dxa"/>
          </w:tcPr>
          <w:p w14:paraId="3C79B9C4" w14:textId="77777777" w:rsidR="001C11BB" w:rsidRPr="00A608A2" w:rsidRDefault="001C11BB" w:rsidP="001C11BB">
            <w:pPr>
              <w:spacing w:before="40"/>
              <w:ind w:left="-108"/>
              <w:rPr>
                <w:lang w:val="ru-RU"/>
              </w:rPr>
            </w:pPr>
            <w:proofErr w:type="spellStart"/>
            <w:r w:rsidRPr="00A608A2">
              <w:rPr>
                <w:lang w:val="ru-RU"/>
              </w:rPr>
              <w:t>Осн</w:t>
            </w:r>
            <w:proofErr w:type="spellEnd"/>
            <w:r w:rsidRPr="00A608A2">
              <w:rPr>
                <w:lang w:val="ru-RU"/>
              </w:rPr>
              <w:t>.:</w:t>
            </w:r>
          </w:p>
        </w:tc>
        <w:tc>
          <w:tcPr>
            <w:tcW w:w="4207" w:type="dxa"/>
          </w:tcPr>
          <w:p w14:paraId="24D86F65" w14:textId="631692D8" w:rsidR="001C11BB" w:rsidRPr="00A608A2" w:rsidRDefault="001C11BB" w:rsidP="001C11BB">
            <w:pPr>
              <w:spacing w:before="40"/>
              <w:rPr>
                <w:lang w:val="ru-RU"/>
              </w:rPr>
            </w:pPr>
            <w:r w:rsidRPr="00A608A2">
              <w:rPr>
                <w:b/>
                <w:lang w:val="ru-RU"/>
              </w:rPr>
              <w:t xml:space="preserve">Коллективное письмо </w:t>
            </w:r>
            <w:r w:rsidR="006D78B9" w:rsidRPr="00A608A2">
              <w:rPr>
                <w:b/>
                <w:bCs/>
                <w:lang w:val="ru-RU"/>
              </w:rPr>
              <w:t>4</w:t>
            </w:r>
            <w:r w:rsidRPr="00A608A2">
              <w:rPr>
                <w:b/>
                <w:bCs/>
                <w:lang w:val="ru-RU"/>
              </w:rPr>
              <w:t>/1</w:t>
            </w:r>
            <w:r w:rsidR="006D78B9" w:rsidRPr="00A608A2">
              <w:rPr>
                <w:b/>
                <w:bCs/>
                <w:lang w:val="ru-RU"/>
              </w:rPr>
              <w:t>7</w:t>
            </w:r>
            <w:r w:rsidRPr="00A608A2">
              <w:rPr>
                <w:b/>
                <w:bCs/>
                <w:lang w:val="ru-RU"/>
              </w:rPr>
              <w:t xml:space="preserve"> БСЭ</w:t>
            </w:r>
            <w:r w:rsidRPr="00A608A2">
              <w:rPr>
                <w:bCs/>
                <w:lang w:val="ru-RU"/>
              </w:rPr>
              <w:br/>
            </w:r>
            <w:r w:rsidRPr="00A608A2">
              <w:rPr>
                <w:lang w:val="ru-RU"/>
              </w:rPr>
              <w:t>SG1</w:t>
            </w:r>
            <w:r w:rsidR="006D78B9" w:rsidRPr="00A608A2">
              <w:rPr>
                <w:lang w:val="ru-RU"/>
              </w:rPr>
              <w:t>7</w:t>
            </w:r>
            <w:r w:rsidRPr="00A608A2">
              <w:rPr>
                <w:lang w:val="ru-RU"/>
              </w:rPr>
              <w:t>/</w:t>
            </w:r>
            <w:r w:rsidR="006D78B9" w:rsidRPr="00A608A2">
              <w:rPr>
                <w:lang w:val="ru-RU"/>
              </w:rPr>
              <w:t>XY</w:t>
            </w:r>
          </w:p>
        </w:tc>
        <w:tc>
          <w:tcPr>
            <w:tcW w:w="4156" w:type="dxa"/>
            <w:vMerge w:val="restart"/>
          </w:tcPr>
          <w:p w14:paraId="1E362B58" w14:textId="77777777" w:rsidR="001C11BB" w:rsidRPr="00A608A2" w:rsidRDefault="001C11BB" w:rsidP="001C11BB">
            <w:pPr>
              <w:tabs>
                <w:tab w:val="clear" w:pos="794"/>
                <w:tab w:val="clear" w:pos="1191"/>
                <w:tab w:val="clear" w:pos="1588"/>
                <w:tab w:val="clear" w:pos="1985"/>
                <w:tab w:val="left" w:pos="284"/>
              </w:tabs>
              <w:spacing w:before="0"/>
              <w:ind w:left="284" w:hanging="284"/>
              <w:rPr>
                <w:lang w:val="ru-RU"/>
              </w:rPr>
            </w:pPr>
            <w:r w:rsidRPr="00A608A2">
              <w:rPr>
                <w:lang w:val="ru-RU"/>
              </w:rPr>
              <w:t>–</w:t>
            </w:r>
            <w:r w:rsidRPr="00A608A2">
              <w:rPr>
                <w:lang w:val="ru-RU"/>
              </w:rPr>
              <w:tab/>
              <w:t>Администрациям Государств – Членов Союза</w:t>
            </w:r>
          </w:p>
          <w:p w14:paraId="1F29848B" w14:textId="77777777" w:rsidR="001C11BB" w:rsidRPr="00A608A2" w:rsidRDefault="001C11BB" w:rsidP="001C11BB">
            <w:pPr>
              <w:tabs>
                <w:tab w:val="clear" w:pos="794"/>
                <w:tab w:val="clear" w:pos="1191"/>
                <w:tab w:val="clear" w:pos="1588"/>
                <w:tab w:val="clear" w:pos="1985"/>
                <w:tab w:val="left" w:pos="284"/>
              </w:tabs>
              <w:spacing w:before="0"/>
              <w:ind w:left="284" w:hanging="284"/>
              <w:rPr>
                <w:lang w:val="ru-RU"/>
              </w:rPr>
            </w:pPr>
            <w:r w:rsidRPr="00A608A2">
              <w:rPr>
                <w:lang w:val="ru-RU"/>
              </w:rPr>
              <w:t>–</w:t>
            </w:r>
            <w:r w:rsidRPr="00A608A2">
              <w:rPr>
                <w:lang w:val="ru-RU"/>
              </w:rPr>
              <w:tab/>
              <w:t>Государству Палестина (Рез. 99 (Пересм. Дубай, 2018 г.))</w:t>
            </w:r>
          </w:p>
          <w:p w14:paraId="16CE9D78" w14:textId="77777777" w:rsidR="001C11BB" w:rsidRPr="00A608A2" w:rsidRDefault="001C11BB" w:rsidP="001C11BB">
            <w:pPr>
              <w:tabs>
                <w:tab w:val="clear" w:pos="794"/>
                <w:tab w:val="clear" w:pos="1191"/>
                <w:tab w:val="clear" w:pos="1588"/>
                <w:tab w:val="clear" w:pos="1985"/>
                <w:tab w:val="left" w:pos="284"/>
              </w:tabs>
              <w:spacing w:before="0"/>
              <w:ind w:left="284" w:hanging="284"/>
              <w:rPr>
                <w:lang w:val="ru-RU"/>
              </w:rPr>
            </w:pPr>
            <w:r w:rsidRPr="00A608A2">
              <w:rPr>
                <w:lang w:val="ru-RU"/>
              </w:rPr>
              <w:t>–</w:t>
            </w:r>
            <w:r w:rsidRPr="00A608A2">
              <w:rPr>
                <w:lang w:val="ru-RU"/>
              </w:rPr>
              <w:tab/>
              <w:t>Членам Сектора МСЭ-Т</w:t>
            </w:r>
          </w:p>
          <w:p w14:paraId="0F7BB753" w14:textId="34F768B0" w:rsidR="001C11BB" w:rsidRPr="00A608A2" w:rsidRDefault="001C11BB" w:rsidP="001C11BB">
            <w:pPr>
              <w:tabs>
                <w:tab w:val="clear" w:pos="794"/>
                <w:tab w:val="clear" w:pos="1191"/>
                <w:tab w:val="clear" w:pos="1588"/>
                <w:tab w:val="clear" w:pos="1985"/>
                <w:tab w:val="left" w:pos="284"/>
              </w:tabs>
              <w:spacing w:before="0"/>
              <w:ind w:left="284" w:hanging="284"/>
              <w:rPr>
                <w:lang w:val="ru-RU"/>
              </w:rPr>
            </w:pPr>
            <w:r w:rsidRPr="00A608A2">
              <w:rPr>
                <w:lang w:val="ru-RU"/>
              </w:rPr>
              <w:t>–</w:t>
            </w:r>
            <w:r w:rsidRPr="00A608A2">
              <w:rPr>
                <w:lang w:val="ru-RU"/>
              </w:rPr>
              <w:tab/>
              <w:t>Ассоциированным членам МСЭ-Т, участвующим в работе 1</w:t>
            </w:r>
            <w:r w:rsidR="00D3029E" w:rsidRPr="00A608A2">
              <w:rPr>
                <w:lang w:val="ru-RU"/>
              </w:rPr>
              <w:t>7</w:t>
            </w:r>
            <w:r w:rsidR="0044402D" w:rsidRPr="00A608A2">
              <w:rPr>
                <w:lang w:val="ru-RU"/>
              </w:rPr>
              <w:noBreakHyphen/>
            </w:r>
            <w:r w:rsidRPr="00A608A2">
              <w:rPr>
                <w:lang w:val="ru-RU"/>
              </w:rPr>
              <w:t>й Исследовательской комиссии</w:t>
            </w:r>
          </w:p>
          <w:p w14:paraId="18349D82" w14:textId="77777777" w:rsidR="001C11BB" w:rsidRPr="00A608A2" w:rsidRDefault="001C11BB" w:rsidP="001C11BB">
            <w:pPr>
              <w:tabs>
                <w:tab w:val="clear" w:pos="794"/>
                <w:tab w:val="clear" w:pos="1191"/>
                <w:tab w:val="clear" w:pos="1588"/>
                <w:tab w:val="clear" w:pos="1985"/>
                <w:tab w:val="left" w:pos="284"/>
              </w:tabs>
              <w:spacing w:before="0"/>
              <w:ind w:left="284" w:hanging="284"/>
              <w:rPr>
                <w:lang w:val="ru-RU"/>
              </w:rPr>
            </w:pPr>
            <w:r w:rsidRPr="00A608A2">
              <w:rPr>
                <w:lang w:val="ru-RU"/>
              </w:rPr>
              <w:t>–</w:t>
            </w:r>
            <w:r w:rsidRPr="00A608A2">
              <w:rPr>
                <w:lang w:val="ru-RU"/>
              </w:rPr>
              <w:tab/>
              <w:t>Академическим организациям − Членам МСЭ</w:t>
            </w:r>
          </w:p>
        </w:tc>
      </w:tr>
      <w:tr w:rsidR="001C11BB" w:rsidRPr="00A608A2" w14:paraId="5F012075" w14:textId="77777777" w:rsidTr="001C11BB">
        <w:trPr>
          <w:cantSplit/>
        </w:trPr>
        <w:tc>
          <w:tcPr>
            <w:tcW w:w="1276" w:type="dxa"/>
          </w:tcPr>
          <w:p w14:paraId="3940C1ED" w14:textId="77777777" w:rsidR="001C11BB" w:rsidRPr="00A608A2" w:rsidRDefault="001C11BB" w:rsidP="00166EB6">
            <w:pPr>
              <w:spacing w:before="40"/>
              <w:ind w:left="-108"/>
              <w:rPr>
                <w:lang w:val="ru-RU"/>
              </w:rPr>
            </w:pPr>
            <w:r w:rsidRPr="00A608A2">
              <w:rPr>
                <w:lang w:val="ru-RU"/>
              </w:rPr>
              <w:t>Тел.:</w:t>
            </w:r>
          </w:p>
        </w:tc>
        <w:tc>
          <w:tcPr>
            <w:tcW w:w="4207" w:type="dxa"/>
          </w:tcPr>
          <w:p w14:paraId="045C69B5" w14:textId="1899E9F8" w:rsidR="001C11BB" w:rsidRPr="00A608A2" w:rsidRDefault="001C11BB" w:rsidP="00166EB6">
            <w:pPr>
              <w:spacing w:before="40"/>
              <w:rPr>
                <w:lang w:val="ru-RU"/>
              </w:rPr>
            </w:pPr>
            <w:r w:rsidRPr="00A608A2">
              <w:rPr>
                <w:lang w:val="ru-RU"/>
              </w:rPr>
              <w:t xml:space="preserve">+41 22 730 </w:t>
            </w:r>
            <w:r w:rsidR="006D78B9" w:rsidRPr="00A608A2">
              <w:rPr>
                <w:lang w:val="ru-RU"/>
              </w:rPr>
              <w:t>6206</w:t>
            </w:r>
          </w:p>
        </w:tc>
        <w:tc>
          <w:tcPr>
            <w:tcW w:w="4156" w:type="dxa"/>
            <w:vMerge/>
          </w:tcPr>
          <w:p w14:paraId="684FF89A" w14:textId="77777777" w:rsidR="001C11BB" w:rsidRPr="00A608A2" w:rsidRDefault="001C11BB" w:rsidP="001C11BB">
            <w:pPr>
              <w:tabs>
                <w:tab w:val="left" w:pos="284"/>
              </w:tabs>
              <w:spacing w:before="0"/>
              <w:ind w:left="284" w:hanging="284"/>
              <w:rPr>
                <w:b/>
                <w:bCs/>
                <w:lang w:val="ru-RU"/>
              </w:rPr>
            </w:pPr>
          </w:p>
        </w:tc>
      </w:tr>
      <w:tr w:rsidR="001C11BB" w:rsidRPr="00A608A2" w14:paraId="46C96628" w14:textId="77777777" w:rsidTr="001C11BB">
        <w:trPr>
          <w:cantSplit/>
        </w:trPr>
        <w:tc>
          <w:tcPr>
            <w:tcW w:w="1276" w:type="dxa"/>
          </w:tcPr>
          <w:p w14:paraId="494713A7" w14:textId="77777777" w:rsidR="001C11BB" w:rsidRPr="00A608A2" w:rsidRDefault="001C11BB" w:rsidP="00166EB6">
            <w:pPr>
              <w:spacing w:before="40"/>
              <w:ind w:left="-108"/>
              <w:rPr>
                <w:lang w:val="ru-RU"/>
              </w:rPr>
            </w:pPr>
            <w:r w:rsidRPr="00A608A2">
              <w:rPr>
                <w:lang w:val="ru-RU"/>
              </w:rPr>
              <w:t>Факс:</w:t>
            </w:r>
          </w:p>
        </w:tc>
        <w:tc>
          <w:tcPr>
            <w:tcW w:w="4207" w:type="dxa"/>
          </w:tcPr>
          <w:p w14:paraId="46C9BDC4" w14:textId="77777777" w:rsidR="001C11BB" w:rsidRPr="00A608A2" w:rsidRDefault="001C11BB" w:rsidP="00166EB6">
            <w:pPr>
              <w:spacing w:before="40"/>
              <w:rPr>
                <w:lang w:val="ru-RU"/>
              </w:rPr>
            </w:pPr>
            <w:r w:rsidRPr="00A608A2">
              <w:rPr>
                <w:lang w:val="ru-RU"/>
              </w:rPr>
              <w:t>+41 22 730 5853</w:t>
            </w:r>
          </w:p>
        </w:tc>
        <w:tc>
          <w:tcPr>
            <w:tcW w:w="4156" w:type="dxa"/>
            <w:vMerge/>
          </w:tcPr>
          <w:p w14:paraId="4481E8B6" w14:textId="77777777" w:rsidR="001C11BB" w:rsidRPr="00A608A2" w:rsidRDefault="001C11BB" w:rsidP="001C11BB">
            <w:pPr>
              <w:tabs>
                <w:tab w:val="left" w:pos="284"/>
              </w:tabs>
              <w:spacing w:before="0"/>
              <w:ind w:left="284" w:hanging="284"/>
              <w:rPr>
                <w:b/>
                <w:bCs/>
                <w:lang w:val="ru-RU"/>
              </w:rPr>
            </w:pPr>
          </w:p>
        </w:tc>
      </w:tr>
      <w:tr w:rsidR="001C11BB" w:rsidRPr="00A608A2" w14:paraId="45A18FDD" w14:textId="77777777" w:rsidTr="001C11BB">
        <w:trPr>
          <w:cantSplit/>
        </w:trPr>
        <w:tc>
          <w:tcPr>
            <w:tcW w:w="1276" w:type="dxa"/>
          </w:tcPr>
          <w:p w14:paraId="3760F6C8" w14:textId="77777777" w:rsidR="001C11BB" w:rsidRPr="00A608A2" w:rsidRDefault="001C11BB" w:rsidP="00166EB6">
            <w:pPr>
              <w:spacing w:before="40"/>
              <w:ind w:left="-108"/>
              <w:rPr>
                <w:lang w:val="ru-RU"/>
              </w:rPr>
            </w:pPr>
            <w:r w:rsidRPr="00A608A2">
              <w:rPr>
                <w:lang w:val="ru-RU"/>
              </w:rPr>
              <w:t>Эл. почта:</w:t>
            </w:r>
          </w:p>
        </w:tc>
        <w:tc>
          <w:tcPr>
            <w:tcW w:w="4207" w:type="dxa"/>
          </w:tcPr>
          <w:p w14:paraId="1DE81FDD" w14:textId="037D66C2" w:rsidR="001C11BB" w:rsidRPr="00A608A2" w:rsidRDefault="006D78B9" w:rsidP="00166EB6">
            <w:pPr>
              <w:spacing w:before="40"/>
              <w:rPr>
                <w:lang w:val="ru-RU"/>
              </w:rPr>
            </w:pPr>
            <w:hyperlink r:id="rId9" w:history="1">
              <w:r w:rsidRPr="00A608A2">
                <w:rPr>
                  <w:rStyle w:val="Hyperlink"/>
                  <w:lang w:val="ru-RU"/>
                </w:rPr>
                <w:t>tsbsg17@itu.int</w:t>
              </w:r>
            </w:hyperlink>
          </w:p>
        </w:tc>
        <w:tc>
          <w:tcPr>
            <w:tcW w:w="4156" w:type="dxa"/>
            <w:vMerge/>
          </w:tcPr>
          <w:p w14:paraId="6D1B2684" w14:textId="77777777" w:rsidR="001C11BB" w:rsidRPr="00A608A2" w:rsidRDefault="001C11BB" w:rsidP="001C11BB">
            <w:pPr>
              <w:tabs>
                <w:tab w:val="left" w:pos="284"/>
              </w:tabs>
              <w:spacing w:before="0"/>
              <w:ind w:left="284" w:hanging="284"/>
              <w:rPr>
                <w:b/>
                <w:bCs/>
                <w:lang w:val="ru-RU"/>
              </w:rPr>
            </w:pPr>
          </w:p>
        </w:tc>
      </w:tr>
      <w:tr w:rsidR="001C11BB" w:rsidRPr="00A608A2" w14:paraId="6C2FA2A2" w14:textId="77777777" w:rsidTr="001C11BB">
        <w:trPr>
          <w:cantSplit/>
        </w:trPr>
        <w:tc>
          <w:tcPr>
            <w:tcW w:w="1276" w:type="dxa"/>
          </w:tcPr>
          <w:p w14:paraId="6218D924" w14:textId="77777777" w:rsidR="001C11BB" w:rsidRPr="00A608A2" w:rsidRDefault="001C11BB" w:rsidP="00166EB6">
            <w:pPr>
              <w:spacing w:before="40"/>
              <w:ind w:left="-108"/>
              <w:rPr>
                <w:lang w:val="ru-RU"/>
              </w:rPr>
            </w:pPr>
            <w:r w:rsidRPr="00A608A2">
              <w:rPr>
                <w:lang w:val="ru-RU"/>
              </w:rPr>
              <w:t>Веб-адрес:</w:t>
            </w:r>
          </w:p>
        </w:tc>
        <w:tc>
          <w:tcPr>
            <w:tcW w:w="4207" w:type="dxa"/>
          </w:tcPr>
          <w:p w14:paraId="6E4F1B55" w14:textId="7CDBD3B9" w:rsidR="001C11BB" w:rsidRPr="00A608A2" w:rsidRDefault="006D78B9" w:rsidP="00166EB6">
            <w:pPr>
              <w:spacing w:before="40"/>
              <w:rPr>
                <w:lang w:val="ru-RU"/>
              </w:rPr>
            </w:pPr>
            <w:hyperlink r:id="rId10" w:history="1">
              <w:r w:rsidRPr="00A608A2">
                <w:rPr>
                  <w:rStyle w:val="Hyperlink"/>
                  <w:rFonts w:cstheme="minorHAnsi"/>
                  <w:szCs w:val="22"/>
                  <w:lang w:val="ru-RU"/>
                </w:rPr>
                <w:t>https://itu.int/go/tsg17</w:t>
              </w:r>
            </w:hyperlink>
          </w:p>
        </w:tc>
        <w:tc>
          <w:tcPr>
            <w:tcW w:w="4156" w:type="dxa"/>
            <w:vMerge/>
          </w:tcPr>
          <w:p w14:paraId="6BD8833D" w14:textId="77777777" w:rsidR="001C11BB" w:rsidRPr="00A608A2" w:rsidRDefault="001C11BB" w:rsidP="001C11BB">
            <w:pPr>
              <w:tabs>
                <w:tab w:val="clear" w:pos="794"/>
                <w:tab w:val="clear" w:pos="1191"/>
                <w:tab w:val="clear" w:pos="1588"/>
                <w:tab w:val="clear" w:pos="1985"/>
                <w:tab w:val="left" w:pos="284"/>
              </w:tabs>
              <w:spacing w:before="0"/>
              <w:ind w:left="284" w:hanging="284"/>
              <w:rPr>
                <w:lang w:val="ru-RU"/>
              </w:rPr>
            </w:pPr>
          </w:p>
        </w:tc>
      </w:tr>
      <w:tr w:rsidR="001C11BB" w:rsidRPr="00A608A2" w14:paraId="350D7357" w14:textId="77777777" w:rsidTr="001C11BB">
        <w:trPr>
          <w:cantSplit/>
          <w:trHeight w:val="299"/>
        </w:trPr>
        <w:tc>
          <w:tcPr>
            <w:tcW w:w="1276" w:type="dxa"/>
          </w:tcPr>
          <w:p w14:paraId="7A7F1B35" w14:textId="77777777" w:rsidR="001C11BB" w:rsidRPr="00A608A2" w:rsidRDefault="001C11BB" w:rsidP="001C11BB">
            <w:pPr>
              <w:spacing w:before="0"/>
              <w:ind w:left="-108"/>
              <w:rPr>
                <w:lang w:val="ru-RU"/>
              </w:rPr>
            </w:pPr>
          </w:p>
        </w:tc>
        <w:tc>
          <w:tcPr>
            <w:tcW w:w="8363" w:type="dxa"/>
            <w:gridSpan w:val="2"/>
          </w:tcPr>
          <w:p w14:paraId="7943B1EB" w14:textId="77777777" w:rsidR="001C11BB" w:rsidRPr="00A608A2" w:rsidRDefault="001C11BB" w:rsidP="001C11BB">
            <w:pPr>
              <w:spacing w:before="0"/>
              <w:rPr>
                <w:lang w:val="ru-RU"/>
              </w:rPr>
            </w:pPr>
          </w:p>
        </w:tc>
      </w:tr>
      <w:tr w:rsidR="001C11BB" w:rsidRPr="00A608A2" w14:paraId="0FE305BB" w14:textId="77777777" w:rsidTr="001C11BB">
        <w:trPr>
          <w:cantSplit/>
        </w:trPr>
        <w:tc>
          <w:tcPr>
            <w:tcW w:w="1276" w:type="dxa"/>
          </w:tcPr>
          <w:p w14:paraId="600EAAE4" w14:textId="77777777" w:rsidR="001C11BB" w:rsidRPr="00A608A2" w:rsidRDefault="001C11BB" w:rsidP="001C11BB">
            <w:pPr>
              <w:spacing w:before="0"/>
              <w:ind w:left="-108"/>
              <w:rPr>
                <w:b/>
                <w:bCs/>
                <w:lang w:val="ru-RU"/>
              </w:rPr>
            </w:pPr>
            <w:r w:rsidRPr="00A608A2">
              <w:rPr>
                <w:b/>
                <w:bCs/>
                <w:lang w:val="ru-RU"/>
              </w:rPr>
              <w:t>Предмет</w:t>
            </w:r>
            <w:r w:rsidRPr="00A608A2">
              <w:rPr>
                <w:lang w:val="ru-RU"/>
              </w:rPr>
              <w:t>:</w:t>
            </w:r>
          </w:p>
        </w:tc>
        <w:tc>
          <w:tcPr>
            <w:tcW w:w="8363" w:type="dxa"/>
            <w:gridSpan w:val="2"/>
          </w:tcPr>
          <w:p w14:paraId="2DBEE850" w14:textId="41783AD5" w:rsidR="001C11BB" w:rsidRPr="00A608A2" w:rsidRDefault="001C11BB" w:rsidP="001C11BB">
            <w:pPr>
              <w:tabs>
                <w:tab w:val="clear" w:pos="794"/>
                <w:tab w:val="left" w:pos="350"/>
              </w:tabs>
              <w:spacing w:before="0"/>
              <w:rPr>
                <w:b/>
                <w:bCs/>
                <w:lang w:val="ru-RU"/>
              </w:rPr>
            </w:pPr>
            <w:r w:rsidRPr="00A608A2">
              <w:rPr>
                <w:b/>
                <w:bCs/>
                <w:lang w:val="ru-RU"/>
              </w:rPr>
              <w:t>Собрание 1</w:t>
            </w:r>
            <w:r w:rsidR="00D3029E" w:rsidRPr="00A608A2">
              <w:rPr>
                <w:b/>
                <w:bCs/>
                <w:lang w:val="ru-RU"/>
              </w:rPr>
              <w:t>7</w:t>
            </w:r>
            <w:r w:rsidRPr="00A608A2">
              <w:rPr>
                <w:b/>
                <w:bCs/>
                <w:lang w:val="ru-RU"/>
              </w:rPr>
              <w:t xml:space="preserve">-й Исследовательской комиссии, Женева, </w:t>
            </w:r>
            <w:r w:rsidR="00D3029E" w:rsidRPr="00A608A2">
              <w:rPr>
                <w:b/>
                <w:bCs/>
                <w:lang w:val="ru-RU"/>
              </w:rPr>
              <w:t>3</w:t>
            </w:r>
            <w:r w:rsidRPr="00A608A2">
              <w:rPr>
                <w:b/>
                <w:bCs/>
                <w:lang w:val="ru-RU"/>
              </w:rPr>
              <w:t>–</w:t>
            </w:r>
            <w:r w:rsidR="00D3029E" w:rsidRPr="00A608A2">
              <w:rPr>
                <w:b/>
                <w:bCs/>
                <w:lang w:val="ru-RU"/>
              </w:rPr>
              <w:t>11</w:t>
            </w:r>
            <w:r w:rsidRPr="00A608A2">
              <w:rPr>
                <w:b/>
                <w:bCs/>
                <w:lang w:val="ru-RU"/>
              </w:rPr>
              <w:t xml:space="preserve"> </w:t>
            </w:r>
            <w:r w:rsidR="00D3029E" w:rsidRPr="00A608A2">
              <w:rPr>
                <w:b/>
                <w:bCs/>
                <w:lang w:val="ru-RU"/>
              </w:rPr>
              <w:t xml:space="preserve">декабря </w:t>
            </w:r>
            <w:r w:rsidRPr="00A608A2">
              <w:rPr>
                <w:b/>
                <w:bCs/>
                <w:lang w:val="ru-RU"/>
              </w:rPr>
              <w:t>2025 года</w:t>
            </w:r>
          </w:p>
        </w:tc>
      </w:tr>
    </w:tbl>
    <w:p w14:paraId="38C1FAE1" w14:textId="77777777" w:rsidR="001629DC" w:rsidRPr="00A608A2" w:rsidRDefault="001629DC" w:rsidP="001C11BB">
      <w:pPr>
        <w:pStyle w:val="Normalaftertitle"/>
        <w:spacing w:before="600"/>
        <w:rPr>
          <w:lang w:val="ru-RU"/>
        </w:rPr>
      </w:pPr>
      <w:r w:rsidRPr="00A608A2">
        <w:rPr>
          <w:lang w:val="ru-RU"/>
        </w:rPr>
        <w:t>Уважаемая госпожа,</w:t>
      </w:r>
      <w:r w:rsidRPr="00A608A2">
        <w:rPr>
          <w:lang w:val="ru-RU"/>
        </w:rPr>
        <w:br/>
        <w:t>уважаемый господин,</w:t>
      </w:r>
    </w:p>
    <w:p w14:paraId="0B13AEC8" w14:textId="755574CF" w:rsidR="0066797C" w:rsidRPr="00A608A2" w:rsidRDefault="005016AC" w:rsidP="0044402D">
      <w:pPr>
        <w:jc w:val="both"/>
        <w:rPr>
          <w:lang w:val="ru-RU"/>
        </w:rPr>
      </w:pPr>
      <w:r w:rsidRPr="00A608A2">
        <w:rPr>
          <w:lang w:val="ru-RU"/>
        </w:rPr>
        <w:t>1</w:t>
      </w:r>
      <w:r w:rsidRPr="00A608A2">
        <w:rPr>
          <w:lang w:val="ru-RU"/>
        </w:rPr>
        <w:tab/>
      </w:r>
      <w:r w:rsidR="0066797C" w:rsidRPr="00A608A2">
        <w:rPr>
          <w:lang w:val="ru-RU"/>
        </w:rPr>
        <w:t>Имею честь пригласить вас принять участие в следующем собрании 1</w:t>
      </w:r>
      <w:r w:rsidR="006157C9" w:rsidRPr="00A608A2">
        <w:rPr>
          <w:lang w:val="ru-RU"/>
        </w:rPr>
        <w:t>7</w:t>
      </w:r>
      <w:r w:rsidR="0066797C" w:rsidRPr="00A608A2">
        <w:rPr>
          <w:lang w:val="ru-RU"/>
        </w:rPr>
        <w:t>-й Исследовательской комиссии МСЭ-Т (</w:t>
      </w:r>
      <w:r w:rsidR="006157C9" w:rsidRPr="00A608A2">
        <w:rPr>
          <w:lang w:val="ru-RU"/>
        </w:rPr>
        <w:t>Безопасность</w:t>
      </w:r>
      <w:r w:rsidR="0066797C" w:rsidRPr="00A608A2">
        <w:rPr>
          <w:lang w:val="ru-RU"/>
        </w:rPr>
        <w:t xml:space="preserve">), которое </w:t>
      </w:r>
      <w:proofErr w:type="gramStart"/>
      <w:r w:rsidR="0066797C" w:rsidRPr="00A608A2">
        <w:rPr>
          <w:lang w:val="ru-RU"/>
        </w:rPr>
        <w:t>планируется</w:t>
      </w:r>
      <w:proofErr w:type="gramEnd"/>
      <w:r w:rsidR="0066797C" w:rsidRPr="00A608A2">
        <w:rPr>
          <w:lang w:val="ru-RU"/>
        </w:rPr>
        <w:t xml:space="preserve"> провести в штаб-квартире МСЭ в Женеве, Швейцария, </w:t>
      </w:r>
      <w:r w:rsidR="0031699B" w:rsidRPr="00A608A2">
        <w:rPr>
          <w:lang w:val="ru-RU"/>
        </w:rPr>
        <w:t xml:space="preserve">3–11 декабря </w:t>
      </w:r>
      <w:r w:rsidR="0066797C" w:rsidRPr="00A608A2">
        <w:rPr>
          <w:lang w:val="ru-RU"/>
        </w:rPr>
        <w:t>2025 года включительно.</w:t>
      </w:r>
    </w:p>
    <w:p w14:paraId="0D24EC53" w14:textId="3C7A6ACA" w:rsidR="0066797C" w:rsidRPr="00A608A2" w:rsidRDefault="00B45060" w:rsidP="0044402D">
      <w:pPr>
        <w:jc w:val="both"/>
        <w:rPr>
          <w:lang w:val="ru-RU"/>
        </w:rPr>
      </w:pPr>
      <w:r w:rsidRPr="00A608A2">
        <w:rPr>
          <w:lang w:val="ru-RU"/>
        </w:rPr>
        <w:t>17-я Исследовательская комиссия МСЭ-Т отвечает за разработку международных стандартов, направленных на укрепление доверия, безопасности и уверенности при использовании электросвязи/ИКТ в условиях постоянного расширения пространства для атак и с учетом неоднородного ландшафта угроз. 17-я Исследовательская комиссия МСЭ-Т является ведущей исследовательской комиссией по вопросам безопасности, ведущей исследовательской комиссией по вопросам управления определением идентичности и ведущей исследовательской комиссией по вопросам каталогов, инфраструктуры открытых ключей, формальных языков и идентификаторов объектов. Основные области исследований 17-й Исследовательской комиссии МСЭ-Т составляют обеспечение безопасности с помощью ИКТ и обеспечение безопасности ИКТ</w:t>
      </w:r>
      <w:r w:rsidR="0066797C" w:rsidRPr="00A608A2">
        <w:rPr>
          <w:lang w:val="ru-RU"/>
        </w:rPr>
        <w:t>.</w:t>
      </w:r>
    </w:p>
    <w:p w14:paraId="5C8AF26F" w14:textId="6D7C503C" w:rsidR="0066797C" w:rsidRPr="00A608A2" w:rsidRDefault="005016AC" w:rsidP="0044402D">
      <w:pPr>
        <w:jc w:val="both"/>
        <w:rPr>
          <w:color w:val="333333"/>
          <w:szCs w:val="22"/>
          <w:shd w:val="clear" w:color="auto" w:fill="FFFFFF"/>
          <w:lang w:val="ru-RU"/>
        </w:rPr>
      </w:pPr>
      <w:r w:rsidRPr="00A608A2">
        <w:rPr>
          <w:color w:val="333333"/>
          <w:szCs w:val="22"/>
          <w:shd w:val="clear" w:color="auto" w:fill="FFFFFF"/>
          <w:lang w:val="ru-RU"/>
        </w:rPr>
        <w:t>2</w:t>
      </w:r>
      <w:r w:rsidRPr="00A608A2">
        <w:rPr>
          <w:color w:val="333333"/>
          <w:szCs w:val="22"/>
          <w:shd w:val="clear" w:color="auto" w:fill="FFFFFF"/>
          <w:lang w:val="ru-RU"/>
        </w:rPr>
        <w:tab/>
        <w:t>Х</w:t>
      </w:r>
      <w:r w:rsidR="0066797C" w:rsidRPr="00A608A2">
        <w:rPr>
          <w:color w:val="333333"/>
          <w:szCs w:val="22"/>
          <w:shd w:val="clear" w:color="auto" w:fill="FFFFFF"/>
          <w:lang w:val="ru-RU"/>
        </w:rPr>
        <w:t xml:space="preserve">отел бы обратить ваше внимание на </w:t>
      </w:r>
      <w:hyperlink r:id="rId11" w:history="1">
        <w:r w:rsidR="0066797C" w:rsidRPr="00A608A2">
          <w:rPr>
            <w:rStyle w:val="Hyperlink"/>
            <w:szCs w:val="22"/>
            <w:shd w:val="clear" w:color="auto" w:fill="FFFFFF"/>
            <w:lang w:val="ru-RU"/>
          </w:rPr>
          <w:t>Циркуляр</w:t>
        </w:r>
        <w:r w:rsidR="00F97092" w:rsidRPr="00A608A2">
          <w:rPr>
            <w:rStyle w:val="Hyperlink"/>
            <w:szCs w:val="22"/>
            <w:shd w:val="clear" w:color="auto" w:fill="FFFFFF"/>
            <w:lang w:val="ru-RU"/>
          </w:rPr>
          <w:t> </w:t>
        </w:r>
        <w:r w:rsidR="00B45060" w:rsidRPr="00A608A2">
          <w:rPr>
            <w:rStyle w:val="Hyperlink"/>
            <w:szCs w:val="22"/>
            <w:shd w:val="clear" w:color="auto" w:fill="FFFFFF"/>
            <w:lang w:val="ru-RU"/>
          </w:rPr>
          <w:t>50</w:t>
        </w:r>
        <w:r w:rsidR="00F97092" w:rsidRPr="00A608A2">
          <w:rPr>
            <w:rStyle w:val="Hyperlink"/>
            <w:szCs w:val="22"/>
            <w:shd w:val="clear" w:color="auto" w:fill="FFFFFF"/>
            <w:lang w:val="ru-RU"/>
          </w:rPr>
          <w:t> </w:t>
        </w:r>
        <w:r w:rsidR="0066797C" w:rsidRPr="00A608A2">
          <w:rPr>
            <w:rStyle w:val="Hyperlink"/>
            <w:szCs w:val="22"/>
            <w:shd w:val="clear" w:color="auto" w:fill="FFFFFF"/>
            <w:lang w:val="ru-RU"/>
          </w:rPr>
          <w:t>БСЭ</w:t>
        </w:r>
      </w:hyperlink>
      <w:r w:rsidR="0066797C" w:rsidRPr="00A608A2">
        <w:rPr>
          <w:color w:val="333333"/>
          <w:szCs w:val="22"/>
          <w:shd w:val="clear" w:color="auto" w:fill="FFFFFF"/>
          <w:lang w:val="ru-RU"/>
        </w:rPr>
        <w:t xml:space="preserve"> (от 2</w:t>
      </w:r>
      <w:r w:rsidR="00B45060" w:rsidRPr="00A608A2">
        <w:rPr>
          <w:color w:val="333333"/>
          <w:szCs w:val="22"/>
          <w:shd w:val="clear" w:color="auto" w:fill="FFFFFF"/>
          <w:lang w:val="ru-RU"/>
        </w:rPr>
        <w:t>3</w:t>
      </w:r>
      <w:r w:rsidR="00F97092" w:rsidRPr="00A608A2">
        <w:rPr>
          <w:color w:val="333333"/>
          <w:szCs w:val="22"/>
          <w:shd w:val="clear" w:color="auto" w:fill="FFFFFF"/>
          <w:lang w:val="ru-RU"/>
        </w:rPr>
        <w:t> </w:t>
      </w:r>
      <w:r w:rsidR="00B45060" w:rsidRPr="00A608A2">
        <w:rPr>
          <w:color w:val="333333"/>
          <w:szCs w:val="22"/>
          <w:shd w:val="clear" w:color="auto" w:fill="FFFFFF"/>
          <w:lang w:val="ru-RU"/>
        </w:rPr>
        <w:t>июля</w:t>
      </w:r>
      <w:r w:rsidR="0066797C" w:rsidRPr="00A608A2">
        <w:rPr>
          <w:color w:val="333333"/>
          <w:szCs w:val="22"/>
          <w:shd w:val="clear" w:color="auto" w:fill="FFFFFF"/>
          <w:lang w:val="ru-RU"/>
        </w:rPr>
        <w:t xml:space="preserve"> 2025</w:t>
      </w:r>
      <w:r w:rsidR="00F97092" w:rsidRPr="00A608A2">
        <w:rPr>
          <w:color w:val="333333"/>
          <w:szCs w:val="22"/>
          <w:shd w:val="clear" w:color="auto" w:fill="FFFFFF"/>
          <w:lang w:val="ru-RU"/>
        </w:rPr>
        <w:t> </w:t>
      </w:r>
      <w:r w:rsidR="0066797C" w:rsidRPr="00A608A2">
        <w:rPr>
          <w:color w:val="333333"/>
          <w:szCs w:val="22"/>
          <w:shd w:val="clear" w:color="auto" w:fill="FFFFFF"/>
          <w:lang w:val="ru-RU"/>
        </w:rPr>
        <w:t xml:space="preserve">г.), касающийся консультаций с Государствами-Членами в рамках ТПУ по проектам новых Рекомендаций МСЭ-Т </w:t>
      </w:r>
      <w:r w:rsidR="008C6019" w:rsidRPr="00A608A2">
        <w:rPr>
          <w:color w:val="333333"/>
          <w:szCs w:val="22"/>
          <w:shd w:val="clear" w:color="auto" w:fill="FFFFFF"/>
          <w:lang w:val="ru-RU"/>
        </w:rPr>
        <w:t xml:space="preserve">X.1062 (ранее – </w:t>
      </w:r>
      <w:proofErr w:type="spellStart"/>
      <w:r w:rsidR="008C6019" w:rsidRPr="00A608A2">
        <w:rPr>
          <w:color w:val="333333"/>
          <w:szCs w:val="22"/>
          <w:shd w:val="clear" w:color="auto" w:fill="FFFFFF"/>
          <w:lang w:val="ru-RU"/>
        </w:rPr>
        <w:t>X.shcd</w:t>
      </w:r>
      <w:proofErr w:type="spellEnd"/>
      <w:r w:rsidR="008C6019" w:rsidRPr="00A608A2">
        <w:rPr>
          <w:color w:val="333333"/>
          <w:szCs w:val="22"/>
          <w:shd w:val="clear" w:color="auto" w:fill="FFFFFF"/>
          <w:lang w:val="ru-RU"/>
        </w:rPr>
        <w:t xml:space="preserve">), X.1238 (ранее – </w:t>
      </w:r>
      <w:proofErr w:type="spellStart"/>
      <w:r w:rsidR="008C6019" w:rsidRPr="00A608A2">
        <w:rPr>
          <w:color w:val="333333"/>
          <w:szCs w:val="22"/>
          <w:shd w:val="clear" w:color="auto" w:fill="FFFFFF"/>
          <w:lang w:val="ru-RU"/>
        </w:rPr>
        <w:t>X.sgc-rcs</w:t>
      </w:r>
      <w:proofErr w:type="spellEnd"/>
      <w:r w:rsidR="008C6019" w:rsidRPr="00A608A2">
        <w:rPr>
          <w:color w:val="333333"/>
          <w:szCs w:val="22"/>
          <w:shd w:val="clear" w:color="auto" w:fill="FFFFFF"/>
          <w:lang w:val="ru-RU"/>
        </w:rPr>
        <w:t>), X.1128 (ранее – X.mt-</w:t>
      </w:r>
      <w:proofErr w:type="spellStart"/>
      <w:r w:rsidR="008C6019" w:rsidRPr="00A608A2">
        <w:rPr>
          <w:color w:val="333333"/>
          <w:szCs w:val="22"/>
          <w:shd w:val="clear" w:color="auto" w:fill="FFFFFF"/>
          <w:lang w:val="ru-RU"/>
        </w:rPr>
        <w:t>feature</w:t>
      </w:r>
      <w:proofErr w:type="spellEnd"/>
      <w:r w:rsidR="008C6019" w:rsidRPr="00A608A2">
        <w:rPr>
          <w:color w:val="333333"/>
          <w:szCs w:val="22"/>
          <w:shd w:val="clear" w:color="auto" w:fill="FFFFFF"/>
          <w:lang w:val="ru-RU"/>
        </w:rPr>
        <w:t>), X.1129 (ранее – X.mt-</w:t>
      </w:r>
      <w:proofErr w:type="spellStart"/>
      <w:r w:rsidR="008C6019" w:rsidRPr="00A608A2">
        <w:rPr>
          <w:color w:val="333333"/>
          <w:szCs w:val="22"/>
          <w:shd w:val="clear" w:color="auto" w:fill="FFFFFF"/>
          <w:lang w:val="ru-RU"/>
        </w:rPr>
        <w:t>integrity</w:t>
      </w:r>
      <w:proofErr w:type="spellEnd"/>
      <w:r w:rsidR="008C6019" w:rsidRPr="00A608A2">
        <w:rPr>
          <w:color w:val="333333"/>
          <w:szCs w:val="22"/>
          <w:shd w:val="clear" w:color="auto" w:fill="FFFFFF"/>
          <w:lang w:val="ru-RU"/>
        </w:rPr>
        <w:t>), X.1130 (ранее – X.tg-</w:t>
      </w:r>
      <w:proofErr w:type="spellStart"/>
      <w:r w:rsidR="008C6019" w:rsidRPr="00A608A2">
        <w:rPr>
          <w:color w:val="333333"/>
          <w:szCs w:val="22"/>
          <w:shd w:val="clear" w:color="auto" w:fill="FFFFFF"/>
          <w:lang w:val="ru-RU"/>
        </w:rPr>
        <w:t>fdma</w:t>
      </w:r>
      <w:proofErr w:type="spellEnd"/>
      <w:r w:rsidR="008C6019" w:rsidRPr="00A608A2">
        <w:rPr>
          <w:color w:val="333333"/>
          <w:szCs w:val="22"/>
          <w:shd w:val="clear" w:color="auto" w:fill="FFFFFF"/>
          <w:lang w:val="ru-RU"/>
        </w:rPr>
        <w:t xml:space="preserve">), X.1457 (ранее – </w:t>
      </w:r>
      <w:proofErr w:type="spellStart"/>
      <w:r w:rsidR="008C6019" w:rsidRPr="00A608A2">
        <w:rPr>
          <w:color w:val="333333"/>
          <w:szCs w:val="22"/>
          <w:shd w:val="clear" w:color="auto" w:fill="FFFFFF"/>
          <w:lang w:val="ru-RU"/>
        </w:rPr>
        <w:t>X.str-irs</w:t>
      </w:r>
      <w:proofErr w:type="spellEnd"/>
      <w:r w:rsidR="008C6019" w:rsidRPr="00A608A2">
        <w:rPr>
          <w:color w:val="333333"/>
          <w:szCs w:val="22"/>
          <w:shd w:val="clear" w:color="auto" w:fill="FFFFFF"/>
          <w:lang w:val="ru-RU"/>
        </w:rPr>
        <w:t xml:space="preserve">), X.1753 (ранее – </w:t>
      </w:r>
      <w:proofErr w:type="spellStart"/>
      <w:r w:rsidR="008C6019" w:rsidRPr="00A608A2">
        <w:rPr>
          <w:color w:val="333333"/>
          <w:szCs w:val="22"/>
          <w:shd w:val="clear" w:color="auto" w:fill="FFFFFF"/>
          <w:lang w:val="ru-RU"/>
        </w:rPr>
        <w:t>X.gdsml</w:t>
      </w:r>
      <w:proofErr w:type="spellEnd"/>
      <w:r w:rsidR="008C6019" w:rsidRPr="00A608A2">
        <w:rPr>
          <w:color w:val="333333"/>
          <w:szCs w:val="22"/>
          <w:shd w:val="clear" w:color="auto" w:fill="FFFFFF"/>
          <w:lang w:val="ru-RU"/>
        </w:rPr>
        <w:t xml:space="preserve">), X.1649 (ранее – </w:t>
      </w:r>
      <w:proofErr w:type="spellStart"/>
      <w:r w:rsidR="008C6019" w:rsidRPr="00A608A2">
        <w:rPr>
          <w:color w:val="333333"/>
          <w:szCs w:val="22"/>
          <w:shd w:val="clear" w:color="auto" w:fill="FFFFFF"/>
          <w:lang w:val="ru-RU"/>
        </w:rPr>
        <w:t>X.sgmc</w:t>
      </w:r>
      <w:proofErr w:type="spellEnd"/>
      <w:r w:rsidR="008C6019" w:rsidRPr="00A608A2">
        <w:rPr>
          <w:color w:val="333333"/>
          <w:szCs w:val="22"/>
          <w:shd w:val="clear" w:color="auto" w:fill="FFFFFF"/>
          <w:lang w:val="ru-RU"/>
        </w:rPr>
        <w:t>) и пересмотренных Рекомендаций МСЭ-Т X.1250 и X.1631</w:t>
      </w:r>
      <w:r w:rsidR="0066797C" w:rsidRPr="00A608A2">
        <w:rPr>
          <w:color w:val="333333"/>
          <w:szCs w:val="22"/>
          <w:shd w:val="clear" w:color="auto" w:fill="FFFFFF"/>
          <w:lang w:val="ru-RU"/>
        </w:rPr>
        <w:t xml:space="preserve">. Напоминаем Государствам-Членам, что предельный срок ответа по этим консультациям – 23 час. 59 мин. UTC </w:t>
      </w:r>
      <w:r w:rsidR="008C6019" w:rsidRPr="00A608A2">
        <w:rPr>
          <w:b/>
          <w:bCs/>
          <w:color w:val="333333"/>
          <w:szCs w:val="22"/>
          <w:shd w:val="clear" w:color="auto" w:fill="FFFFFF"/>
          <w:lang w:val="ru-RU"/>
        </w:rPr>
        <w:t>21</w:t>
      </w:r>
      <w:r w:rsidR="0066797C" w:rsidRPr="00A608A2">
        <w:rPr>
          <w:b/>
          <w:bCs/>
          <w:color w:val="333333"/>
          <w:szCs w:val="22"/>
          <w:shd w:val="clear" w:color="auto" w:fill="FFFFFF"/>
          <w:lang w:val="ru-RU"/>
        </w:rPr>
        <w:t xml:space="preserve"> ноября 2025 года</w:t>
      </w:r>
      <w:r w:rsidR="0066797C" w:rsidRPr="00A608A2">
        <w:rPr>
          <w:color w:val="333333"/>
          <w:szCs w:val="22"/>
          <w:shd w:val="clear" w:color="auto" w:fill="FFFFFF"/>
          <w:lang w:val="ru-RU"/>
        </w:rPr>
        <w:t>.</w:t>
      </w:r>
    </w:p>
    <w:p w14:paraId="2320D1D8" w14:textId="41EC87DE" w:rsidR="0066797C" w:rsidRPr="00A608A2" w:rsidRDefault="00CB043C" w:rsidP="0044402D">
      <w:pPr>
        <w:jc w:val="both"/>
        <w:rPr>
          <w:spacing w:val="-2"/>
          <w:szCs w:val="22"/>
          <w:lang w:val="ru-RU"/>
        </w:rPr>
      </w:pPr>
      <w:r w:rsidRPr="00A608A2">
        <w:rPr>
          <w:color w:val="333333"/>
          <w:szCs w:val="22"/>
          <w:shd w:val="clear" w:color="auto" w:fill="FFFFFF"/>
          <w:lang w:val="ru-RU"/>
        </w:rPr>
        <w:t>3</w:t>
      </w:r>
      <w:r w:rsidRPr="00A608A2">
        <w:rPr>
          <w:color w:val="333333"/>
          <w:szCs w:val="22"/>
          <w:shd w:val="clear" w:color="auto" w:fill="FFFFFF"/>
          <w:lang w:val="ru-RU"/>
        </w:rPr>
        <w:tab/>
      </w:r>
      <w:r w:rsidR="0066797C" w:rsidRPr="00A608A2">
        <w:rPr>
          <w:color w:val="333333"/>
          <w:szCs w:val="22"/>
          <w:shd w:val="clear" w:color="auto" w:fill="FFFFFF"/>
          <w:lang w:val="ru-RU"/>
        </w:rPr>
        <w:t xml:space="preserve">Открытие собрания состоится в первый день его работы в 09 час. </w:t>
      </w:r>
      <w:r w:rsidR="00C96234" w:rsidRPr="00A608A2">
        <w:rPr>
          <w:color w:val="333333"/>
          <w:szCs w:val="22"/>
          <w:shd w:val="clear" w:color="auto" w:fill="FFFFFF"/>
          <w:lang w:val="ru-RU"/>
        </w:rPr>
        <w:t>3</w:t>
      </w:r>
      <w:r w:rsidR="0066797C" w:rsidRPr="00A608A2">
        <w:rPr>
          <w:color w:val="333333"/>
          <w:szCs w:val="22"/>
          <w:shd w:val="clear" w:color="auto" w:fill="FFFFFF"/>
          <w:lang w:val="ru-RU"/>
        </w:rPr>
        <w:t xml:space="preserve">0 мин., а регистрация участников начнется в 08 час. </w:t>
      </w:r>
      <w:r w:rsidR="00C96234" w:rsidRPr="00A608A2">
        <w:rPr>
          <w:color w:val="333333"/>
          <w:szCs w:val="22"/>
          <w:shd w:val="clear" w:color="auto" w:fill="FFFFFF"/>
          <w:lang w:val="ru-RU"/>
        </w:rPr>
        <w:t>3</w:t>
      </w:r>
      <w:r w:rsidR="0066797C" w:rsidRPr="00A608A2">
        <w:rPr>
          <w:color w:val="333333"/>
          <w:szCs w:val="22"/>
          <w:shd w:val="clear" w:color="auto" w:fill="FFFFFF"/>
          <w:lang w:val="ru-RU"/>
        </w:rPr>
        <w:t xml:space="preserve">0 мин. </w:t>
      </w:r>
      <w:hyperlink r:id="rId12" w:history="1">
        <w:r w:rsidR="0066797C" w:rsidRPr="00A608A2">
          <w:rPr>
            <w:rStyle w:val="Hyperlink"/>
            <w:spacing w:val="-2"/>
            <w:szCs w:val="22"/>
            <w:lang w:val="ru-RU"/>
          </w:rPr>
          <w:t>при входе в здание "Монбрийан"</w:t>
        </w:r>
      </w:hyperlink>
      <w:r w:rsidR="0066797C" w:rsidRPr="00A608A2">
        <w:rPr>
          <w:spacing w:val="-2"/>
          <w:szCs w:val="22"/>
          <w:lang w:val="ru-RU"/>
        </w:rPr>
        <w:t xml:space="preserve">. Ежедневная информация о распределении залов заседаний будет представлена на экранах, расположенных в штаб-квартире МСЭ, и в онлайновом формате </w:t>
      </w:r>
      <w:hyperlink r:id="rId13" w:history="1">
        <w:r w:rsidR="0066797C" w:rsidRPr="00A608A2">
          <w:rPr>
            <w:rStyle w:val="Hyperlink"/>
            <w:spacing w:val="-2"/>
            <w:szCs w:val="22"/>
            <w:lang w:val="ru-RU"/>
          </w:rPr>
          <w:t>здесь</w:t>
        </w:r>
      </w:hyperlink>
      <w:r w:rsidR="0066797C" w:rsidRPr="00A608A2">
        <w:rPr>
          <w:spacing w:val="-2"/>
          <w:szCs w:val="22"/>
          <w:lang w:val="ru-RU"/>
        </w:rPr>
        <w:t>.</w:t>
      </w:r>
    </w:p>
    <w:p w14:paraId="1D771318" w14:textId="056986AC" w:rsidR="00CB043C" w:rsidRPr="00A608A2" w:rsidRDefault="00CB043C" w:rsidP="0044402D">
      <w:pPr>
        <w:jc w:val="both"/>
        <w:rPr>
          <w:rFonts w:cstheme="minorHAnsi"/>
          <w:lang w:val="ru-RU"/>
        </w:rPr>
      </w:pPr>
      <w:r w:rsidRPr="00A608A2">
        <w:rPr>
          <w:rFonts w:cstheme="minorHAnsi"/>
          <w:lang w:val="ru-RU"/>
        </w:rPr>
        <w:t>4</w:t>
      </w:r>
      <w:r w:rsidRPr="00A608A2">
        <w:rPr>
          <w:rFonts w:cstheme="minorHAnsi"/>
          <w:lang w:val="ru-RU"/>
        </w:rPr>
        <w:tab/>
      </w:r>
      <w:r w:rsidR="001937CA" w:rsidRPr="00A608A2">
        <w:rPr>
          <w:color w:val="333333"/>
          <w:szCs w:val="22"/>
          <w:shd w:val="clear" w:color="auto" w:fill="FFFFFF"/>
          <w:lang w:val="ru-RU"/>
        </w:rPr>
        <w:t xml:space="preserve">Хотел бы также пригласить вас на следующие </w:t>
      </w:r>
      <w:r w:rsidR="00DF5132" w:rsidRPr="00A608A2">
        <w:rPr>
          <w:color w:val="333333"/>
          <w:szCs w:val="22"/>
          <w:shd w:val="clear" w:color="auto" w:fill="FFFFFF"/>
          <w:lang w:val="ru-RU"/>
        </w:rPr>
        <w:t>сопутствующие мероприятия</w:t>
      </w:r>
      <w:r w:rsidRPr="00A608A2">
        <w:rPr>
          <w:rFonts w:cstheme="minorHAnsi"/>
          <w:lang w:val="ru-RU"/>
        </w:rPr>
        <w:t>:</w:t>
      </w:r>
    </w:p>
    <w:p w14:paraId="15D51F6E" w14:textId="719412BA" w:rsidR="00CB043C" w:rsidRPr="00A608A2" w:rsidRDefault="00CB043C" w:rsidP="0044402D">
      <w:pPr>
        <w:tabs>
          <w:tab w:val="clear" w:pos="794"/>
          <w:tab w:val="clear" w:pos="1191"/>
          <w:tab w:val="clear" w:pos="1588"/>
          <w:tab w:val="clear" w:pos="1985"/>
        </w:tabs>
        <w:overflowPunct w:val="0"/>
        <w:autoSpaceDE w:val="0"/>
        <w:autoSpaceDN w:val="0"/>
        <w:adjustRightInd w:val="0"/>
        <w:ind w:left="990" w:hanging="567"/>
        <w:jc w:val="both"/>
        <w:textAlignment w:val="baseline"/>
        <w:rPr>
          <w:szCs w:val="20"/>
          <w:lang w:val="ru-RU"/>
        </w:rPr>
      </w:pPr>
      <w:r w:rsidRPr="00A608A2">
        <w:rPr>
          <w:rFonts w:cstheme="minorHAnsi"/>
          <w:lang w:val="ru-RU"/>
        </w:rPr>
        <w:t>–</w:t>
      </w:r>
      <w:r w:rsidRPr="00A608A2">
        <w:rPr>
          <w:rFonts w:cstheme="minorHAnsi"/>
          <w:lang w:val="ru-RU"/>
        </w:rPr>
        <w:tab/>
      </w:r>
      <w:r w:rsidR="0020370F" w:rsidRPr="00A608A2">
        <w:rPr>
          <w:color w:val="333333"/>
          <w:szCs w:val="22"/>
          <w:shd w:val="clear" w:color="auto" w:fill="FFFFFF"/>
          <w:lang w:val="ru-RU"/>
        </w:rPr>
        <w:t>Практикум по вклад</w:t>
      </w:r>
      <w:r w:rsidR="00DF5132" w:rsidRPr="00A608A2">
        <w:rPr>
          <w:color w:val="333333"/>
          <w:szCs w:val="22"/>
          <w:shd w:val="clear" w:color="auto" w:fill="FFFFFF"/>
          <w:lang w:val="ru-RU"/>
        </w:rPr>
        <w:t>ам</w:t>
      </w:r>
      <w:r w:rsidR="0020370F" w:rsidRPr="00A608A2">
        <w:rPr>
          <w:color w:val="333333"/>
          <w:szCs w:val="22"/>
          <w:shd w:val="clear" w:color="auto" w:fill="FFFFFF"/>
          <w:lang w:val="ru-RU"/>
        </w:rPr>
        <w:t xml:space="preserve">, открыт для всех заинтересованных делегатов, </w:t>
      </w:r>
      <w:r w:rsidR="00DF5132" w:rsidRPr="00A608A2">
        <w:rPr>
          <w:color w:val="333333"/>
          <w:szCs w:val="22"/>
          <w:shd w:val="clear" w:color="auto" w:fill="FFFFFF"/>
          <w:lang w:val="ru-RU"/>
        </w:rPr>
        <w:t>пройдет</w:t>
      </w:r>
      <w:r w:rsidR="0020370F" w:rsidRPr="00A608A2">
        <w:rPr>
          <w:color w:val="333333"/>
          <w:szCs w:val="22"/>
          <w:shd w:val="clear" w:color="auto" w:fill="FFFFFF"/>
          <w:lang w:val="ru-RU"/>
        </w:rPr>
        <w:t xml:space="preserve"> в виртуальном формате в среду, 5 ноября 2025 года, с 13 час. 00 мин. до 15 час. 00 мин. (</w:t>
      </w:r>
      <w:r w:rsidR="00DF5132" w:rsidRPr="00A608A2">
        <w:rPr>
          <w:color w:val="333333"/>
          <w:szCs w:val="22"/>
          <w:shd w:val="clear" w:color="auto" w:fill="FFFFFF"/>
          <w:lang w:val="ru-RU"/>
        </w:rPr>
        <w:t>по</w:t>
      </w:r>
      <w:r w:rsidR="0044402D" w:rsidRPr="00A608A2">
        <w:rPr>
          <w:color w:val="333333"/>
          <w:szCs w:val="22"/>
          <w:shd w:val="clear" w:color="auto" w:fill="FFFFFF"/>
          <w:lang w:val="ru-RU"/>
        </w:rPr>
        <w:t> </w:t>
      </w:r>
      <w:r w:rsidR="0020370F" w:rsidRPr="00A608A2">
        <w:rPr>
          <w:color w:val="333333"/>
          <w:szCs w:val="22"/>
          <w:shd w:val="clear" w:color="auto" w:fill="FFFFFF"/>
          <w:lang w:val="ru-RU"/>
        </w:rPr>
        <w:t>женевско</w:t>
      </w:r>
      <w:r w:rsidR="00DF5132" w:rsidRPr="00A608A2">
        <w:rPr>
          <w:color w:val="333333"/>
          <w:szCs w:val="22"/>
          <w:shd w:val="clear" w:color="auto" w:fill="FFFFFF"/>
          <w:lang w:val="ru-RU"/>
        </w:rPr>
        <w:t>му</w:t>
      </w:r>
      <w:r w:rsidR="0020370F" w:rsidRPr="00A608A2">
        <w:rPr>
          <w:color w:val="333333"/>
          <w:szCs w:val="22"/>
          <w:shd w:val="clear" w:color="auto" w:fill="FFFFFF"/>
          <w:lang w:val="ru-RU"/>
        </w:rPr>
        <w:t xml:space="preserve"> врем</w:t>
      </w:r>
      <w:r w:rsidR="00DF5132" w:rsidRPr="00A608A2">
        <w:rPr>
          <w:color w:val="333333"/>
          <w:szCs w:val="22"/>
          <w:shd w:val="clear" w:color="auto" w:fill="FFFFFF"/>
          <w:lang w:val="ru-RU"/>
        </w:rPr>
        <w:t>ени</w:t>
      </w:r>
      <w:r w:rsidR="0020370F" w:rsidRPr="00A608A2">
        <w:rPr>
          <w:color w:val="333333"/>
          <w:szCs w:val="22"/>
          <w:shd w:val="clear" w:color="auto" w:fill="FFFFFF"/>
          <w:lang w:val="ru-RU"/>
        </w:rPr>
        <w:t>) с использованием платформы</w:t>
      </w:r>
      <w:r w:rsidR="0020370F" w:rsidRPr="00A608A2">
        <w:rPr>
          <w:color w:val="333333"/>
          <w:sz w:val="26"/>
          <w:szCs w:val="26"/>
          <w:shd w:val="clear" w:color="auto" w:fill="FFFFFF"/>
          <w:lang w:val="ru-RU"/>
        </w:rPr>
        <w:t xml:space="preserve"> </w:t>
      </w:r>
      <w:hyperlink r:id="rId14" w:anchor="/E-meetings?q=&amp;group=SG17&amp;room=All" w:history="1">
        <w:r w:rsidR="0020370F" w:rsidRPr="00A608A2">
          <w:rPr>
            <w:rStyle w:val="Hyperlink"/>
            <w:rFonts w:cstheme="minorHAnsi"/>
            <w:szCs w:val="22"/>
            <w:lang w:val="ru-RU"/>
          </w:rPr>
          <w:t>MyMeetings</w:t>
        </w:r>
      </w:hyperlink>
      <w:r w:rsidR="00A20D28" w:rsidRPr="00A608A2">
        <w:rPr>
          <w:szCs w:val="20"/>
          <w:lang w:val="ru-RU"/>
        </w:rPr>
        <w:t>;</w:t>
      </w:r>
    </w:p>
    <w:p w14:paraId="2C23876B" w14:textId="433A793F" w:rsidR="00CB043C" w:rsidRPr="00A608A2" w:rsidRDefault="00CB043C" w:rsidP="0044402D">
      <w:pPr>
        <w:tabs>
          <w:tab w:val="clear" w:pos="794"/>
          <w:tab w:val="clear" w:pos="1191"/>
          <w:tab w:val="clear" w:pos="1588"/>
          <w:tab w:val="clear" w:pos="1985"/>
        </w:tabs>
        <w:overflowPunct w:val="0"/>
        <w:autoSpaceDE w:val="0"/>
        <w:autoSpaceDN w:val="0"/>
        <w:adjustRightInd w:val="0"/>
        <w:ind w:left="990" w:hanging="567"/>
        <w:jc w:val="both"/>
        <w:textAlignment w:val="baseline"/>
        <w:rPr>
          <w:szCs w:val="20"/>
          <w:lang w:val="ru-RU"/>
        </w:rPr>
      </w:pPr>
      <w:r w:rsidRPr="00A608A2">
        <w:rPr>
          <w:szCs w:val="20"/>
          <w:lang w:val="ru-RU"/>
        </w:rPr>
        <w:lastRenderedPageBreak/>
        <w:t>–</w:t>
      </w:r>
      <w:r w:rsidRPr="00A608A2">
        <w:rPr>
          <w:szCs w:val="20"/>
          <w:lang w:val="ru-RU"/>
        </w:rPr>
        <w:tab/>
      </w:r>
      <w:r w:rsidR="0020370F" w:rsidRPr="00A608A2">
        <w:rPr>
          <w:color w:val="333333"/>
          <w:szCs w:val="22"/>
          <w:shd w:val="clear" w:color="auto" w:fill="FFFFFF"/>
          <w:lang w:val="ru-RU"/>
        </w:rPr>
        <w:t>Расширенное собрание руковод</w:t>
      </w:r>
      <w:r w:rsidR="00DF5132" w:rsidRPr="00A608A2">
        <w:rPr>
          <w:color w:val="333333"/>
          <w:szCs w:val="22"/>
          <w:shd w:val="clear" w:color="auto" w:fill="FFFFFF"/>
          <w:lang w:val="ru-RU"/>
        </w:rPr>
        <w:t xml:space="preserve">ства </w:t>
      </w:r>
      <w:r w:rsidR="0020370F" w:rsidRPr="00A608A2">
        <w:rPr>
          <w:color w:val="333333"/>
          <w:szCs w:val="22"/>
          <w:shd w:val="clear" w:color="auto" w:fill="FFFFFF"/>
          <w:lang w:val="ru-RU"/>
        </w:rPr>
        <w:t xml:space="preserve">ИК17, открыто для всех делегатов, зарегистрировавшихся на данное собрание ИК17, </w:t>
      </w:r>
      <w:r w:rsidR="0067044D" w:rsidRPr="00A608A2">
        <w:rPr>
          <w:color w:val="333333"/>
          <w:szCs w:val="22"/>
          <w:shd w:val="clear" w:color="auto" w:fill="FFFFFF"/>
          <w:lang w:val="ru-RU"/>
        </w:rPr>
        <w:t xml:space="preserve">состоится </w:t>
      </w:r>
      <w:r w:rsidR="0020370F" w:rsidRPr="00A608A2">
        <w:rPr>
          <w:color w:val="333333"/>
          <w:szCs w:val="22"/>
          <w:shd w:val="clear" w:color="auto" w:fill="FFFFFF"/>
          <w:lang w:val="ru-RU"/>
        </w:rPr>
        <w:t>во вторник, 2 декабря 2025</w:t>
      </w:r>
      <w:r w:rsidR="0067044D" w:rsidRPr="00A608A2">
        <w:rPr>
          <w:color w:val="333333"/>
          <w:szCs w:val="22"/>
          <w:shd w:val="clear" w:color="auto" w:fill="FFFFFF"/>
          <w:lang w:val="ru-RU"/>
        </w:rPr>
        <w:t> </w:t>
      </w:r>
      <w:r w:rsidR="0020370F" w:rsidRPr="00A608A2">
        <w:rPr>
          <w:color w:val="333333"/>
          <w:szCs w:val="22"/>
          <w:shd w:val="clear" w:color="auto" w:fill="FFFFFF"/>
          <w:lang w:val="ru-RU"/>
        </w:rPr>
        <w:t>года, с 16 час. 00 мин. до 18 час. 00 мин. в штаб-квартире МСЭ в Женеве с возможностью дистанционного участия с использованием платформы</w:t>
      </w:r>
      <w:r w:rsidR="0020370F" w:rsidRPr="00A608A2">
        <w:rPr>
          <w:color w:val="333333"/>
          <w:sz w:val="26"/>
          <w:szCs w:val="26"/>
          <w:shd w:val="clear" w:color="auto" w:fill="FFFFFF"/>
          <w:lang w:val="ru-RU"/>
        </w:rPr>
        <w:t xml:space="preserve"> </w:t>
      </w:r>
      <w:hyperlink r:id="rId15" w:anchor="/E-meetings?q=&amp;group=SG17&amp;room=All" w:history="1">
        <w:r w:rsidR="0020370F" w:rsidRPr="00A608A2">
          <w:rPr>
            <w:rStyle w:val="Hyperlink"/>
            <w:rFonts w:cstheme="minorHAnsi"/>
            <w:szCs w:val="22"/>
            <w:lang w:val="ru-RU"/>
          </w:rPr>
          <w:t>MyMeetings</w:t>
        </w:r>
      </w:hyperlink>
      <w:r w:rsidR="00A20D28" w:rsidRPr="00A608A2">
        <w:rPr>
          <w:szCs w:val="20"/>
          <w:lang w:val="ru-RU"/>
        </w:rPr>
        <w:t>;</w:t>
      </w:r>
    </w:p>
    <w:p w14:paraId="120DB091" w14:textId="46FE99AA" w:rsidR="00CB043C" w:rsidRPr="00A608A2" w:rsidRDefault="00CB043C" w:rsidP="0044402D">
      <w:pPr>
        <w:tabs>
          <w:tab w:val="clear" w:pos="794"/>
          <w:tab w:val="clear" w:pos="1191"/>
          <w:tab w:val="clear" w:pos="1588"/>
          <w:tab w:val="clear" w:pos="1985"/>
        </w:tabs>
        <w:overflowPunct w:val="0"/>
        <w:autoSpaceDE w:val="0"/>
        <w:autoSpaceDN w:val="0"/>
        <w:adjustRightInd w:val="0"/>
        <w:ind w:left="990" w:hanging="567"/>
        <w:jc w:val="both"/>
        <w:textAlignment w:val="baseline"/>
        <w:rPr>
          <w:rFonts w:cstheme="minorHAnsi"/>
          <w:lang w:val="ru-RU"/>
        </w:rPr>
      </w:pPr>
      <w:r w:rsidRPr="00A608A2">
        <w:rPr>
          <w:szCs w:val="20"/>
          <w:lang w:val="ru-RU"/>
        </w:rPr>
        <w:t>–</w:t>
      </w:r>
      <w:r w:rsidRPr="00A608A2">
        <w:rPr>
          <w:szCs w:val="20"/>
          <w:lang w:val="ru-RU"/>
        </w:rPr>
        <w:tab/>
      </w:r>
      <w:r w:rsidR="0067044D" w:rsidRPr="00A608A2">
        <w:rPr>
          <w:color w:val="333333"/>
          <w:szCs w:val="22"/>
          <w:shd w:val="clear" w:color="auto" w:fill="FFFFFF"/>
          <w:lang w:val="ru-RU"/>
        </w:rPr>
        <w:t>Учебное занятие по преодолению разрыва в стандартизации (ПРС</w:t>
      </w:r>
      <w:r w:rsidR="0020370F" w:rsidRPr="00A608A2">
        <w:rPr>
          <w:color w:val="333333"/>
          <w:szCs w:val="22"/>
          <w:shd w:val="clear" w:color="auto" w:fill="FFFFFF"/>
          <w:lang w:val="ru-RU"/>
        </w:rPr>
        <w:t>), посвященн</w:t>
      </w:r>
      <w:r w:rsidR="0067044D" w:rsidRPr="00A608A2">
        <w:rPr>
          <w:color w:val="333333"/>
          <w:szCs w:val="22"/>
          <w:shd w:val="clear" w:color="auto" w:fill="FFFFFF"/>
          <w:lang w:val="ru-RU"/>
        </w:rPr>
        <w:t>ое</w:t>
      </w:r>
      <w:r w:rsidR="0020370F" w:rsidRPr="00A608A2">
        <w:rPr>
          <w:color w:val="333333"/>
          <w:szCs w:val="22"/>
          <w:shd w:val="clear" w:color="auto" w:fill="FFFFFF"/>
          <w:lang w:val="ru-RU"/>
        </w:rPr>
        <w:t xml:space="preserve"> вопросам развивающихся стран, </w:t>
      </w:r>
      <w:r w:rsidR="0067044D" w:rsidRPr="00A608A2">
        <w:rPr>
          <w:color w:val="333333"/>
          <w:szCs w:val="22"/>
          <w:shd w:val="clear" w:color="auto" w:fill="FFFFFF"/>
          <w:lang w:val="ru-RU"/>
        </w:rPr>
        <w:t>пройдет</w:t>
      </w:r>
      <w:r w:rsidR="0020370F" w:rsidRPr="00A608A2">
        <w:rPr>
          <w:color w:val="333333"/>
          <w:szCs w:val="22"/>
          <w:shd w:val="clear" w:color="auto" w:fill="FFFFFF"/>
          <w:lang w:val="ru-RU"/>
        </w:rPr>
        <w:t xml:space="preserve"> в очном формате в пятницу, 5 декабря 2025 года, с</w:t>
      </w:r>
      <w:r w:rsidR="0044402D" w:rsidRPr="00A608A2">
        <w:rPr>
          <w:color w:val="333333"/>
          <w:szCs w:val="22"/>
          <w:shd w:val="clear" w:color="auto" w:fill="FFFFFF"/>
          <w:lang w:val="ru-RU"/>
        </w:rPr>
        <w:t> </w:t>
      </w:r>
      <w:r w:rsidR="0020370F" w:rsidRPr="00A608A2">
        <w:rPr>
          <w:color w:val="333333"/>
          <w:szCs w:val="22"/>
          <w:shd w:val="clear" w:color="auto" w:fill="FFFFFF"/>
          <w:lang w:val="ru-RU"/>
        </w:rPr>
        <w:t>16</w:t>
      </w:r>
      <w:r w:rsidR="0044402D" w:rsidRPr="00A608A2">
        <w:rPr>
          <w:color w:val="333333"/>
          <w:szCs w:val="22"/>
          <w:shd w:val="clear" w:color="auto" w:fill="FFFFFF"/>
          <w:lang w:val="ru-RU"/>
        </w:rPr>
        <w:t> </w:t>
      </w:r>
      <w:r w:rsidR="0020370F" w:rsidRPr="00A608A2">
        <w:rPr>
          <w:color w:val="333333"/>
          <w:szCs w:val="22"/>
          <w:shd w:val="clear" w:color="auto" w:fill="FFFFFF"/>
          <w:lang w:val="ru-RU"/>
        </w:rPr>
        <w:t>час.</w:t>
      </w:r>
      <w:r w:rsidR="0044402D" w:rsidRPr="00A608A2">
        <w:rPr>
          <w:color w:val="333333"/>
          <w:szCs w:val="22"/>
          <w:shd w:val="clear" w:color="auto" w:fill="FFFFFF"/>
          <w:lang w:val="ru-RU"/>
        </w:rPr>
        <w:t> </w:t>
      </w:r>
      <w:r w:rsidR="0020370F" w:rsidRPr="00A608A2">
        <w:rPr>
          <w:color w:val="333333"/>
          <w:szCs w:val="22"/>
          <w:shd w:val="clear" w:color="auto" w:fill="FFFFFF"/>
          <w:lang w:val="ru-RU"/>
        </w:rPr>
        <w:t>15</w:t>
      </w:r>
      <w:r w:rsidR="0044402D" w:rsidRPr="00A608A2">
        <w:rPr>
          <w:color w:val="333333"/>
          <w:szCs w:val="22"/>
          <w:shd w:val="clear" w:color="auto" w:fill="FFFFFF"/>
          <w:lang w:val="ru-RU"/>
        </w:rPr>
        <w:t> </w:t>
      </w:r>
      <w:r w:rsidR="0020370F" w:rsidRPr="00A608A2">
        <w:rPr>
          <w:color w:val="333333"/>
          <w:szCs w:val="22"/>
          <w:shd w:val="clear" w:color="auto" w:fill="FFFFFF"/>
          <w:lang w:val="ru-RU"/>
        </w:rPr>
        <w:t>мин. до 19 час. 00 мин. в штаб-квартире МСЭ в Женеве с возможностью дистанционного участия с использованием платформы</w:t>
      </w:r>
      <w:r w:rsidR="0020370F" w:rsidRPr="00A608A2">
        <w:rPr>
          <w:color w:val="333333"/>
          <w:sz w:val="26"/>
          <w:szCs w:val="26"/>
          <w:shd w:val="clear" w:color="auto" w:fill="FFFFFF"/>
          <w:lang w:val="ru-RU"/>
        </w:rPr>
        <w:t xml:space="preserve"> </w:t>
      </w:r>
      <w:hyperlink r:id="rId16" w:anchor="/E-meetings?q=&amp;group=SG17&amp;room=All" w:history="1">
        <w:r w:rsidR="0020370F" w:rsidRPr="00A608A2">
          <w:rPr>
            <w:rStyle w:val="Hyperlink"/>
            <w:rFonts w:cstheme="minorHAnsi"/>
            <w:szCs w:val="22"/>
            <w:lang w:val="ru-RU"/>
          </w:rPr>
          <w:t>MyMeetings</w:t>
        </w:r>
      </w:hyperlink>
      <w:r w:rsidRPr="00A608A2">
        <w:rPr>
          <w:rFonts w:cstheme="minorHAnsi"/>
          <w:lang w:val="ru-RU"/>
        </w:rPr>
        <w:t>.</w:t>
      </w:r>
    </w:p>
    <w:p w14:paraId="28E199C5" w14:textId="57B9E832" w:rsidR="0066797C" w:rsidRPr="00A608A2" w:rsidRDefault="00CB043C" w:rsidP="0044402D">
      <w:pPr>
        <w:jc w:val="both"/>
        <w:rPr>
          <w:color w:val="333333"/>
          <w:szCs w:val="22"/>
          <w:shd w:val="clear" w:color="auto" w:fill="FFFFFF"/>
          <w:lang w:val="ru-RU"/>
        </w:rPr>
      </w:pPr>
      <w:r w:rsidRPr="00A608A2">
        <w:rPr>
          <w:color w:val="333333"/>
          <w:szCs w:val="22"/>
          <w:shd w:val="clear" w:color="auto" w:fill="FFFFFF"/>
          <w:lang w:val="ru-RU"/>
        </w:rPr>
        <w:t>5</w:t>
      </w:r>
      <w:r w:rsidRPr="00A608A2">
        <w:rPr>
          <w:color w:val="333333"/>
          <w:szCs w:val="22"/>
          <w:shd w:val="clear" w:color="auto" w:fill="FFFFFF"/>
          <w:lang w:val="ru-RU"/>
        </w:rPr>
        <w:tab/>
      </w:r>
      <w:r w:rsidR="0066797C" w:rsidRPr="00A608A2">
        <w:rPr>
          <w:color w:val="333333"/>
          <w:szCs w:val="22"/>
          <w:shd w:val="clear" w:color="auto" w:fill="FFFFFF"/>
          <w:lang w:val="ru-RU"/>
        </w:rPr>
        <w:t xml:space="preserve">Практическая информация о собрании приведена в </w:t>
      </w:r>
      <w:r w:rsidR="0066797C" w:rsidRPr="00A608A2">
        <w:rPr>
          <w:b/>
          <w:bCs/>
          <w:color w:val="333333"/>
          <w:szCs w:val="22"/>
          <w:shd w:val="clear" w:color="auto" w:fill="FFFFFF"/>
          <w:lang w:val="ru-RU"/>
        </w:rPr>
        <w:t>Приложении А</w:t>
      </w:r>
      <w:r w:rsidR="0066797C" w:rsidRPr="00A608A2">
        <w:rPr>
          <w:color w:val="333333"/>
          <w:szCs w:val="22"/>
          <w:shd w:val="clear" w:color="auto" w:fill="FFFFFF"/>
          <w:lang w:val="ru-RU"/>
        </w:rPr>
        <w:t>. Напоминаем делегатам, что, согласно действующим в настоящее время положениям, решения будут приниматься участниками, физически присутствующими в зале заседаний. На пленарных заседаниях, посвященных открытию и закрытию собрания, обеспечивается только веб-трансляция (см. подробные сведения в Приложении</w:t>
      </w:r>
      <w:r w:rsidR="001C11BB" w:rsidRPr="00A608A2">
        <w:rPr>
          <w:color w:val="333333"/>
          <w:szCs w:val="22"/>
          <w:shd w:val="clear" w:color="auto" w:fill="FFFFFF"/>
          <w:lang w:val="ru-RU"/>
        </w:rPr>
        <w:t> </w:t>
      </w:r>
      <w:r w:rsidR="0066797C" w:rsidRPr="00A608A2">
        <w:rPr>
          <w:color w:val="333333"/>
          <w:szCs w:val="22"/>
          <w:shd w:val="clear" w:color="auto" w:fill="FFFFFF"/>
          <w:lang w:val="ru-RU"/>
        </w:rPr>
        <w:t>А).</w:t>
      </w:r>
    </w:p>
    <w:p w14:paraId="71D4DB3A" w14:textId="5B415627" w:rsidR="0066797C" w:rsidRPr="00A608A2" w:rsidRDefault="002E1883" w:rsidP="0044402D">
      <w:pPr>
        <w:jc w:val="both"/>
        <w:rPr>
          <w:rFonts w:cstheme="minorHAnsi"/>
          <w:szCs w:val="22"/>
          <w:lang w:val="ru-RU"/>
        </w:rPr>
      </w:pPr>
      <w:r w:rsidRPr="00A608A2">
        <w:rPr>
          <w:color w:val="333333"/>
          <w:szCs w:val="22"/>
          <w:shd w:val="clear" w:color="auto" w:fill="FFFFFF"/>
          <w:lang w:val="ru-RU"/>
        </w:rPr>
        <w:t>6</w:t>
      </w:r>
      <w:r w:rsidRPr="00A608A2">
        <w:rPr>
          <w:color w:val="333333"/>
          <w:szCs w:val="22"/>
          <w:shd w:val="clear" w:color="auto" w:fill="FFFFFF"/>
          <w:lang w:val="ru-RU"/>
        </w:rPr>
        <w:tab/>
      </w:r>
      <w:r w:rsidR="0066797C" w:rsidRPr="00A608A2">
        <w:rPr>
          <w:color w:val="333333"/>
          <w:szCs w:val="22"/>
          <w:shd w:val="clear" w:color="auto" w:fill="FFFFFF"/>
          <w:lang w:val="ru-RU"/>
        </w:rPr>
        <w:t xml:space="preserve">Проект </w:t>
      </w:r>
      <w:r w:rsidR="0066797C" w:rsidRPr="00A608A2">
        <w:rPr>
          <w:b/>
          <w:bCs/>
          <w:color w:val="333333"/>
          <w:szCs w:val="22"/>
          <w:shd w:val="clear" w:color="auto" w:fill="FFFFFF"/>
          <w:lang w:val="ru-RU"/>
        </w:rPr>
        <w:t>повестки дня</w:t>
      </w:r>
      <w:r w:rsidR="0066797C" w:rsidRPr="00A608A2">
        <w:rPr>
          <w:color w:val="333333"/>
          <w:szCs w:val="22"/>
          <w:shd w:val="clear" w:color="auto" w:fill="FFFFFF"/>
          <w:lang w:val="ru-RU"/>
        </w:rPr>
        <w:t xml:space="preserve"> собрания, подготовленн</w:t>
      </w:r>
      <w:r w:rsidR="00EC71E1" w:rsidRPr="00A608A2">
        <w:rPr>
          <w:color w:val="333333"/>
          <w:szCs w:val="22"/>
          <w:shd w:val="clear" w:color="auto" w:fill="FFFFFF"/>
          <w:lang w:val="ru-RU"/>
        </w:rPr>
        <w:t>ый</w:t>
      </w:r>
      <w:r w:rsidR="0066797C" w:rsidRPr="00A608A2">
        <w:rPr>
          <w:color w:val="333333"/>
          <w:szCs w:val="22"/>
          <w:shd w:val="clear" w:color="auto" w:fill="FFFFFF"/>
          <w:lang w:val="ru-RU"/>
        </w:rPr>
        <w:t xml:space="preserve"> Председателем ИК1</w:t>
      </w:r>
      <w:r w:rsidR="00FD37E3" w:rsidRPr="00A608A2">
        <w:rPr>
          <w:color w:val="333333"/>
          <w:szCs w:val="22"/>
          <w:shd w:val="clear" w:color="auto" w:fill="FFFFFF"/>
          <w:lang w:val="ru-RU"/>
        </w:rPr>
        <w:t>7</w:t>
      </w:r>
      <w:r w:rsidR="0066797C" w:rsidRPr="00A608A2">
        <w:rPr>
          <w:color w:val="333333"/>
          <w:szCs w:val="22"/>
          <w:shd w:val="clear" w:color="auto" w:fill="FFFFFF"/>
          <w:lang w:val="ru-RU"/>
        </w:rPr>
        <w:t xml:space="preserve"> г-ном</w:t>
      </w:r>
      <w:r w:rsidR="00FD37E3" w:rsidRPr="00A608A2">
        <w:rPr>
          <w:color w:val="333333"/>
          <w:szCs w:val="22"/>
          <w:shd w:val="clear" w:color="auto" w:fill="FFFFFF"/>
          <w:lang w:val="ru-RU"/>
        </w:rPr>
        <w:t xml:space="preserve"> Арно </w:t>
      </w:r>
      <w:proofErr w:type="spellStart"/>
      <w:r w:rsidR="00FD37E3" w:rsidRPr="00A608A2">
        <w:rPr>
          <w:color w:val="333333"/>
          <w:szCs w:val="22"/>
          <w:shd w:val="clear" w:color="auto" w:fill="FFFFFF"/>
          <w:lang w:val="ru-RU"/>
        </w:rPr>
        <w:t>Таддеем</w:t>
      </w:r>
      <w:proofErr w:type="spellEnd"/>
      <w:r w:rsidR="00FD37E3" w:rsidRPr="00A608A2">
        <w:rPr>
          <w:color w:val="333333"/>
          <w:szCs w:val="22"/>
          <w:shd w:val="clear" w:color="auto" w:fill="FFFFFF"/>
          <w:lang w:val="ru-RU"/>
        </w:rPr>
        <w:t xml:space="preserve"> (Соединенное Королевство)</w:t>
      </w:r>
      <w:r w:rsidR="0066797C" w:rsidRPr="00A608A2">
        <w:rPr>
          <w:color w:val="333333"/>
          <w:szCs w:val="22"/>
          <w:shd w:val="clear" w:color="auto" w:fill="FFFFFF"/>
          <w:lang w:val="ru-RU"/>
        </w:rPr>
        <w:t>, привод</w:t>
      </w:r>
      <w:r w:rsidR="008C0854" w:rsidRPr="00A608A2">
        <w:rPr>
          <w:color w:val="333333"/>
          <w:szCs w:val="22"/>
          <w:shd w:val="clear" w:color="auto" w:fill="FFFFFF"/>
          <w:lang w:val="ru-RU"/>
        </w:rPr>
        <w:t>и</w:t>
      </w:r>
      <w:r w:rsidR="0066797C" w:rsidRPr="00A608A2">
        <w:rPr>
          <w:color w:val="333333"/>
          <w:szCs w:val="22"/>
          <w:shd w:val="clear" w:color="auto" w:fill="FFFFFF"/>
          <w:lang w:val="ru-RU"/>
        </w:rPr>
        <w:t xml:space="preserve">тся в </w:t>
      </w:r>
      <w:r w:rsidR="0066797C" w:rsidRPr="00A608A2">
        <w:rPr>
          <w:b/>
          <w:bCs/>
          <w:color w:val="333333"/>
          <w:szCs w:val="22"/>
          <w:shd w:val="clear" w:color="auto" w:fill="FFFFFF"/>
          <w:lang w:val="ru-RU"/>
        </w:rPr>
        <w:t>Приложени</w:t>
      </w:r>
      <w:r w:rsidR="008C0854" w:rsidRPr="00A608A2">
        <w:rPr>
          <w:b/>
          <w:bCs/>
          <w:color w:val="333333"/>
          <w:szCs w:val="22"/>
          <w:shd w:val="clear" w:color="auto" w:fill="FFFFFF"/>
          <w:lang w:val="ru-RU"/>
        </w:rPr>
        <w:t>и</w:t>
      </w:r>
      <w:r w:rsidR="0066797C" w:rsidRPr="00A608A2">
        <w:rPr>
          <w:b/>
          <w:bCs/>
          <w:color w:val="333333"/>
          <w:szCs w:val="22"/>
          <w:shd w:val="clear" w:color="auto" w:fill="FFFFFF"/>
          <w:lang w:val="ru-RU"/>
        </w:rPr>
        <w:t xml:space="preserve"> B</w:t>
      </w:r>
      <w:r w:rsidR="0066797C" w:rsidRPr="00A608A2">
        <w:rPr>
          <w:color w:val="333333"/>
          <w:szCs w:val="22"/>
          <w:shd w:val="clear" w:color="auto" w:fill="FFFFFF"/>
          <w:lang w:val="ru-RU"/>
        </w:rPr>
        <w:t>.</w:t>
      </w:r>
    </w:p>
    <w:p w14:paraId="0DEB36E9" w14:textId="77777777" w:rsidR="0066797C" w:rsidRPr="00A608A2" w:rsidRDefault="0066797C" w:rsidP="0044402D">
      <w:pPr>
        <w:pStyle w:val="Headingb"/>
        <w:spacing w:before="240" w:after="120"/>
        <w:rPr>
          <w:lang w:val="ru-RU"/>
        </w:rPr>
      </w:pPr>
      <w:r w:rsidRPr="00A608A2">
        <w:rPr>
          <w:lang w:val="ru-RU"/>
        </w:rPr>
        <w:t>Основные предельные сроки</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9"/>
      </w:tblGrid>
      <w:tr w:rsidR="00BE32C9" w:rsidRPr="00A608A2" w14:paraId="2A807903" w14:textId="77777777" w:rsidTr="001C11BB">
        <w:tc>
          <w:tcPr>
            <w:tcW w:w="1980" w:type="dxa"/>
            <w:tcBorders>
              <w:top w:val="single" w:sz="4" w:space="0" w:color="auto"/>
              <w:left w:val="single" w:sz="4" w:space="0" w:color="auto"/>
              <w:bottom w:val="single" w:sz="4" w:space="0" w:color="auto"/>
              <w:right w:val="single" w:sz="4" w:space="0" w:color="auto"/>
            </w:tcBorders>
          </w:tcPr>
          <w:p w14:paraId="7AC725C7" w14:textId="692E5440" w:rsidR="00BE32C9" w:rsidRPr="00A608A2" w:rsidRDefault="00BE32C9" w:rsidP="00BE32C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sz w:val="20"/>
                <w:szCs w:val="22"/>
                <w:lang w:val="ru-RU"/>
              </w:rPr>
            </w:pPr>
            <w:r w:rsidRPr="00A608A2">
              <w:rPr>
                <w:sz w:val="20"/>
                <w:szCs w:val="22"/>
                <w:lang w:val="ru-RU"/>
              </w:rPr>
              <w:t>3 октября 2025 г.</w:t>
            </w:r>
          </w:p>
        </w:tc>
        <w:tc>
          <w:tcPr>
            <w:tcW w:w="7649" w:type="dxa"/>
            <w:tcBorders>
              <w:top w:val="single" w:sz="4" w:space="0" w:color="auto"/>
              <w:left w:val="single" w:sz="4" w:space="0" w:color="auto"/>
              <w:bottom w:val="single" w:sz="4" w:space="0" w:color="auto"/>
              <w:right w:val="single" w:sz="4" w:space="0" w:color="auto"/>
            </w:tcBorders>
            <w:hideMark/>
          </w:tcPr>
          <w:p w14:paraId="58FAD9C0" w14:textId="13994326" w:rsidR="00BE32C9" w:rsidRPr="00A608A2" w:rsidRDefault="00BE32C9" w:rsidP="00BE32C9">
            <w:pPr>
              <w:tabs>
                <w:tab w:val="clear" w:pos="794"/>
                <w:tab w:val="clear" w:pos="1191"/>
                <w:tab w:val="clear" w:pos="1588"/>
                <w:tab w:val="clear" w:pos="1985"/>
              </w:tabs>
              <w:spacing w:before="40" w:after="40"/>
              <w:ind w:left="284" w:hanging="284"/>
              <w:rPr>
                <w:rFonts w:eastAsiaTheme="minorEastAsia"/>
                <w:sz w:val="20"/>
                <w:szCs w:val="20"/>
                <w:lang w:val="ru-RU"/>
              </w:rPr>
            </w:pPr>
            <w:r w:rsidRPr="00A608A2">
              <w:rPr>
                <w:rFonts w:eastAsiaTheme="minorEastAsia"/>
                <w:sz w:val="20"/>
                <w:szCs w:val="20"/>
                <w:lang w:val="ru-RU"/>
              </w:rPr>
              <w:t>–</w:t>
            </w:r>
            <w:r w:rsidRPr="00A608A2">
              <w:rPr>
                <w:rFonts w:eastAsiaTheme="minorEastAsia"/>
                <w:sz w:val="20"/>
                <w:szCs w:val="20"/>
                <w:lang w:val="ru-RU"/>
              </w:rPr>
              <w:tab/>
            </w:r>
            <w:hyperlink r:id="rId17" w:history="1">
              <w:r w:rsidRPr="00A608A2">
                <w:rPr>
                  <w:rFonts w:eastAsiaTheme="minorEastAsia"/>
                  <w:color w:val="0000FF"/>
                  <w:sz w:val="20"/>
                  <w:szCs w:val="20"/>
                  <w:u w:val="single"/>
                  <w:lang w:val="ru-RU"/>
                </w:rPr>
                <w:t>Представление Членами МСЭ-T вкладов</w:t>
              </w:r>
            </w:hyperlink>
            <w:r w:rsidRPr="00A608A2">
              <w:rPr>
                <w:rFonts w:eastAsiaTheme="minorEastAsia"/>
                <w:sz w:val="20"/>
                <w:szCs w:val="20"/>
                <w:lang w:val="ru-RU"/>
              </w:rPr>
              <w:t>, для которых запрашивается письменный перевод</w:t>
            </w:r>
          </w:p>
        </w:tc>
      </w:tr>
      <w:tr w:rsidR="00BE32C9" w:rsidRPr="00A608A2" w14:paraId="0F8DE1C0" w14:textId="77777777" w:rsidTr="001C11BB">
        <w:tc>
          <w:tcPr>
            <w:tcW w:w="1980" w:type="dxa"/>
            <w:tcBorders>
              <w:top w:val="single" w:sz="4" w:space="0" w:color="auto"/>
              <w:left w:val="single" w:sz="4" w:space="0" w:color="auto"/>
              <w:bottom w:val="single" w:sz="4" w:space="0" w:color="auto"/>
              <w:right w:val="single" w:sz="4" w:space="0" w:color="auto"/>
            </w:tcBorders>
          </w:tcPr>
          <w:p w14:paraId="1DAF2EE6" w14:textId="4069369A" w:rsidR="00BE32C9" w:rsidRPr="00A608A2" w:rsidRDefault="00BE32C9" w:rsidP="00BE32C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sz w:val="20"/>
                <w:szCs w:val="22"/>
                <w:lang w:val="ru-RU"/>
              </w:rPr>
            </w:pPr>
            <w:r w:rsidRPr="00A608A2">
              <w:rPr>
                <w:sz w:val="20"/>
                <w:szCs w:val="22"/>
                <w:lang w:val="ru-RU"/>
              </w:rPr>
              <w:t>22 октября 2025 г.</w:t>
            </w:r>
          </w:p>
        </w:tc>
        <w:tc>
          <w:tcPr>
            <w:tcW w:w="7649" w:type="dxa"/>
            <w:tcBorders>
              <w:top w:val="single" w:sz="4" w:space="0" w:color="auto"/>
              <w:left w:val="single" w:sz="4" w:space="0" w:color="auto"/>
              <w:bottom w:val="single" w:sz="4" w:space="0" w:color="auto"/>
              <w:right w:val="single" w:sz="4" w:space="0" w:color="auto"/>
            </w:tcBorders>
            <w:hideMark/>
          </w:tcPr>
          <w:p w14:paraId="64A6F9FB" w14:textId="2CE2A31A" w:rsidR="00BE32C9" w:rsidRPr="00A608A2" w:rsidRDefault="00BE32C9" w:rsidP="00BE32C9">
            <w:pPr>
              <w:tabs>
                <w:tab w:val="clear" w:pos="794"/>
                <w:tab w:val="clear" w:pos="1191"/>
                <w:tab w:val="clear" w:pos="1588"/>
                <w:tab w:val="clear" w:pos="1985"/>
              </w:tabs>
              <w:spacing w:before="40" w:after="40"/>
              <w:ind w:left="284" w:hanging="284"/>
              <w:rPr>
                <w:rFonts w:ascii="Calibri" w:eastAsiaTheme="minorEastAsia" w:hAnsi="Calibri"/>
                <w:sz w:val="20"/>
                <w:szCs w:val="20"/>
                <w:lang w:val="ru-RU"/>
              </w:rPr>
            </w:pPr>
            <w:r w:rsidRPr="00A608A2">
              <w:rPr>
                <w:rFonts w:ascii="Calibri" w:eastAsiaTheme="minorEastAsia" w:hAnsi="Calibri"/>
                <w:sz w:val="20"/>
                <w:szCs w:val="20"/>
                <w:lang w:val="ru-RU"/>
              </w:rPr>
              <w:t>–</w:t>
            </w:r>
            <w:r w:rsidRPr="00A608A2">
              <w:rPr>
                <w:rFonts w:ascii="Calibri" w:eastAsiaTheme="minorEastAsia" w:hAnsi="Calibri"/>
                <w:sz w:val="20"/>
                <w:szCs w:val="20"/>
                <w:lang w:val="ru-RU"/>
              </w:rPr>
              <w:tab/>
              <w:t xml:space="preserve">Представление запросов на стипендии (через онлайновую форму на </w:t>
            </w:r>
            <w:hyperlink r:id="rId18" w:history="1">
              <w:r w:rsidRPr="00A608A2">
                <w:rPr>
                  <w:rStyle w:val="Hyperlink"/>
                  <w:rFonts w:ascii="Calibri" w:eastAsiaTheme="minorEastAsia" w:hAnsi="Calibri"/>
                  <w:sz w:val="20"/>
                  <w:szCs w:val="20"/>
                  <w:lang w:val="ru-RU"/>
                </w:rPr>
                <w:t>домашней странице Исследовательской комиссии</w:t>
              </w:r>
            </w:hyperlink>
            <w:r w:rsidRPr="00A608A2">
              <w:rPr>
                <w:rFonts w:ascii="Calibri" w:eastAsiaTheme="minorEastAsia" w:hAnsi="Calibri"/>
                <w:sz w:val="20"/>
                <w:szCs w:val="20"/>
                <w:lang w:val="ru-RU"/>
              </w:rPr>
              <w:t>; подробную информацию см. в Приложении А)</w:t>
            </w:r>
          </w:p>
          <w:p w14:paraId="74D0F682" w14:textId="77777777" w:rsidR="00BE32C9" w:rsidRPr="00A608A2" w:rsidRDefault="00BE32C9" w:rsidP="00BE32C9">
            <w:pPr>
              <w:tabs>
                <w:tab w:val="clear" w:pos="794"/>
                <w:tab w:val="clear" w:pos="1191"/>
                <w:tab w:val="clear" w:pos="1588"/>
                <w:tab w:val="clear" w:pos="1985"/>
              </w:tabs>
              <w:spacing w:before="40" w:after="40"/>
              <w:ind w:left="284" w:hanging="284"/>
              <w:rPr>
                <w:rFonts w:ascii="Calibri" w:eastAsiaTheme="minorEastAsia" w:hAnsi="Calibri"/>
                <w:sz w:val="20"/>
                <w:szCs w:val="20"/>
                <w:lang w:val="ru-RU"/>
              </w:rPr>
            </w:pPr>
            <w:r w:rsidRPr="00A608A2">
              <w:rPr>
                <w:rFonts w:ascii="Calibri" w:eastAsiaTheme="minorEastAsia" w:hAnsi="Calibri"/>
                <w:sz w:val="20"/>
                <w:szCs w:val="20"/>
                <w:lang w:val="ru-RU"/>
              </w:rPr>
              <w:t>–</w:t>
            </w:r>
            <w:r w:rsidRPr="00A608A2">
              <w:rPr>
                <w:rFonts w:ascii="Calibri" w:eastAsiaTheme="minorEastAsia" w:hAnsi="Calibri"/>
                <w:sz w:val="20"/>
                <w:szCs w:val="20"/>
                <w:lang w:val="ru-RU"/>
              </w:rPr>
              <w:tab/>
              <w:t>Представление запросов на обеспечение устного перевода (через онлайновую форму регистрации)</w:t>
            </w:r>
          </w:p>
        </w:tc>
      </w:tr>
      <w:tr w:rsidR="00BE32C9" w:rsidRPr="00A608A2" w14:paraId="00B415F2" w14:textId="77777777" w:rsidTr="001C11BB">
        <w:tc>
          <w:tcPr>
            <w:tcW w:w="1980" w:type="dxa"/>
            <w:tcBorders>
              <w:top w:val="single" w:sz="4" w:space="0" w:color="auto"/>
              <w:left w:val="single" w:sz="4" w:space="0" w:color="auto"/>
              <w:bottom w:val="single" w:sz="4" w:space="0" w:color="auto"/>
              <w:right w:val="single" w:sz="4" w:space="0" w:color="auto"/>
            </w:tcBorders>
          </w:tcPr>
          <w:p w14:paraId="511A346D" w14:textId="528F75D7" w:rsidR="00BE32C9" w:rsidRPr="00A608A2" w:rsidRDefault="00BE32C9" w:rsidP="00BE32C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sz w:val="20"/>
                <w:szCs w:val="22"/>
                <w:lang w:val="ru-RU"/>
              </w:rPr>
            </w:pPr>
            <w:r w:rsidRPr="00A608A2">
              <w:rPr>
                <w:sz w:val="20"/>
                <w:szCs w:val="22"/>
                <w:lang w:val="ru-RU"/>
              </w:rPr>
              <w:t>3 ноября 2025 г.</w:t>
            </w:r>
          </w:p>
        </w:tc>
        <w:tc>
          <w:tcPr>
            <w:tcW w:w="7649" w:type="dxa"/>
            <w:tcBorders>
              <w:top w:val="single" w:sz="4" w:space="0" w:color="auto"/>
              <w:left w:val="single" w:sz="4" w:space="0" w:color="auto"/>
              <w:bottom w:val="single" w:sz="4" w:space="0" w:color="auto"/>
              <w:right w:val="single" w:sz="4" w:space="0" w:color="auto"/>
            </w:tcBorders>
            <w:hideMark/>
          </w:tcPr>
          <w:p w14:paraId="755A23D8" w14:textId="4F25AE00" w:rsidR="00BE32C9" w:rsidRPr="00A608A2" w:rsidRDefault="00BE32C9" w:rsidP="00BE32C9">
            <w:pPr>
              <w:tabs>
                <w:tab w:val="clear" w:pos="794"/>
                <w:tab w:val="clear" w:pos="1191"/>
                <w:tab w:val="clear" w:pos="1588"/>
                <w:tab w:val="clear" w:pos="1985"/>
              </w:tabs>
              <w:spacing w:before="40" w:after="40"/>
              <w:ind w:left="284" w:hanging="284"/>
              <w:rPr>
                <w:rFonts w:ascii="Calibri" w:eastAsiaTheme="minorEastAsia" w:hAnsi="Calibri"/>
                <w:sz w:val="20"/>
                <w:szCs w:val="20"/>
                <w:lang w:val="ru-RU"/>
              </w:rPr>
            </w:pPr>
            <w:r w:rsidRPr="00A608A2">
              <w:rPr>
                <w:rFonts w:ascii="Calibri" w:eastAsiaTheme="minorEastAsia" w:hAnsi="Calibri"/>
                <w:sz w:val="20"/>
                <w:szCs w:val="20"/>
                <w:lang w:val="ru-RU"/>
              </w:rPr>
              <w:t>–</w:t>
            </w:r>
            <w:r w:rsidRPr="00A608A2">
              <w:rPr>
                <w:rFonts w:ascii="Calibri" w:eastAsiaTheme="minorEastAsia" w:hAnsi="Calibri"/>
                <w:sz w:val="20"/>
                <w:szCs w:val="20"/>
                <w:lang w:val="ru-RU"/>
              </w:rPr>
              <w:tab/>
              <w:t>Предварительная регистрация (через онлайновую форму регистрации на </w:t>
            </w:r>
            <w:hyperlink r:id="rId19" w:history="1">
              <w:r w:rsidRPr="00A608A2">
                <w:rPr>
                  <w:rStyle w:val="Hyperlink"/>
                  <w:rFonts w:ascii="Calibri" w:eastAsiaTheme="minorEastAsia" w:hAnsi="Calibri"/>
                  <w:sz w:val="20"/>
                  <w:szCs w:val="20"/>
                  <w:lang w:val="ru-RU"/>
                </w:rPr>
                <w:t>домашней странице Исследовательской комиссии</w:t>
              </w:r>
            </w:hyperlink>
            <w:r w:rsidRPr="00A608A2">
              <w:rPr>
                <w:rFonts w:ascii="Calibri" w:eastAsiaTheme="minorEastAsia" w:hAnsi="Calibri"/>
                <w:sz w:val="20"/>
                <w:szCs w:val="20"/>
                <w:lang w:val="ru-RU"/>
              </w:rPr>
              <w:t>)</w:t>
            </w:r>
          </w:p>
          <w:p w14:paraId="1E1E050A" w14:textId="77777777" w:rsidR="00BE32C9" w:rsidRPr="00A608A2" w:rsidRDefault="00BE32C9" w:rsidP="00BE32C9">
            <w:pPr>
              <w:tabs>
                <w:tab w:val="clear" w:pos="794"/>
                <w:tab w:val="clear" w:pos="1191"/>
                <w:tab w:val="clear" w:pos="1588"/>
                <w:tab w:val="clear" w:pos="1985"/>
              </w:tabs>
              <w:spacing w:before="40" w:after="40"/>
              <w:ind w:left="284" w:hanging="284"/>
              <w:rPr>
                <w:rFonts w:ascii="Calibri" w:eastAsiaTheme="minorEastAsia" w:hAnsi="Calibri"/>
                <w:sz w:val="20"/>
                <w:szCs w:val="20"/>
                <w:lang w:val="ru-RU"/>
              </w:rPr>
            </w:pPr>
            <w:r w:rsidRPr="00A608A2">
              <w:rPr>
                <w:rFonts w:ascii="Calibri" w:eastAsiaTheme="minorEastAsia" w:hAnsi="Calibri"/>
                <w:sz w:val="20"/>
                <w:szCs w:val="20"/>
                <w:lang w:val="ru-RU"/>
              </w:rPr>
              <w:t>–</w:t>
            </w:r>
            <w:r w:rsidRPr="00A608A2">
              <w:rPr>
                <w:rFonts w:ascii="Calibri" w:eastAsiaTheme="minorEastAsia" w:hAnsi="Calibri"/>
                <w:sz w:val="20"/>
                <w:szCs w:val="20"/>
                <w:lang w:val="ru-RU"/>
              </w:rPr>
              <w:tab/>
              <w:t>Представление запросов о письмах для содействия в получении визы (через онлайновую форму регистрации, подробную информацию см. в Приложении А)</w:t>
            </w:r>
          </w:p>
        </w:tc>
      </w:tr>
      <w:tr w:rsidR="00BE32C9" w:rsidRPr="00A608A2" w14:paraId="40EDCBE8" w14:textId="77777777" w:rsidTr="001C11BB">
        <w:tc>
          <w:tcPr>
            <w:tcW w:w="1980" w:type="dxa"/>
            <w:tcBorders>
              <w:top w:val="single" w:sz="4" w:space="0" w:color="auto"/>
              <w:left w:val="single" w:sz="4" w:space="0" w:color="auto"/>
              <w:bottom w:val="single" w:sz="4" w:space="0" w:color="auto"/>
              <w:right w:val="single" w:sz="4" w:space="0" w:color="auto"/>
            </w:tcBorders>
          </w:tcPr>
          <w:p w14:paraId="17BA9911" w14:textId="35FF92B6" w:rsidR="00BE32C9" w:rsidRPr="00A608A2" w:rsidRDefault="00BE32C9" w:rsidP="00BE32C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sz w:val="20"/>
                <w:szCs w:val="22"/>
                <w:lang w:val="ru-RU"/>
              </w:rPr>
            </w:pPr>
            <w:r w:rsidRPr="00A608A2">
              <w:rPr>
                <w:sz w:val="20"/>
                <w:szCs w:val="22"/>
                <w:lang w:val="ru-RU"/>
              </w:rPr>
              <w:t>20 ноября 2025 г.</w:t>
            </w:r>
          </w:p>
        </w:tc>
        <w:tc>
          <w:tcPr>
            <w:tcW w:w="7649" w:type="dxa"/>
            <w:tcBorders>
              <w:top w:val="single" w:sz="4" w:space="0" w:color="auto"/>
              <w:left w:val="single" w:sz="4" w:space="0" w:color="auto"/>
              <w:bottom w:val="single" w:sz="4" w:space="0" w:color="auto"/>
              <w:right w:val="single" w:sz="4" w:space="0" w:color="auto"/>
            </w:tcBorders>
            <w:hideMark/>
          </w:tcPr>
          <w:p w14:paraId="6C8EE4D6" w14:textId="3FD067ED" w:rsidR="00BE32C9" w:rsidRPr="00A608A2" w:rsidRDefault="00BE32C9" w:rsidP="00BE32C9">
            <w:pPr>
              <w:tabs>
                <w:tab w:val="clear" w:pos="794"/>
                <w:tab w:val="clear" w:pos="1191"/>
                <w:tab w:val="clear" w:pos="1588"/>
                <w:tab w:val="clear" w:pos="1985"/>
              </w:tabs>
              <w:spacing w:before="40" w:after="40"/>
              <w:ind w:left="284" w:hanging="284"/>
              <w:rPr>
                <w:rFonts w:ascii="Calibri" w:eastAsiaTheme="minorEastAsia" w:hAnsi="Calibri"/>
                <w:sz w:val="20"/>
                <w:szCs w:val="20"/>
                <w:lang w:val="ru-RU"/>
              </w:rPr>
            </w:pPr>
            <w:r w:rsidRPr="00A608A2">
              <w:rPr>
                <w:rFonts w:ascii="Calibri" w:eastAsiaTheme="minorEastAsia" w:hAnsi="Calibri"/>
                <w:sz w:val="20"/>
                <w:szCs w:val="20"/>
                <w:lang w:val="ru-RU"/>
              </w:rPr>
              <w:t>–</w:t>
            </w:r>
            <w:r w:rsidRPr="00A608A2">
              <w:rPr>
                <w:rFonts w:ascii="Calibri" w:eastAsiaTheme="minorEastAsia" w:hAnsi="Calibri"/>
                <w:sz w:val="20"/>
                <w:szCs w:val="20"/>
                <w:lang w:val="ru-RU"/>
              </w:rPr>
              <w:tab/>
              <w:t xml:space="preserve">Представление вкладов Членами МСЭ-T (с использованием опции </w:t>
            </w:r>
            <w:hyperlink r:id="rId20" w:history="1">
              <w:r w:rsidRPr="00A608A2">
                <w:rPr>
                  <w:rStyle w:val="Hyperlink"/>
                  <w:rFonts w:ascii="Calibri" w:eastAsiaTheme="minorEastAsia" w:hAnsi="Calibri"/>
                  <w:sz w:val="20"/>
                  <w:szCs w:val="20"/>
                  <w:lang w:val="ru-RU"/>
                </w:rPr>
                <w:t>"Непосредственное размещение документов"</w:t>
              </w:r>
            </w:hyperlink>
            <w:r w:rsidRPr="00A608A2">
              <w:rPr>
                <w:rFonts w:ascii="Calibri" w:eastAsiaTheme="minorEastAsia" w:hAnsi="Calibri"/>
                <w:sz w:val="20"/>
                <w:szCs w:val="20"/>
                <w:lang w:val="ru-RU"/>
              </w:rPr>
              <w:t>)</w:t>
            </w:r>
          </w:p>
        </w:tc>
      </w:tr>
      <w:tr w:rsidR="00BE32C9" w:rsidRPr="00A608A2" w14:paraId="51FA1FCF" w14:textId="77777777" w:rsidTr="001C11BB">
        <w:tc>
          <w:tcPr>
            <w:tcW w:w="1980" w:type="dxa"/>
            <w:tcBorders>
              <w:top w:val="single" w:sz="4" w:space="0" w:color="auto"/>
              <w:left w:val="single" w:sz="4" w:space="0" w:color="auto"/>
              <w:bottom w:val="single" w:sz="4" w:space="0" w:color="auto"/>
              <w:right w:val="single" w:sz="4" w:space="0" w:color="auto"/>
            </w:tcBorders>
          </w:tcPr>
          <w:p w14:paraId="7DB46390" w14:textId="6E2BE0AF" w:rsidR="00BE32C9" w:rsidRPr="00A608A2" w:rsidRDefault="00BE32C9" w:rsidP="00BE32C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Theme="minorEastAsia"/>
                <w:sz w:val="20"/>
                <w:szCs w:val="22"/>
                <w:lang w:val="ru-RU"/>
              </w:rPr>
            </w:pPr>
            <w:r w:rsidRPr="00A608A2">
              <w:rPr>
                <w:sz w:val="20"/>
                <w:szCs w:val="22"/>
                <w:lang w:val="ru-RU"/>
              </w:rPr>
              <w:t>21 ноября 2025 г.</w:t>
            </w:r>
          </w:p>
        </w:tc>
        <w:tc>
          <w:tcPr>
            <w:tcW w:w="7649" w:type="dxa"/>
            <w:tcBorders>
              <w:top w:val="single" w:sz="4" w:space="0" w:color="auto"/>
              <w:left w:val="single" w:sz="4" w:space="0" w:color="auto"/>
              <w:bottom w:val="single" w:sz="4" w:space="0" w:color="auto"/>
              <w:right w:val="single" w:sz="4" w:space="0" w:color="auto"/>
            </w:tcBorders>
          </w:tcPr>
          <w:p w14:paraId="0C5C74D1" w14:textId="633BC52F" w:rsidR="00BE32C9" w:rsidRPr="00A608A2" w:rsidRDefault="00BE32C9" w:rsidP="00BE32C9">
            <w:pPr>
              <w:tabs>
                <w:tab w:val="clear" w:pos="794"/>
                <w:tab w:val="clear" w:pos="1191"/>
                <w:tab w:val="clear" w:pos="1588"/>
                <w:tab w:val="clear" w:pos="1985"/>
              </w:tabs>
              <w:spacing w:before="40" w:after="40"/>
              <w:ind w:left="284" w:hanging="284"/>
              <w:rPr>
                <w:rFonts w:eastAsiaTheme="minorEastAsia"/>
                <w:sz w:val="20"/>
                <w:szCs w:val="20"/>
                <w:lang w:val="ru-RU"/>
              </w:rPr>
            </w:pPr>
            <w:r w:rsidRPr="00A608A2">
              <w:rPr>
                <w:rFonts w:eastAsiaTheme="minorEastAsia"/>
                <w:sz w:val="20"/>
                <w:szCs w:val="20"/>
                <w:lang w:val="ru-RU"/>
              </w:rPr>
              <w:t>–</w:t>
            </w:r>
            <w:r w:rsidRPr="00A608A2">
              <w:rPr>
                <w:rFonts w:eastAsiaTheme="minorEastAsia"/>
                <w:sz w:val="20"/>
                <w:szCs w:val="20"/>
                <w:lang w:val="ru-RU"/>
              </w:rPr>
              <w:tab/>
              <w:t xml:space="preserve">Представление формы, содержащейся в Приложении 2 к </w:t>
            </w:r>
            <w:hyperlink r:id="rId21" w:history="1">
              <w:r w:rsidRPr="00A608A2">
                <w:rPr>
                  <w:rStyle w:val="Hyperlink"/>
                  <w:rFonts w:eastAsiaTheme="minorEastAsia"/>
                  <w:sz w:val="20"/>
                  <w:szCs w:val="20"/>
                  <w:lang w:val="ru-RU"/>
                </w:rPr>
                <w:t>Циркуляру 50 БСЭ</w:t>
              </w:r>
            </w:hyperlink>
            <w:r w:rsidRPr="00A608A2">
              <w:rPr>
                <w:rFonts w:eastAsiaTheme="minorEastAsia"/>
                <w:sz w:val="20"/>
                <w:szCs w:val="20"/>
                <w:lang w:val="ru-RU"/>
              </w:rPr>
              <w:t xml:space="preserve">, касающемуся консультаций Государств-Членов в рамках ТПУ по проектам новых Рекомендаций МСЭ-T X.1062 (ранее – </w:t>
            </w:r>
            <w:proofErr w:type="spellStart"/>
            <w:r w:rsidRPr="00A608A2">
              <w:rPr>
                <w:rFonts w:eastAsiaTheme="minorEastAsia"/>
                <w:sz w:val="20"/>
                <w:szCs w:val="20"/>
                <w:lang w:val="ru-RU"/>
              </w:rPr>
              <w:t>X.shcd</w:t>
            </w:r>
            <w:proofErr w:type="spellEnd"/>
            <w:r w:rsidRPr="00A608A2">
              <w:rPr>
                <w:rFonts w:eastAsiaTheme="minorEastAsia"/>
                <w:sz w:val="20"/>
                <w:szCs w:val="20"/>
                <w:lang w:val="ru-RU"/>
              </w:rPr>
              <w:t xml:space="preserve">), X.1238 (ранее – </w:t>
            </w:r>
            <w:proofErr w:type="spellStart"/>
            <w:r w:rsidRPr="00A608A2">
              <w:rPr>
                <w:rFonts w:eastAsiaTheme="minorEastAsia"/>
                <w:sz w:val="20"/>
                <w:szCs w:val="20"/>
                <w:lang w:val="ru-RU"/>
              </w:rPr>
              <w:t>X.sgc-rcs</w:t>
            </w:r>
            <w:proofErr w:type="spellEnd"/>
            <w:r w:rsidRPr="00A608A2">
              <w:rPr>
                <w:rFonts w:eastAsiaTheme="minorEastAsia"/>
                <w:sz w:val="20"/>
                <w:szCs w:val="20"/>
                <w:lang w:val="ru-RU"/>
              </w:rPr>
              <w:t>), X.1128 (ранее – X.mt-</w:t>
            </w:r>
            <w:proofErr w:type="spellStart"/>
            <w:r w:rsidRPr="00A608A2">
              <w:rPr>
                <w:rFonts w:eastAsiaTheme="minorEastAsia"/>
                <w:sz w:val="20"/>
                <w:szCs w:val="20"/>
                <w:lang w:val="ru-RU"/>
              </w:rPr>
              <w:t>feature</w:t>
            </w:r>
            <w:proofErr w:type="spellEnd"/>
            <w:r w:rsidRPr="00A608A2">
              <w:rPr>
                <w:rFonts w:eastAsiaTheme="minorEastAsia"/>
                <w:sz w:val="20"/>
                <w:szCs w:val="20"/>
                <w:lang w:val="ru-RU"/>
              </w:rPr>
              <w:t>), X.1129 (ранее – X.mt-</w:t>
            </w:r>
            <w:proofErr w:type="spellStart"/>
            <w:r w:rsidRPr="00A608A2">
              <w:rPr>
                <w:rFonts w:eastAsiaTheme="minorEastAsia"/>
                <w:sz w:val="20"/>
                <w:szCs w:val="20"/>
                <w:lang w:val="ru-RU"/>
              </w:rPr>
              <w:t>integrity</w:t>
            </w:r>
            <w:proofErr w:type="spellEnd"/>
            <w:r w:rsidRPr="00A608A2">
              <w:rPr>
                <w:rFonts w:eastAsiaTheme="minorEastAsia"/>
                <w:sz w:val="20"/>
                <w:szCs w:val="20"/>
                <w:lang w:val="ru-RU"/>
              </w:rPr>
              <w:t>), X.1130 (ранее – X.tg-</w:t>
            </w:r>
            <w:proofErr w:type="spellStart"/>
            <w:r w:rsidRPr="00A608A2">
              <w:rPr>
                <w:rFonts w:eastAsiaTheme="minorEastAsia"/>
                <w:sz w:val="20"/>
                <w:szCs w:val="20"/>
                <w:lang w:val="ru-RU"/>
              </w:rPr>
              <w:t>fdma</w:t>
            </w:r>
            <w:proofErr w:type="spellEnd"/>
            <w:r w:rsidRPr="00A608A2">
              <w:rPr>
                <w:rFonts w:eastAsiaTheme="minorEastAsia"/>
                <w:sz w:val="20"/>
                <w:szCs w:val="20"/>
                <w:lang w:val="ru-RU"/>
              </w:rPr>
              <w:t xml:space="preserve">), X.1457 (ранее – </w:t>
            </w:r>
            <w:proofErr w:type="spellStart"/>
            <w:r w:rsidRPr="00A608A2">
              <w:rPr>
                <w:rFonts w:eastAsiaTheme="minorEastAsia"/>
                <w:sz w:val="20"/>
                <w:szCs w:val="20"/>
                <w:lang w:val="ru-RU"/>
              </w:rPr>
              <w:t>X.str-irs</w:t>
            </w:r>
            <w:proofErr w:type="spellEnd"/>
            <w:r w:rsidRPr="00A608A2">
              <w:rPr>
                <w:rFonts w:eastAsiaTheme="minorEastAsia"/>
                <w:sz w:val="20"/>
                <w:szCs w:val="20"/>
                <w:lang w:val="ru-RU"/>
              </w:rPr>
              <w:t xml:space="preserve">), X.1753 (ранее – </w:t>
            </w:r>
            <w:proofErr w:type="spellStart"/>
            <w:r w:rsidRPr="00A608A2">
              <w:rPr>
                <w:rFonts w:eastAsiaTheme="minorEastAsia"/>
                <w:sz w:val="20"/>
                <w:szCs w:val="20"/>
                <w:lang w:val="ru-RU"/>
              </w:rPr>
              <w:t>X.gdsml</w:t>
            </w:r>
            <w:proofErr w:type="spellEnd"/>
            <w:r w:rsidRPr="00A608A2">
              <w:rPr>
                <w:rFonts w:eastAsiaTheme="minorEastAsia"/>
                <w:sz w:val="20"/>
                <w:szCs w:val="20"/>
                <w:lang w:val="ru-RU"/>
              </w:rPr>
              <w:t xml:space="preserve">), X.1649 (ранее – </w:t>
            </w:r>
            <w:proofErr w:type="spellStart"/>
            <w:r w:rsidRPr="00A608A2">
              <w:rPr>
                <w:rFonts w:eastAsiaTheme="minorEastAsia"/>
                <w:sz w:val="20"/>
                <w:szCs w:val="20"/>
                <w:lang w:val="ru-RU"/>
              </w:rPr>
              <w:t>X.sgmc</w:t>
            </w:r>
            <w:proofErr w:type="spellEnd"/>
            <w:r w:rsidRPr="00A608A2">
              <w:rPr>
                <w:rFonts w:eastAsiaTheme="minorEastAsia"/>
                <w:sz w:val="20"/>
                <w:szCs w:val="20"/>
                <w:lang w:val="ru-RU"/>
              </w:rPr>
              <w:t>) и пересмотренных Рекомендаций МСЭ-Т X.1250 и X.1631</w:t>
            </w:r>
          </w:p>
        </w:tc>
      </w:tr>
    </w:tbl>
    <w:p w14:paraId="24117367" w14:textId="77777777" w:rsidR="00A05945" w:rsidRPr="00A608A2" w:rsidRDefault="00A05945" w:rsidP="001C11BB">
      <w:pPr>
        <w:keepNext/>
        <w:rPr>
          <w:rFonts w:cstheme="minorHAnsi"/>
          <w:lang w:val="ru-RU"/>
        </w:rPr>
      </w:pPr>
      <w:r w:rsidRPr="00A608A2">
        <w:rPr>
          <w:rFonts w:cstheme="minorHAnsi"/>
          <w:lang w:val="ru-RU"/>
        </w:rPr>
        <w:t>Желаю вам плодотворного и приятного собрания.</w:t>
      </w: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2"/>
        <w:gridCol w:w="2268"/>
      </w:tblGrid>
      <w:tr w:rsidR="00C85416" w:rsidRPr="00A608A2" w14:paraId="631D3EB1" w14:textId="77777777" w:rsidTr="0044402D">
        <w:trPr>
          <w:cantSplit/>
          <w:trHeight w:val="1955"/>
        </w:trPr>
        <w:tc>
          <w:tcPr>
            <w:tcW w:w="7372" w:type="dxa"/>
            <w:vMerge w:val="restart"/>
            <w:tcBorders>
              <w:right w:val="single" w:sz="4" w:space="0" w:color="auto"/>
            </w:tcBorders>
          </w:tcPr>
          <w:p w14:paraId="4127ADFF" w14:textId="77777777" w:rsidR="00C85416" w:rsidRPr="00A608A2" w:rsidRDefault="00C85416" w:rsidP="004A4CAB">
            <w:pPr>
              <w:ind w:firstLine="33"/>
              <w:rPr>
                <w:lang w:val="ru-RU"/>
              </w:rPr>
            </w:pPr>
            <w:r w:rsidRPr="00A608A2">
              <w:rPr>
                <w:lang w:val="ru-RU"/>
              </w:rPr>
              <w:t>С уважением,</w:t>
            </w:r>
          </w:p>
          <w:p w14:paraId="1678C42B" w14:textId="77777777" w:rsidR="00C85416" w:rsidRPr="00A608A2" w:rsidRDefault="00C85416" w:rsidP="001C425A">
            <w:pPr>
              <w:spacing w:before="360"/>
              <w:ind w:firstLine="33"/>
              <w:rPr>
                <w:i/>
                <w:iCs/>
                <w:lang w:val="ru-RU"/>
              </w:rPr>
            </w:pPr>
            <w:r w:rsidRPr="00A608A2">
              <w:rPr>
                <w:lang w:val="ru-RU"/>
              </w:rPr>
              <w:t>(</w:t>
            </w:r>
            <w:r w:rsidRPr="00A608A2">
              <w:rPr>
                <w:i/>
                <w:iCs/>
                <w:lang w:val="ru-RU"/>
              </w:rPr>
              <w:t>подпись</w:t>
            </w:r>
            <w:r w:rsidRPr="00A608A2">
              <w:rPr>
                <w:lang w:val="ru-RU"/>
              </w:rPr>
              <w:t>)</w:t>
            </w:r>
          </w:p>
          <w:p w14:paraId="320A640A" w14:textId="67D5F126" w:rsidR="00C85416" w:rsidRPr="00A608A2" w:rsidRDefault="00C85416" w:rsidP="001C425A">
            <w:pPr>
              <w:keepNext/>
              <w:keepLines/>
              <w:spacing w:before="360"/>
              <w:ind w:left="34"/>
              <w:rPr>
                <w:lang w:val="ru-RU"/>
              </w:rPr>
            </w:pPr>
            <w:proofErr w:type="spellStart"/>
            <w:r w:rsidRPr="00A608A2">
              <w:rPr>
                <w:lang w:val="ru-RU"/>
              </w:rPr>
              <w:t>Сейдзо</w:t>
            </w:r>
            <w:proofErr w:type="spellEnd"/>
            <w:r w:rsidRPr="00A608A2">
              <w:rPr>
                <w:lang w:val="ru-RU"/>
              </w:rPr>
              <w:t xml:space="preserve"> </w:t>
            </w:r>
            <w:proofErr w:type="spellStart"/>
            <w:r w:rsidRPr="00A608A2">
              <w:rPr>
                <w:lang w:val="ru-RU"/>
              </w:rPr>
              <w:t>Оноэ</w:t>
            </w:r>
            <w:proofErr w:type="spellEnd"/>
            <w:r w:rsidRPr="00A608A2">
              <w:rPr>
                <w:lang w:val="ru-RU"/>
              </w:rPr>
              <w:t xml:space="preserve"> </w:t>
            </w:r>
            <w:r w:rsidRPr="00A608A2">
              <w:rPr>
                <w:lang w:val="ru-RU"/>
              </w:rPr>
              <w:br/>
              <w:t xml:space="preserve">Директор Бюро </w:t>
            </w:r>
            <w:r w:rsidRPr="00A608A2">
              <w:rPr>
                <w:lang w:val="ru-RU"/>
              </w:rPr>
              <w:br/>
              <w:t>стандартизации электросвязи</w:t>
            </w:r>
          </w:p>
        </w:tc>
        <w:tc>
          <w:tcPr>
            <w:tcW w:w="2268" w:type="dxa"/>
            <w:tcBorders>
              <w:top w:val="single" w:sz="4" w:space="0" w:color="auto"/>
              <w:left w:val="single" w:sz="4" w:space="0" w:color="auto"/>
              <w:right w:val="single" w:sz="4" w:space="0" w:color="auto"/>
            </w:tcBorders>
            <w:textDirection w:val="btLr"/>
            <w:vAlign w:val="center"/>
          </w:tcPr>
          <w:p w14:paraId="1E8B5A8B" w14:textId="3C1F450F" w:rsidR="00C85416" w:rsidRPr="00A608A2" w:rsidRDefault="001B17C6" w:rsidP="004A4CAB">
            <w:pPr>
              <w:keepNext/>
              <w:keepLines/>
              <w:spacing w:before="0"/>
              <w:ind w:left="113" w:right="113"/>
              <w:jc w:val="center"/>
              <w:rPr>
                <w:lang w:val="ru-RU"/>
              </w:rPr>
            </w:pPr>
            <w:r w:rsidRPr="00A608A2">
              <w:rPr>
                <w:rFonts w:eastAsia="SimSun" w:cstheme="minorBidi"/>
                <w:noProof/>
                <w:lang w:val="ru-RU" w:eastAsia="zh-CN"/>
              </w:rPr>
              <w:drawing>
                <wp:inline distT="0" distB="0" distL="0" distR="0" wp14:anchorId="16A920DA" wp14:editId="626C0E00">
                  <wp:extent cx="1016711" cy="1028065"/>
                  <wp:effectExtent l="0" t="0" r="0" b="635"/>
                  <wp:docPr id="1635892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2">
                            <a:extLst>
                              <a:ext uri="{28A0092B-C50C-407E-A947-70E740481C1C}">
                                <a14:useLocalDpi xmlns:a14="http://schemas.microsoft.com/office/drawing/2010/main" val="0"/>
                              </a:ext>
                            </a:extLst>
                          </a:blip>
                          <a:srcRect r="10510"/>
                          <a:stretch>
                            <a:fillRect/>
                          </a:stretch>
                        </pic:blipFill>
                        <pic:spPr bwMode="auto">
                          <a:xfrm>
                            <a:off x="0" y="0"/>
                            <a:ext cx="1024666" cy="1036109"/>
                          </a:xfrm>
                          <a:prstGeom prst="rect">
                            <a:avLst/>
                          </a:prstGeom>
                          <a:noFill/>
                          <a:ln>
                            <a:noFill/>
                          </a:ln>
                          <a:extLst>
                            <a:ext uri="{53640926-AAD7-44D8-BBD7-CCE9431645EC}">
                              <a14:shadowObscured xmlns:a14="http://schemas.microsoft.com/office/drawing/2010/main"/>
                            </a:ext>
                          </a:extLst>
                        </pic:spPr>
                      </pic:pic>
                    </a:graphicData>
                  </a:graphic>
                </wp:inline>
              </w:drawing>
            </w:r>
            <w:r w:rsidR="00C85416" w:rsidRPr="00A608A2">
              <w:rPr>
                <w:lang w:val="ru-RU"/>
              </w:rPr>
              <w:t xml:space="preserve"> </w:t>
            </w:r>
            <w:r w:rsidR="001C425A" w:rsidRPr="00A608A2">
              <w:rPr>
                <w:rFonts w:ascii="Calibri" w:eastAsia="SimSun" w:hAnsi="Calibri" w:cs="Arial"/>
                <w:sz w:val="18"/>
                <w:szCs w:val="22"/>
                <w:lang w:val="ru-RU" w:eastAsia="zh-CN"/>
              </w:rPr>
              <w:t>ИК1</w:t>
            </w:r>
            <w:r w:rsidRPr="00A608A2">
              <w:rPr>
                <w:rFonts w:ascii="Calibri" w:eastAsia="SimSun" w:hAnsi="Calibri" w:cs="Arial"/>
                <w:sz w:val="18"/>
                <w:szCs w:val="22"/>
                <w:lang w:val="ru-RU" w:eastAsia="zh-CN"/>
              </w:rPr>
              <w:t>7</w:t>
            </w:r>
            <w:r w:rsidR="001C425A" w:rsidRPr="00A608A2">
              <w:rPr>
                <w:rFonts w:ascii="Calibri" w:eastAsia="SimSun" w:hAnsi="Calibri" w:cs="Arial"/>
                <w:sz w:val="18"/>
                <w:szCs w:val="22"/>
                <w:lang w:val="ru-RU" w:eastAsia="zh-CN"/>
              </w:rPr>
              <w:t xml:space="preserve"> МСЭ-T</w:t>
            </w:r>
          </w:p>
        </w:tc>
      </w:tr>
      <w:tr w:rsidR="00C85416" w:rsidRPr="00A608A2" w14:paraId="5F0CA23C" w14:textId="77777777" w:rsidTr="0044402D">
        <w:trPr>
          <w:cantSplit/>
          <w:trHeight w:val="227"/>
        </w:trPr>
        <w:tc>
          <w:tcPr>
            <w:tcW w:w="7372" w:type="dxa"/>
            <w:vMerge/>
            <w:tcBorders>
              <w:right w:val="single" w:sz="4" w:space="0" w:color="auto"/>
            </w:tcBorders>
          </w:tcPr>
          <w:p w14:paraId="73FAEEFA" w14:textId="77777777" w:rsidR="00C85416" w:rsidRPr="00A608A2" w:rsidRDefault="00C85416" w:rsidP="004A4CAB">
            <w:pPr>
              <w:spacing w:before="480"/>
              <w:rPr>
                <w:lang w:val="ru-RU"/>
              </w:rPr>
            </w:pPr>
          </w:p>
        </w:tc>
        <w:tc>
          <w:tcPr>
            <w:tcW w:w="2268" w:type="dxa"/>
            <w:tcBorders>
              <w:left w:val="single" w:sz="4" w:space="0" w:color="auto"/>
              <w:bottom w:val="single" w:sz="4" w:space="0" w:color="auto"/>
              <w:right w:val="single" w:sz="4" w:space="0" w:color="auto"/>
            </w:tcBorders>
            <w:vAlign w:val="center"/>
          </w:tcPr>
          <w:p w14:paraId="7CAEF57C" w14:textId="3208E573" w:rsidR="00C85416" w:rsidRPr="00A608A2" w:rsidRDefault="00C85416" w:rsidP="004A4CAB">
            <w:pPr>
              <w:spacing w:before="0"/>
              <w:jc w:val="center"/>
              <w:rPr>
                <w:rFonts w:ascii="Calibri" w:eastAsia="SimSun" w:hAnsi="Calibri" w:cs="Arial"/>
                <w:sz w:val="20"/>
                <w:szCs w:val="20"/>
                <w:lang w:val="ru-RU"/>
              </w:rPr>
            </w:pPr>
            <w:r w:rsidRPr="00A608A2">
              <w:rPr>
                <w:sz w:val="18"/>
                <w:szCs w:val="18"/>
                <w:lang w:val="ru-RU"/>
              </w:rPr>
              <w:t>Последняя информация о собрании</w:t>
            </w:r>
          </w:p>
        </w:tc>
      </w:tr>
    </w:tbl>
    <w:p w14:paraId="5D7D4829" w14:textId="56C6DF7B" w:rsidR="000C1DAA" w:rsidRPr="00A608A2" w:rsidRDefault="000C1DAA" w:rsidP="0044402D">
      <w:pPr>
        <w:tabs>
          <w:tab w:val="clear" w:pos="794"/>
          <w:tab w:val="clear" w:pos="1191"/>
          <w:tab w:val="clear" w:pos="1588"/>
          <w:tab w:val="clear" w:pos="1985"/>
          <w:tab w:val="left" w:pos="6253"/>
        </w:tabs>
        <w:spacing w:before="840"/>
        <w:rPr>
          <w:szCs w:val="22"/>
          <w:lang w:val="ru-RU"/>
        </w:rPr>
      </w:pPr>
      <w:r w:rsidRPr="00A608A2">
        <w:rPr>
          <w:b/>
          <w:bCs/>
          <w:szCs w:val="22"/>
          <w:lang w:val="ru-RU"/>
        </w:rPr>
        <w:t>Приложения</w:t>
      </w:r>
      <w:r w:rsidRPr="00A608A2">
        <w:rPr>
          <w:szCs w:val="22"/>
          <w:lang w:val="ru-RU"/>
        </w:rPr>
        <w:t xml:space="preserve">: </w:t>
      </w:r>
      <w:r w:rsidR="001B17C6" w:rsidRPr="00A608A2">
        <w:rPr>
          <w:szCs w:val="22"/>
          <w:lang w:val="ru-RU"/>
        </w:rPr>
        <w:t>2</w:t>
      </w:r>
    </w:p>
    <w:p w14:paraId="7EECA4CB" w14:textId="77777777" w:rsidR="00E87370" w:rsidRPr="00A608A2" w:rsidRDefault="005C280E" w:rsidP="00E87370">
      <w:pPr>
        <w:pStyle w:val="AnnexNo"/>
        <w:rPr>
          <w:lang w:val="ru-RU"/>
        </w:rPr>
      </w:pPr>
      <w:r w:rsidRPr="00A608A2">
        <w:rPr>
          <w:lang w:val="ru-RU"/>
        </w:rPr>
        <w:br w:type="page"/>
      </w:r>
      <w:r w:rsidR="002031B9" w:rsidRPr="00A608A2">
        <w:rPr>
          <w:lang w:val="ru-RU"/>
        </w:rPr>
        <w:lastRenderedPageBreak/>
        <w:t>ПРИЛОЖЕНИЕ A</w:t>
      </w:r>
      <w:bookmarkStart w:id="0" w:name="lt_pId073"/>
    </w:p>
    <w:p w14:paraId="61F3D72B" w14:textId="4E7F2649" w:rsidR="002031B9" w:rsidRPr="00A608A2" w:rsidRDefault="002031B9" w:rsidP="007926C3">
      <w:pPr>
        <w:pStyle w:val="Annextitle0"/>
        <w:spacing w:before="120" w:after="240"/>
        <w:rPr>
          <w:bCs/>
          <w:sz w:val="22"/>
          <w:szCs w:val="22"/>
          <w:lang w:val="ru-RU"/>
        </w:rPr>
      </w:pPr>
      <w:r w:rsidRPr="00A608A2">
        <w:rPr>
          <w:lang w:val="ru-RU"/>
        </w:rPr>
        <w:t>Практическая информация для собрания</w:t>
      </w:r>
      <w:bookmarkEnd w:id="0"/>
    </w:p>
    <w:p w14:paraId="62928A46" w14:textId="77777777" w:rsidR="002031B9" w:rsidRPr="00A608A2" w:rsidRDefault="002031B9" w:rsidP="007926C3">
      <w:pPr>
        <w:spacing w:before="280" w:after="160"/>
        <w:jc w:val="center"/>
        <w:rPr>
          <w:b/>
          <w:bCs/>
          <w:lang w:val="ru-RU"/>
        </w:rPr>
      </w:pPr>
      <w:r w:rsidRPr="00A608A2">
        <w:rPr>
          <w:b/>
          <w:bCs/>
          <w:lang w:val="ru-RU"/>
        </w:rPr>
        <w:t>МЕТОДЫ И СРЕДСТВА РАБОТЫ</w:t>
      </w:r>
    </w:p>
    <w:p w14:paraId="2ACF90B9" w14:textId="77777777" w:rsidR="002031B9" w:rsidRPr="00A608A2" w:rsidRDefault="002031B9" w:rsidP="00E87370">
      <w:pPr>
        <w:jc w:val="both"/>
        <w:rPr>
          <w:lang w:val="ru-RU" w:eastAsia="zh-CN"/>
        </w:rPr>
      </w:pPr>
      <w:r w:rsidRPr="00A608A2">
        <w:rPr>
          <w:b/>
          <w:bCs/>
          <w:lang w:val="ru-RU" w:eastAsia="zh-CN"/>
        </w:rPr>
        <w:t>ПРЕДСТАВЛЕНИЕ ДОКУМЕНТОВ И ДОСТУП К ДОКУМЕНТАМ</w:t>
      </w:r>
      <w:r w:rsidRPr="00A608A2">
        <w:rPr>
          <w:lang w:val="ru-RU" w:eastAsia="zh-CN"/>
        </w:rPr>
        <w:t xml:space="preserve">: </w:t>
      </w:r>
      <w:bookmarkStart w:id="1" w:name="lt_pId052"/>
      <w:r w:rsidRPr="00A608A2">
        <w:rPr>
          <w:color w:val="000000"/>
          <w:lang w:val="ru-RU"/>
        </w:rPr>
        <w:t xml:space="preserve">Собрание будет проходить на безбумажной основе. </w:t>
      </w:r>
      <w:r w:rsidRPr="00A608A2">
        <w:rPr>
          <w:lang w:val="ru-RU" w:eastAsia="zh-CN"/>
        </w:rPr>
        <w:t xml:space="preserve">Вклады Членов следует представлять, используя опцию </w:t>
      </w:r>
      <w:hyperlink r:id="rId23" w:history="1">
        <w:r w:rsidRPr="00A608A2">
          <w:rPr>
            <w:lang w:val="ru-RU"/>
          </w:rPr>
          <w:t>"</w:t>
        </w:r>
        <w:r w:rsidRPr="00A608A2">
          <w:rPr>
            <w:rStyle w:val="Hyperlink"/>
            <w:lang w:val="ru-RU"/>
          </w:rPr>
          <w:t>Непосредственное размещение документов</w:t>
        </w:r>
      </w:hyperlink>
      <w:r w:rsidRPr="00A608A2">
        <w:rPr>
          <w:lang w:val="ru-RU"/>
        </w:rPr>
        <w:t>"</w:t>
      </w:r>
      <w:r w:rsidRPr="00A608A2">
        <w:rPr>
          <w:lang w:val="ru-RU" w:eastAsia="zh-CN"/>
        </w:rPr>
        <w:t xml:space="preserve">; </w:t>
      </w:r>
      <w:r w:rsidRPr="00A608A2">
        <w:rPr>
          <w:color w:val="000000"/>
          <w:lang w:val="ru-RU"/>
        </w:rPr>
        <w:t>проекты</w:t>
      </w:r>
      <w:r w:rsidRPr="00A608A2">
        <w:rPr>
          <w:lang w:val="ru-RU" w:eastAsia="zh-CN"/>
        </w:rPr>
        <w:t xml:space="preserve"> временных документов (TD) следует представлять по электронной почте в секретариат исследовательских комиссий, используя </w:t>
      </w:r>
      <w:hyperlink r:id="rId24" w:history="1">
        <w:r w:rsidRPr="00A608A2">
          <w:rPr>
            <w:rStyle w:val="Hyperlink"/>
            <w:rFonts w:eastAsia="SimSun"/>
            <w:szCs w:val="22"/>
            <w:lang w:val="ru-RU" w:eastAsia="zh-CN"/>
          </w:rPr>
          <w:t>соответствующий шаблон</w:t>
        </w:r>
      </w:hyperlink>
      <w:r w:rsidRPr="00A608A2">
        <w:rPr>
          <w:lang w:val="ru-RU" w:eastAsia="zh-CN"/>
        </w:rPr>
        <w:t>.</w:t>
      </w:r>
      <w:bookmarkEnd w:id="1"/>
      <w:r w:rsidRPr="00A608A2">
        <w:rPr>
          <w:lang w:val="ru-RU" w:eastAsia="zh-CN"/>
        </w:rPr>
        <w:t xml:space="preserve"> </w:t>
      </w:r>
      <w:bookmarkStart w:id="2" w:name="lt_pId053"/>
      <w:r w:rsidRPr="00A608A2">
        <w:rPr>
          <w:rFonts w:cstheme="majorBidi"/>
          <w:lang w:val="ru-RU"/>
        </w:rPr>
        <w:t>Доступ к документам собрания обеспечивается с домашней страницы</w:t>
      </w:r>
      <w:r w:rsidRPr="00A608A2">
        <w:rPr>
          <w:lang w:val="ru-RU" w:eastAsia="zh-CN"/>
        </w:rPr>
        <w:t xml:space="preserve"> Исследовательской комиссии и ограничен Членами МСЭ</w:t>
      </w:r>
      <w:r w:rsidRPr="00A608A2">
        <w:rPr>
          <w:lang w:val="ru-RU" w:eastAsia="zh-CN"/>
        </w:rPr>
        <w:noBreakHyphen/>
        <w:t xml:space="preserve">Т, </w:t>
      </w:r>
      <w:r w:rsidRPr="00A608A2">
        <w:rPr>
          <w:lang w:val="ru-RU"/>
        </w:rPr>
        <w:t xml:space="preserve">имеющими </w:t>
      </w:r>
      <w:hyperlink r:id="rId25" w:history="1">
        <w:r w:rsidRPr="00A608A2">
          <w:rPr>
            <w:rStyle w:val="Hyperlink"/>
            <w:lang w:val="ru-RU"/>
          </w:rPr>
          <w:t>учетную запись пользователя МСЭ</w:t>
        </w:r>
      </w:hyperlink>
      <w:r w:rsidRPr="00A608A2">
        <w:rPr>
          <w:lang w:val="ru-RU"/>
        </w:rPr>
        <w:t xml:space="preserve"> с доступом к TIES</w:t>
      </w:r>
      <w:r w:rsidRPr="00A608A2">
        <w:rPr>
          <w:lang w:val="ru-RU" w:eastAsia="zh-CN"/>
        </w:rPr>
        <w:t>.</w:t>
      </w:r>
      <w:bookmarkEnd w:id="2"/>
    </w:p>
    <w:p w14:paraId="77EFD542" w14:textId="77777777" w:rsidR="002031B9" w:rsidRPr="00A608A2" w:rsidRDefault="002031B9" w:rsidP="00E87370">
      <w:pPr>
        <w:jc w:val="both"/>
        <w:rPr>
          <w:szCs w:val="22"/>
          <w:lang w:val="ru-RU"/>
        </w:rPr>
      </w:pPr>
      <w:r w:rsidRPr="00A608A2">
        <w:rPr>
          <w:rFonts w:cstheme="majorBidi"/>
          <w:b/>
          <w:bCs/>
          <w:szCs w:val="22"/>
          <w:lang w:val="ru-RU"/>
        </w:rPr>
        <w:t>УСТНЫЙ ПЕРЕВОД</w:t>
      </w:r>
      <w:proofErr w:type="gramStart"/>
      <w:r w:rsidRPr="00A608A2">
        <w:rPr>
          <w:rFonts w:cstheme="majorBidi"/>
          <w:szCs w:val="22"/>
          <w:lang w:val="ru-RU"/>
        </w:rPr>
        <w:t>: Ввиду</w:t>
      </w:r>
      <w:proofErr w:type="gramEnd"/>
      <w:r w:rsidRPr="00A608A2">
        <w:rPr>
          <w:rFonts w:cstheme="majorBidi"/>
          <w:szCs w:val="22"/>
          <w:lang w:val="ru-RU"/>
        </w:rPr>
        <w:t xml:space="preserve"> бюджетных ограничений устный перевод будет обеспечиваться</w:t>
      </w:r>
      <w:r w:rsidRPr="00A608A2">
        <w:rPr>
          <w:color w:val="000000"/>
          <w:lang w:val="ru-RU"/>
        </w:rPr>
        <w:t xml:space="preserve"> по запросу Государств-Членов для заключительного пленарного заседания собрания. Запросы следует делать путем отметки в соответствующей ячейке регистрационной формы </w:t>
      </w:r>
      <w:r w:rsidRPr="00A608A2">
        <w:rPr>
          <w:b/>
          <w:bCs/>
          <w:szCs w:val="22"/>
          <w:lang w:val="ru-RU"/>
        </w:rPr>
        <w:t>не позднее чем за шесть недель до первого дня работы собрания</w:t>
      </w:r>
      <w:r w:rsidRPr="00A608A2">
        <w:rPr>
          <w:szCs w:val="22"/>
          <w:lang w:val="ru-RU"/>
        </w:rPr>
        <w:t>.</w:t>
      </w:r>
    </w:p>
    <w:p w14:paraId="46D52CD4" w14:textId="1EBCE0FC" w:rsidR="002031B9" w:rsidRPr="00A608A2" w:rsidRDefault="002031B9" w:rsidP="00E87370">
      <w:pPr>
        <w:jc w:val="both"/>
        <w:rPr>
          <w:szCs w:val="22"/>
          <w:lang w:val="ru-RU"/>
        </w:rPr>
      </w:pPr>
      <w:r w:rsidRPr="00A608A2">
        <w:rPr>
          <w:lang w:val="ru-RU"/>
        </w:rPr>
        <w:t xml:space="preserve">Делегаты могут воспользоваться средствами </w:t>
      </w:r>
      <w:r w:rsidRPr="00A608A2">
        <w:rPr>
          <w:b/>
          <w:bCs/>
          <w:lang w:val="ru-RU"/>
        </w:rPr>
        <w:t>БЕСПРОВОДНОЙ ЛВС</w:t>
      </w:r>
      <w:r w:rsidRPr="00A608A2">
        <w:rPr>
          <w:lang w:val="ru-RU"/>
        </w:rPr>
        <w:t>,</w:t>
      </w:r>
      <w:r w:rsidRPr="00A608A2">
        <w:rPr>
          <w:szCs w:val="22"/>
          <w:lang w:val="ru-RU"/>
        </w:rPr>
        <w:t xml:space="preserve"> расположенными во всех залах заседаний МСЭ. Подробная информация представлена на месте и на </w:t>
      </w:r>
      <w:hyperlink r:id="rId26" w:history="1">
        <w:r w:rsidRPr="00A608A2">
          <w:rPr>
            <w:rStyle w:val="Hyperlink"/>
            <w:szCs w:val="22"/>
            <w:lang w:val="ru-RU"/>
          </w:rPr>
          <w:t>веб-сайте МСЭ</w:t>
        </w:r>
      </w:hyperlink>
      <w:r w:rsidRPr="00A608A2">
        <w:rPr>
          <w:szCs w:val="22"/>
          <w:lang w:val="ru-RU"/>
        </w:rPr>
        <w:t>.</w:t>
      </w:r>
    </w:p>
    <w:p w14:paraId="7B25918F" w14:textId="77777777" w:rsidR="002031B9" w:rsidRPr="00A608A2" w:rsidRDefault="002031B9" w:rsidP="00E87370">
      <w:pPr>
        <w:jc w:val="both"/>
        <w:rPr>
          <w:rFonts w:eastAsia="SimSun"/>
          <w:szCs w:val="22"/>
          <w:lang w:val="ru-RU" w:eastAsia="zh-CN"/>
        </w:rPr>
      </w:pPr>
      <w:r w:rsidRPr="00A608A2">
        <w:rPr>
          <w:rFonts w:eastAsia="SimSun"/>
          <w:b/>
          <w:bCs/>
          <w:szCs w:val="22"/>
          <w:lang w:val="ru-RU" w:eastAsia="zh-CN"/>
        </w:rPr>
        <w:t>ЯЧЕЙКИ С ЭЛЕКТРОННЫМ ЗАМКОМ</w:t>
      </w:r>
      <w:r w:rsidRPr="00A608A2">
        <w:rPr>
          <w:rFonts w:eastAsia="SimSun"/>
          <w:szCs w:val="22"/>
          <w:lang w:val="ru-RU" w:eastAsia="zh-CN"/>
        </w:rPr>
        <w:t xml:space="preserve"> доступны на протяжении собрания по электронному пропуску делегата МСЭ-Т с функцией RFID. Ячейки с электронным замком расположены на уровне входа и на первом цокольном этаже здания МСЭ "Башня", а также на нижнем (</w:t>
      </w:r>
      <w:proofErr w:type="spellStart"/>
      <w:r w:rsidRPr="00A608A2">
        <w:rPr>
          <w:rFonts w:eastAsia="SimSun"/>
          <w:szCs w:val="22"/>
          <w:lang w:val="ru-RU" w:eastAsia="zh-CN"/>
        </w:rPr>
        <w:t>ground</w:t>
      </w:r>
      <w:proofErr w:type="spellEnd"/>
      <w:r w:rsidRPr="00A608A2">
        <w:rPr>
          <w:rFonts w:eastAsia="SimSun"/>
          <w:szCs w:val="22"/>
          <w:lang w:val="ru-RU" w:eastAsia="zh-CN"/>
        </w:rPr>
        <w:t>) этаже здания "</w:t>
      </w:r>
      <w:proofErr w:type="spellStart"/>
      <w:r w:rsidRPr="00A608A2">
        <w:rPr>
          <w:rFonts w:eastAsia="SimSun"/>
          <w:szCs w:val="22"/>
          <w:lang w:val="ru-RU" w:eastAsia="zh-CN"/>
        </w:rPr>
        <w:t>Монбрийан</w:t>
      </w:r>
      <w:proofErr w:type="spellEnd"/>
      <w:r w:rsidRPr="00A608A2">
        <w:rPr>
          <w:rFonts w:eastAsia="SimSun"/>
          <w:szCs w:val="22"/>
          <w:lang w:val="ru-RU" w:eastAsia="zh-CN"/>
        </w:rPr>
        <w:t>".</w:t>
      </w:r>
    </w:p>
    <w:p w14:paraId="6B4E2544" w14:textId="77777777" w:rsidR="002031B9" w:rsidRPr="00A608A2" w:rsidRDefault="002031B9" w:rsidP="00E87370">
      <w:pPr>
        <w:jc w:val="both"/>
        <w:rPr>
          <w:szCs w:val="22"/>
          <w:lang w:val="ru-RU"/>
        </w:rPr>
      </w:pPr>
      <w:r w:rsidRPr="00A608A2">
        <w:rPr>
          <w:b/>
          <w:bCs/>
          <w:szCs w:val="22"/>
          <w:lang w:val="ru-RU"/>
        </w:rPr>
        <w:t>ПРИНТЕРЫ</w:t>
      </w:r>
      <w:r w:rsidRPr="00A608A2">
        <w:rPr>
          <w:szCs w:val="22"/>
          <w:lang w:val="ru-RU"/>
        </w:rPr>
        <w:t xml:space="preserve"> расположены в зонах отдыха для делегатов и вблизи всех </w:t>
      </w:r>
      <w:hyperlink r:id="rId27" w:history="1">
        <w:r w:rsidRPr="00A608A2">
          <w:rPr>
            <w:rStyle w:val="Hyperlink"/>
            <w:szCs w:val="22"/>
            <w:lang w:val="ru-RU"/>
          </w:rPr>
          <w:t>основных залов заседаний</w:t>
        </w:r>
      </w:hyperlink>
      <w:r w:rsidRPr="00A608A2">
        <w:rPr>
          <w:szCs w:val="22"/>
          <w:lang w:val="ru-RU"/>
        </w:rPr>
        <w:t xml:space="preserve">. Для того чтобы избежать необходимости устанавливать драйверы на свои компьютеры, документы можно распечатать "электронным путем", направив их по электронной почте на желаемый принтер. Подробные сведения приводятся по адресу: </w:t>
      </w:r>
      <w:hyperlink r:id="rId28" w:history="1">
        <w:r w:rsidRPr="00A608A2">
          <w:rPr>
            <w:rStyle w:val="Hyperlink"/>
            <w:szCs w:val="22"/>
            <w:lang w:val="ru-RU"/>
          </w:rPr>
          <w:t>https://itu.int/go/e-print</w:t>
        </w:r>
      </w:hyperlink>
      <w:r w:rsidRPr="00A608A2">
        <w:rPr>
          <w:szCs w:val="22"/>
          <w:lang w:val="ru-RU"/>
        </w:rPr>
        <w:t>.</w:t>
      </w:r>
    </w:p>
    <w:p w14:paraId="2FF88788" w14:textId="77777777" w:rsidR="002031B9" w:rsidRPr="00A608A2" w:rsidRDefault="002031B9" w:rsidP="00E87370">
      <w:pPr>
        <w:jc w:val="both"/>
        <w:rPr>
          <w:lang w:val="ru-RU"/>
        </w:rPr>
      </w:pPr>
      <w:r w:rsidRPr="00A608A2">
        <w:rPr>
          <w:b/>
          <w:bCs/>
          <w:lang w:val="ru-RU"/>
        </w:rPr>
        <w:t>ПОРТАТИВНЫЕ КОМПЬЮТЕРЫ ДЛЯ ВРЕМЕННОГО ПОЛЬЗОВАНИЯ</w:t>
      </w:r>
      <w:r w:rsidRPr="00A608A2">
        <w:rPr>
          <w:szCs w:val="22"/>
          <w:lang w:val="ru-RU"/>
        </w:rPr>
        <w:t xml:space="preserve"> доступны для делегатов в </w:t>
      </w:r>
      <w:r w:rsidRPr="00A608A2">
        <w:rPr>
          <w:lang w:val="ru-RU"/>
        </w:rPr>
        <w:t xml:space="preserve">Службе помощи МСЭ </w:t>
      </w:r>
      <w:r w:rsidRPr="00A608A2">
        <w:rPr>
          <w:szCs w:val="22"/>
          <w:lang w:val="ru-RU"/>
        </w:rPr>
        <w:t>(</w:t>
      </w:r>
      <w:hyperlink r:id="rId29" w:history="1">
        <w:r w:rsidRPr="00A608A2">
          <w:rPr>
            <w:rStyle w:val="Hyperlink"/>
            <w:szCs w:val="22"/>
            <w:lang w:val="ru-RU"/>
          </w:rPr>
          <w:t>servicedesk@itu.int</w:t>
        </w:r>
      </w:hyperlink>
      <w:r w:rsidRPr="00A608A2">
        <w:rPr>
          <w:szCs w:val="22"/>
          <w:lang w:val="ru-RU"/>
        </w:rPr>
        <w:t xml:space="preserve">) и предоставляются </w:t>
      </w:r>
      <w:r w:rsidRPr="00A608A2">
        <w:rPr>
          <w:lang w:val="ru-RU"/>
        </w:rPr>
        <w:t>по принципу "первым пришел – первым обслужен".</w:t>
      </w:r>
    </w:p>
    <w:p w14:paraId="6C74408C" w14:textId="77777777" w:rsidR="002031B9" w:rsidRPr="00A608A2" w:rsidRDefault="002031B9" w:rsidP="00E87370">
      <w:pPr>
        <w:jc w:val="both"/>
        <w:rPr>
          <w:lang w:val="ru-RU"/>
        </w:rPr>
      </w:pPr>
      <w:r w:rsidRPr="00A608A2">
        <w:rPr>
          <w:b/>
          <w:lang w:val="ru-RU"/>
        </w:rPr>
        <w:t>ДИСТАНЦИОННОЕ УЧАСТИЕ</w:t>
      </w:r>
      <w:r w:rsidRPr="00A608A2">
        <w:rPr>
          <w:lang w:val="ru-RU"/>
        </w:rPr>
        <w:t xml:space="preserve">: Дистанционное участие обеспечивается по принципу "максимальных усилий". На пленарных заседаниях Исследовательской комиссии, посвященных открытию и закрытию собрания, обеспечивается только веб-трансляция. Согласно действующим в настоящее время положениям, решения будут приниматься участниками, физически присутствующими в зале заседаний. </w:t>
      </w:r>
    </w:p>
    <w:p w14:paraId="42DD3A63" w14:textId="77777777" w:rsidR="002031B9" w:rsidRPr="00A608A2" w:rsidRDefault="002031B9" w:rsidP="00E87370">
      <w:pPr>
        <w:jc w:val="both"/>
        <w:rPr>
          <w:lang w:val="ru-RU"/>
        </w:rPr>
      </w:pPr>
      <w:r w:rsidRPr="00A608A2">
        <w:rPr>
          <w:lang w:val="ru-RU"/>
        </w:rPr>
        <w:t>Интерактивное дистанционное участие будет обеспечиваться для всех других заседаний, для которых запрос получен не позднее чем за 24 часа. Для получения удаленного доступа делегаты должны пройти регистрацию на собрание. Участникам следует принять к сведению, что, как правило, собрание не будет задерживаться или прерываться из-за невозможности какого-либо дистанционного участника подключиться, прослушивать или выступить, по усмотрению Председателя. В случае если качество речевого сигнала дистанционного участника признается неудовлетворительным, Председатель может прервать дистанционного участника и воздерживаться от предоставления этому участнику слова до устранения проблемы. По усмотрению Председателя рекомендуется использовать чат собрания для содействия эффективному управлению использованием времени в ходе сессий.</w:t>
      </w:r>
    </w:p>
    <w:p w14:paraId="3C15C7CC" w14:textId="1B1CE0F0" w:rsidR="002031B9" w:rsidRPr="00A608A2" w:rsidRDefault="004B0AEE" w:rsidP="00E87370">
      <w:pPr>
        <w:jc w:val="both"/>
        <w:rPr>
          <w:lang w:val="ru-RU"/>
        </w:rPr>
      </w:pPr>
      <w:r w:rsidRPr="00A608A2">
        <w:rPr>
          <w:b/>
          <w:bCs/>
          <w:lang w:val="ru-RU"/>
        </w:rPr>
        <w:t>ВВОД СУБТИТРОВ В РЕАЛЬНОМ ВРЕМЕНИ</w:t>
      </w:r>
      <w:r w:rsidR="002031B9" w:rsidRPr="00A608A2">
        <w:rPr>
          <w:lang w:val="ru-RU"/>
        </w:rPr>
        <w:t>:</w:t>
      </w:r>
      <w:r w:rsidRPr="00A608A2">
        <w:rPr>
          <w:lang w:val="ru-RU"/>
        </w:rPr>
        <w:t xml:space="preserve"> Ввод субтитров в реальном времени будет обеспечиваться по принципу "максимальных усилий" для всех пленарных заседаний Исследовательской комиссии</w:t>
      </w:r>
      <w:r w:rsidR="002031B9" w:rsidRPr="00A608A2">
        <w:rPr>
          <w:lang w:val="ru-RU"/>
        </w:rPr>
        <w:t>.</w:t>
      </w:r>
    </w:p>
    <w:p w14:paraId="2A9EC32A" w14:textId="77777777" w:rsidR="002031B9" w:rsidRPr="00A608A2" w:rsidRDefault="002031B9" w:rsidP="007926C3">
      <w:pPr>
        <w:spacing w:before="280" w:after="160"/>
        <w:jc w:val="center"/>
        <w:rPr>
          <w:b/>
          <w:bCs/>
          <w:lang w:val="ru-RU"/>
        </w:rPr>
      </w:pPr>
      <w:r w:rsidRPr="00A608A2">
        <w:rPr>
          <w:b/>
          <w:bCs/>
          <w:lang w:val="ru-RU"/>
        </w:rPr>
        <w:t>ПРЕДВАРИТЕЛЬНАЯ РЕГИСТРАЦИЯ, НОВЫЕ ДЕЛЕГАТЫ, СТИПЕНДИИ И ВИЗОВАЯ ПОДДЕРЖКА</w:t>
      </w:r>
    </w:p>
    <w:p w14:paraId="27B1E4DF" w14:textId="77777777" w:rsidR="002031B9" w:rsidRPr="00A608A2" w:rsidRDefault="002031B9" w:rsidP="00E87370">
      <w:pPr>
        <w:jc w:val="both"/>
        <w:rPr>
          <w:color w:val="000000"/>
          <w:lang w:val="ru-RU"/>
        </w:rPr>
      </w:pPr>
      <w:r w:rsidRPr="00A608A2">
        <w:rPr>
          <w:b/>
          <w:bCs/>
          <w:lang w:val="ru-RU"/>
        </w:rPr>
        <w:t>ПРЕДВАРИТЕЛЬНАЯ РЕГИСТРАЦИЯ</w:t>
      </w:r>
      <w:r w:rsidRPr="00A608A2">
        <w:rPr>
          <w:lang w:val="ru-RU"/>
        </w:rPr>
        <w:t xml:space="preserve">: Предварительная регистрация является обязательной </w:t>
      </w:r>
      <w:r w:rsidRPr="00A608A2">
        <w:rPr>
          <w:u w:val="single"/>
          <w:lang w:val="ru-RU"/>
        </w:rPr>
        <w:t>как для очных, так и для дистанционных участников</w:t>
      </w:r>
      <w:r w:rsidRPr="00A608A2">
        <w:rPr>
          <w:lang w:val="ru-RU"/>
        </w:rPr>
        <w:t xml:space="preserve">, и ее следует пройти в онлайновой форме на домашней </w:t>
      </w:r>
      <w:r w:rsidRPr="00A608A2">
        <w:rPr>
          <w:lang w:val="ru-RU"/>
        </w:rPr>
        <w:lastRenderedPageBreak/>
        <w:t xml:space="preserve">странице Исследовательской комиссии </w:t>
      </w:r>
      <w:r w:rsidRPr="00A608A2">
        <w:rPr>
          <w:b/>
          <w:lang w:val="ru-RU"/>
        </w:rPr>
        <w:t>не позднее чем за один месяц до начала собрания</w:t>
      </w:r>
      <w:r w:rsidRPr="00A608A2">
        <w:rPr>
          <w:bCs/>
          <w:lang w:val="ru-RU"/>
        </w:rPr>
        <w:t>.</w:t>
      </w:r>
      <w:r w:rsidRPr="00A608A2">
        <w:rPr>
          <w:lang w:val="ru-RU"/>
        </w:rPr>
        <w:t xml:space="preserve"> </w:t>
      </w:r>
      <w:r w:rsidRPr="00A608A2">
        <w:rPr>
          <w:bCs/>
          <w:lang w:val="ru-RU"/>
        </w:rPr>
        <w:t xml:space="preserve">В системе регистрации МСЭ-Т требуется утверждение заявок на регистрацию координатором; однако эта процедура может быть изменена путем использования варианта автоматического утверждения, изложенного в </w:t>
      </w:r>
      <w:hyperlink r:id="rId30" w:history="1">
        <w:r w:rsidRPr="00A608A2">
          <w:rPr>
            <w:rStyle w:val="Hyperlink"/>
            <w:bCs/>
            <w:lang w:val="ru-RU"/>
          </w:rPr>
          <w:t>Циркуляре 1 БСЭ</w:t>
        </w:r>
      </w:hyperlink>
      <w:r w:rsidRPr="00A608A2">
        <w:rPr>
          <w:lang w:val="ru-RU"/>
        </w:rPr>
        <w:t xml:space="preserve">. Некоторые опции в регистрационной форме применяются только для Государств-Членов, в том числе: функция, запросы на устный перевод и запросы стипендий. </w:t>
      </w:r>
      <w:r w:rsidRPr="00A608A2">
        <w:rPr>
          <w:color w:val="000000"/>
          <w:lang w:val="ru-RU"/>
        </w:rPr>
        <w:t>Членам МСЭ предлагается по мере возможности включать в свои делегации женщин.</w:t>
      </w:r>
    </w:p>
    <w:p w14:paraId="6EA604D8" w14:textId="77777777" w:rsidR="002031B9" w:rsidRPr="00A608A2" w:rsidRDefault="002031B9" w:rsidP="00E87370">
      <w:pPr>
        <w:jc w:val="both"/>
        <w:rPr>
          <w:szCs w:val="22"/>
          <w:lang w:val="ru-RU"/>
        </w:rPr>
      </w:pPr>
      <w:r w:rsidRPr="00A608A2">
        <w:rPr>
          <w:b/>
          <w:bCs/>
          <w:lang w:val="ru-RU"/>
        </w:rPr>
        <w:t>НОВЫМ ДЕЛЕГАТАМ</w:t>
      </w:r>
      <w:r w:rsidRPr="00A608A2">
        <w:rPr>
          <w:lang w:val="ru-RU"/>
        </w:rPr>
        <w:t xml:space="preserve"> предлагается программа наставничества, включающая приветственный брифинг по прибытии, сопровождаемое посещение штаб-квартиры МСЭ и ознакомительную сессию, посвященную работе МСЭ-T. Если вы желаете принять участие в этой программе, просим обращаться по адресу:</w:t>
      </w:r>
      <w:r w:rsidRPr="00A608A2">
        <w:rPr>
          <w:szCs w:val="22"/>
          <w:lang w:val="ru-RU"/>
        </w:rPr>
        <w:t xml:space="preserve"> </w:t>
      </w:r>
      <w:hyperlink r:id="rId31" w:history="1">
        <w:r w:rsidRPr="00A608A2">
          <w:rPr>
            <w:rStyle w:val="Hyperlink"/>
            <w:szCs w:val="22"/>
            <w:lang w:val="ru-RU"/>
          </w:rPr>
          <w:t>ITU-Tmembership@itu.int</w:t>
        </w:r>
      </w:hyperlink>
      <w:r w:rsidRPr="00A608A2">
        <w:rPr>
          <w:szCs w:val="22"/>
          <w:lang w:val="ru-RU"/>
        </w:rPr>
        <w:t xml:space="preserve">. Краткое руководство для новых участников приводится </w:t>
      </w:r>
      <w:hyperlink r:id="rId32" w:history="1">
        <w:r w:rsidRPr="00A608A2">
          <w:rPr>
            <w:rStyle w:val="Hyperlink"/>
            <w:szCs w:val="22"/>
            <w:lang w:val="ru-RU"/>
          </w:rPr>
          <w:t>здесь</w:t>
        </w:r>
      </w:hyperlink>
      <w:r w:rsidRPr="00A608A2">
        <w:rPr>
          <w:szCs w:val="22"/>
          <w:lang w:val="ru-RU"/>
        </w:rPr>
        <w:t>.</w:t>
      </w:r>
    </w:p>
    <w:p w14:paraId="7214B765" w14:textId="77777777" w:rsidR="002031B9" w:rsidRPr="00A608A2" w:rsidRDefault="002031B9" w:rsidP="00E87370">
      <w:pPr>
        <w:jc w:val="both"/>
        <w:rPr>
          <w:rFonts w:ascii="Calibri" w:hAnsi="Calibri"/>
          <w:lang w:val="ru-RU"/>
        </w:rPr>
      </w:pPr>
      <w:r w:rsidRPr="00A608A2">
        <w:rPr>
          <w:b/>
          <w:bCs/>
          <w:lang w:val="ru-RU"/>
        </w:rPr>
        <w:t>СТИПЕНДИИ</w:t>
      </w:r>
      <w:proofErr w:type="gramStart"/>
      <w:r w:rsidRPr="00A608A2">
        <w:rPr>
          <w:rFonts w:cstheme="minorHAnsi"/>
          <w:szCs w:val="22"/>
          <w:lang w:val="ru-RU"/>
        </w:rPr>
        <w:t xml:space="preserve">: </w:t>
      </w:r>
      <w:r w:rsidRPr="00A608A2">
        <w:rPr>
          <w:rFonts w:cstheme="minorHAnsi"/>
          <w:color w:val="000000"/>
          <w:szCs w:val="22"/>
          <w:lang w:val="ru-RU"/>
        </w:rPr>
        <w:t>Для</w:t>
      </w:r>
      <w:proofErr w:type="gramEnd"/>
      <w:r w:rsidRPr="00A608A2">
        <w:rPr>
          <w:rFonts w:cstheme="minorHAnsi"/>
          <w:color w:val="000000"/>
          <w:szCs w:val="22"/>
          <w:lang w:val="ru-RU"/>
        </w:rPr>
        <w:t xml:space="preserve"> содействия участию представителей </w:t>
      </w:r>
      <w:r>
        <w:fldChar w:fldCharType="begin"/>
      </w:r>
      <w:r>
        <w:instrText>HYPERLINK</w:instrText>
      </w:r>
      <w:r w:rsidRPr="0060224D">
        <w:rPr>
          <w:lang w:val="ru-RU"/>
        </w:rPr>
        <w:instrText xml:space="preserve"> "</w:instrText>
      </w:r>
      <w:r>
        <w:instrText>https</w:instrText>
      </w:r>
      <w:r w:rsidRPr="0060224D">
        <w:rPr>
          <w:lang w:val="ru-RU"/>
        </w:rPr>
        <w:instrText>://</w:instrText>
      </w:r>
      <w:r>
        <w:instrText>itu</w:instrText>
      </w:r>
      <w:r w:rsidRPr="0060224D">
        <w:rPr>
          <w:lang w:val="ru-RU"/>
        </w:rPr>
        <w:instrText>.</w:instrText>
      </w:r>
      <w:r>
        <w:instrText>int</w:instrText>
      </w:r>
      <w:r w:rsidRPr="0060224D">
        <w:rPr>
          <w:lang w:val="ru-RU"/>
        </w:rPr>
        <w:instrText>/</w:instrText>
      </w:r>
      <w:r>
        <w:instrText>go</w:instrText>
      </w:r>
      <w:r w:rsidRPr="0060224D">
        <w:rPr>
          <w:lang w:val="ru-RU"/>
        </w:rPr>
        <w:instrText>/</w:instrText>
      </w:r>
      <w:r>
        <w:instrText>fellowships</w:instrText>
      </w:r>
      <w:r w:rsidRPr="0060224D">
        <w:rPr>
          <w:lang w:val="ru-RU"/>
        </w:rPr>
        <w:instrText>/</w:instrText>
      </w:r>
      <w:r>
        <w:instrText>list</w:instrText>
      </w:r>
      <w:r w:rsidRPr="0060224D">
        <w:rPr>
          <w:lang w:val="ru-RU"/>
        </w:rPr>
        <w:instrText>"</w:instrText>
      </w:r>
      <w:r>
        <w:fldChar w:fldCharType="separate"/>
      </w:r>
      <w:r w:rsidRPr="00A608A2">
        <w:rPr>
          <w:rStyle w:val="Hyperlink"/>
          <w:rFonts w:cstheme="minorHAnsi"/>
          <w:szCs w:val="22"/>
          <w:lang w:val="ru-RU"/>
        </w:rPr>
        <w:t>отвечающих критериям стран</w:t>
      </w:r>
      <w:r>
        <w:fldChar w:fldCharType="end"/>
      </w:r>
      <w:r w:rsidRPr="00A608A2">
        <w:rPr>
          <w:rFonts w:cstheme="minorHAnsi"/>
          <w:color w:val="000000"/>
          <w:szCs w:val="22"/>
          <w:lang w:val="ru-RU"/>
        </w:rPr>
        <w:t xml:space="preserve"> может быть предоставлено до двух частичных личных стипендий на страну при условии наличия финансирования. </w:t>
      </w:r>
      <w:r w:rsidRPr="00A608A2">
        <w:rPr>
          <w:lang w:val="ru-RU"/>
        </w:rPr>
        <w:t>Частичная личная стипендия может покрывать либо а) </w:t>
      </w:r>
      <w:r w:rsidRPr="00A608A2">
        <w:rPr>
          <w:b/>
          <w:bCs/>
          <w:lang w:val="ru-RU"/>
        </w:rPr>
        <w:t>стоимость авиабилета</w:t>
      </w:r>
      <w:r w:rsidRPr="00A608A2">
        <w:rPr>
          <w:lang w:val="ru-RU"/>
        </w:rPr>
        <w:t xml:space="preserve"> (один билет экономического класса в оба конца по наиболее прямому/экономичному маршруту из страны выезда до места проведения мероприятия), либо b) </w:t>
      </w:r>
      <w:r w:rsidRPr="00A608A2">
        <w:rPr>
          <w:b/>
          <w:bCs/>
          <w:lang w:val="ru-RU"/>
        </w:rPr>
        <w:t>соответствующие суточные</w:t>
      </w:r>
      <w:r w:rsidRPr="00A608A2">
        <w:rPr>
          <w:lang w:val="ru-RU"/>
        </w:rPr>
        <w:t xml:space="preserve"> (предназначенные для покрытия расходов на проживание, питание и непредвиденных расходов). В случае запроса двух частичных стипендий </w:t>
      </w:r>
      <w:r w:rsidRPr="00A608A2">
        <w:rPr>
          <w:i/>
          <w:iCs/>
          <w:lang w:val="ru-RU"/>
        </w:rPr>
        <w:t>по крайней мере одна из них должна предназначаться для покрытия стоимости авиабилета</w:t>
      </w:r>
      <w:r w:rsidRPr="00A608A2">
        <w:rPr>
          <w:lang w:val="ru-RU"/>
        </w:rPr>
        <w:t>. Организация заявителя несет ответственность за покрытие остальных расходов в связи с участием.</w:t>
      </w:r>
    </w:p>
    <w:p w14:paraId="1FCC914F" w14:textId="77777777" w:rsidR="002031B9" w:rsidRPr="00A608A2" w:rsidRDefault="002031B9" w:rsidP="00E87370">
      <w:pPr>
        <w:jc w:val="both"/>
        <w:rPr>
          <w:lang w:val="ru-RU"/>
        </w:rPr>
      </w:pPr>
      <w:r w:rsidRPr="00A608A2">
        <w:rPr>
          <w:rFonts w:cstheme="majorBidi"/>
          <w:color w:val="000000"/>
          <w:szCs w:val="22"/>
          <w:lang w:val="ru-RU"/>
        </w:rPr>
        <w:t xml:space="preserve">В соответствии с Резолюцией 213 (Дубай, 2018 г.) Полномочной конференции </w:t>
      </w:r>
      <w:r w:rsidRPr="00A608A2">
        <w:rPr>
          <w:rFonts w:eastAsia="SimHei" w:cs="Simplified Arabic"/>
          <w:lang w:val="ru-RU"/>
        </w:rPr>
        <w:t>настоятельно</w:t>
      </w:r>
      <w:r w:rsidRPr="00A608A2">
        <w:rPr>
          <w:rFonts w:eastAsia="SimHei"/>
          <w:lang w:val="ru-RU"/>
        </w:rPr>
        <w:t xml:space="preserve"> </w:t>
      </w:r>
      <w:r w:rsidRPr="00A608A2">
        <w:rPr>
          <w:rFonts w:eastAsia="SimHei" w:cs="Simplified Arabic"/>
          <w:lang w:val="ru-RU"/>
        </w:rPr>
        <w:t>рекомендуется</w:t>
      </w:r>
      <w:r w:rsidRPr="00A608A2">
        <w:rPr>
          <w:rFonts w:eastAsia="SimHei"/>
          <w:lang w:val="ru-RU"/>
        </w:rPr>
        <w:t xml:space="preserve"> отбирать кандидатов на получение стипендий с учетом гендерного баланса и включения лиц с ограниченными возможностями и лиц с особыми потребностями</w:t>
      </w:r>
      <w:r w:rsidRPr="00A608A2">
        <w:rPr>
          <w:rFonts w:cstheme="majorBidi"/>
          <w:color w:val="000000"/>
          <w:szCs w:val="22"/>
          <w:lang w:val="ru-RU"/>
        </w:rPr>
        <w:t>. При принятии решений о предоставлении стипендий будут учитываться следующие критерии: имеющийся бюджет МСЭ; активное участие, в том числе представление соответствующих письменных вкладов; справедливое распределение между странами и регионами;</w:t>
      </w:r>
      <w:r w:rsidRPr="00A608A2">
        <w:rPr>
          <w:szCs w:val="20"/>
          <w:lang w:val="ru-RU"/>
        </w:rPr>
        <w:t xml:space="preserve"> </w:t>
      </w:r>
      <w:r w:rsidRPr="00A608A2">
        <w:rPr>
          <w:color w:val="000000"/>
          <w:lang w:val="ru-RU"/>
        </w:rPr>
        <w:t>направление запросов лицами с ограниченными возможностями и особыми потребностями</w:t>
      </w:r>
      <w:r w:rsidRPr="00A608A2">
        <w:rPr>
          <w:rFonts w:cstheme="majorBidi"/>
          <w:color w:val="000000"/>
          <w:szCs w:val="22"/>
          <w:lang w:val="ru-RU"/>
        </w:rPr>
        <w:t>; гендерный баланс.</w:t>
      </w:r>
    </w:p>
    <w:p w14:paraId="05EF41AB" w14:textId="2DE5BE3F" w:rsidR="002031B9" w:rsidRPr="00A608A2" w:rsidRDefault="002031B9" w:rsidP="00E87370">
      <w:pPr>
        <w:jc w:val="both"/>
        <w:rPr>
          <w:lang w:val="ru-RU"/>
        </w:rPr>
      </w:pPr>
      <w:r w:rsidRPr="00A608A2">
        <w:rPr>
          <w:lang w:val="ru-RU"/>
        </w:rPr>
        <w:t xml:space="preserve">Форма запроса размещена на </w:t>
      </w:r>
      <w:hyperlink r:id="rId33" w:history="1">
        <w:r w:rsidRPr="00A608A2">
          <w:rPr>
            <w:rStyle w:val="Hyperlink"/>
            <w:lang w:val="ru-RU"/>
          </w:rPr>
          <w:t>домашней странице Исследовательской комиссии</w:t>
        </w:r>
      </w:hyperlink>
      <w:r w:rsidRPr="00A608A2">
        <w:rPr>
          <w:lang w:val="ru-RU"/>
        </w:rPr>
        <w:t xml:space="preserve">. </w:t>
      </w:r>
      <w:r w:rsidRPr="00A608A2">
        <w:rPr>
          <w:rFonts w:cstheme="minorHAnsi"/>
          <w:b/>
          <w:bCs/>
          <w:lang w:val="ru-RU"/>
        </w:rPr>
        <w:t>Запросы на предоставление стипендий должны быть получены не позднее</w:t>
      </w:r>
      <w:r w:rsidRPr="00A608A2">
        <w:rPr>
          <w:b/>
          <w:lang w:val="ru-RU"/>
        </w:rPr>
        <w:t xml:space="preserve"> </w:t>
      </w:r>
      <w:r w:rsidR="00AA5CF4" w:rsidRPr="00A608A2">
        <w:rPr>
          <w:b/>
          <w:lang w:val="ru-RU"/>
        </w:rPr>
        <w:t>22</w:t>
      </w:r>
      <w:r w:rsidRPr="00A608A2">
        <w:rPr>
          <w:b/>
          <w:lang w:val="ru-RU"/>
        </w:rPr>
        <w:t xml:space="preserve"> октября 2025 года</w:t>
      </w:r>
      <w:r w:rsidRPr="00A608A2">
        <w:rPr>
          <w:bCs/>
          <w:lang w:val="ru-RU"/>
        </w:rPr>
        <w:t xml:space="preserve"> </w:t>
      </w:r>
      <w:r w:rsidRPr="00A608A2">
        <w:rPr>
          <w:lang w:val="ru-RU"/>
        </w:rPr>
        <w:t>по электронной почте:</w:t>
      </w:r>
      <w:r w:rsidRPr="00A608A2">
        <w:rPr>
          <w:bCs/>
          <w:lang w:val="ru-RU"/>
        </w:rPr>
        <w:t xml:space="preserve"> </w:t>
      </w:r>
      <w:hyperlink r:id="rId34" w:history="1">
        <w:r w:rsidRPr="00A608A2">
          <w:rPr>
            <w:rStyle w:val="Hyperlink"/>
            <w:lang w:val="ru-RU"/>
          </w:rPr>
          <w:t>fellowships@itu.int</w:t>
        </w:r>
      </w:hyperlink>
      <w:r w:rsidRPr="00A608A2">
        <w:rPr>
          <w:lang w:val="ru-RU"/>
        </w:rPr>
        <w:t xml:space="preserve"> или по факсу: +41 22 730 5778. </w:t>
      </w:r>
      <w:r w:rsidRPr="00A608A2">
        <w:rPr>
          <w:b/>
          <w:bCs/>
          <w:color w:val="000000"/>
          <w:lang w:val="ru-RU"/>
        </w:rPr>
        <w:t>Для направления запроса на предоставление стипендии необходима регистрация (утвержденная координатором)</w:t>
      </w:r>
      <w:r w:rsidRPr="00A608A2">
        <w:rPr>
          <w:color w:val="000000"/>
          <w:lang w:val="ru-RU"/>
        </w:rPr>
        <w:t>, и</w:t>
      </w:r>
      <w:r w:rsidRPr="00A608A2">
        <w:rPr>
          <w:lang w:val="ru-RU"/>
        </w:rPr>
        <w:t xml:space="preserve"> настоятельно рекомендуется зарегистрироваться для участия в мероприятии и начать процесс подачи запроса не позднее чем за семь недель до собрания. </w:t>
      </w:r>
    </w:p>
    <w:p w14:paraId="46B6F8EA" w14:textId="77777777" w:rsidR="002031B9" w:rsidRPr="00A608A2" w:rsidRDefault="002031B9" w:rsidP="00E87370">
      <w:pPr>
        <w:jc w:val="both"/>
        <w:rPr>
          <w:lang w:val="ru-RU"/>
        </w:rPr>
      </w:pPr>
      <w:r w:rsidRPr="00A608A2">
        <w:rPr>
          <w:b/>
          <w:bCs/>
          <w:lang w:val="ru-RU"/>
        </w:rPr>
        <w:t>ВИЗОВАЯ ПОДДЕРЖКА</w:t>
      </w:r>
      <w:r w:rsidRPr="00A608A2">
        <w:rPr>
          <w:lang w:val="ru-RU"/>
        </w:rPr>
        <w:t xml:space="preserve">: </w:t>
      </w:r>
      <w:r w:rsidRPr="00A608A2">
        <w:rPr>
          <w:color w:val="000000"/>
          <w:lang w:val="ru-RU"/>
        </w:rPr>
        <w:t>В случае необходимости</w:t>
      </w:r>
      <w:r w:rsidRPr="00A608A2">
        <w:rPr>
          <w:lang w:val="ru-RU"/>
        </w:rPr>
        <w:t xml:space="preserve"> визы следует запрашивать до даты прибытия в Швейцарию в посольстве или консульстве, представляющем Швейцарию в вашей стране, или, если в вашей стране такое учреждение отсутствует, в ближайшем к стране выезда. </w:t>
      </w:r>
      <w:r w:rsidRPr="00A608A2">
        <w:rPr>
          <w:color w:val="000000"/>
          <w:lang w:val="ru-RU"/>
        </w:rPr>
        <w:t>Предельные сроки различаются, поэтому предлагается проверить их непосредственно в соответствующем представительстве и подать запрос заблаговременно</w:t>
      </w:r>
      <w:r w:rsidRPr="00A608A2">
        <w:rPr>
          <w:lang w:val="ru-RU"/>
        </w:rPr>
        <w:t>.</w:t>
      </w:r>
    </w:p>
    <w:p w14:paraId="747800E5" w14:textId="77777777" w:rsidR="002031B9" w:rsidRPr="00A608A2" w:rsidRDefault="002031B9" w:rsidP="00E87370">
      <w:pPr>
        <w:jc w:val="both"/>
        <w:rPr>
          <w:spacing w:val="-2"/>
          <w:lang w:val="ru-RU"/>
        </w:rPr>
      </w:pPr>
      <w:r w:rsidRPr="00A608A2">
        <w:rPr>
          <w:spacing w:val="-2"/>
          <w:lang w:val="ru-RU"/>
        </w:rPr>
        <w:t xml:space="preserve">В 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 с тем чтобы содействовать в получении визы. </w:t>
      </w:r>
      <w:r w:rsidRPr="00A608A2">
        <w:rPr>
          <w:color w:val="000000"/>
          <w:spacing w:val="-2"/>
          <w:lang w:val="ru-RU"/>
        </w:rPr>
        <w:t xml:space="preserve">Подготовка письма, содержащего просьбу о выдаче визы, занимает, как правило, 15 дней после утверждения регистрации координатором от вашей организации по вопросам регистрации. Вследствие этого запросы следует делать путем отметки в соответствующей ячейке регистрационной формы </w:t>
      </w:r>
      <w:r w:rsidRPr="00A608A2">
        <w:rPr>
          <w:b/>
          <w:bCs/>
          <w:color w:val="000000"/>
          <w:spacing w:val="-2"/>
          <w:lang w:val="ru-RU"/>
        </w:rPr>
        <w:t>не менее чем за один месяц до начала собрания</w:t>
      </w:r>
      <w:r w:rsidRPr="00A608A2">
        <w:rPr>
          <w:color w:val="000000"/>
          <w:spacing w:val="-2"/>
          <w:lang w:val="ru-RU"/>
        </w:rPr>
        <w:t>. Все вопросы следует направлять в Секцию поездок МСЭ (</w:t>
      </w:r>
      <w:hyperlink r:id="rId35" w:history="1">
        <w:r w:rsidRPr="00A608A2">
          <w:rPr>
            <w:rStyle w:val="Hyperlink"/>
            <w:spacing w:val="-2"/>
            <w:lang w:val="ru-RU"/>
          </w:rPr>
          <w:t>travel@itu.int</w:t>
        </w:r>
      </w:hyperlink>
      <w:r w:rsidRPr="00A608A2">
        <w:rPr>
          <w:color w:val="000000"/>
          <w:spacing w:val="-2"/>
          <w:lang w:val="ru-RU"/>
        </w:rPr>
        <w:t>) с пометкой "визовая поддержка" (</w:t>
      </w:r>
      <w:proofErr w:type="spellStart"/>
      <w:r w:rsidRPr="00A608A2">
        <w:rPr>
          <w:b/>
          <w:bCs/>
          <w:color w:val="000000"/>
          <w:spacing w:val="-2"/>
          <w:lang w:val="ru-RU"/>
        </w:rPr>
        <w:t>visa</w:t>
      </w:r>
      <w:proofErr w:type="spellEnd"/>
      <w:r w:rsidRPr="00A608A2">
        <w:rPr>
          <w:b/>
          <w:bCs/>
          <w:color w:val="000000"/>
          <w:spacing w:val="-2"/>
          <w:lang w:val="ru-RU"/>
        </w:rPr>
        <w:t xml:space="preserve"> support</w:t>
      </w:r>
      <w:r w:rsidRPr="00A608A2">
        <w:rPr>
          <w:color w:val="000000"/>
          <w:spacing w:val="-2"/>
          <w:lang w:val="ru-RU"/>
        </w:rPr>
        <w:t>).</w:t>
      </w:r>
    </w:p>
    <w:p w14:paraId="3AC753DE" w14:textId="77777777" w:rsidR="002031B9" w:rsidRPr="00A608A2" w:rsidRDefault="002031B9" w:rsidP="0044402D">
      <w:pPr>
        <w:keepNext/>
        <w:spacing w:before="280" w:after="160"/>
        <w:jc w:val="center"/>
        <w:rPr>
          <w:b/>
          <w:bCs/>
          <w:lang w:val="ru-RU"/>
        </w:rPr>
      </w:pPr>
      <w:r w:rsidRPr="00A608A2">
        <w:rPr>
          <w:b/>
          <w:bCs/>
          <w:lang w:val="ru-RU"/>
        </w:rPr>
        <w:lastRenderedPageBreak/>
        <w:t>ПОСЕЩЕНИЕ ЖЕНЕВЫ: ГОСТИНИЦЫ, ОБЩЕСТВЕННЫЙ ТРАНСПОРТ</w:t>
      </w:r>
    </w:p>
    <w:p w14:paraId="0BE93D19" w14:textId="77777777" w:rsidR="002031B9" w:rsidRPr="00A608A2" w:rsidRDefault="002031B9" w:rsidP="0044402D">
      <w:pPr>
        <w:keepNext/>
        <w:jc w:val="both"/>
        <w:rPr>
          <w:b/>
          <w:bCs/>
          <w:lang w:val="ru-RU"/>
        </w:rPr>
      </w:pPr>
      <w:r w:rsidRPr="00A608A2">
        <w:rPr>
          <w:b/>
          <w:bCs/>
          <w:lang w:val="ru-RU"/>
        </w:rPr>
        <w:t>ПОСЕТИТЕЛИ ЖЕНЕВЫ</w:t>
      </w:r>
      <w:r w:rsidRPr="00A608A2">
        <w:rPr>
          <w:lang w:val="ru-RU"/>
        </w:rPr>
        <w:t xml:space="preserve">: </w:t>
      </w:r>
      <w:r w:rsidRPr="00A608A2">
        <w:rPr>
          <w:szCs w:val="22"/>
          <w:lang w:val="ru-RU"/>
        </w:rPr>
        <w:t>Практическая</w:t>
      </w:r>
      <w:r w:rsidRPr="00A608A2">
        <w:rPr>
          <w:lang w:val="ru-RU"/>
        </w:rPr>
        <w:t xml:space="preserve"> информация для делегатов, участвующих в собраниях МСЭ в Женеве, размещена по </w:t>
      </w:r>
      <w:r w:rsidRPr="00A608A2">
        <w:rPr>
          <w:color w:val="000000"/>
          <w:lang w:val="ru-RU"/>
        </w:rPr>
        <w:t>адресу</w:t>
      </w:r>
      <w:r w:rsidRPr="00A608A2">
        <w:rPr>
          <w:lang w:val="ru-RU"/>
        </w:rPr>
        <w:t xml:space="preserve">: </w:t>
      </w:r>
      <w:hyperlink r:id="rId36">
        <w:r w:rsidRPr="00A608A2">
          <w:rPr>
            <w:rStyle w:val="Hyperlink"/>
            <w:lang w:val="ru-RU"/>
          </w:rPr>
          <w:t>https://itu.int/en/delegates-corner</w:t>
        </w:r>
      </w:hyperlink>
      <w:r w:rsidRPr="00A608A2">
        <w:rPr>
          <w:lang w:val="ru-RU"/>
        </w:rPr>
        <w:t>.</w:t>
      </w:r>
    </w:p>
    <w:p w14:paraId="0DD9AC92" w14:textId="77777777" w:rsidR="002031B9" w:rsidRPr="00A608A2" w:rsidRDefault="002031B9" w:rsidP="00E87370">
      <w:pPr>
        <w:jc w:val="both"/>
        <w:rPr>
          <w:rStyle w:val="Hyperlink"/>
          <w:color w:val="auto"/>
          <w:szCs w:val="22"/>
          <w:u w:val="none"/>
          <w:lang w:val="ru-RU"/>
        </w:rPr>
      </w:pPr>
      <w:r w:rsidRPr="00A608A2">
        <w:rPr>
          <w:b/>
          <w:bCs/>
          <w:szCs w:val="22"/>
          <w:lang w:val="ru-RU"/>
        </w:rPr>
        <w:t>СКИДКИ В ГОСТИНИЦАХ</w:t>
      </w:r>
      <w:r w:rsidRPr="00A608A2">
        <w:rPr>
          <w:szCs w:val="22"/>
          <w:lang w:val="ru-RU"/>
        </w:rPr>
        <w:t xml:space="preserve">: Ряд гостиниц в Женеве предлагают льготные тарифы для делегатов, принимающих участие в собраниях МСЭ, и предоставляют карту, которая обеспечивает бесплатный доступ к системе общественного транспорта Женевы. Перечень соответствующих гостиниц и руководство по запросу скидки содержатся по адресу: </w:t>
      </w:r>
      <w:hyperlink r:id="rId37" w:history="1">
        <w:r w:rsidRPr="00A608A2">
          <w:rPr>
            <w:rStyle w:val="Hyperlink"/>
            <w:szCs w:val="22"/>
            <w:lang w:val="ru-RU"/>
          </w:rPr>
          <w:t>https://itu.int/travel/</w:t>
        </w:r>
      </w:hyperlink>
      <w:r w:rsidRPr="00A608A2">
        <w:rPr>
          <w:rStyle w:val="Hyperlink"/>
          <w:color w:val="auto"/>
          <w:szCs w:val="22"/>
          <w:u w:val="none"/>
          <w:lang w:val="ru-RU"/>
        </w:rPr>
        <w:t>.</w:t>
      </w:r>
    </w:p>
    <w:p w14:paraId="0CC45DA8" w14:textId="13555563" w:rsidR="007E46B5" w:rsidRPr="00A608A2" w:rsidRDefault="007E46B5">
      <w:pPr>
        <w:tabs>
          <w:tab w:val="clear" w:pos="794"/>
          <w:tab w:val="clear" w:pos="1191"/>
          <w:tab w:val="clear" w:pos="1588"/>
          <w:tab w:val="clear" w:pos="1985"/>
        </w:tabs>
        <w:spacing w:before="0"/>
        <w:rPr>
          <w:lang w:val="ru-RU"/>
        </w:rPr>
      </w:pPr>
      <w:r w:rsidRPr="00A608A2">
        <w:rPr>
          <w:lang w:val="ru-RU"/>
        </w:rPr>
        <w:br w:type="page"/>
      </w:r>
    </w:p>
    <w:p w14:paraId="12629BF6" w14:textId="77777777" w:rsidR="00E2550A" w:rsidRPr="00A608A2" w:rsidRDefault="007E46B5" w:rsidP="00E2550A">
      <w:pPr>
        <w:pStyle w:val="AnnexNo"/>
        <w:rPr>
          <w:lang w:val="ru-RU"/>
        </w:rPr>
      </w:pPr>
      <w:r w:rsidRPr="00A608A2">
        <w:rPr>
          <w:lang w:val="ru-RU"/>
        </w:rPr>
        <w:lastRenderedPageBreak/>
        <w:t>ANNEX B</w:t>
      </w:r>
    </w:p>
    <w:p w14:paraId="3952A01A" w14:textId="77777777" w:rsidR="0045589B" w:rsidRPr="00A608A2" w:rsidRDefault="0045589B" w:rsidP="0044402D">
      <w:pPr>
        <w:pStyle w:val="Annextitle0"/>
        <w:rPr>
          <w:szCs w:val="22"/>
          <w:lang w:val="ru-RU"/>
        </w:rPr>
      </w:pPr>
      <w:proofErr w:type="spellStart"/>
      <w:r w:rsidRPr="00A608A2">
        <w:rPr>
          <w:lang w:val="ru-RU"/>
        </w:rPr>
        <w:t>Draft</w:t>
      </w:r>
      <w:proofErr w:type="spellEnd"/>
      <w:r w:rsidRPr="00A608A2">
        <w:rPr>
          <w:lang w:val="ru-RU"/>
        </w:rPr>
        <w:t xml:space="preserve"> </w:t>
      </w:r>
      <w:proofErr w:type="spellStart"/>
      <w:r w:rsidRPr="00A608A2">
        <w:rPr>
          <w:lang w:val="ru-RU"/>
        </w:rPr>
        <w:t>agenda</w:t>
      </w:r>
      <w:proofErr w:type="spellEnd"/>
    </w:p>
    <w:tbl>
      <w:tblPr>
        <w:tblStyle w:val="TableGrid2"/>
        <w:tblW w:w="5004" w:type="pct"/>
        <w:tblLook w:val="04A0" w:firstRow="1" w:lastRow="0" w:firstColumn="1" w:lastColumn="0" w:noHBand="0" w:noVBand="1"/>
      </w:tblPr>
      <w:tblGrid>
        <w:gridCol w:w="634"/>
        <w:gridCol w:w="9003"/>
      </w:tblGrid>
      <w:tr w:rsidR="0045589B" w:rsidRPr="00A608A2" w14:paraId="09762767" w14:textId="77777777" w:rsidTr="0044402D">
        <w:tc>
          <w:tcPr>
            <w:tcW w:w="680" w:type="dxa"/>
          </w:tcPr>
          <w:p w14:paraId="31D4E80D" w14:textId="77777777" w:rsidR="0045589B" w:rsidRPr="00A608A2" w:rsidRDefault="0045589B" w:rsidP="0044402D">
            <w:pPr>
              <w:numPr>
                <w:ilvl w:val="0"/>
                <w:numId w:val="41"/>
              </w:numPr>
              <w:tabs>
                <w:tab w:val="clear" w:pos="794"/>
                <w:tab w:val="clear" w:pos="1191"/>
                <w:tab w:val="clear" w:pos="1588"/>
                <w:tab w:val="clear" w:pos="1985"/>
              </w:tabs>
              <w:overflowPunct w:val="0"/>
              <w:autoSpaceDE w:val="0"/>
              <w:autoSpaceDN w:val="0"/>
              <w:adjustRightInd w:val="0"/>
              <w:spacing w:before="60"/>
              <w:textAlignment w:val="baseline"/>
              <w:rPr>
                <w:rFonts w:ascii="Calibri" w:hAnsi="Calibri" w:cs="Calibri"/>
                <w:szCs w:val="22"/>
                <w:lang w:val="ru-RU"/>
              </w:rPr>
            </w:pPr>
          </w:p>
        </w:tc>
        <w:tc>
          <w:tcPr>
            <w:tcW w:w="9504" w:type="dxa"/>
          </w:tcPr>
          <w:p w14:paraId="4FD7160F" w14:textId="77777777" w:rsidR="0045589B" w:rsidRPr="00A608A2" w:rsidRDefault="0045589B" w:rsidP="0044402D">
            <w:pPr>
              <w:keepNext/>
              <w:keepLines/>
              <w:tabs>
                <w:tab w:val="clear" w:pos="794"/>
                <w:tab w:val="clear" w:pos="1191"/>
                <w:tab w:val="clear" w:pos="1588"/>
                <w:tab w:val="clear" w:pos="1985"/>
              </w:tabs>
              <w:spacing w:before="60"/>
              <w:outlineLvl w:val="0"/>
              <w:rPr>
                <w:rFonts w:ascii="Calibri" w:hAnsi="Calibri" w:cs="Calibri"/>
                <w:color w:val="000000"/>
                <w:szCs w:val="22"/>
                <w:lang w:val="ru-RU"/>
              </w:rPr>
            </w:pPr>
            <w:proofErr w:type="spellStart"/>
            <w:r w:rsidRPr="00A608A2">
              <w:rPr>
                <w:rFonts w:ascii="Calibri" w:hAnsi="Calibri" w:cs="Calibri"/>
                <w:color w:val="000000"/>
                <w:szCs w:val="22"/>
                <w:lang w:val="ru-RU"/>
              </w:rPr>
              <w:t>Opening</w:t>
            </w:r>
            <w:proofErr w:type="spellEnd"/>
            <w:r w:rsidRPr="00A608A2">
              <w:rPr>
                <w:rFonts w:ascii="Calibri" w:hAnsi="Calibri" w:cs="Calibri"/>
                <w:color w:val="000000"/>
                <w:szCs w:val="22"/>
                <w:lang w:val="ru-RU"/>
              </w:rPr>
              <w:t xml:space="preserve"> of the </w:t>
            </w:r>
            <w:proofErr w:type="spellStart"/>
            <w:r w:rsidRPr="00A608A2">
              <w:rPr>
                <w:rFonts w:ascii="Calibri" w:hAnsi="Calibri" w:cs="Calibri"/>
                <w:color w:val="000000"/>
                <w:szCs w:val="22"/>
                <w:lang w:val="ru-RU"/>
              </w:rPr>
              <w:t>meeting</w:t>
            </w:r>
            <w:proofErr w:type="spellEnd"/>
            <w:r w:rsidRPr="00A608A2">
              <w:rPr>
                <w:rFonts w:ascii="Calibri" w:hAnsi="Calibri" w:cs="Calibri"/>
                <w:color w:val="000000"/>
                <w:szCs w:val="22"/>
                <w:lang w:val="ru-RU"/>
              </w:rPr>
              <w:t xml:space="preserve"> </w:t>
            </w:r>
          </w:p>
        </w:tc>
      </w:tr>
      <w:tr w:rsidR="0045589B" w:rsidRPr="00A608A2" w14:paraId="36C2DBA4" w14:textId="77777777" w:rsidTr="0044402D">
        <w:tc>
          <w:tcPr>
            <w:tcW w:w="680" w:type="dxa"/>
          </w:tcPr>
          <w:p w14:paraId="14D247C1" w14:textId="77777777" w:rsidR="0045589B" w:rsidRPr="00A608A2" w:rsidRDefault="0045589B" w:rsidP="0044402D">
            <w:pPr>
              <w:numPr>
                <w:ilvl w:val="0"/>
                <w:numId w:val="41"/>
              </w:numPr>
              <w:tabs>
                <w:tab w:val="clear" w:pos="794"/>
                <w:tab w:val="clear" w:pos="1191"/>
                <w:tab w:val="clear" w:pos="1588"/>
                <w:tab w:val="clear" w:pos="1985"/>
              </w:tabs>
              <w:overflowPunct w:val="0"/>
              <w:autoSpaceDE w:val="0"/>
              <w:autoSpaceDN w:val="0"/>
              <w:adjustRightInd w:val="0"/>
              <w:spacing w:before="60"/>
              <w:textAlignment w:val="baseline"/>
              <w:rPr>
                <w:rFonts w:ascii="Calibri" w:hAnsi="Calibri" w:cs="Calibri"/>
                <w:szCs w:val="22"/>
                <w:lang w:val="ru-RU"/>
              </w:rPr>
            </w:pPr>
          </w:p>
        </w:tc>
        <w:tc>
          <w:tcPr>
            <w:tcW w:w="9504" w:type="dxa"/>
          </w:tcPr>
          <w:p w14:paraId="62176677" w14:textId="77777777" w:rsidR="0045589B" w:rsidRPr="00A608A2" w:rsidRDefault="0045589B" w:rsidP="0044402D">
            <w:pPr>
              <w:keepNext/>
              <w:keepLines/>
              <w:tabs>
                <w:tab w:val="clear" w:pos="794"/>
                <w:tab w:val="clear" w:pos="1191"/>
                <w:tab w:val="clear" w:pos="1588"/>
                <w:tab w:val="clear" w:pos="1985"/>
              </w:tabs>
              <w:spacing w:before="60"/>
              <w:outlineLvl w:val="0"/>
              <w:rPr>
                <w:rFonts w:ascii="Calibri" w:hAnsi="Calibri" w:cs="Calibri"/>
                <w:color w:val="000000"/>
                <w:szCs w:val="22"/>
                <w:lang w:val="ru-RU"/>
              </w:rPr>
            </w:pPr>
            <w:proofErr w:type="spellStart"/>
            <w:r w:rsidRPr="00A608A2">
              <w:rPr>
                <w:rFonts w:ascii="Calibri" w:hAnsi="Calibri" w:cs="Calibri"/>
                <w:color w:val="000000"/>
                <w:szCs w:val="22"/>
                <w:lang w:val="ru-RU"/>
              </w:rPr>
              <w:t>Adoption</w:t>
            </w:r>
            <w:proofErr w:type="spellEnd"/>
            <w:r w:rsidRPr="00A608A2">
              <w:rPr>
                <w:rFonts w:ascii="Calibri" w:hAnsi="Calibri" w:cs="Calibri"/>
                <w:color w:val="000000"/>
                <w:szCs w:val="22"/>
                <w:lang w:val="ru-RU"/>
              </w:rPr>
              <w:t xml:space="preserve"> of the </w:t>
            </w:r>
            <w:proofErr w:type="spellStart"/>
            <w:r w:rsidRPr="00A608A2">
              <w:rPr>
                <w:rFonts w:ascii="Calibri" w:hAnsi="Calibri" w:cs="Calibri"/>
                <w:color w:val="000000"/>
                <w:szCs w:val="22"/>
                <w:lang w:val="ru-RU"/>
              </w:rPr>
              <w:t>agenda</w:t>
            </w:r>
            <w:proofErr w:type="spellEnd"/>
          </w:p>
        </w:tc>
      </w:tr>
      <w:tr w:rsidR="0045589B" w:rsidRPr="00A608A2" w14:paraId="7B26CFC1" w14:textId="77777777" w:rsidTr="0044402D">
        <w:tc>
          <w:tcPr>
            <w:tcW w:w="680" w:type="dxa"/>
          </w:tcPr>
          <w:p w14:paraId="6C70F872" w14:textId="77777777" w:rsidR="0045589B" w:rsidRPr="00A608A2" w:rsidRDefault="0045589B" w:rsidP="0044402D">
            <w:pPr>
              <w:numPr>
                <w:ilvl w:val="0"/>
                <w:numId w:val="41"/>
              </w:numPr>
              <w:tabs>
                <w:tab w:val="clear" w:pos="794"/>
                <w:tab w:val="clear" w:pos="1191"/>
                <w:tab w:val="clear" w:pos="1588"/>
                <w:tab w:val="clear" w:pos="1985"/>
              </w:tabs>
              <w:overflowPunct w:val="0"/>
              <w:autoSpaceDE w:val="0"/>
              <w:autoSpaceDN w:val="0"/>
              <w:adjustRightInd w:val="0"/>
              <w:spacing w:before="60"/>
              <w:textAlignment w:val="baseline"/>
              <w:rPr>
                <w:rFonts w:ascii="Calibri" w:hAnsi="Calibri" w:cs="Calibri"/>
                <w:szCs w:val="22"/>
                <w:lang w:val="ru-RU"/>
              </w:rPr>
            </w:pPr>
          </w:p>
        </w:tc>
        <w:tc>
          <w:tcPr>
            <w:tcW w:w="9504" w:type="dxa"/>
          </w:tcPr>
          <w:p w14:paraId="44F80D66" w14:textId="77777777" w:rsidR="0045589B" w:rsidRPr="00A608A2" w:rsidRDefault="0045589B" w:rsidP="0044402D">
            <w:pPr>
              <w:keepNext/>
              <w:keepLines/>
              <w:tabs>
                <w:tab w:val="clear" w:pos="794"/>
                <w:tab w:val="clear" w:pos="1191"/>
                <w:tab w:val="clear" w:pos="1588"/>
                <w:tab w:val="clear" w:pos="1985"/>
              </w:tabs>
              <w:spacing w:before="60"/>
              <w:outlineLvl w:val="0"/>
              <w:rPr>
                <w:rFonts w:ascii="Calibri" w:hAnsi="Calibri" w:cs="Calibri"/>
                <w:color w:val="000000"/>
                <w:szCs w:val="22"/>
                <w:lang w:val="ru-RU"/>
              </w:rPr>
            </w:pPr>
            <w:proofErr w:type="spellStart"/>
            <w:r w:rsidRPr="00A608A2">
              <w:rPr>
                <w:rFonts w:ascii="Calibri" w:hAnsi="Calibri" w:cs="Calibri"/>
                <w:color w:val="000000"/>
                <w:szCs w:val="22"/>
                <w:lang w:val="ru-RU"/>
              </w:rPr>
              <w:t>Guidelines</w:t>
            </w:r>
            <w:proofErr w:type="spellEnd"/>
            <w:r w:rsidRPr="00A608A2">
              <w:rPr>
                <w:rFonts w:ascii="Calibri" w:hAnsi="Calibri" w:cs="Calibri"/>
                <w:color w:val="000000"/>
                <w:szCs w:val="22"/>
                <w:lang w:val="ru-RU"/>
              </w:rPr>
              <w:t xml:space="preserve"> for </w:t>
            </w:r>
            <w:proofErr w:type="spellStart"/>
            <w:r w:rsidRPr="00A608A2">
              <w:rPr>
                <w:rFonts w:ascii="Calibri" w:hAnsi="Calibri" w:cs="Calibri"/>
                <w:color w:val="000000"/>
                <w:szCs w:val="22"/>
                <w:lang w:val="ru-RU"/>
              </w:rPr>
              <w:t>remote</w:t>
            </w:r>
            <w:proofErr w:type="spellEnd"/>
            <w:r w:rsidRPr="00A608A2">
              <w:rPr>
                <w:rFonts w:ascii="Calibri" w:hAnsi="Calibri" w:cs="Calibri"/>
                <w:color w:val="000000"/>
                <w:szCs w:val="22"/>
                <w:lang w:val="ru-RU"/>
              </w:rPr>
              <w:t xml:space="preserve"> </w:t>
            </w:r>
            <w:proofErr w:type="spellStart"/>
            <w:r w:rsidRPr="00A608A2">
              <w:rPr>
                <w:rFonts w:ascii="Calibri" w:hAnsi="Calibri" w:cs="Calibri"/>
                <w:color w:val="000000"/>
                <w:szCs w:val="22"/>
                <w:lang w:val="ru-RU"/>
              </w:rPr>
              <w:t>participation</w:t>
            </w:r>
            <w:proofErr w:type="spellEnd"/>
          </w:p>
        </w:tc>
      </w:tr>
      <w:tr w:rsidR="0045589B" w:rsidRPr="00A608A2" w14:paraId="7D2EAE39" w14:textId="77777777" w:rsidTr="0044402D">
        <w:tc>
          <w:tcPr>
            <w:tcW w:w="680" w:type="dxa"/>
          </w:tcPr>
          <w:p w14:paraId="1AFD06D1" w14:textId="77777777" w:rsidR="0045589B" w:rsidRPr="00A608A2" w:rsidRDefault="0045589B" w:rsidP="0044402D">
            <w:pPr>
              <w:numPr>
                <w:ilvl w:val="0"/>
                <w:numId w:val="41"/>
              </w:numPr>
              <w:tabs>
                <w:tab w:val="clear" w:pos="794"/>
                <w:tab w:val="clear" w:pos="1191"/>
                <w:tab w:val="clear" w:pos="1588"/>
                <w:tab w:val="clear" w:pos="1985"/>
              </w:tabs>
              <w:overflowPunct w:val="0"/>
              <w:autoSpaceDE w:val="0"/>
              <w:autoSpaceDN w:val="0"/>
              <w:adjustRightInd w:val="0"/>
              <w:spacing w:before="60"/>
              <w:textAlignment w:val="baseline"/>
              <w:rPr>
                <w:rFonts w:ascii="Calibri" w:hAnsi="Calibri" w:cs="Calibri"/>
                <w:szCs w:val="22"/>
                <w:lang w:val="ru-RU"/>
              </w:rPr>
            </w:pPr>
          </w:p>
        </w:tc>
        <w:tc>
          <w:tcPr>
            <w:tcW w:w="9504" w:type="dxa"/>
          </w:tcPr>
          <w:p w14:paraId="77FB4262" w14:textId="77777777" w:rsidR="0045589B" w:rsidRPr="00A608A2" w:rsidRDefault="0045589B" w:rsidP="0044402D">
            <w:pPr>
              <w:keepNext/>
              <w:keepLines/>
              <w:tabs>
                <w:tab w:val="clear" w:pos="794"/>
                <w:tab w:val="clear" w:pos="1191"/>
                <w:tab w:val="clear" w:pos="1588"/>
                <w:tab w:val="clear" w:pos="1985"/>
              </w:tabs>
              <w:spacing w:before="60"/>
              <w:outlineLvl w:val="0"/>
              <w:rPr>
                <w:rFonts w:ascii="Calibri" w:hAnsi="Calibri" w:cs="Calibri"/>
                <w:color w:val="000000"/>
                <w:szCs w:val="22"/>
                <w:lang w:val="ru-RU"/>
              </w:rPr>
            </w:pPr>
            <w:r w:rsidRPr="00A608A2">
              <w:rPr>
                <w:rFonts w:ascii="Calibri" w:hAnsi="Calibri" w:cs="Calibri"/>
                <w:color w:val="000000"/>
                <w:szCs w:val="22"/>
                <w:lang w:val="ru-RU"/>
              </w:rPr>
              <w:t xml:space="preserve">Call for </w:t>
            </w:r>
            <w:proofErr w:type="spellStart"/>
            <w:r w:rsidRPr="00A608A2">
              <w:rPr>
                <w:rFonts w:ascii="Calibri" w:hAnsi="Calibri" w:cs="Calibri"/>
                <w:color w:val="000000"/>
                <w:szCs w:val="22"/>
                <w:lang w:val="ru-RU"/>
              </w:rPr>
              <w:t>any</w:t>
            </w:r>
            <w:proofErr w:type="spellEnd"/>
            <w:r w:rsidRPr="00A608A2">
              <w:rPr>
                <w:rFonts w:ascii="Calibri" w:hAnsi="Calibri" w:cs="Calibri"/>
                <w:color w:val="000000"/>
                <w:szCs w:val="22"/>
                <w:lang w:val="ru-RU"/>
              </w:rPr>
              <w:t xml:space="preserve"> IPR </w:t>
            </w:r>
            <w:proofErr w:type="spellStart"/>
            <w:r w:rsidRPr="00A608A2">
              <w:rPr>
                <w:rFonts w:ascii="Calibri" w:hAnsi="Calibri" w:cs="Calibri"/>
                <w:color w:val="000000"/>
                <w:szCs w:val="22"/>
                <w:lang w:val="ru-RU"/>
              </w:rPr>
              <w:t>Declarations</w:t>
            </w:r>
            <w:proofErr w:type="spellEnd"/>
            <w:r w:rsidRPr="00A608A2">
              <w:rPr>
                <w:rFonts w:ascii="Calibri" w:hAnsi="Calibri" w:cs="Calibri"/>
                <w:color w:val="000000"/>
                <w:szCs w:val="22"/>
                <w:lang w:val="ru-RU"/>
              </w:rPr>
              <w:t xml:space="preserve"> </w:t>
            </w:r>
            <w:proofErr w:type="spellStart"/>
            <w:r w:rsidRPr="00A608A2">
              <w:rPr>
                <w:rFonts w:ascii="Calibri" w:hAnsi="Calibri" w:cs="Calibri"/>
                <w:color w:val="000000"/>
                <w:szCs w:val="22"/>
                <w:lang w:val="ru-RU"/>
              </w:rPr>
              <w:t>as</w:t>
            </w:r>
            <w:proofErr w:type="spellEnd"/>
            <w:r w:rsidRPr="00A608A2">
              <w:rPr>
                <w:rFonts w:ascii="Calibri" w:hAnsi="Calibri" w:cs="Calibri"/>
                <w:color w:val="000000"/>
                <w:szCs w:val="22"/>
                <w:lang w:val="ru-RU"/>
              </w:rPr>
              <w:t xml:space="preserve"> </w:t>
            </w:r>
            <w:proofErr w:type="spellStart"/>
            <w:r w:rsidRPr="00A608A2">
              <w:rPr>
                <w:rFonts w:ascii="Calibri" w:hAnsi="Calibri" w:cs="Calibri"/>
                <w:color w:val="000000"/>
                <w:szCs w:val="22"/>
                <w:lang w:val="ru-RU"/>
              </w:rPr>
              <w:t>per</w:t>
            </w:r>
            <w:proofErr w:type="spellEnd"/>
            <w:r w:rsidRPr="00A608A2">
              <w:rPr>
                <w:rFonts w:ascii="Calibri" w:hAnsi="Calibri" w:cs="Calibri"/>
                <w:color w:val="000000"/>
                <w:szCs w:val="22"/>
                <w:lang w:val="ru-RU"/>
              </w:rPr>
              <w:t xml:space="preserve"> ITU-T policy</w:t>
            </w:r>
          </w:p>
        </w:tc>
      </w:tr>
      <w:tr w:rsidR="0045589B" w:rsidRPr="00A608A2" w14:paraId="78AFAC3D" w14:textId="77777777" w:rsidTr="0044402D">
        <w:tc>
          <w:tcPr>
            <w:tcW w:w="680" w:type="dxa"/>
          </w:tcPr>
          <w:p w14:paraId="02DEAE08" w14:textId="77777777" w:rsidR="0045589B" w:rsidRPr="00A608A2" w:rsidRDefault="0045589B" w:rsidP="0044402D">
            <w:pPr>
              <w:numPr>
                <w:ilvl w:val="0"/>
                <w:numId w:val="41"/>
              </w:numPr>
              <w:tabs>
                <w:tab w:val="clear" w:pos="794"/>
                <w:tab w:val="clear" w:pos="1191"/>
                <w:tab w:val="clear" w:pos="1588"/>
                <w:tab w:val="clear" w:pos="1985"/>
              </w:tabs>
              <w:overflowPunct w:val="0"/>
              <w:autoSpaceDE w:val="0"/>
              <w:autoSpaceDN w:val="0"/>
              <w:adjustRightInd w:val="0"/>
              <w:spacing w:before="60"/>
              <w:textAlignment w:val="baseline"/>
              <w:rPr>
                <w:rFonts w:ascii="Calibri" w:hAnsi="Calibri" w:cs="Calibri"/>
                <w:szCs w:val="22"/>
                <w:lang w:val="ru-RU"/>
              </w:rPr>
            </w:pPr>
          </w:p>
        </w:tc>
        <w:tc>
          <w:tcPr>
            <w:tcW w:w="9504" w:type="dxa"/>
          </w:tcPr>
          <w:p w14:paraId="33C71CFC" w14:textId="067BF52A" w:rsidR="0045589B" w:rsidRPr="00A608A2" w:rsidRDefault="0045589B" w:rsidP="0044402D">
            <w:pPr>
              <w:keepNext/>
              <w:keepLines/>
              <w:tabs>
                <w:tab w:val="clear" w:pos="794"/>
                <w:tab w:val="clear" w:pos="1191"/>
                <w:tab w:val="clear" w:pos="1588"/>
                <w:tab w:val="clear" w:pos="1985"/>
              </w:tabs>
              <w:spacing w:before="60"/>
              <w:outlineLvl w:val="0"/>
              <w:rPr>
                <w:rFonts w:ascii="Calibri" w:hAnsi="Calibri" w:cs="Calibri"/>
                <w:color w:val="000000"/>
                <w:szCs w:val="22"/>
                <w:lang w:val="ru-RU"/>
              </w:rPr>
            </w:pPr>
            <w:proofErr w:type="spellStart"/>
            <w:r w:rsidRPr="00A608A2">
              <w:rPr>
                <w:rFonts w:ascii="Calibri" w:hAnsi="Calibri" w:cs="Calibri"/>
                <w:color w:val="000000"/>
                <w:szCs w:val="22"/>
                <w:lang w:val="ru-RU"/>
              </w:rPr>
              <w:t>Highlights</w:t>
            </w:r>
            <w:proofErr w:type="spellEnd"/>
            <w:r w:rsidRPr="00A608A2">
              <w:rPr>
                <w:rFonts w:ascii="Calibri" w:hAnsi="Calibri" w:cs="Calibri"/>
                <w:color w:val="000000"/>
                <w:szCs w:val="22"/>
                <w:lang w:val="ru-RU"/>
              </w:rPr>
              <w:t xml:space="preserve"> of TSAG (Geneva, </w:t>
            </w:r>
            <w:proofErr w:type="gramStart"/>
            <w:r w:rsidRPr="00A608A2">
              <w:rPr>
                <w:rFonts w:ascii="Calibri" w:hAnsi="Calibri" w:cs="Calibri"/>
                <w:color w:val="000000"/>
                <w:szCs w:val="22"/>
                <w:lang w:val="ru-RU"/>
              </w:rPr>
              <w:t>26</w:t>
            </w:r>
            <w:r w:rsidR="00A608A2" w:rsidRPr="00A608A2">
              <w:rPr>
                <w:rFonts w:ascii="Calibri" w:hAnsi="Calibri" w:cs="Calibri"/>
                <w:color w:val="000000"/>
                <w:szCs w:val="22"/>
                <w:lang w:val="ru-RU"/>
              </w:rPr>
              <w:t>−</w:t>
            </w:r>
            <w:r w:rsidRPr="00A608A2">
              <w:rPr>
                <w:rFonts w:ascii="Calibri" w:hAnsi="Calibri" w:cs="Calibri"/>
                <w:color w:val="000000"/>
                <w:szCs w:val="22"/>
                <w:lang w:val="ru-RU"/>
              </w:rPr>
              <w:t>30</w:t>
            </w:r>
            <w:proofErr w:type="gramEnd"/>
            <w:r w:rsidRPr="00A608A2">
              <w:rPr>
                <w:rFonts w:ascii="Calibri" w:hAnsi="Calibri" w:cs="Calibri"/>
                <w:color w:val="000000"/>
                <w:szCs w:val="22"/>
                <w:lang w:val="ru-RU"/>
              </w:rPr>
              <w:t xml:space="preserve"> May 2025) </w:t>
            </w:r>
            <w:proofErr w:type="spellStart"/>
            <w:r w:rsidRPr="00A608A2">
              <w:rPr>
                <w:rFonts w:ascii="Calibri" w:hAnsi="Calibri" w:cs="Calibri"/>
                <w:color w:val="000000"/>
                <w:szCs w:val="22"/>
                <w:lang w:val="ru-RU"/>
              </w:rPr>
              <w:t>relevant</w:t>
            </w:r>
            <w:proofErr w:type="spellEnd"/>
            <w:r w:rsidRPr="00A608A2">
              <w:rPr>
                <w:rFonts w:ascii="Calibri" w:hAnsi="Calibri" w:cs="Calibri"/>
                <w:color w:val="000000"/>
                <w:szCs w:val="22"/>
                <w:lang w:val="ru-RU"/>
              </w:rPr>
              <w:t xml:space="preserve"> to ITU-T SG17</w:t>
            </w:r>
          </w:p>
        </w:tc>
      </w:tr>
      <w:tr w:rsidR="0045589B" w:rsidRPr="00A608A2" w14:paraId="6305A017" w14:textId="77777777" w:rsidTr="0044402D">
        <w:tc>
          <w:tcPr>
            <w:tcW w:w="680" w:type="dxa"/>
            <w:vMerge w:val="restart"/>
          </w:tcPr>
          <w:p w14:paraId="066F95F4" w14:textId="77777777" w:rsidR="0045589B" w:rsidRPr="00A608A2" w:rsidRDefault="0045589B" w:rsidP="0044402D">
            <w:pPr>
              <w:numPr>
                <w:ilvl w:val="0"/>
                <w:numId w:val="41"/>
              </w:numPr>
              <w:tabs>
                <w:tab w:val="clear" w:pos="794"/>
                <w:tab w:val="clear" w:pos="1191"/>
                <w:tab w:val="clear" w:pos="1588"/>
                <w:tab w:val="clear" w:pos="1985"/>
              </w:tabs>
              <w:overflowPunct w:val="0"/>
              <w:autoSpaceDE w:val="0"/>
              <w:autoSpaceDN w:val="0"/>
              <w:adjustRightInd w:val="0"/>
              <w:spacing w:before="60"/>
              <w:textAlignment w:val="baseline"/>
              <w:rPr>
                <w:rFonts w:ascii="Calibri" w:hAnsi="Calibri" w:cs="Calibri"/>
                <w:szCs w:val="22"/>
                <w:lang w:val="ru-RU"/>
              </w:rPr>
            </w:pPr>
          </w:p>
        </w:tc>
        <w:tc>
          <w:tcPr>
            <w:tcW w:w="9504" w:type="dxa"/>
          </w:tcPr>
          <w:p w14:paraId="01D85370" w14:textId="77777777" w:rsidR="0045589B" w:rsidRPr="00A608A2" w:rsidRDefault="0045589B" w:rsidP="0044402D">
            <w:pPr>
              <w:overflowPunct w:val="0"/>
              <w:autoSpaceDE w:val="0"/>
              <w:autoSpaceDN w:val="0"/>
              <w:adjustRightInd w:val="0"/>
              <w:spacing w:before="60"/>
              <w:ind w:right="91"/>
              <w:textAlignment w:val="baseline"/>
              <w:rPr>
                <w:rFonts w:ascii="Calibri" w:hAnsi="Calibri" w:cs="Calibri"/>
                <w:szCs w:val="22"/>
                <w:lang w:val="ru-RU"/>
              </w:rPr>
            </w:pPr>
            <w:proofErr w:type="spellStart"/>
            <w:r w:rsidRPr="00A608A2">
              <w:rPr>
                <w:rFonts w:ascii="Calibri" w:hAnsi="Calibri" w:cs="Calibri"/>
                <w:szCs w:val="22"/>
                <w:lang w:val="ru-RU"/>
              </w:rPr>
              <w:t>Status</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reports</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since</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last</w:t>
            </w:r>
            <w:proofErr w:type="spellEnd"/>
            <w:r w:rsidRPr="00A608A2">
              <w:rPr>
                <w:rFonts w:ascii="Calibri" w:hAnsi="Calibri" w:cs="Calibri"/>
                <w:szCs w:val="22"/>
                <w:lang w:val="ru-RU"/>
              </w:rPr>
              <w:t xml:space="preserve"> SG17 </w:t>
            </w:r>
            <w:proofErr w:type="spellStart"/>
            <w:r w:rsidRPr="00A608A2">
              <w:rPr>
                <w:rFonts w:ascii="Calibri" w:hAnsi="Calibri" w:cs="Calibri"/>
                <w:szCs w:val="22"/>
                <w:lang w:val="ru-RU"/>
              </w:rPr>
              <w:t>meeting</w:t>
            </w:r>
            <w:proofErr w:type="spellEnd"/>
            <w:r w:rsidRPr="00A608A2">
              <w:rPr>
                <w:rFonts w:ascii="Calibri" w:hAnsi="Calibri" w:cs="Calibri"/>
                <w:szCs w:val="22"/>
                <w:lang w:val="ru-RU"/>
              </w:rPr>
              <w:t xml:space="preserve"> </w:t>
            </w:r>
          </w:p>
        </w:tc>
      </w:tr>
      <w:tr w:rsidR="0045589B" w:rsidRPr="00A608A2" w14:paraId="1C99DB68" w14:textId="77777777" w:rsidTr="0044402D">
        <w:tc>
          <w:tcPr>
            <w:tcW w:w="680" w:type="dxa"/>
            <w:vMerge/>
          </w:tcPr>
          <w:p w14:paraId="69DB793B"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23C6CC57" w14:textId="268ABCE8" w:rsidR="0045589B" w:rsidRPr="00A608A2" w:rsidRDefault="0045589B" w:rsidP="0044402D">
            <w:pPr>
              <w:numPr>
                <w:ilvl w:val="0"/>
                <w:numId w:val="45"/>
              </w:numPr>
              <w:tabs>
                <w:tab w:val="clear" w:pos="794"/>
                <w:tab w:val="clear" w:pos="1191"/>
                <w:tab w:val="clear" w:pos="1588"/>
                <w:tab w:val="clear" w:pos="1985"/>
                <w:tab w:val="left" w:pos="728"/>
              </w:tabs>
              <w:overflowPunct w:val="0"/>
              <w:autoSpaceDE w:val="0"/>
              <w:autoSpaceDN w:val="0"/>
              <w:adjustRightInd w:val="0"/>
              <w:spacing w:before="60"/>
              <w:ind w:left="567" w:hanging="567"/>
              <w:contextualSpacing/>
              <w:textAlignment w:val="baseline"/>
              <w:rPr>
                <w:rFonts w:ascii="Calibri" w:hAnsi="Calibri" w:cs="Calibri"/>
                <w:szCs w:val="22"/>
                <w:lang w:val="ru-RU"/>
              </w:rPr>
            </w:pPr>
            <w:r w:rsidRPr="00A608A2">
              <w:rPr>
                <w:rFonts w:ascii="Calibri" w:hAnsi="Calibri" w:cs="Calibri"/>
                <w:szCs w:val="22"/>
                <w:lang w:val="ru-RU"/>
              </w:rPr>
              <w:t xml:space="preserve">Report of </w:t>
            </w:r>
            <w:proofErr w:type="spellStart"/>
            <w:r w:rsidRPr="00A608A2">
              <w:rPr>
                <w:rFonts w:ascii="Calibri" w:hAnsi="Calibri" w:cs="Calibri"/>
                <w:szCs w:val="22"/>
                <w:lang w:val="ru-RU"/>
              </w:rPr>
              <w:t>last</w:t>
            </w:r>
            <w:proofErr w:type="spellEnd"/>
            <w:r w:rsidRPr="00A608A2">
              <w:rPr>
                <w:rFonts w:ascii="Calibri" w:hAnsi="Calibri" w:cs="Calibri"/>
                <w:szCs w:val="22"/>
                <w:lang w:val="ru-RU"/>
              </w:rPr>
              <w:t xml:space="preserve"> SG17 </w:t>
            </w:r>
            <w:proofErr w:type="spellStart"/>
            <w:r w:rsidRPr="00A608A2">
              <w:rPr>
                <w:rFonts w:ascii="Calibri" w:hAnsi="Calibri" w:cs="Calibri"/>
                <w:szCs w:val="22"/>
                <w:lang w:val="ru-RU"/>
              </w:rPr>
              <w:t>meeting</w:t>
            </w:r>
            <w:proofErr w:type="spellEnd"/>
            <w:r w:rsidRPr="00A608A2">
              <w:rPr>
                <w:rFonts w:ascii="Calibri" w:hAnsi="Calibri" w:cs="Calibri"/>
                <w:szCs w:val="22"/>
                <w:lang w:val="ru-RU"/>
              </w:rPr>
              <w:t xml:space="preserve"> (Geneva, </w:t>
            </w:r>
            <w:proofErr w:type="gramStart"/>
            <w:r w:rsidRPr="00A608A2">
              <w:rPr>
                <w:rFonts w:ascii="Calibri" w:hAnsi="Calibri" w:cs="Calibri"/>
                <w:szCs w:val="22"/>
                <w:lang w:val="ru-RU"/>
              </w:rPr>
              <w:t>8</w:t>
            </w:r>
            <w:r w:rsidR="00A608A2" w:rsidRPr="00A608A2">
              <w:rPr>
                <w:rFonts w:ascii="Calibri" w:hAnsi="Calibri" w:cs="Calibri"/>
                <w:szCs w:val="22"/>
                <w:lang w:val="ru-RU"/>
              </w:rPr>
              <w:t>−</w:t>
            </w:r>
            <w:r w:rsidRPr="00A608A2">
              <w:rPr>
                <w:rFonts w:ascii="Calibri" w:hAnsi="Calibri" w:cs="Calibri"/>
                <w:szCs w:val="22"/>
                <w:lang w:val="ru-RU"/>
              </w:rPr>
              <w:t>17</w:t>
            </w:r>
            <w:proofErr w:type="gramEnd"/>
            <w:r w:rsidRPr="00A608A2">
              <w:rPr>
                <w:rFonts w:ascii="Calibri" w:hAnsi="Calibri" w:cs="Calibri"/>
                <w:szCs w:val="22"/>
                <w:lang w:val="ru-RU"/>
              </w:rPr>
              <w:t xml:space="preserve"> April 2025)</w:t>
            </w:r>
          </w:p>
        </w:tc>
      </w:tr>
      <w:tr w:rsidR="0045589B" w:rsidRPr="00A608A2" w14:paraId="6553974B" w14:textId="77777777" w:rsidTr="0044402D">
        <w:tc>
          <w:tcPr>
            <w:tcW w:w="680" w:type="dxa"/>
            <w:vMerge/>
          </w:tcPr>
          <w:p w14:paraId="5582E84A"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1A1651FA" w14:textId="77777777" w:rsidR="0045589B" w:rsidRPr="00A608A2" w:rsidRDefault="0045589B" w:rsidP="0044402D">
            <w:pPr>
              <w:numPr>
                <w:ilvl w:val="0"/>
                <w:numId w:val="45"/>
              </w:numPr>
              <w:tabs>
                <w:tab w:val="clear" w:pos="794"/>
                <w:tab w:val="clear" w:pos="1191"/>
                <w:tab w:val="clear" w:pos="1588"/>
                <w:tab w:val="clear" w:pos="1985"/>
              </w:tabs>
              <w:overflowPunct w:val="0"/>
              <w:autoSpaceDE w:val="0"/>
              <w:autoSpaceDN w:val="0"/>
              <w:adjustRightInd w:val="0"/>
              <w:spacing w:before="60"/>
              <w:ind w:left="567" w:hanging="567"/>
              <w:contextualSpacing/>
              <w:textAlignment w:val="baseline"/>
              <w:rPr>
                <w:rFonts w:ascii="Calibri" w:hAnsi="Calibri" w:cs="Calibri"/>
                <w:szCs w:val="22"/>
                <w:lang w:val="ru-RU"/>
              </w:rPr>
            </w:pPr>
            <w:proofErr w:type="spellStart"/>
            <w:r w:rsidRPr="00A608A2">
              <w:rPr>
                <w:rFonts w:ascii="Calibri" w:hAnsi="Calibri" w:cs="Calibri"/>
                <w:szCs w:val="22"/>
                <w:lang w:val="ru-RU"/>
              </w:rPr>
              <w:t>Situation</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regarding</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Recommendations</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determined</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under</w:t>
            </w:r>
            <w:proofErr w:type="spellEnd"/>
            <w:r w:rsidRPr="00A608A2">
              <w:rPr>
                <w:rFonts w:ascii="Calibri" w:hAnsi="Calibri" w:cs="Calibri"/>
                <w:szCs w:val="22"/>
                <w:lang w:val="ru-RU"/>
              </w:rPr>
              <w:t xml:space="preserve"> TAP</w:t>
            </w:r>
          </w:p>
        </w:tc>
      </w:tr>
      <w:tr w:rsidR="0045589B" w:rsidRPr="00A608A2" w14:paraId="62A69015" w14:textId="77777777" w:rsidTr="0044402D">
        <w:tc>
          <w:tcPr>
            <w:tcW w:w="680" w:type="dxa"/>
            <w:vMerge/>
          </w:tcPr>
          <w:p w14:paraId="52E01048"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78DD738B" w14:textId="77777777" w:rsidR="0045589B" w:rsidRPr="00A608A2" w:rsidRDefault="0045589B" w:rsidP="0044402D">
            <w:pPr>
              <w:numPr>
                <w:ilvl w:val="0"/>
                <w:numId w:val="45"/>
              </w:numPr>
              <w:tabs>
                <w:tab w:val="clear" w:pos="794"/>
                <w:tab w:val="clear" w:pos="1191"/>
                <w:tab w:val="clear" w:pos="1588"/>
                <w:tab w:val="clear" w:pos="1985"/>
              </w:tabs>
              <w:overflowPunct w:val="0"/>
              <w:autoSpaceDE w:val="0"/>
              <w:autoSpaceDN w:val="0"/>
              <w:adjustRightInd w:val="0"/>
              <w:spacing w:before="60"/>
              <w:ind w:left="567" w:hanging="567"/>
              <w:contextualSpacing/>
              <w:textAlignment w:val="baseline"/>
              <w:rPr>
                <w:rFonts w:ascii="Calibri" w:hAnsi="Calibri" w:cs="Calibri"/>
                <w:szCs w:val="22"/>
                <w:lang w:val="ru-RU"/>
              </w:rPr>
            </w:pPr>
            <w:proofErr w:type="spellStart"/>
            <w:r w:rsidRPr="00A608A2">
              <w:rPr>
                <w:rFonts w:ascii="Calibri" w:hAnsi="Calibri" w:cs="Calibri"/>
                <w:szCs w:val="22"/>
                <w:lang w:val="ru-RU"/>
              </w:rPr>
              <w:t>Situation</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regarding</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Recommendations</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consented</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under</w:t>
            </w:r>
            <w:proofErr w:type="spellEnd"/>
            <w:r w:rsidRPr="00A608A2">
              <w:rPr>
                <w:rFonts w:ascii="Calibri" w:hAnsi="Calibri" w:cs="Calibri"/>
                <w:szCs w:val="22"/>
                <w:lang w:val="ru-RU"/>
              </w:rPr>
              <w:t xml:space="preserve"> AAP</w:t>
            </w:r>
          </w:p>
        </w:tc>
      </w:tr>
      <w:tr w:rsidR="0045589B" w:rsidRPr="00A608A2" w14:paraId="26668EAB" w14:textId="77777777" w:rsidTr="0044402D">
        <w:tc>
          <w:tcPr>
            <w:tcW w:w="680" w:type="dxa"/>
            <w:vMerge/>
          </w:tcPr>
          <w:p w14:paraId="2AF267BF"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3082D65E" w14:textId="77777777" w:rsidR="0045589B" w:rsidRPr="00A608A2" w:rsidRDefault="0045589B" w:rsidP="0044402D">
            <w:pPr>
              <w:numPr>
                <w:ilvl w:val="0"/>
                <w:numId w:val="45"/>
              </w:numPr>
              <w:tabs>
                <w:tab w:val="clear" w:pos="794"/>
                <w:tab w:val="clear" w:pos="1191"/>
                <w:tab w:val="clear" w:pos="1588"/>
                <w:tab w:val="clear" w:pos="1985"/>
              </w:tabs>
              <w:overflowPunct w:val="0"/>
              <w:autoSpaceDE w:val="0"/>
              <w:autoSpaceDN w:val="0"/>
              <w:adjustRightInd w:val="0"/>
              <w:spacing w:before="60"/>
              <w:ind w:left="567" w:hanging="567"/>
              <w:contextualSpacing/>
              <w:textAlignment w:val="baseline"/>
              <w:rPr>
                <w:rFonts w:ascii="Calibri" w:hAnsi="Calibri" w:cs="Calibri"/>
                <w:szCs w:val="22"/>
                <w:lang w:val="ru-RU"/>
              </w:rPr>
            </w:pPr>
            <w:proofErr w:type="spellStart"/>
            <w:r w:rsidRPr="00A608A2">
              <w:rPr>
                <w:rFonts w:ascii="Calibri" w:hAnsi="Calibri" w:cs="Calibri"/>
                <w:szCs w:val="22"/>
                <w:lang w:val="ru-RU"/>
              </w:rPr>
              <w:t>Reports</w:t>
            </w:r>
            <w:proofErr w:type="spellEnd"/>
            <w:r w:rsidRPr="00A608A2">
              <w:rPr>
                <w:rFonts w:ascii="Calibri" w:hAnsi="Calibri" w:cs="Calibri"/>
                <w:szCs w:val="22"/>
                <w:lang w:val="ru-RU"/>
              </w:rPr>
              <w:t xml:space="preserve"> of </w:t>
            </w:r>
            <w:proofErr w:type="spellStart"/>
            <w:r w:rsidRPr="00A608A2">
              <w:rPr>
                <w:rFonts w:ascii="Calibri" w:hAnsi="Calibri" w:cs="Calibri"/>
                <w:szCs w:val="22"/>
                <w:lang w:val="ru-RU"/>
              </w:rPr>
              <w:t>interim</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Working</w:t>
            </w:r>
            <w:proofErr w:type="spellEnd"/>
            <w:r w:rsidRPr="00A608A2">
              <w:rPr>
                <w:rFonts w:ascii="Calibri" w:hAnsi="Calibri" w:cs="Calibri"/>
                <w:szCs w:val="22"/>
                <w:lang w:val="ru-RU"/>
              </w:rPr>
              <w:t xml:space="preserve"> Party </w:t>
            </w:r>
            <w:proofErr w:type="spellStart"/>
            <w:r w:rsidRPr="00A608A2">
              <w:rPr>
                <w:rFonts w:ascii="Calibri" w:hAnsi="Calibri" w:cs="Calibri"/>
                <w:szCs w:val="22"/>
                <w:lang w:val="ru-RU"/>
              </w:rPr>
              <w:t>meetings</w:t>
            </w:r>
            <w:proofErr w:type="spellEnd"/>
          </w:p>
        </w:tc>
      </w:tr>
      <w:tr w:rsidR="0045589B" w:rsidRPr="00A608A2" w14:paraId="2F0854C9" w14:textId="77777777" w:rsidTr="0044402D">
        <w:tc>
          <w:tcPr>
            <w:tcW w:w="680" w:type="dxa"/>
            <w:vMerge/>
          </w:tcPr>
          <w:p w14:paraId="477C0AA4"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7CB10B38" w14:textId="77777777" w:rsidR="0045589B" w:rsidRPr="00A608A2" w:rsidRDefault="0045589B" w:rsidP="0044402D">
            <w:pPr>
              <w:numPr>
                <w:ilvl w:val="0"/>
                <w:numId w:val="45"/>
              </w:numPr>
              <w:tabs>
                <w:tab w:val="clear" w:pos="794"/>
                <w:tab w:val="clear" w:pos="1191"/>
                <w:tab w:val="clear" w:pos="1588"/>
                <w:tab w:val="clear" w:pos="1985"/>
              </w:tabs>
              <w:overflowPunct w:val="0"/>
              <w:autoSpaceDE w:val="0"/>
              <w:autoSpaceDN w:val="0"/>
              <w:adjustRightInd w:val="0"/>
              <w:spacing w:before="60"/>
              <w:ind w:left="567" w:hanging="567"/>
              <w:contextualSpacing/>
              <w:textAlignment w:val="baseline"/>
              <w:rPr>
                <w:rFonts w:ascii="Calibri" w:hAnsi="Calibri" w:cs="Calibri"/>
                <w:szCs w:val="22"/>
                <w:lang w:val="ru-RU"/>
              </w:rPr>
            </w:pPr>
            <w:proofErr w:type="spellStart"/>
            <w:r w:rsidRPr="00A608A2">
              <w:rPr>
                <w:rFonts w:ascii="Calibri" w:hAnsi="Calibri" w:cs="Calibri"/>
                <w:szCs w:val="22"/>
                <w:lang w:val="ru-RU"/>
              </w:rPr>
              <w:t>Reports</w:t>
            </w:r>
            <w:proofErr w:type="spellEnd"/>
            <w:r w:rsidRPr="00A608A2">
              <w:rPr>
                <w:rFonts w:ascii="Calibri" w:hAnsi="Calibri" w:cs="Calibri"/>
                <w:szCs w:val="22"/>
                <w:lang w:val="ru-RU"/>
              </w:rPr>
              <w:t xml:space="preserve"> of </w:t>
            </w:r>
            <w:proofErr w:type="spellStart"/>
            <w:r w:rsidRPr="00A608A2">
              <w:rPr>
                <w:rFonts w:ascii="Calibri" w:hAnsi="Calibri" w:cs="Calibri"/>
                <w:szCs w:val="22"/>
                <w:lang w:val="ru-RU"/>
              </w:rPr>
              <w:t>interim</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Rapporteur</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group</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meetings</w:t>
            </w:r>
            <w:proofErr w:type="spellEnd"/>
          </w:p>
        </w:tc>
      </w:tr>
      <w:tr w:rsidR="0045589B" w:rsidRPr="00A608A2" w14:paraId="3E53A952" w14:textId="77777777" w:rsidTr="0044402D">
        <w:tc>
          <w:tcPr>
            <w:tcW w:w="680" w:type="dxa"/>
            <w:vMerge/>
          </w:tcPr>
          <w:p w14:paraId="6DA97D28"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1A335514" w14:textId="77777777" w:rsidR="0045589B" w:rsidRPr="00A608A2" w:rsidRDefault="0045589B" w:rsidP="0044402D">
            <w:pPr>
              <w:numPr>
                <w:ilvl w:val="0"/>
                <w:numId w:val="45"/>
              </w:numPr>
              <w:tabs>
                <w:tab w:val="clear" w:pos="794"/>
                <w:tab w:val="clear" w:pos="1191"/>
                <w:tab w:val="clear" w:pos="1588"/>
                <w:tab w:val="clear" w:pos="1985"/>
              </w:tabs>
              <w:overflowPunct w:val="0"/>
              <w:autoSpaceDE w:val="0"/>
              <w:autoSpaceDN w:val="0"/>
              <w:adjustRightInd w:val="0"/>
              <w:spacing w:before="60"/>
              <w:ind w:left="567" w:hanging="567"/>
              <w:contextualSpacing/>
              <w:textAlignment w:val="baseline"/>
              <w:rPr>
                <w:rFonts w:ascii="Calibri" w:hAnsi="Calibri" w:cs="Calibri"/>
                <w:szCs w:val="22"/>
                <w:lang w:val="ru-RU"/>
              </w:rPr>
            </w:pPr>
            <w:proofErr w:type="spellStart"/>
            <w:r w:rsidRPr="00A608A2">
              <w:rPr>
                <w:rFonts w:ascii="Calibri" w:hAnsi="Calibri" w:cs="Calibri"/>
                <w:szCs w:val="22"/>
                <w:lang w:val="ru-RU"/>
              </w:rPr>
              <w:t>Reports</w:t>
            </w:r>
            <w:proofErr w:type="spellEnd"/>
            <w:r w:rsidRPr="00A608A2">
              <w:rPr>
                <w:rFonts w:ascii="Calibri" w:hAnsi="Calibri" w:cs="Calibri"/>
                <w:szCs w:val="22"/>
                <w:lang w:val="ru-RU"/>
              </w:rPr>
              <w:t xml:space="preserve"> of SG17 </w:t>
            </w:r>
            <w:proofErr w:type="spellStart"/>
            <w:r w:rsidRPr="00A608A2">
              <w:rPr>
                <w:rFonts w:ascii="Calibri" w:hAnsi="Calibri" w:cs="Calibri"/>
                <w:szCs w:val="22"/>
                <w:lang w:val="ru-RU"/>
              </w:rPr>
              <w:t>correspondence</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groups</w:t>
            </w:r>
            <w:proofErr w:type="spellEnd"/>
            <w:r w:rsidRPr="00A608A2">
              <w:rPr>
                <w:rFonts w:ascii="Calibri" w:hAnsi="Calibri" w:cs="Calibri"/>
                <w:szCs w:val="22"/>
                <w:lang w:val="ru-RU"/>
              </w:rPr>
              <w:t xml:space="preserve"> </w:t>
            </w:r>
          </w:p>
        </w:tc>
      </w:tr>
      <w:tr w:rsidR="0045589B" w:rsidRPr="00A608A2" w14:paraId="3CAFC8B5" w14:textId="77777777" w:rsidTr="0044402D">
        <w:tc>
          <w:tcPr>
            <w:tcW w:w="680" w:type="dxa"/>
            <w:vMerge/>
          </w:tcPr>
          <w:p w14:paraId="2A938C73"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797FF390" w14:textId="77777777" w:rsidR="0045589B" w:rsidRPr="00A608A2" w:rsidRDefault="0045589B" w:rsidP="0044402D">
            <w:pPr>
              <w:numPr>
                <w:ilvl w:val="0"/>
                <w:numId w:val="45"/>
              </w:numPr>
              <w:tabs>
                <w:tab w:val="clear" w:pos="794"/>
                <w:tab w:val="clear" w:pos="1191"/>
                <w:tab w:val="clear" w:pos="1588"/>
                <w:tab w:val="clear" w:pos="1985"/>
              </w:tabs>
              <w:overflowPunct w:val="0"/>
              <w:autoSpaceDE w:val="0"/>
              <w:autoSpaceDN w:val="0"/>
              <w:adjustRightInd w:val="0"/>
              <w:spacing w:before="60"/>
              <w:ind w:left="567" w:hanging="567"/>
              <w:contextualSpacing/>
              <w:textAlignment w:val="baseline"/>
              <w:rPr>
                <w:rFonts w:ascii="Calibri" w:hAnsi="Calibri" w:cs="Calibri"/>
                <w:szCs w:val="22"/>
                <w:lang w:val="ru-RU"/>
              </w:rPr>
            </w:pPr>
            <w:proofErr w:type="spellStart"/>
            <w:r w:rsidRPr="00A608A2">
              <w:rPr>
                <w:rFonts w:ascii="Calibri" w:hAnsi="Calibri" w:cs="Calibri"/>
                <w:szCs w:val="22"/>
                <w:lang w:val="ru-RU"/>
              </w:rPr>
              <w:t>Latest</w:t>
            </w:r>
            <w:proofErr w:type="spellEnd"/>
            <w:r w:rsidRPr="00A608A2">
              <w:rPr>
                <w:rFonts w:ascii="Calibri" w:hAnsi="Calibri" w:cs="Calibri"/>
                <w:szCs w:val="22"/>
                <w:lang w:val="ru-RU"/>
              </w:rPr>
              <w:t xml:space="preserve"> SG17 Work </w:t>
            </w:r>
            <w:proofErr w:type="spellStart"/>
            <w:r w:rsidRPr="00A608A2">
              <w:rPr>
                <w:rFonts w:ascii="Calibri" w:hAnsi="Calibri" w:cs="Calibri"/>
                <w:szCs w:val="22"/>
                <w:lang w:val="ru-RU"/>
              </w:rPr>
              <w:t>Programme</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stale</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work</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items</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status</w:t>
            </w:r>
            <w:proofErr w:type="spellEnd"/>
            <w:r w:rsidRPr="00A608A2">
              <w:rPr>
                <w:rFonts w:ascii="Calibri" w:hAnsi="Calibri" w:cs="Calibri"/>
                <w:szCs w:val="22"/>
                <w:lang w:val="ru-RU"/>
              </w:rPr>
              <w:t xml:space="preserve"> of X- and Z- </w:t>
            </w:r>
            <w:proofErr w:type="spellStart"/>
            <w:r w:rsidRPr="00A608A2">
              <w:rPr>
                <w:rFonts w:ascii="Calibri" w:hAnsi="Calibri" w:cs="Calibri"/>
                <w:szCs w:val="22"/>
                <w:lang w:val="ru-RU"/>
              </w:rPr>
              <w:t>series</w:t>
            </w:r>
            <w:proofErr w:type="spellEnd"/>
          </w:p>
        </w:tc>
      </w:tr>
      <w:tr w:rsidR="0045589B" w:rsidRPr="00A608A2" w14:paraId="4B150249" w14:textId="77777777" w:rsidTr="0044402D">
        <w:tc>
          <w:tcPr>
            <w:tcW w:w="680" w:type="dxa"/>
            <w:vMerge/>
          </w:tcPr>
          <w:p w14:paraId="3EB3A916"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0D6A88F6" w14:textId="59F4E154" w:rsidR="0045589B" w:rsidRPr="00A608A2" w:rsidRDefault="0045589B" w:rsidP="0044402D">
            <w:pPr>
              <w:numPr>
                <w:ilvl w:val="0"/>
                <w:numId w:val="45"/>
              </w:numPr>
              <w:tabs>
                <w:tab w:val="clear" w:pos="794"/>
                <w:tab w:val="clear" w:pos="1191"/>
                <w:tab w:val="clear" w:pos="1588"/>
                <w:tab w:val="clear" w:pos="1985"/>
              </w:tabs>
              <w:overflowPunct w:val="0"/>
              <w:autoSpaceDE w:val="0"/>
              <w:autoSpaceDN w:val="0"/>
              <w:adjustRightInd w:val="0"/>
              <w:spacing w:before="60"/>
              <w:ind w:left="567" w:hanging="567"/>
              <w:contextualSpacing/>
              <w:textAlignment w:val="baseline"/>
              <w:rPr>
                <w:rFonts w:ascii="Calibri" w:hAnsi="Calibri" w:cs="Calibri"/>
                <w:szCs w:val="22"/>
                <w:lang w:val="ru-RU"/>
              </w:rPr>
            </w:pPr>
            <w:r w:rsidRPr="00A608A2">
              <w:rPr>
                <w:rFonts w:ascii="Calibri" w:hAnsi="Calibri" w:cs="Calibri"/>
                <w:szCs w:val="22"/>
                <w:lang w:val="ru-RU"/>
              </w:rPr>
              <w:t xml:space="preserve">Report of </w:t>
            </w:r>
            <w:proofErr w:type="spellStart"/>
            <w:r w:rsidRPr="00A608A2">
              <w:rPr>
                <w:rFonts w:ascii="Calibri" w:hAnsi="Calibri" w:cs="Calibri"/>
                <w:szCs w:val="22"/>
                <w:lang w:val="ru-RU"/>
              </w:rPr>
              <w:t>open</w:t>
            </w:r>
            <w:proofErr w:type="spellEnd"/>
            <w:r w:rsidRPr="00A608A2">
              <w:rPr>
                <w:rFonts w:ascii="Calibri" w:hAnsi="Calibri" w:cs="Calibri"/>
                <w:szCs w:val="22"/>
                <w:lang w:val="ru-RU"/>
              </w:rPr>
              <w:t xml:space="preserve"> and </w:t>
            </w:r>
            <w:proofErr w:type="spellStart"/>
            <w:r w:rsidRPr="00A608A2">
              <w:rPr>
                <w:rFonts w:ascii="Calibri" w:hAnsi="Calibri" w:cs="Calibri"/>
                <w:szCs w:val="22"/>
                <w:lang w:val="ru-RU"/>
              </w:rPr>
              <w:t>extended</w:t>
            </w:r>
            <w:proofErr w:type="spellEnd"/>
            <w:r w:rsidRPr="00A608A2">
              <w:rPr>
                <w:rFonts w:ascii="Calibri" w:hAnsi="Calibri" w:cs="Calibri"/>
                <w:szCs w:val="22"/>
                <w:lang w:val="ru-RU"/>
              </w:rPr>
              <w:t xml:space="preserve"> SG17 </w:t>
            </w:r>
            <w:proofErr w:type="spellStart"/>
            <w:r w:rsidRPr="00A608A2">
              <w:rPr>
                <w:rFonts w:ascii="Calibri" w:hAnsi="Calibri" w:cs="Calibri"/>
                <w:szCs w:val="22"/>
                <w:lang w:val="ru-RU"/>
              </w:rPr>
              <w:t>management</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team</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meeting</w:t>
            </w:r>
            <w:proofErr w:type="spellEnd"/>
            <w:r w:rsidRPr="00A608A2">
              <w:rPr>
                <w:rFonts w:ascii="Calibri" w:hAnsi="Calibri" w:cs="Calibri"/>
                <w:szCs w:val="22"/>
                <w:lang w:val="ru-RU"/>
              </w:rPr>
              <w:t xml:space="preserve"> (</w:t>
            </w:r>
            <w:proofErr w:type="gramStart"/>
            <w:r w:rsidRPr="00A608A2">
              <w:rPr>
                <w:rFonts w:ascii="Calibri" w:hAnsi="Calibri" w:cs="Calibri"/>
                <w:szCs w:val="22"/>
                <w:lang w:val="ru-RU"/>
              </w:rPr>
              <w:t>1600</w:t>
            </w:r>
            <w:r w:rsidR="00A608A2" w:rsidRPr="00A608A2">
              <w:rPr>
                <w:rFonts w:ascii="Calibri" w:hAnsi="Calibri" w:cs="Calibri"/>
                <w:szCs w:val="22"/>
                <w:lang w:val="ru-RU"/>
              </w:rPr>
              <w:t>−</w:t>
            </w:r>
            <w:r w:rsidRPr="00A608A2">
              <w:rPr>
                <w:rFonts w:ascii="Calibri" w:hAnsi="Calibri" w:cs="Calibri"/>
                <w:szCs w:val="22"/>
                <w:lang w:val="ru-RU"/>
              </w:rPr>
              <w:t>1800</w:t>
            </w:r>
            <w:proofErr w:type="gramEnd"/>
            <w:r w:rsidRPr="00A608A2">
              <w:rPr>
                <w:rFonts w:ascii="Calibri" w:hAnsi="Calibri" w:cs="Calibri"/>
                <w:szCs w:val="22"/>
                <w:lang w:val="ru-RU"/>
              </w:rPr>
              <w:t xml:space="preserve"> </w:t>
            </w:r>
            <w:proofErr w:type="spellStart"/>
            <w:r w:rsidRPr="00A608A2">
              <w:rPr>
                <w:rFonts w:ascii="Calibri" w:hAnsi="Calibri" w:cs="Calibri"/>
                <w:szCs w:val="22"/>
                <w:lang w:val="ru-RU"/>
              </w:rPr>
              <w:t>hours</w:t>
            </w:r>
            <w:proofErr w:type="spellEnd"/>
            <w:r w:rsidRPr="00A608A2">
              <w:rPr>
                <w:rFonts w:ascii="Calibri" w:hAnsi="Calibri" w:cs="Calibri"/>
                <w:szCs w:val="22"/>
                <w:lang w:val="ru-RU"/>
              </w:rPr>
              <w:t>, 2</w:t>
            </w:r>
            <w:r w:rsidR="00A608A2" w:rsidRPr="00A608A2">
              <w:rPr>
                <w:rFonts w:ascii="Calibri" w:hAnsi="Calibri" w:cs="Calibri"/>
                <w:szCs w:val="22"/>
                <w:lang w:val="ru-RU"/>
              </w:rPr>
              <w:t> </w:t>
            </w:r>
            <w:proofErr w:type="spellStart"/>
            <w:r w:rsidRPr="00A608A2">
              <w:rPr>
                <w:rFonts w:ascii="Calibri" w:hAnsi="Calibri" w:cs="Calibri"/>
                <w:szCs w:val="22"/>
                <w:lang w:val="ru-RU"/>
              </w:rPr>
              <w:t>December</w:t>
            </w:r>
            <w:proofErr w:type="spellEnd"/>
            <w:r w:rsidRPr="00A608A2">
              <w:rPr>
                <w:rFonts w:ascii="Calibri" w:hAnsi="Calibri" w:cs="Calibri"/>
                <w:szCs w:val="22"/>
                <w:lang w:val="ru-RU"/>
              </w:rPr>
              <w:t xml:space="preserve"> 2025)</w:t>
            </w:r>
          </w:p>
        </w:tc>
      </w:tr>
      <w:tr w:rsidR="0045589B" w:rsidRPr="00A608A2" w14:paraId="0996515F" w14:textId="77777777" w:rsidTr="0044402D">
        <w:tc>
          <w:tcPr>
            <w:tcW w:w="680" w:type="dxa"/>
            <w:vMerge w:val="restart"/>
          </w:tcPr>
          <w:p w14:paraId="000577DA" w14:textId="77777777" w:rsidR="0045589B" w:rsidRPr="00A608A2" w:rsidRDefault="0045589B" w:rsidP="0044402D">
            <w:pPr>
              <w:numPr>
                <w:ilvl w:val="0"/>
                <w:numId w:val="41"/>
              </w:numPr>
              <w:tabs>
                <w:tab w:val="clear" w:pos="794"/>
                <w:tab w:val="clear" w:pos="1191"/>
                <w:tab w:val="clear" w:pos="1588"/>
                <w:tab w:val="clear" w:pos="1985"/>
              </w:tabs>
              <w:overflowPunct w:val="0"/>
              <w:autoSpaceDE w:val="0"/>
              <w:autoSpaceDN w:val="0"/>
              <w:adjustRightInd w:val="0"/>
              <w:spacing w:before="60"/>
              <w:textAlignment w:val="baseline"/>
              <w:rPr>
                <w:rFonts w:ascii="Calibri" w:hAnsi="Calibri" w:cs="Calibri"/>
                <w:szCs w:val="22"/>
                <w:lang w:val="ru-RU"/>
              </w:rPr>
            </w:pPr>
          </w:p>
        </w:tc>
        <w:tc>
          <w:tcPr>
            <w:tcW w:w="9504" w:type="dxa"/>
          </w:tcPr>
          <w:p w14:paraId="6CD384B0" w14:textId="77777777" w:rsidR="0045589B" w:rsidRPr="00A608A2" w:rsidRDefault="0045589B" w:rsidP="0044402D">
            <w:pPr>
              <w:overflowPunct w:val="0"/>
              <w:autoSpaceDE w:val="0"/>
              <w:autoSpaceDN w:val="0"/>
              <w:adjustRightInd w:val="0"/>
              <w:spacing w:before="60"/>
              <w:ind w:right="91"/>
              <w:textAlignment w:val="baseline"/>
              <w:rPr>
                <w:rFonts w:ascii="Calibri" w:hAnsi="Calibri" w:cs="Calibri"/>
                <w:szCs w:val="22"/>
                <w:lang w:val="ru-RU"/>
              </w:rPr>
            </w:pPr>
            <w:r w:rsidRPr="00A608A2">
              <w:rPr>
                <w:rFonts w:ascii="Calibri" w:hAnsi="Calibri" w:cs="Calibri"/>
                <w:szCs w:val="22"/>
                <w:lang w:val="ru-RU"/>
              </w:rPr>
              <w:t xml:space="preserve">Organization of SG17 </w:t>
            </w:r>
            <w:proofErr w:type="spellStart"/>
            <w:r w:rsidRPr="00A608A2">
              <w:rPr>
                <w:rFonts w:ascii="Calibri" w:hAnsi="Calibri" w:cs="Calibri"/>
                <w:szCs w:val="22"/>
                <w:lang w:val="ru-RU"/>
              </w:rPr>
              <w:t>work</w:t>
            </w:r>
            <w:proofErr w:type="spellEnd"/>
          </w:p>
        </w:tc>
      </w:tr>
      <w:tr w:rsidR="0045589B" w:rsidRPr="00A608A2" w14:paraId="26A65877" w14:textId="77777777" w:rsidTr="0044402D">
        <w:tc>
          <w:tcPr>
            <w:tcW w:w="680" w:type="dxa"/>
            <w:vMerge/>
          </w:tcPr>
          <w:p w14:paraId="66BC6D78"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65C08B21" w14:textId="77777777" w:rsidR="0045589B" w:rsidRPr="00A608A2" w:rsidRDefault="0045589B" w:rsidP="0044402D">
            <w:pPr>
              <w:numPr>
                <w:ilvl w:val="0"/>
                <w:numId w:val="46"/>
              </w:numPr>
              <w:tabs>
                <w:tab w:val="clear" w:pos="794"/>
                <w:tab w:val="clear" w:pos="1191"/>
                <w:tab w:val="clear" w:pos="1588"/>
                <w:tab w:val="clear" w:pos="1985"/>
              </w:tabs>
              <w:overflowPunct w:val="0"/>
              <w:autoSpaceDE w:val="0"/>
              <w:autoSpaceDN w:val="0"/>
              <w:adjustRightInd w:val="0"/>
              <w:spacing w:before="60"/>
              <w:ind w:left="567" w:hanging="567"/>
              <w:contextualSpacing/>
              <w:textAlignment w:val="baseline"/>
              <w:rPr>
                <w:rFonts w:ascii="Calibri" w:hAnsi="Calibri" w:cs="Calibri"/>
                <w:szCs w:val="22"/>
                <w:lang w:val="ru-RU"/>
              </w:rPr>
            </w:pPr>
            <w:r w:rsidRPr="00A608A2">
              <w:rPr>
                <w:rFonts w:ascii="Calibri" w:hAnsi="Calibri" w:cs="Calibri"/>
                <w:szCs w:val="22"/>
                <w:lang w:val="ru-RU"/>
              </w:rPr>
              <w:t xml:space="preserve">SG17 </w:t>
            </w:r>
            <w:proofErr w:type="spellStart"/>
            <w:r w:rsidRPr="00A608A2">
              <w:rPr>
                <w:rFonts w:ascii="Calibri" w:hAnsi="Calibri" w:cs="Calibri"/>
                <w:szCs w:val="22"/>
                <w:lang w:val="ru-RU"/>
              </w:rPr>
              <w:t>leadership</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updates</w:t>
            </w:r>
            <w:proofErr w:type="spellEnd"/>
          </w:p>
        </w:tc>
      </w:tr>
      <w:tr w:rsidR="0045589B" w:rsidRPr="00A608A2" w14:paraId="76DF56A4" w14:textId="77777777" w:rsidTr="0044402D">
        <w:tc>
          <w:tcPr>
            <w:tcW w:w="680" w:type="dxa"/>
            <w:vMerge/>
          </w:tcPr>
          <w:p w14:paraId="569CA126"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51DF196D" w14:textId="77777777" w:rsidR="0045589B" w:rsidRPr="00A608A2" w:rsidRDefault="0045589B" w:rsidP="0044402D">
            <w:pPr>
              <w:numPr>
                <w:ilvl w:val="1"/>
                <w:numId w:val="46"/>
              </w:numPr>
              <w:tabs>
                <w:tab w:val="clear" w:pos="794"/>
                <w:tab w:val="clear" w:pos="1191"/>
                <w:tab w:val="clear" w:pos="1588"/>
                <w:tab w:val="clear" w:pos="1985"/>
              </w:tabs>
              <w:overflowPunct w:val="0"/>
              <w:autoSpaceDE w:val="0"/>
              <w:autoSpaceDN w:val="0"/>
              <w:adjustRightInd w:val="0"/>
              <w:spacing w:before="60"/>
              <w:ind w:left="1180" w:right="86" w:hanging="567"/>
              <w:contextualSpacing/>
              <w:textAlignment w:val="baseline"/>
              <w:rPr>
                <w:rFonts w:ascii="Calibri" w:hAnsi="Calibri" w:cs="Calibri"/>
                <w:szCs w:val="22"/>
                <w:lang w:val="ru-RU"/>
              </w:rPr>
            </w:pPr>
            <w:r w:rsidRPr="00A608A2">
              <w:rPr>
                <w:rFonts w:ascii="Calibri" w:hAnsi="Calibri" w:cs="Calibri"/>
                <w:szCs w:val="22"/>
                <w:lang w:val="ru-RU"/>
              </w:rPr>
              <w:t xml:space="preserve">SG17 </w:t>
            </w:r>
            <w:proofErr w:type="spellStart"/>
            <w:r w:rsidRPr="00A608A2">
              <w:rPr>
                <w:rFonts w:ascii="Calibri" w:hAnsi="Calibri" w:cs="Calibri"/>
                <w:szCs w:val="22"/>
                <w:lang w:val="ru-RU"/>
              </w:rPr>
              <w:t>Vice-Chair</w:t>
            </w:r>
            <w:proofErr w:type="spellEnd"/>
          </w:p>
        </w:tc>
      </w:tr>
      <w:tr w:rsidR="0045589B" w:rsidRPr="00A608A2" w14:paraId="5FC41301" w14:textId="77777777" w:rsidTr="0044402D">
        <w:tc>
          <w:tcPr>
            <w:tcW w:w="680" w:type="dxa"/>
            <w:vMerge/>
          </w:tcPr>
          <w:p w14:paraId="710BCEEE"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6D0E7C51" w14:textId="77777777" w:rsidR="0045589B" w:rsidRPr="00A608A2" w:rsidRDefault="0045589B" w:rsidP="0044402D">
            <w:pPr>
              <w:numPr>
                <w:ilvl w:val="1"/>
                <w:numId w:val="46"/>
              </w:numPr>
              <w:tabs>
                <w:tab w:val="clear" w:pos="794"/>
                <w:tab w:val="clear" w:pos="1191"/>
                <w:tab w:val="clear" w:pos="1588"/>
                <w:tab w:val="clear" w:pos="1985"/>
              </w:tabs>
              <w:overflowPunct w:val="0"/>
              <w:autoSpaceDE w:val="0"/>
              <w:autoSpaceDN w:val="0"/>
              <w:adjustRightInd w:val="0"/>
              <w:spacing w:before="60"/>
              <w:ind w:left="1180" w:right="86" w:hanging="567"/>
              <w:contextualSpacing/>
              <w:textAlignment w:val="baseline"/>
              <w:rPr>
                <w:rFonts w:ascii="Calibri" w:hAnsi="Calibri" w:cs="Calibri"/>
                <w:szCs w:val="22"/>
                <w:lang w:val="ru-RU"/>
              </w:rPr>
            </w:pPr>
            <w:r w:rsidRPr="00A608A2">
              <w:rPr>
                <w:rFonts w:ascii="Calibri" w:hAnsi="Calibri" w:cs="Calibri"/>
                <w:szCs w:val="22"/>
                <w:lang w:val="ru-RU"/>
              </w:rPr>
              <w:t xml:space="preserve">SG17 </w:t>
            </w:r>
            <w:proofErr w:type="spellStart"/>
            <w:r w:rsidRPr="00A608A2">
              <w:rPr>
                <w:rFonts w:ascii="Calibri" w:hAnsi="Calibri" w:cs="Calibri"/>
                <w:szCs w:val="22"/>
                <w:lang w:val="ru-RU"/>
              </w:rPr>
              <w:t>Rapporteurs</w:t>
            </w:r>
            <w:proofErr w:type="spellEnd"/>
            <w:r w:rsidRPr="00A608A2">
              <w:rPr>
                <w:rFonts w:ascii="Calibri" w:hAnsi="Calibri" w:cs="Calibri"/>
                <w:szCs w:val="22"/>
                <w:lang w:val="ru-RU"/>
              </w:rPr>
              <w:t xml:space="preserve"> and </w:t>
            </w:r>
            <w:proofErr w:type="spellStart"/>
            <w:r w:rsidRPr="00A608A2">
              <w:rPr>
                <w:rFonts w:ascii="Calibri" w:hAnsi="Calibri" w:cs="Calibri"/>
                <w:szCs w:val="22"/>
                <w:lang w:val="ru-RU"/>
              </w:rPr>
              <w:t>Associate</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Rapporteurs</w:t>
            </w:r>
            <w:proofErr w:type="spellEnd"/>
          </w:p>
        </w:tc>
      </w:tr>
      <w:tr w:rsidR="0045589B" w:rsidRPr="00A608A2" w14:paraId="2E78D140" w14:textId="77777777" w:rsidTr="0044402D">
        <w:tc>
          <w:tcPr>
            <w:tcW w:w="680" w:type="dxa"/>
            <w:vMerge/>
          </w:tcPr>
          <w:p w14:paraId="0019F6A4"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7F17ACEB" w14:textId="77777777" w:rsidR="0045589B" w:rsidRPr="00A608A2" w:rsidRDefault="0045589B" w:rsidP="0044402D">
            <w:pPr>
              <w:numPr>
                <w:ilvl w:val="1"/>
                <w:numId w:val="46"/>
              </w:numPr>
              <w:tabs>
                <w:tab w:val="clear" w:pos="794"/>
                <w:tab w:val="clear" w:pos="1191"/>
                <w:tab w:val="clear" w:pos="1588"/>
                <w:tab w:val="clear" w:pos="1985"/>
              </w:tabs>
              <w:overflowPunct w:val="0"/>
              <w:autoSpaceDE w:val="0"/>
              <w:autoSpaceDN w:val="0"/>
              <w:adjustRightInd w:val="0"/>
              <w:spacing w:before="60"/>
              <w:ind w:left="1180" w:right="91" w:hanging="567"/>
              <w:contextualSpacing/>
              <w:textAlignment w:val="baseline"/>
              <w:rPr>
                <w:rFonts w:ascii="Calibri" w:hAnsi="Calibri" w:cs="Calibri"/>
                <w:szCs w:val="22"/>
                <w:lang w:val="ru-RU"/>
              </w:rPr>
            </w:pPr>
            <w:r w:rsidRPr="00A608A2">
              <w:rPr>
                <w:rFonts w:ascii="Calibri" w:hAnsi="Calibri" w:cs="Calibri"/>
                <w:szCs w:val="22"/>
                <w:lang w:val="ru-RU"/>
              </w:rPr>
              <w:t xml:space="preserve">Review of SG17 </w:t>
            </w:r>
            <w:proofErr w:type="spellStart"/>
            <w:r w:rsidRPr="00A608A2">
              <w:rPr>
                <w:rFonts w:ascii="Calibri" w:hAnsi="Calibri" w:cs="Calibri"/>
                <w:szCs w:val="22"/>
                <w:lang w:val="ru-RU"/>
              </w:rPr>
              <w:t>sub-groups</w:t>
            </w:r>
            <w:proofErr w:type="spellEnd"/>
            <w:r w:rsidRPr="00A608A2">
              <w:rPr>
                <w:rFonts w:ascii="Calibri" w:hAnsi="Calibri" w:cs="Calibri"/>
                <w:szCs w:val="22"/>
                <w:lang w:val="ru-RU"/>
              </w:rPr>
              <w:t xml:space="preserve"> and </w:t>
            </w:r>
            <w:proofErr w:type="spellStart"/>
            <w:r w:rsidRPr="00A608A2">
              <w:rPr>
                <w:rFonts w:ascii="Calibri" w:hAnsi="Calibri" w:cs="Calibri"/>
                <w:szCs w:val="22"/>
                <w:lang w:val="ru-RU"/>
              </w:rPr>
              <w:t>their</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leadership</w:t>
            </w:r>
            <w:proofErr w:type="spellEnd"/>
            <w:r w:rsidRPr="00A608A2">
              <w:rPr>
                <w:rFonts w:ascii="Calibri" w:hAnsi="Calibri" w:cs="Calibri"/>
                <w:szCs w:val="22"/>
                <w:lang w:val="ru-RU"/>
              </w:rPr>
              <w:t>:</w:t>
            </w:r>
          </w:p>
          <w:p w14:paraId="4A51AE2E" w14:textId="77777777" w:rsidR="0045589B" w:rsidRPr="00A608A2" w:rsidRDefault="0045589B" w:rsidP="0044402D">
            <w:pPr>
              <w:numPr>
                <w:ilvl w:val="2"/>
                <w:numId w:val="46"/>
              </w:numPr>
              <w:tabs>
                <w:tab w:val="clear" w:pos="794"/>
                <w:tab w:val="clear" w:pos="1191"/>
                <w:tab w:val="clear" w:pos="1588"/>
                <w:tab w:val="clear" w:pos="1985"/>
              </w:tabs>
              <w:overflowPunct w:val="0"/>
              <w:autoSpaceDE w:val="0"/>
              <w:autoSpaceDN w:val="0"/>
              <w:adjustRightInd w:val="0"/>
              <w:spacing w:before="60"/>
              <w:ind w:left="2030" w:right="85" w:hanging="283"/>
              <w:contextualSpacing/>
              <w:textAlignment w:val="baseline"/>
              <w:rPr>
                <w:rFonts w:ascii="Calibri" w:hAnsi="Calibri" w:cs="Calibri"/>
                <w:szCs w:val="22"/>
                <w:lang w:val="ru-RU"/>
              </w:rPr>
            </w:pPr>
            <w:r w:rsidRPr="00A608A2">
              <w:rPr>
                <w:rFonts w:ascii="Calibri" w:hAnsi="Calibri" w:cs="Calibri"/>
                <w:szCs w:val="22"/>
                <w:lang w:val="ru-RU"/>
              </w:rPr>
              <w:t xml:space="preserve">SG17 </w:t>
            </w:r>
            <w:proofErr w:type="spellStart"/>
            <w:r w:rsidRPr="00A608A2">
              <w:rPr>
                <w:rFonts w:ascii="Calibri" w:hAnsi="Calibri" w:cs="Calibri"/>
                <w:szCs w:val="22"/>
                <w:lang w:val="ru-RU"/>
              </w:rPr>
              <w:t>Projects</w:t>
            </w:r>
            <w:proofErr w:type="spellEnd"/>
          </w:p>
          <w:p w14:paraId="3A93F719" w14:textId="77777777" w:rsidR="0045589B" w:rsidRPr="00A608A2" w:rsidRDefault="0045589B" w:rsidP="0044402D">
            <w:pPr>
              <w:numPr>
                <w:ilvl w:val="2"/>
                <w:numId w:val="46"/>
              </w:numPr>
              <w:tabs>
                <w:tab w:val="clear" w:pos="794"/>
                <w:tab w:val="clear" w:pos="1191"/>
                <w:tab w:val="clear" w:pos="1588"/>
                <w:tab w:val="clear" w:pos="1985"/>
              </w:tabs>
              <w:overflowPunct w:val="0"/>
              <w:autoSpaceDE w:val="0"/>
              <w:autoSpaceDN w:val="0"/>
              <w:adjustRightInd w:val="0"/>
              <w:spacing w:before="60"/>
              <w:ind w:left="2030" w:right="86" w:hanging="283"/>
              <w:contextualSpacing/>
              <w:textAlignment w:val="baseline"/>
              <w:rPr>
                <w:rFonts w:ascii="Calibri" w:hAnsi="Calibri" w:cs="Calibri"/>
                <w:szCs w:val="22"/>
                <w:lang w:val="ru-RU"/>
              </w:rPr>
            </w:pPr>
            <w:r w:rsidRPr="00A608A2">
              <w:rPr>
                <w:rFonts w:ascii="Calibri" w:hAnsi="Calibri" w:cs="Calibri"/>
                <w:szCs w:val="22"/>
                <w:lang w:val="ru-RU"/>
              </w:rPr>
              <w:t xml:space="preserve">SG17 Regional </w:t>
            </w:r>
            <w:proofErr w:type="spellStart"/>
            <w:r w:rsidRPr="00A608A2">
              <w:rPr>
                <w:rFonts w:ascii="Calibri" w:hAnsi="Calibri" w:cs="Calibri"/>
                <w:szCs w:val="22"/>
                <w:lang w:val="ru-RU"/>
              </w:rPr>
              <w:t>Groups</w:t>
            </w:r>
            <w:proofErr w:type="spellEnd"/>
          </w:p>
          <w:p w14:paraId="597B527F" w14:textId="77777777" w:rsidR="0045589B" w:rsidRPr="00A608A2" w:rsidRDefault="0045589B" w:rsidP="0044402D">
            <w:pPr>
              <w:numPr>
                <w:ilvl w:val="2"/>
                <w:numId w:val="46"/>
              </w:numPr>
              <w:tabs>
                <w:tab w:val="clear" w:pos="794"/>
                <w:tab w:val="clear" w:pos="1191"/>
                <w:tab w:val="clear" w:pos="1588"/>
                <w:tab w:val="clear" w:pos="1985"/>
              </w:tabs>
              <w:overflowPunct w:val="0"/>
              <w:autoSpaceDE w:val="0"/>
              <w:autoSpaceDN w:val="0"/>
              <w:adjustRightInd w:val="0"/>
              <w:spacing w:before="60"/>
              <w:ind w:left="2030" w:right="86" w:hanging="283"/>
              <w:contextualSpacing/>
              <w:textAlignment w:val="baseline"/>
              <w:rPr>
                <w:rFonts w:ascii="Calibri" w:hAnsi="Calibri" w:cs="Calibri"/>
                <w:szCs w:val="22"/>
                <w:lang w:val="ru-RU"/>
              </w:rPr>
            </w:pPr>
            <w:r w:rsidRPr="00A608A2">
              <w:rPr>
                <w:rFonts w:ascii="Calibri" w:hAnsi="Calibri" w:cs="Calibri"/>
                <w:szCs w:val="22"/>
                <w:lang w:val="ru-RU"/>
              </w:rPr>
              <w:t xml:space="preserve">SG17 </w:t>
            </w:r>
            <w:proofErr w:type="spellStart"/>
            <w:r w:rsidRPr="00A608A2">
              <w:rPr>
                <w:rFonts w:ascii="Calibri" w:hAnsi="Calibri" w:cs="Calibri"/>
                <w:szCs w:val="22"/>
                <w:lang w:val="ru-RU"/>
              </w:rPr>
              <w:t>Correspondence</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Groups</w:t>
            </w:r>
            <w:proofErr w:type="spellEnd"/>
          </w:p>
          <w:p w14:paraId="6B18B8DC" w14:textId="77777777" w:rsidR="0045589B" w:rsidRPr="00A608A2" w:rsidRDefault="0045589B" w:rsidP="0044402D">
            <w:pPr>
              <w:numPr>
                <w:ilvl w:val="2"/>
                <w:numId w:val="46"/>
              </w:numPr>
              <w:tabs>
                <w:tab w:val="clear" w:pos="794"/>
                <w:tab w:val="clear" w:pos="1191"/>
                <w:tab w:val="clear" w:pos="1588"/>
                <w:tab w:val="clear" w:pos="1985"/>
              </w:tabs>
              <w:overflowPunct w:val="0"/>
              <w:autoSpaceDE w:val="0"/>
              <w:autoSpaceDN w:val="0"/>
              <w:adjustRightInd w:val="0"/>
              <w:spacing w:before="60"/>
              <w:ind w:left="2030" w:right="86" w:hanging="283"/>
              <w:contextualSpacing/>
              <w:textAlignment w:val="baseline"/>
              <w:rPr>
                <w:rFonts w:ascii="Calibri" w:hAnsi="Calibri" w:cs="Calibri"/>
                <w:szCs w:val="22"/>
                <w:lang w:val="ru-RU"/>
              </w:rPr>
            </w:pPr>
            <w:r w:rsidRPr="00A608A2">
              <w:rPr>
                <w:rFonts w:ascii="Calibri" w:hAnsi="Calibri" w:cs="Calibri"/>
                <w:szCs w:val="22"/>
                <w:lang w:val="ru-RU"/>
              </w:rPr>
              <w:t xml:space="preserve">SG17 </w:t>
            </w:r>
            <w:proofErr w:type="spellStart"/>
            <w:r w:rsidRPr="00A608A2">
              <w:rPr>
                <w:rFonts w:ascii="Calibri" w:hAnsi="Calibri" w:cs="Calibri"/>
                <w:szCs w:val="22"/>
                <w:lang w:val="ru-RU"/>
              </w:rPr>
              <w:t>JCAs</w:t>
            </w:r>
            <w:proofErr w:type="spellEnd"/>
            <w:r w:rsidRPr="00A608A2">
              <w:rPr>
                <w:rFonts w:ascii="Calibri" w:hAnsi="Calibri" w:cs="Calibri"/>
                <w:szCs w:val="22"/>
                <w:lang w:val="ru-RU"/>
              </w:rPr>
              <w:t xml:space="preserve"> (JCA-</w:t>
            </w:r>
            <w:proofErr w:type="spellStart"/>
            <w:r w:rsidRPr="00A608A2">
              <w:rPr>
                <w:rFonts w:ascii="Calibri" w:hAnsi="Calibri" w:cs="Calibri"/>
                <w:szCs w:val="22"/>
                <w:lang w:val="ru-RU"/>
              </w:rPr>
              <w:t>IdM</w:t>
            </w:r>
            <w:proofErr w:type="spellEnd"/>
            <w:r w:rsidRPr="00A608A2">
              <w:rPr>
                <w:rFonts w:ascii="Calibri" w:hAnsi="Calibri" w:cs="Calibri"/>
                <w:szCs w:val="22"/>
                <w:lang w:val="ru-RU"/>
              </w:rPr>
              <w:t>, JCA-COP)</w:t>
            </w:r>
          </w:p>
        </w:tc>
      </w:tr>
      <w:tr w:rsidR="0045589B" w:rsidRPr="00A608A2" w14:paraId="3987D333" w14:textId="77777777" w:rsidTr="0044402D">
        <w:tc>
          <w:tcPr>
            <w:tcW w:w="680" w:type="dxa"/>
            <w:vMerge/>
          </w:tcPr>
          <w:p w14:paraId="6C004B81"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625D8A19" w14:textId="77777777" w:rsidR="0045589B" w:rsidRPr="00A608A2" w:rsidRDefault="0045589B" w:rsidP="0044402D">
            <w:pPr>
              <w:numPr>
                <w:ilvl w:val="1"/>
                <w:numId w:val="46"/>
              </w:numPr>
              <w:tabs>
                <w:tab w:val="clear" w:pos="794"/>
                <w:tab w:val="clear" w:pos="1191"/>
                <w:tab w:val="clear" w:pos="1588"/>
                <w:tab w:val="clear" w:pos="1985"/>
              </w:tabs>
              <w:overflowPunct w:val="0"/>
              <w:autoSpaceDE w:val="0"/>
              <w:autoSpaceDN w:val="0"/>
              <w:adjustRightInd w:val="0"/>
              <w:spacing w:before="60"/>
              <w:ind w:left="1180" w:right="86" w:hanging="502"/>
              <w:contextualSpacing/>
              <w:textAlignment w:val="baseline"/>
              <w:rPr>
                <w:rFonts w:ascii="Calibri" w:hAnsi="Calibri" w:cs="Calibri"/>
                <w:szCs w:val="22"/>
                <w:lang w:val="ru-RU"/>
              </w:rPr>
            </w:pPr>
            <w:proofErr w:type="spellStart"/>
            <w:r w:rsidRPr="00A608A2">
              <w:rPr>
                <w:rFonts w:ascii="Calibri" w:hAnsi="Calibri" w:cs="Calibri"/>
                <w:szCs w:val="22"/>
                <w:lang w:val="ru-RU"/>
              </w:rPr>
              <w:t>Other</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appointments</w:t>
            </w:r>
            <w:proofErr w:type="spellEnd"/>
            <w:r w:rsidRPr="00A608A2">
              <w:rPr>
                <w:rFonts w:ascii="Calibri" w:hAnsi="Calibri" w:cs="Calibri"/>
                <w:szCs w:val="22"/>
                <w:lang w:val="ru-RU"/>
              </w:rPr>
              <w:t xml:space="preserve"> </w:t>
            </w:r>
          </w:p>
        </w:tc>
      </w:tr>
      <w:tr w:rsidR="0045589B" w:rsidRPr="00A608A2" w14:paraId="4CF5C3E8" w14:textId="77777777" w:rsidTr="0044402D">
        <w:tc>
          <w:tcPr>
            <w:tcW w:w="680" w:type="dxa"/>
            <w:vMerge/>
          </w:tcPr>
          <w:p w14:paraId="2ABE1782"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599890BF" w14:textId="77777777" w:rsidR="0045589B" w:rsidRPr="00A608A2" w:rsidRDefault="0045589B" w:rsidP="0044402D">
            <w:pPr>
              <w:numPr>
                <w:ilvl w:val="0"/>
                <w:numId w:val="46"/>
              </w:numPr>
              <w:tabs>
                <w:tab w:val="clear" w:pos="794"/>
                <w:tab w:val="clear" w:pos="1191"/>
                <w:tab w:val="clear" w:pos="1588"/>
                <w:tab w:val="clear" w:pos="1985"/>
              </w:tabs>
              <w:overflowPunct w:val="0"/>
              <w:autoSpaceDE w:val="0"/>
              <w:autoSpaceDN w:val="0"/>
              <w:adjustRightInd w:val="0"/>
              <w:spacing w:before="60"/>
              <w:ind w:left="567" w:hanging="567"/>
              <w:contextualSpacing/>
              <w:textAlignment w:val="baseline"/>
              <w:rPr>
                <w:rFonts w:ascii="Calibri" w:hAnsi="Calibri" w:cs="Calibri"/>
                <w:szCs w:val="22"/>
                <w:lang w:val="ru-RU"/>
              </w:rPr>
            </w:pPr>
            <w:proofErr w:type="spellStart"/>
            <w:r w:rsidRPr="00A608A2">
              <w:rPr>
                <w:rFonts w:ascii="Calibri" w:hAnsi="Calibri" w:cs="Calibri"/>
                <w:szCs w:val="22"/>
                <w:lang w:val="ru-RU"/>
              </w:rPr>
              <w:t>Multiple</w:t>
            </w:r>
            <w:proofErr w:type="spellEnd"/>
            <w:r w:rsidRPr="00A608A2">
              <w:rPr>
                <w:rFonts w:ascii="Calibri" w:hAnsi="Calibri" w:cs="Calibri"/>
                <w:szCs w:val="22"/>
                <w:lang w:val="ru-RU"/>
              </w:rPr>
              <w:t xml:space="preserve"> TD-</w:t>
            </w:r>
            <w:proofErr w:type="spellStart"/>
            <w:r w:rsidRPr="00A608A2">
              <w:rPr>
                <w:rFonts w:ascii="Calibri" w:hAnsi="Calibri" w:cs="Calibri"/>
                <w:szCs w:val="22"/>
                <w:lang w:val="ru-RU"/>
              </w:rPr>
              <w:t>series</w:t>
            </w:r>
            <w:proofErr w:type="spellEnd"/>
            <w:r w:rsidRPr="00A608A2">
              <w:rPr>
                <w:rFonts w:ascii="Calibri" w:hAnsi="Calibri" w:cs="Calibri"/>
                <w:szCs w:val="22"/>
                <w:lang w:val="ru-RU"/>
              </w:rPr>
              <w:t xml:space="preserve"> and </w:t>
            </w:r>
            <w:proofErr w:type="spellStart"/>
            <w:r w:rsidRPr="00A608A2">
              <w:rPr>
                <w:rFonts w:ascii="Calibri" w:hAnsi="Calibri" w:cs="Calibri"/>
                <w:szCs w:val="22"/>
                <w:lang w:val="ru-RU"/>
              </w:rPr>
              <w:t>document</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templates</w:t>
            </w:r>
            <w:proofErr w:type="spellEnd"/>
            <w:r w:rsidRPr="00A608A2">
              <w:rPr>
                <w:rFonts w:ascii="Calibri" w:hAnsi="Calibri" w:cs="Calibri"/>
                <w:szCs w:val="22"/>
                <w:lang w:val="ru-RU"/>
              </w:rPr>
              <w:t xml:space="preserve"> of SG17</w:t>
            </w:r>
          </w:p>
        </w:tc>
      </w:tr>
      <w:tr w:rsidR="0045589B" w:rsidRPr="00A608A2" w14:paraId="04D33B57" w14:textId="77777777" w:rsidTr="0044402D">
        <w:tc>
          <w:tcPr>
            <w:tcW w:w="680" w:type="dxa"/>
            <w:vMerge/>
          </w:tcPr>
          <w:p w14:paraId="0B6970EE"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671DFF2C" w14:textId="77777777" w:rsidR="0045589B" w:rsidRPr="00A608A2" w:rsidRDefault="0045589B" w:rsidP="0044402D">
            <w:pPr>
              <w:numPr>
                <w:ilvl w:val="0"/>
                <w:numId w:val="46"/>
              </w:numPr>
              <w:tabs>
                <w:tab w:val="clear" w:pos="794"/>
                <w:tab w:val="clear" w:pos="1191"/>
                <w:tab w:val="clear" w:pos="1588"/>
                <w:tab w:val="clear" w:pos="1985"/>
              </w:tabs>
              <w:overflowPunct w:val="0"/>
              <w:autoSpaceDE w:val="0"/>
              <w:autoSpaceDN w:val="0"/>
              <w:adjustRightInd w:val="0"/>
              <w:spacing w:before="60"/>
              <w:ind w:left="567" w:hanging="567"/>
              <w:contextualSpacing/>
              <w:textAlignment w:val="baseline"/>
              <w:rPr>
                <w:rFonts w:ascii="Calibri" w:hAnsi="Calibri" w:cs="Calibri"/>
                <w:szCs w:val="22"/>
                <w:lang w:val="ru-RU"/>
              </w:rPr>
            </w:pPr>
            <w:r w:rsidRPr="00A608A2">
              <w:rPr>
                <w:rFonts w:ascii="Calibri" w:hAnsi="Calibri" w:cs="Calibri"/>
                <w:szCs w:val="22"/>
                <w:lang w:val="ru-RU"/>
              </w:rPr>
              <w:t xml:space="preserve">SG17 </w:t>
            </w:r>
            <w:proofErr w:type="spellStart"/>
            <w:r w:rsidRPr="00A608A2">
              <w:rPr>
                <w:rFonts w:ascii="Calibri" w:hAnsi="Calibri" w:cs="Calibri"/>
                <w:szCs w:val="22"/>
                <w:lang w:val="ru-RU"/>
              </w:rPr>
              <w:t>website</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maintenance</w:t>
            </w:r>
            <w:proofErr w:type="spellEnd"/>
            <w:r w:rsidRPr="00A608A2">
              <w:rPr>
                <w:rFonts w:ascii="Calibri" w:hAnsi="Calibri" w:cs="Calibri"/>
                <w:szCs w:val="22"/>
                <w:lang w:val="ru-RU"/>
              </w:rPr>
              <w:t xml:space="preserve"> </w:t>
            </w:r>
          </w:p>
        </w:tc>
      </w:tr>
      <w:tr w:rsidR="0045589B" w:rsidRPr="00A608A2" w14:paraId="03B383F2" w14:textId="77777777" w:rsidTr="0044402D">
        <w:tc>
          <w:tcPr>
            <w:tcW w:w="680" w:type="dxa"/>
            <w:vMerge w:val="restart"/>
          </w:tcPr>
          <w:p w14:paraId="369831DA" w14:textId="77777777" w:rsidR="0045589B" w:rsidRPr="00A608A2" w:rsidRDefault="0045589B" w:rsidP="0044402D">
            <w:pPr>
              <w:numPr>
                <w:ilvl w:val="0"/>
                <w:numId w:val="41"/>
              </w:numPr>
              <w:tabs>
                <w:tab w:val="clear" w:pos="794"/>
                <w:tab w:val="clear" w:pos="1191"/>
                <w:tab w:val="clear" w:pos="1588"/>
                <w:tab w:val="clear" w:pos="1985"/>
              </w:tabs>
              <w:overflowPunct w:val="0"/>
              <w:autoSpaceDE w:val="0"/>
              <w:autoSpaceDN w:val="0"/>
              <w:adjustRightInd w:val="0"/>
              <w:spacing w:before="60"/>
              <w:textAlignment w:val="baseline"/>
              <w:rPr>
                <w:rFonts w:ascii="Calibri" w:hAnsi="Calibri" w:cs="Calibri"/>
                <w:szCs w:val="22"/>
                <w:lang w:val="ru-RU"/>
              </w:rPr>
            </w:pPr>
          </w:p>
        </w:tc>
        <w:tc>
          <w:tcPr>
            <w:tcW w:w="9504" w:type="dxa"/>
          </w:tcPr>
          <w:p w14:paraId="07BD4959" w14:textId="77777777" w:rsidR="0045589B" w:rsidRPr="00A608A2" w:rsidRDefault="0045589B" w:rsidP="0044402D">
            <w:pPr>
              <w:overflowPunct w:val="0"/>
              <w:autoSpaceDE w:val="0"/>
              <w:autoSpaceDN w:val="0"/>
              <w:adjustRightInd w:val="0"/>
              <w:spacing w:before="60"/>
              <w:ind w:right="86"/>
              <w:textAlignment w:val="baseline"/>
              <w:rPr>
                <w:rFonts w:ascii="Calibri" w:hAnsi="Calibri" w:cs="Calibri"/>
                <w:szCs w:val="22"/>
                <w:lang w:val="ru-RU"/>
              </w:rPr>
            </w:pPr>
            <w:proofErr w:type="spellStart"/>
            <w:r w:rsidRPr="00A608A2">
              <w:rPr>
                <w:rFonts w:ascii="Calibri" w:hAnsi="Calibri" w:cs="Calibri"/>
                <w:szCs w:val="22"/>
                <w:lang w:val="ru-RU"/>
              </w:rPr>
              <w:t>Coordination</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collaboration</w:t>
            </w:r>
            <w:proofErr w:type="spellEnd"/>
            <w:r w:rsidRPr="00A608A2">
              <w:rPr>
                <w:rFonts w:ascii="Calibri" w:hAnsi="Calibri" w:cs="Calibri"/>
                <w:szCs w:val="22"/>
                <w:lang w:val="ru-RU"/>
              </w:rPr>
              <w:t xml:space="preserve"> and </w:t>
            </w:r>
            <w:proofErr w:type="spellStart"/>
            <w:r w:rsidRPr="00A608A2">
              <w:rPr>
                <w:rFonts w:ascii="Calibri" w:hAnsi="Calibri" w:cs="Calibri"/>
                <w:szCs w:val="22"/>
                <w:lang w:val="ru-RU"/>
              </w:rPr>
              <w:t>cooperation</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incoming</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liaison</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statements</w:t>
            </w:r>
            <w:proofErr w:type="spellEnd"/>
            <w:r w:rsidRPr="00A608A2">
              <w:rPr>
                <w:rFonts w:ascii="Calibri" w:hAnsi="Calibri" w:cs="Calibri"/>
                <w:szCs w:val="22"/>
                <w:lang w:val="ru-RU"/>
              </w:rPr>
              <w:t>)</w:t>
            </w:r>
          </w:p>
        </w:tc>
      </w:tr>
      <w:tr w:rsidR="0045589B" w:rsidRPr="00A608A2" w14:paraId="1EA823BE" w14:textId="77777777" w:rsidTr="0044402D">
        <w:tc>
          <w:tcPr>
            <w:tcW w:w="680" w:type="dxa"/>
            <w:vMerge/>
          </w:tcPr>
          <w:p w14:paraId="18D99FA0"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6FCD8641" w14:textId="77777777" w:rsidR="0045589B" w:rsidRPr="00A608A2" w:rsidRDefault="0045589B" w:rsidP="0044402D">
            <w:pPr>
              <w:numPr>
                <w:ilvl w:val="0"/>
                <w:numId w:val="43"/>
              </w:numPr>
              <w:overflowPunct w:val="0"/>
              <w:autoSpaceDE w:val="0"/>
              <w:autoSpaceDN w:val="0"/>
              <w:adjustRightInd w:val="0"/>
              <w:spacing w:before="60"/>
              <w:ind w:left="567" w:hanging="567"/>
              <w:contextualSpacing/>
              <w:textAlignment w:val="baseline"/>
              <w:rPr>
                <w:rFonts w:ascii="Calibri" w:hAnsi="Calibri" w:cs="Calibri"/>
                <w:szCs w:val="22"/>
                <w:lang w:val="ru-RU"/>
              </w:rPr>
            </w:pPr>
            <w:r w:rsidRPr="00A608A2">
              <w:rPr>
                <w:rFonts w:ascii="Calibri" w:hAnsi="Calibri" w:cs="Calibri"/>
                <w:szCs w:val="22"/>
                <w:lang w:val="ru-RU"/>
              </w:rPr>
              <w:t>ITU-T</w:t>
            </w:r>
          </w:p>
          <w:p w14:paraId="3AA4503E" w14:textId="77777777" w:rsidR="0045589B" w:rsidRPr="00A608A2" w:rsidRDefault="0045589B" w:rsidP="0044402D">
            <w:pPr>
              <w:numPr>
                <w:ilvl w:val="1"/>
                <w:numId w:val="43"/>
              </w:numPr>
              <w:tabs>
                <w:tab w:val="clear" w:pos="794"/>
                <w:tab w:val="clear" w:pos="1191"/>
                <w:tab w:val="clear" w:pos="1588"/>
                <w:tab w:val="clear" w:pos="1985"/>
              </w:tabs>
              <w:overflowPunct w:val="0"/>
              <w:autoSpaceDE w:val="0"/>
              <w:autoSpaceDN w:val="0"/>
              <w:adjustRightInd w:val="0"/>
              <w:spacing w:before="60"/>
              <w:ind w:left="1180" w:hanging="500"/>
              <w:contextualSpacing/>
              <w:textAlignment w:val="baseline"/>
              <w:rPr>
                <w:rFonts w:ascii="Calibri" w:hAnsi="Calibri" w:cs="Calibri"/>
                <w:szCs w:val="22"/>
                <w:lang w:val="ru-RU"/>
              </w:rPr>
            </w:pPr>
            <w:r w:rsidRPr="00A608A2">
              <w:rPr>
                <w:rFonts w:ascii="Calibri" w:hAnsi="Calibri" w:cs="Calibri"/>
                <w:szCs w:val="22"/>
                <w:lang w:val="ru-RU"/>
              </w:rPr>
              <w:t xml:space="preserve">Study </w:t>
            </w:r>
            <w:proofErr w:type="spellStart"/>
            <w:r w:rsidRPr="00A608A2">
              <w:rPr>
                <w:rFonts w:ascii="Calibri" w:hAnsi="Calibri" w:cs="Calibri"/>
                <w:szCs w:val="22"/>
                <w:lang w:val="ru-RU"/>
              </w:rPr>
              <w:t>groups</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SGs</w:t>
            </w:r>
            <w:proofErr w:type="spellEnd"/>
            <w:r w:rsidRPr="00A608A2">
              <w:rPr>
                <w:rFonts w:ascii="Calibri" w:hAnsi="Calibri" w:cs="Calibri"/>
                <w:szCs w:val="22"/>
                <w:lang w:val="ru-RU"/>
              </w:rPr>
              <w:t>)</w:t>
            </w:r>
          </w:p>
          <w:p w14:paraId="4CA73244" w14:textId="77777777" w:rsidR="0045589B" w:rsidRPr="00A608A2" w:rsidRDefault="0045589B" w:rsidP="0044402D">
            <w:pPr>
              <w:numPr>
                <w:ilvl w:val="1"/>
                <w:numId w:val="43"/>
              </w:numPr>
              <w:tabs>
                <w:tab w:val="clear" w:pos="794"/>
                <w:tab w:val="clear" w:pos="1191"/>
                <w:tab w:val="clear" w:pos="1588"/>
                <w:tab w:val="clear" w:pos="1985"/>
              </w:tabs>
              <w:overflowPunct w:val="0"/>
              <w:autoSpaceDE w:val="0"/>
              <w:autoSpaceDN w:val="0"/>
              <w:adjustRightInd w:val="0"/>
              <w:spacing w:before="60"/>
              <w:ind w:left="1180" w:hanging="500"/>
              <w:contextualSpacing/>
              <w:textAlignment w:val="baseline"/>
              <w:rPr>
                <w:rFonts w:ascii="Calibri" w:hAnsi="Calibri" w:cs="Calibri"/>
                <w:szCs w:val="22"/>
                <w:lang w:val="ru-RU"/>
              </w:rPr>
            </w:pPr>
            <w:r w:rsidRPr="00A608A2">
              <w:rPr>
                <w:rFonts w:ascii="Calibri" w:hAnsi="Calibri" w:cs="Calibri"/>
                <w:szCs w:val="22"/>
                <w:lang w:val="ru-RU"/>
              </w:rPr>
              <w:t xml:space="preserve">Focus </w:t>
            </w:r>
            <w:proofErr w:type="spellStart"/>
            <w:r w:rsidRPr="00A608A2">
              <w:rPr>
                <w:rFonts w:ascii="Calibri" w:hAnsi="Calibri" w:cs="Calibri"/>
                <w:szCs w:val="22"/>
                <w:lang w:val="ru-RU"/>
              </w:rPr>
              <w:t>groups</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FGs</w:t>
            </w:r>
            <w:proofErr w:type="spellEnd"/>
            <w:r w:rsidRPr="00A608A2">
              <w:rPr>
                <w:rFonts w:ascii="Calibri" w:hAnsi="Calibri" w:cs="Calibri"/>
                <w:szCs w:val="22"/>
                <w:lang w:val="ru-RU"/>
              </w:rPr>
              <w:t>)</w:t>
            </w:r>
          </w:p>
          <w:p w14:paraId="45402914" w14:textId="77777777" w:rsidR="0045589B" w:rsidRPr="00A608A2" w:rsidRDefault="0045589B" w:rsidP="0044402D">
            <w:pPr>
              <w:numPr>
                <w:ilvl w:val="1"/>
                <w:numId w:val="43"/>
              </w:numPr>
              <w:tabs>
                <w:tab w:val="clear" w:pos="794"/>
                <w:tab w:val="clear" w:pos="1191"/>
                <w:tab w:val="clear" w:pos="1588"/>
                <w:tab w:val="clear" w:pos="1985"/>
              </w:tabs>
              <w:overflowPunct w:val="0"/>
              <w:autoSpaceDE w:val="0"/>
              <w:autoSpaceDN w:val="0"/>
              <w:adjustRightInd w:val="0"/>
              <w:spacing w:before="60"/>
              <w:ind w:left="1180" w:hanging="500"/>
              <w:contextualSpacing/>
              <w:textAlignment w:val="baseline"/>
              <w:rPr>
                <w:rFonts w:ascii="Calibri" w:hAnsi="Calibri" w:cs="Calibri"/>
                <w:szCs w:val="22"/>
                <w:lang w:val="ru-RU"/>
              </w:rPr>
            </w:pPr>
            <w:r w:rsidRPr="00A608A2">
              <w:rPr>
                <w:rFonts w:ascii="Calibri" w:hAnsi="Calibri" w:cs="Calibri"/>
                <w:szCs w:val="22"/>
                <w:lang w:val="ru-RU"/>
              </w:rPr>
              <w:t xml:space="preserve">Joint </w:t>
            </w:r>
            <w:proofErr w:type="spellStart"/>
            <w:r w:rsidRPr="00A608A2">
              <w:rPr>
                <w:rFonts w:ascii="Calibri" w:hAnsi="Calibri" w:cs="Calibri"/>
                <w:szCs w:val="22"/>
                <w:lang w:val="ru-RU"/>
              </w:rPr>
              <w:t>Coordination</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Activities</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JCAs</w:t>
            </w:r>
            <w:proofErr w:type="spellEnd"/>
            <w:r w:rsidRPr="00A608A2">
              <w:rPr>
                <w:rFonts w:ascii="Calibri" w:hAnsi="Calibri" w:cs="Calibri"/>
                <w:szCs w:val="22"/>
                <w:lang w:val="ru-RU"/>
              </w:rPr>
              <w:t>)</w:t>
            </w:r>
          </w:p>
          <w:p w14:paraId="4974BDF4" w14:textId="77777777" w:rsidR="0045589B" w:rsidRPr="00A608A2" w:rsidRDefault="0045589B" w:rsidP="0044402D">
            <w:pPr>
              <w:numPr>
                <w:ilvl w:val="1"/>
                <w:numId w:val="43"/>
              </w:numPr>
              <w:tabs>
                <w:tab w:val="clear" w:pos="794"/>
                <w:tab w:val="clear" w:pos="1191"/>
                <w:tab w:val="clear" w:pos="1588"/>
                <w:tab w:val="clear" w:pos="1985"/>
              </w:tabs>
              <w:overflowPunct w:val="0"/>
              <w:autoSpaceDE w:val="0"/>
              <w:autoSpaceDN w:val="0"/>
              <w:adjustRightInd w:val="0"/>
              <w:spacing w:before="60"/>
              <w:ind w:left="1180" w:hanging="500"/>
              <w:contextualSpacing/>
              <w:textAlignment w:val="baseline"/>
              <w:rPr>
                <w:rFonts w:ascii="Calibri" w:hAnsi="Calibri" w:cs="Calibri"/>
                <w:szCs w:val="22"/>
                <w:lang w:val="ru-RU"/>
              </w:rPr>
            </w:pPr>
            <w:r w:rsidRPr="00A608A2">
              <w:rPr>
                <w:rFonts w:ascii="Calibri" w:hAnsi="Calibri" w:cs="Calibri"/>
                <w:szCs w:val="22"/>
                <w:lang w:val="ru-RU"/>
              </w:rPr>
              <w:t xml:space="preserve">Joint </w:t>
            </w:r>
            <w:proofErr w:type="spellStart"/>
            <w:r w:rsidRPr="00A608A2">
              <w:rPr>
                <w:rFonts w:ascii="Calibri" w:hAnsi="Calibri" w:cs="Calibri"/>
                <w:szCs w:val="22"/>
                <w:lang w:val="ru-RU"/>
              </w:rPr>
              <w:t>Correspondence</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Groups</w:t>
            </w:r>
            <w:proofErr w:type="spellEnd"/>
            <w:r w:rsidRPr="00A608A2">
              <w:rPr>
                <w:rFonts w:ascii="Calibri" w:hAnsi="Calibri" w:cs="Calibri"/>
                <w:szCs w:val="22"/>
                <w:lang w:val="ru-RU"/>
              </w:rPr>
              <w:t xml:space="preserve"> (JCG-Trust, JCG-</w:t>
            </w:r>
            <w:proofErr w:type="spellStart"/>
            <w:r w:rsidRPr="00A608A2">
              <w:rPr>
                <w:rFonts w:ascii="Calibri" w:hAnsi="Calibri" w:cs="Calibri"/>
                <w:szCs w:val="22"/>
                <w:lang w:val="ru-RU"/>
              </w:rPr>
              <w:t>IoTsec</w:t>
            </w:r>
            <w:proofErr w:type="spellEnd"/>
            <w:r w:rsidRPr="00A608A2">
              <w:rPr>
                <w:rFonts w:ascii="Calibri" w:hAnsi="Calibri" w:cs="Calibri"/>
                <w:szCs w:val="22"/>
                <w:lang w:val="ru-RU"/>
              </w:rPr>
              <w:t>, CQR)</w:t>
            </w:r>
          </w:p>
        </w:tc>
      </w:tr>
      <w:tr w:rsidR="0045589B" w:rsidRPr="00A608A2" w14:paraId="5CBEB100" w14:textId="77777777" w:rsidTr="0044402D">
        <w:tc>
          <w:tcPr>
            <w:tcW w:w="680" w:type="dxa"/>
            <w:vMerge/>
          </w:tcPr>
          <w:p w14:paraId="336FEB4B"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67A269B8" w14:textId="77777777" w:rsidR="0045589B" w:rsidRPr="00A608A2" w:rsidRDefault="0045589B" w:rsidP="0044402D">
            <w:pPr>
              <w:numPr>
                <w:ilvl w:val="0"/>
                <w:numId w:val="43"/>
              </w:numPr>
              <w:overflowPunct w:val="0"/>
              <w:autoSpaceDE w:val="0"/>
              <w:autoSpaceDN w:val="0"/>
              <w:adjustRightInd w:val="0"/>
              <w:spacing w:before="60"/>
              <w:ind w:left="567" w:hanging="567"/>
              <w:contextualSpacing/>
              <w:textAlignment w:val="baseline"/>
              <w:rPr>
                <w:rFonts w:ascii="Calibri" w:hAnsi="Calibri" w:cs="Calibri"/>
                <w:szCs w:val="22"/>
                <w:lang w:val="ru-RU"/>
              </w:rPr>
            </w:pPr>
            <w:r w:rsidRPr="00A608A2">
              <w:rPr>
                <w:rFonts w:ascii="Calibri" w:hAnsi="Calibri" w:cs="Calibri"/>
                <w:szCs w:val="22"/>
                <w:lang w:val="ru-RU"/>
              </w:rPr>
              <w:t>ITU-D, ITU-R</w:t>
            </w:r>
          </w:p>
        </w:tc>
      </w:tr>
      <w:tr w:rsidR="0045589B" w:rsidRPr="00A608A2" w14:paraId="318EC0C7" w14:textId="77777777" w:rsidTr="0044402D">
        <w:tc>
          <w:tcPr>
            <w:tcW w:w="680" w:type="dxa"/>
            <w:vMerge/>
          </w:tcPr>
          <w:p w14:paraId="1A994231"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048D0894" w14:textId="77777777" w:rsidR="0045589B" w:rsidRPr="00A608A2" w:rsidRDefault="0045589B" w:rsidP="0044402D">
            <w:pPr>
              <w:numPr>
                <w:ilvl w:val="0"/>
                <w:numId w:val="43"/>
              </w:numPr>
              <w:tabs>
                <w:tab w:val="clear" w:pos="794"/>
                <w:tab w:val="clear" w:pos="1191"/>
                <w:tab w:val="clear" w:pos="1588"/>
                <w:tab w:val="clear" w:pos="1985"/>
              </w:tabs>
              <w:overflowPunct w:val="0"/>
              <w:autoSpaceDE w:val="0"/>
              <w:autoSpaceDN w:val="0"/>
              <w:adjustRightInd w:val="0"/>
              <w:spacing w:before="60"/>
              <w:ind w:left="567" w:hanging="567"/>
              <w:contextualSpacing/>
              <w:textAlignment w:val="baseline"/>
              <w:rPr>
                <w:rFonts w:ascii="Calibri" w:hAnsi="Calibri" w:cs="Calibri"/>
                <w:szCs w:val="22"/>
                <w:lang w:val="ru-RU"/>
              </w:rPr>
            </w:pPr>
            <w:proofErr w:type="spellStart"/>
            <w:r w:rsidRPr="00A608A2">
              <w:rPr>
                <w:rFonts w:ascii="Calibri" w:hAnsi="Calibri" w:cs="Calibri"/>
                <w:szCs w:val="22"/>
                <w:lang w:val="ru-RU"/>
              </w:rPr>
              <w:t>Memorandum</w:t>
            </w:r>
            <w:proofErr w:type="spellEnd"/>
            <w:r w:rsidRPr="00A608A2">
              <w:rPr>
                <w:rFonts w:ascii="Calibri" w:hAnsi="Calibri" w:cs="Calibri"/>
                <w:szCs w:val="22"/>
                <w:lang w:val="ru-RU"/>
              </w:rPr>
              <w:t xml:space="preserve"> of </w:t>
            </w:r>
            <w:proofErr w:type="spellStart"/>
            <w:r w:rsidRPr="00A608A2">
              <w:rPr>
                <w:rFonts w:ascii="Calibri" w:hAnsi="Calibri" w:cs="Calibri"/>
                <w:szCs w:val="22"/>
                <w:lang w:val="ru-RU"/>
              </w:rPr>
              <w:t>Understanding</w:t>
            </w:r>
            <w:proofErr w:type="spellEnd"/>
            <w:r w:rsidRPr="00A608A2">
              <w:rPr>
                <w:rFonts w:ascii="Calibri" w:hAnsi="Calibri" w:cs="Calibri"/>
                <w:szCs w:val="22"/>
                <w:lang w:val="ru-RU"/>
              </w:rPr>
              <w:t xml:space="preserve"> on e-</w:t>
            </w:r>
            <w:proofErr w:type="spellStart"/>
            <w:r w:rsidRPr="00A608A2">
              <w:rPr>
                <w:rFonts w:ascii="Calibri" w:hAnsi="Calibri" w:cs="Calibri"/>
                <w:szCs w:val="22"/>
                <w:lang w:val="ru-RU"/>
              </w:rPr>
              <w:t>business</w:t>
            </w:r>
            <w:proofErr w:type="spellEnd"/>
            <w:r w:rsidRPr="00A608A2">
              <w:rPr>
                <w:rFonts w:ascii="Calibri" w:hAnsi="Calibri" w:cs="Calibri"/>
                <w:szCs w:val="22"/>
                <w:lang w:val="ru-RU"/>
              </w:rPr>
              <w:t xml:space="preserve"> (IEC, ISO, ITU-T, UN/ECE)</w:t>
            </w:r>
          </w:p>
        </w:tc>
      </w:tr>
      <w:tr w:rsidR="0045589B" w:rsidRPr="00A608A2" w14:paraId="2C9A32E6" w14:textId="77777777" w:rsidTr="0044402D">
        <w:tc>
          <w:tcPr>
            <w:tcW w:w="680" w:type="dxa"/>
            <w:vMerge/>
          </w:tcPr>
          <w:p w14:paraId="4C864FCF"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57B096E8" w14:textId="77777777" w:rsidR="0045589B" w:rsidRPr="00A608A2" w:rsidRDefault="0045589B" w:rsidP="0044402D">
            <w:pPr>
              <w:numPr>
                <w:ilvl w:val="0"/>
                <w:numId w:val="43"/>
              </w:numPr>
              <w:overflowPunct w:val="0"/>
              <w:autoSpaceDE w:val="0"/>
              <w:autoSpaceDN w:val="0"/>
              <w:adjustRightInd w:val="0"/>
              <w:spacing w:before="60"/>
              <w:ind w:left="567" w:hanging="567"/>
              <w:contextualSpacing/>
              <w:textAlignment w:val="baseline"/>
              <w:rPr>
                <w:rFonts w:ascii="Calibri" w:hAnsi="Calibri" w:cs="Calibri"/>
                <w:szCs w:val="22"/>
                <w:lang w:val="ru-RU"/>
              </w:rPr>
            </w:pPr>
            <w:proofErr w:type="spellStart"/>
            <w:r w:rsidRPr="00A608A2">
              <w:rPr>
                <w:rFonts w:ascii="Calibri" w:hAnsi="Calibri" w:cs="Calibri"/>
                <w:szCs w:val="22"/>
                <w:lang w:val="ru-RU"/>
              </w:rPr>
              <w:t>Other</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SDOs</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e.g</w:t>
            </w:r>
            <w:proofErr w:type="spellEnd"/>
            <w:r w:rsidRPr="00A608A2">
              <w:rPr>
                <w:rFonts w:ascii="Calibri" w:hAnsi="Calibri" w:cs="Calibri"/>
                <w:szCs w:val="22"/>
                <w:lang w:val="ru-RU"/>
              </w:rPr>
              <w:t>., ISO/IEC JTC 1, IETF, ETSI, SDL Forum Society)</w:t>
            </w:r>
          </w:p>
        </w:tc>
      </w:tr>
      <w:tr w:rsidR="0045589B" w:rsidRPr="00A608A2" w14:paraId="27543DD9" w14:textId="77777777" w:rsidTr="0044402D">
        <w:tc>
          <w:tcPr>
            <w:tcW w:w="680" w:type="dxa"/>
            <w:vMerge/>
          </w:tcPr>
          <w:p w14:paraId="329F7B9F"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2B5642FA" w14:textId="77777777" w:rsidR="0045589B" w:rsidRPr="00A608A2" w:rsidRDefault="0045589B" w:rsidP="0044402D">
            <w:pPr>
              <w:numPr>
                <w:ilvl w:val="0"/>
                <w:numId w:val="43"/>
              </w:numPr>
              <w:overflowPunct w:val="0"/>
              <w:autoSpaceDE w:val="0"/>
              <w:autoSpaceDN w:val="0"/>
              <w:adjustRightInd w:val="0"/>
              <w:spacing w:before="60"/>
              <w:ind w:left="567" w:hanging="567"/>
              <w:contextualSpacing/>
              <w:textAlignment w:val="baseline"/>
              <w:rPr>
                <w:rFonts w:ascii="Calibri" w:hAnsi="Calibri" w:cs="Calibri"/>
                <w:szCs w:val="22"/>
                <w:lang w:val="ru-RU"/>
              </w:rPr>
            </w:pPr>
            <w:proofErr w:type="spellStart"/>
            <w:r w:rsidRPr="00A608A2">
              <w:rPr>
                <w:rFonts w:ascii="Calibri" w:hAnsi="Calibri" w:cs="Calibri"/>
                <w:szCs w:val="22"/>
                <w:lang w:val="ru-RU"/>
              </w:rPr>
              <w:t>Other</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liaison</w:t>
            </w:r>
            <w:proofErr w:type="spellEnd"/>
            <w:r w:rsidRPr="00A608A2">
              <w:rPr>
                <w:rFonts w:ascii="Calibri" w:hAnsi="Calibri" w:cs="Calibri"/>
                <w:szCs w:val="22"/>
                <w:lang w:val="ru-RU"/>
              </w:rPr>
              <w:t xml:space="preserve"> and </w:t>
            </w:r>
            <w:proofErr w:type="spellStart"/>
            <w:r w:rsidRPr="00A608A2">
              <w:rPr>
                <w:rFonts w:ascii="Calibri" w:hAnsi="Calibri" w:cs="Calibri"/>
                <w:szCs w:val="22"/>
                <w:lang w:val="ru-RU"/>
              </w:rPr>
              <w:t>collaboration</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activities</w:t>
            </w:r>
            <w:proofErr w:type="spellEnd"/>
          </w:p>
        </w:tc>
      </w:tr>
      <w:tr w:rsidR="0045589B" w:rsidRPr="00A608A2" w14:paraId="3678263B" w14:textId="77777777" w:rsidTr="0044402D">
        <w:tc>
          <w:tcPr>
            <w:tcW w:w="680" w:type="dxa"/>
          </w:tcPr>
          <w:p w14:paraId="65D57D2E" w14:textId="77777777" w:rsidR="0045589B" w:rsidRPr="00A608A2" w:rsidRDefault="0045589B" w:rsidP="0044402D">
            <w:pPr>
              <w:numPr>
                <w:ilvl w:val="0"/>
                <w:numId w:val="41"/>
              </w:numPr>
              <w:tabs>
                <w:tab w:val="clear" w:pos="794"/>
                <w:tab w:val="clear" w:pos="1191"/>
                <w:tab w:val="clear" w:pos="1588"/>
                <w:tab w:val="clear" w:pos="1985"/>
              </w:tabs>
              <w:overflowPunct w:val="0"/>
              <w:autoSpaceDE w:val="0"/>
              <w:autoSpaceDN w:val="0"/>
              <w:adjustRightInd w:val="0"/>
              <w:spacing w:before="60"/>
              <w:textAlignment w:val="baseline"/>
              <w:rPr>
                <w:rFonts w:ascii="Calibri" w:hAnsi="Calibri" w:cs="Calibri"/>
                <w:szCs w:val="22"/>
                <w:lang w:val="ru-RU"/>
              </w:rPr>
            </w:pPr>
            <w:bookmarkStart w:id="3" w:name="_Hlk203674381"/>
          </w:p>
        </w:tc>
        <w:tc>
          <w:tcPr>
            <w:tcW w:w="9504" w:type="dxa"/>
          </w:tcPr>
          <w:p w14:paraId="4A303543" w14:textId="77777777" w:rsidR="0045589B" w:rsidRPr="00A608A2" w:rsidRDefault="0045589B" w:rsidP="0044402D">
            <w:pPr>
              <w:keepNext/>
              <w:keepLines/>
              <w:tabs>
                <w:tab w:val="clear" w:pos="794"/>
                <w:tab w:val="clear" w:pos="1191"/>
                <w:tab w:val="clear" w:pos="1588"/>
                <w:tab w:val="clear" w:pos="1985"/>
              </w:tabs>
              <w:spacing w:before="60"/>
              <w:outlineLvl w:val="0"/>
              <w:rPr>
                <w:rFonts w:ascii="Calibri" w:hAnsi="Calibri" w:cs="Calibri"/>
                <w:color w:val="000000"/>
                <w:szCs w:val="22"/>
                <w:lang w:val="ru-RU"/>
              </w:rPr>
            </w:pPr>
            <w:proofErr w:type="spellStart"/>
            <w:r w:rsidRPr="00A608A2">
              <w:rPr>
                <w:rFonts w:ascii="Calibri" w:hAnsi="Calibri" w:cs="Calibri"/>
                <w:color w:val="000000"/>
                <w:szCs w:val="22"/>
                <w:lang w:val="ru-RU"/>
              </w:rPr>
              <w:t>Promotion</w:t>
            </w:r>
            <w:proofErr w:type="spellEnd"/>
            <w:r w:rsidRPr="00A608A2">
              <w:rPr>
                <w:rFonts w:ascii="Calibri" w:hAnsi="Calibri" w:cs="Calibri"/>
                <w:color w:val="000000"/>
                <w:szCs w:val="22"/>
                <w:lang w:val="ru-RU"/>
              </w:rPr>
              <w:t xml:space="preserve"> </w:t>
            </w:r>
            <w:proofErr w:type="spellStart"/>
            <w:r w:rsidRPr="00A608A2">
              <w:rPr>
                <w:rFonts w:ascii="Calibri" w:hAnsi="Calibri" w:cs="Calibri"/>
                <w:color w:val="000000"/>
                <w:szCs w:val="22"/>
                <w:lang w:val="ru-RU"/>
              </w:rPr>
              <w:t>activities</w:t>
            </w:r>
            <w:proofErr w:type="spellEnd"/>
            <w:r w:rsidRPr="00A608A2">
              <w:rPr>
                <w:rFonts w:ascii="Calibri" w:hAnsi="Calibri" w:cs="Calibri"/>
                <w:color w:val="000000"/>
                <w:szCs w:val="22"/>
                <w:lang w:val="ru-RU"/>
              </w:rPr>
              <w:t xml:space="preserve"> and </w:t>
            </w:r>
            <w:proofErr w:type="spellStart"/>
            <w:r w:rsidRPr="00A608A2">
              <w:rPr>
                <w:rFonts w:ascii="Calibri" w:hAnsi="Calibri" w:cs="Calibri"/>
                <w:color w:val="000000"/>
                <w:szCs w:val="22"/>
                <w:lang w:val="ru-RU"/>
              </w:rPr>
              <w:t>bridging</w:t>
            </w:r>
            <w:proofErr w:type="spellEnd"/>
            <w:r w:rsidRPr="00A608A2">
              <w:rPr>
                <w:rFonts w:ascii="Calibri" w:hAnsi="Calibri" w:cs="Calibri"/>
                <w:color w:val="000000"/>
                <w:szCs w:val="22"/>
                <w:lang w:val="ru-RU"/>
              </w:rPr>
              <w:t xml:space="preserve"> the </w:t>
            </w:r>
            <w:proofErr w:type="spellStart"/>
            <w:r w:rsidRPr="00A608A2">
              <w:rPr>
                <w:rFonts w:ascii="Calibri" w:hAnsi="Calibri" w:cs="Calibri"/>
                <w:color w:val="000000"/>
                <w:szCs w:val="22"/>
                <w:lang w:val="ru-RU"/>
              </w:rPr>
              <w:t>standardization</w:t>
            </w:r>
            <w:proofErr w:type="spellEnd"/>
            <w:r w:rsidRPr="00A608A2">
              <w:rPr>
                <w:rFonts w:ascii="Calibri" w:hAnsi="Calibri" w:cs="Calibri"/>
                <w:color w:val="000000"/>
                <w:szCs w:val="22"/>
                <w:lang w:val="ru-RU"/>
              </w:rPr>
              <w:t xml:space="preserve"> </w:t>
            </w:r>
            <w:proofErr w:type="spellStart"/>
            <w:r w:rsidRPr="00A608A2">
              <w:rPr>
                <w:rFonts w:ascii="Calibri" w:hAnsi="Calibri" w:cs="Calibri"/>
                <w:color w:val="000000"/>
                <w:szCs w:val="22"/>
                <w:lang w:val="ru-RU"/>
              </w:rPr>
              <w:t>gap</w:t>
            </w:r>
            <w:proofErr w:type="spellEnd"/>
          </w:p>
        </w:tc>
      </w:tr>
      <w:bookmarkEnd w:id="3"/>
      <w:tr w:rsidR="0045589B" w:rsidRPr="00A608A2" w14:paraId="3EA84856" w14:textId="77777777" w:rsidTr="0044402D">
        <w:tc>
          <w:tcPr>
            <w:tcW w:w="680" w:type="dxa"/>
            <w:vMerge w:val="restart"/>
          </w:tcPr>
          <w:p w14:paraId="3A5F6593" w14:textId="77777777" w:rsidR="0045589B" w:rsidRPr="00A608A2" w:rsidRDefault="0045589B" w:rsidP="0044402D">
            <w:pPr>
              <w:keepNext/>
              <w:keepLines/>
              <w:numPr>
                <w:ilvl w:val="0"/>
                <w:numId w:val="41"/>
              </w:numPr>
              <w:tabs>
                <w:tab w:val="clear" w:pos="794"/>
                <w:tab w:val="clear" w:pos="1191"/>
                <w:tab w:val="clear" w:pos="1588"/>
                <w:tab w:val="clear" w:pos="1985"/>
              </w:tabs>
              <w:overflowPunct w:val="0"/>
              <w:autoSpaceDE w:val="0"/>
              <w:autoSpaceDN w:val="0"/>
              <w:adjustRightInd w:val="0"/>
              <w:spacing w:before="60"/>
              <w:ind w:left="357" w:hanging="357"/>
              <w:textAlignment w:val="baseline"/>
              <w:rPr>
                <w:rFonts w:ascii="Calibri" w:hAnsi="Calibri" w:cs="Calibri"/>
                <w:szCs w:val="22"/>
                <w:lang w:val="ru-RU"/>
              </w:rPr>
            </w:pPr>
          </w:p>
        </w:tc>
        <w:tc>
          <w:tcPr>
            <w:tcW w:w="9504" w:type="dxa"/>
          </w:tcPr>
          <w:p w14:paraId="78C87E75" w14:textId="77777777" w:rsidR="0045589B" w:rsidRPr="00A608A2" w:rsidRDefault="0045589B" w:rsidP="0044402D">
            <w:pPr>
              <w:keepNext/>
              <w:keepLines/>
              <w:overflowPunct w:val="0"/>
              <w:autoSpaceDE w:val="0"/>
              <w:autoSpaceDN w:val="0"/>
              <w:adjustRightInd w:val="0"/>
              <w:spacing w:before="60"/>
              <w:ind w:right="91"/>
              <w:textAlignment w:val="baseline"/>
              <w:rPr>
                <w:rFonts w:ascii="Calibri" w:hAnsi="Calibri" w:cs="Calibri"/>
                <w:szCs w:val="22"/>
                <w:lang w:val="ru-RU"/>
              </w:rPr>
            </w:pPr>
            <w:proofErr w:type="spellStart"/>
            <w:r w:rsidRPr="00A608A2">
              <w:rPr>
                <w:rFonts w:ascii="Calibri" w:hAnsi="Calibri" w:cs="Calibri"/>
                <w:szCs w:val="22"/>
                <w:lang w:val="ru-RU"/>
              </w:rPr>
              <w:t>Working</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arrangements</w:t>
            </w:r>
            <w:proofErr w:type="spellEnd"/>
            <w:r w:rsidRPr="00A608A2">
              <w:rPr>
                <w:rFonts w:ascii="Calibri" w:hAnsi="Calibri" w:cs="Calibri"/>
                <w:szCs w:val="22"/>
                <w:lang w:val="ru-RU"/>
              </w:rPr>
              <w:t xml:space="preserve"> for </w:t>
            </w:r>
            <w:proofErr w:type="spellStart"/>
            <w:r w:rsidRPr="00A608A2">
              <w:rPr>
                <w:rFonts w:ascii="Calibri" w:hAnsi="Calibri" w:cs="Calibri"/>
                <w:szCs w:val="22"/>
                <w:lang w:val="ru-RU"/>
              </w:rPr>
              <w:t>this</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meeting</w:t>
            </w:r>
            <w:proofErr w:type="spellEnd"/>
            <w:r w:rsidRPr="00A608A2">
              <w:rPr>
                <w:rFonts w:ascii="Calibri" w:hAnsi="Calibri" w:cs="Calibri"/>
                <w:szCs w:val="22"/>
                <w:lang w:val="ru-RU"/>
              </w:rPr>
              <w:t xml:space="preserve"> </w:t>
            </w:r>
          </w:p>
        </w:tc>
      </w:tr>
      <w:tr w:rsidR="0045589B" w:rsidRPr="00A608A2" w14:paraId="2C595FAF" w14:textId="77777777" w:rsidTr="0044402D">
        <w:tc>
          <w:tcPr>
            <w:tcW w:w="680" w:type="dxa"/>
            <w:vMerge/>
          </w:tcPr>
          <w:p w14:paraId="58EBF291"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6EC59105" w14:textId="77777777" w:rsidR="0045589B" w:rsidRPr="00A608A2" w:rsidRDefault="0045589B" w:rsidP="0044402D">
            <w:pPr>
              <w:keepNext/>
              <w:keepLines/>
              <w:numPr>
                <w:ilvl w:val="0"/>
                <w:numId w:val="44"/>
              </w:numPr>
              <w:overflowPunct w:val="0"/>
              <w:autoSpaceDE w:val="0"/>
              <w:autoSpaceDN w:val="0"/>
              <w:adjustRightInd w:val="0"/>
              <w:spacing w:before="60"/>
              <w:ind w:left="567" w:hanging="567"/>
              <w:contextualSpacing/>
              <w:textAlignment w:val="baseline"/>
              <w:rPr>
                <w:rFonts w:ascii="Calibri" w:hAnsi="Calibri" w:cs="Calibri"/>
                <w:szCs w:val="22"/>
                <w:lang w:val="ru-RU"/>
              </w:rPr>
            </w:pPr>
            <w:r w:rsidRPr="00A608A2">
              <w:rPr>
                <w:rFonts w:ascii="Calibri" w:hAnsi="Calibri" w:cs="Calibri"/>
                <w:szCs w:val="22"/>
                <w:lang w:val="ru-RU"/>
              </w:rPr>
              <w:t xml:space="preserve">Meeting </w:t>
            </w:r>
            <w:proofErr w:type="spellStart"/>
            <w:r w:rsidRPr="00A608A2">
              <w:rPr>
                <w:rFonts w:ascii="Calibri" w:hAnsi="Calibri" w:cs="Calibri"/>
                <w:szCs w:val="22"/>
                <w:lang w:val="ru-RU"/>
              </w:rPr>
              <w:t>facilities</w:t>
            </w:r>
            <w:proofErr w:type="spellEnd"/>
            <w:r w:rsidRPr="00A608A2">
              <w:rPr>
                <w:rFonts w:ascii="Calibri" w:hAnsi="Calibri" w:cs="Calibri"/>
                <w:szCs w:val="22"/>
                <w:lang w:val="ru-RU"/>
              </w:rPr>
              <w:t xml:space="preserve">, logistics and </w:t>
            </w:r>
            <w:proofErr w:type="spellStart"/>
            <w:r w:rsidRPr="00A608A2">
              <w:rPr>
                <w:rFonts w:ascii="Calibri" w:hAnsi="Calibri" w:cs="Calibri"/>
                <w:szCs w:val="22"/>
                <w:lang w:val="ru-RU"/>
              </w:rPr>
              <w:t>electronic</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working</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methods</w:t>
            </w:r>
            <w:proofErr w:type="spellEnd"/>
          </w:p>
        </w:tc>
      </w:tr>
      <w:tr w:rsidR="0045589B" w:rsidRPr="00A608A2" w14:paraId="4B6DEA7F" w14:textId="77777777" w:rsidTr="0044402D">
        <w:tc>
          <w:tcPr>
            <w:tcW w:w="680" w:type="dxa"/>
            <w:vMerge/>
          </w:tcPr>
          <w:p w14:paraId="7BB88194"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70501621" w14:textId="77777777" w:rsidR="0045589B" w:rsidRPr="00A608A2" w:rsidRDefault="0045589B" w:rsidP="0044402D">
            <w:pPr>
              <w:numPr>
                <w:ilvl w:val="0"/>
                <w:numId w:val="44"/>
              </w:numPr>
              <w:overflowPunct w:val="0"/>
              <w:autoSpaceDE w:val="0"/>
              <w:autoSpaceDN w:val="0"/>
              <w:adjustRightInd w:val="0"/>
              <w:spacing w:before="60"/>
              <w:ind w:left="567" w:hanging="567"/>
              <w:contextualSpacing/>
              <w:textAlignment w:val="baseline"/>
              <w:rPr>
                <w:rFonts w:ascii="Calibri" w:hAnsi="Calibri" w:cs="Calibri"/>
                <w:szCs w:val="22"/>
                <w:lang w:val="ru-RU"/>
              </w:rPr>
            </w:pPr>
            <w:proofErr w:type="spellStart"/>
            <w:r w:rsidRPr="00A608A2">
              <w:rPr>
                <w:rFonts w:ascii="Calibri" w:hAnsi="Calibri" w:cs="Calibri"/>
                <w:szCs w:val="22"/>
                <w:lang w:val="ru-RU"/>
              </w:rPr>
              <w:t>Timetable</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esp</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special</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session</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joint</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session</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tutorial</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workshop</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reception</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training</w:t>
            </w:r>
            <w:proofErr w:type="spellEnd"/>
            <w:r w:rsidRPr="00A608A2">
              <w:rPr>
                <w:rFonts w:ascii="Calibri" w:hAnsi="Calibri" w:cs="Calibri"/>
                <w:szCs w:val="22"/>
                <w:lang w:val="ru-RU"/>
              </w:rPr>
              <w:t xml:space="preserve">, WP and Q </w:t>
            </w:r>
            <w:proofErr w:type="spellStart"/>
            <w:r w:rsidRPr="00A608A2">
              <w:rPr>
                <w:rFonts w:ascii="Calibri" w:hAnsi="Calibri" w:cs="Calibri"/>
                <w:szCs w:val="22"/>
                <w:lang w:val="ru-RU"/>
              </w:rPr>
              <w:t>session</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schedule</w:t>
            </w:r>
            <w:proofErr w:type="spellEnd"/>
            <w:r w:rsidRPr="00A608A2">
              <w:rPr>
                <w:rFonts w:ascii="Calibri" w:hAnsi="Calibri" w:cs="Calibri"/>
                <w:szCs w:val="22"/>
                <w:lang w:val="ru-RU"/>
              </w:rPr>
              <w:t>)</w:t>
            </w:r>
          </w:p>
        </w:tc>
      </w:tr>
      <w:tr w:rsidR="0045589B" w:rsidRPr="00A608A2" w14:paraId="6AFACF09" w14:textId="77777777" w:rsidTr="0044402D">
        <w:tc>
          <w:tcPr>
            <w:tcW w:w="680" w:type="dxa"/>
            <w:vMerge/>
          </w:tcPr>
          <w:p w14:paraId="52C9E360"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2624C087" w14:textId="77777777" w:rsidR="0045589B" w:rsidRPr="00A608A2" w:rsidRDefault="0045589B" w:rsidP="0044402D">
            <w:pPr>
              <w:numPr>
                <w:ilvl w:val="0"/>
                <w:numId w:val="44"/>
              </w:numPr>
              <w:overflowPunct w:val="0"/>
              <w:autoSpaceDE w:val="0"/>
              <w:autoSpaceDN w:val="0"/>
              <w:adjustRightInd w:val="0"/>
              <w:spacing w:before="60"/>
              <w:ind w:left="567" w:hanging="567"/>
              <w:contextualSpacing/>
              <w:textAlignment w:val="baseline"/>
              <w:rPr>
                <w:rFonts w:ascii="Calibri" w:hAnsi="Calibri" w:cs="Calibri"/>
                <w:szCs w:val="22"/>
                <w:lang w:val="ru-RU"/>
              </w:rPr>
            </w:pPr>
            <w:r w:rsidRPr="00A608A2">
              <w:rPr>
                <w:rFonts w:ascii="Calibri" w:hAnsi="Calibri" w:cs="Calibri"/>
                <w:szCs w:val="22"/>
                <w:lang w:val="ru-RU"/>
              </w:rPr>
              <w:t>List of Contributions</w:t>
            </w:r>
          </w:p>
        </w:tc>
      </w:tr>
      <w:tr w:rsidR="0045589B" w:rsidRPr="00A608A2" w14:paraId="3AB51BD6" w14:textId="77777777" w:rsidTr="0044402D">
        <w:tc>
          <w:tcPr>
            <w:tcW w:w="680" w:type="dxa"/>
            <w:vMerge/>
          </w:tcPr>
          <w:p w14:paraId="32E57DDD" w14:textId="77777777" w:rsidR="0045589B" w:rsidRPr="00A608A2" w:rsidRDefault="0045589B" w:rsidP="0044402D">
            <w:pPr>
              <w:tabs>
                <w:tab w:val="clear" w:pos="794"/>
                <w:tab w:val="clear" w:pos="1191"/>
                <w:tab w:val="clear" w:pos="1588"/>
                <w:tab w:val="clear" w:pos="1985"/>
              </w:tabs>
              <w:spacing w:before="60"/>
              <w:rPr>
                <w:rFonts w:ascii="Calibri" w:hAnsi="Calibri" w:cs="Calibri"/>
                <w:szCs w:val="22"/>
                <w:lang w:val="ru-RU"/>
              </w:rPr>
            </w:pPr>
          </w:p>
        </w:tc>
        <w:tc>
          <w:tcPr>
            <w:tcW w:w="9504" w:type="dxa"/>
          </w:tcPr>
          <w:p w14:paraId="291A48D9" w14:textId="77777777" w:rsidR="0045589B" w:rsidRPr="00A608A2" w:rsidRDefault="0045589B" w:rsidP="0044402D">
            <w:pPr>
              <w:numPr>
                <w:ilvl w:val="0"/>
                <w:numId w:val="44"/>
              </w:numPr>
              <w:overflowPunct w:val="0"/>
              <w:autoSpaceDE w:val="0"/>
              <w:autoSpaceDN w:val="0"/>
              <w:adjustRightInd w:val="0"/>
              <w:spacing w:before="60"/>
              <w:ind w:left="567" w:hanging="567"/>
              <w:contextualSpacing/>
              <w:textAlignment w:val="baseline"/>
              <w:rPr>
                <w:rFonts w:ascii="Calibri" w:hAnsi="Calibri" w:cs="Calibri"/>
                <w:szCs w:val="22"/>
                <w:lang w:val="ru-RU"/>
              </w:rPr>
            </w:pPr>
            <w:r w:rsidRPr="00A608A2">
              <w:rPr>
                <w:rFonts w:ascii="Calibri" w:hAnsi="Calibri" w:cs="Calibri"/>
                <w:szCs w:val="22"/>
                <w:lang w:val="ru-RU"/>
              </w:rPr>
              <w:t xml:space="preserve">Work </w:t>
            </w:r>
            <w:proofErr w:type="spellStart"/>
            <w:r w:rsidRPr="00A608A2">
              <w:rPr>
                <w:rFonts w:ascii="Calibri" w:hAnsi="Calibri" w:cs="Calibri"/>
                <w:szCs w:val="22"/>
                <w:lang w:val="ru-RU"/>
              </w:rPr>
              <w:t>plan</w:t>
            </w:r>
            <w:proofErr w:type="spellEnd"/>
            <w:r w:rsidRPr="00A608A2">
              <w:rPr>
                <w:rFonts w:ascii="Calibri" w:hAnsi="Calibri" w:cs="Calibri"/>
                <w:szCs w:val="22"/>
                <w:lang w:val="ru-RU"/>
              </w:rPr>
              <w:t xml:space="preserve"> of </w:t>
            </w:r>
            <w:proofErr w:type="spellStart"/>
            <w:r w:rsidRPr="00A608A2">
              <w:rPr>
                <w:rFonts w:ascii="Calibri" w:hAnsi="Calibri" w:cs="Calibri"/>
                <w:szCs w:val="22"/>
                <w:lang w:val="ru-RU"/>
              </w:rPr>
              <w:t>this</w:t>
            </w:r>
            <w:proofErr w:type="spellEnd"/>
            <w:r w:rsidRPr="00A608A2">
              <w:rPr>
                <w:rFonts w:ascii="Calibri" w:hAnsi="Calibri" w:cs="Calibri"/>
                <w:szCs w:val="22"/>
                <w:lang w:val="ru-RU"/>
              </w:rPr>
              <w:t xml:space="preserve"> SG17 </w:t>
            </w:r>
            <w:proofErr w:type="spellStart"/>
            <w:r w:rsidRPr="00A608A2">
              <w:rPr>
                <w:rFonts w:ascii="Calibri" w:hAnsi="Calibri" w:cs="Calibri"/>
                <w:szCs w:val="22"/>
                <w:lang w:val="ru-RU"/>
              </w:rPr>
              <w:t>meeting</w:t>
            </w:r>
            <w:proofErr w:type="spellEnd"/>
          </w:p>
          <w:p w14:paraId="70698432" w14:textId="77777777" w:rsidR="0045589B" w:rsidRPr="00A608A2" w:rsidRDefault="0045589B" w:rsidP="0044402D">
            <w:pPr>
              <w:numPr>
                <w:ilvl w:val="1"/>
                <w:numId w:val="44"/>
              </w:numPr>
              <w:overflowPunct w:val="0"/>
              <w:autoSpaceDE w:val="0"/>
              <w:autoSpaceDN w:val="0"/>
              <w:adjustRightInd w:val="0"/>
              <w:spacing w:before="60"/>
              <w:ind w:left="1037" w:hanging="357"/>
              <w:contextualSpacing/>
              <w:textAlignment w:val="baseline"/>
              <w:rPr>
                <w:rFonts w:ascii="Calibri" w:hAnsi="Calibri" w:cs="Calibri"/>
                <w:szCs w:val="22"/>
                <w:lang w:val="ru-RU"/>
              </w:rPr>
            </w:pPr>
            <w:proofErr w:type="spellStart"/>
            <w:r w:rsidRPr="00A608A2">
              <w:rPr>
                <w:rFonts w:ascii="Calibri" w:hAnsi="Calibri" w:cs="Calibri"/>
                <w:szCs w:val="22"/>
                <w:lang w:val="ru-RU"/>
              </w:rPr>
              <w:t>Texts</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proposed</w:t>
            </w:r>
            <w:proofErr w:type="spellEnd"/>
            <w:r w:rsidRPr="00A608A2">
              <w:rPr>
                <w:rFonts w:ascii="Calibri" w:hAnsi="Calibri" w:cs="Calibri"/>
                <w:szCs w:val="22"/>
                <w:lang w:val="ru-RU"/>
              </w:rPr>
              <w:t xml:space="preserve"> for </w:t>
            </w:r>
            <w:proofErr w:type="spellStart"/>
            <w:r w:rsidRPr="00A608A2">
              <w:rPr>
                <w:rFonts w:ascii="Calibri" w:hAnsi="Calibri" w:cs="Calibri"/>
                <w:szCs w:val="22"/>
                <w:lang w:val="ru-RU"/>
              </w:rPr>
              <w:t>action</w:t>
            </w:r>
            <w:proofErr w:type="spellEnd"/>
          </w:p>
          <w:p w14:paraId="1B016A6D" w14:textId="77777777" w:rsidR="0045589B" w:rsidRPr="00A608A2" w:rsidRDefault="0045589B" w:rsidP="0044402D">
            <w:pPr>
              <w:numPr>
                <w:ilvl w:val="1"/>
                <w:numId w:val="44"/>
              </w:numPr>
              <w:overflowPunct w:val="0"/>
              <w:autoSpaceDE w:val="0"/>
              <w:autoSpaceDN w:val="0"/>
              <w:adjustRightInd w:val="0"/>
              <w:spacing w:before="60"/>
              <w:ind w:left="1037" w:hanging="357"/>
              <w:contextualSpacing/>
              <w:textAlignment w:val="baseline"/>
              <w:rPr>
                <w:rFonts w:ascii="Calibri" w:hAnsi="Calibri" w:cs="Calibri"/>
                <w:szCs w:val="22"/>
                <w:lang w:val="ru-RU"/>
              </w:rPr>
            </w:pPr>
            <w:proofErr w:type="spellStart"/>
            <w:r w:rsidRPr="00A608A2">
              <w:rPr>
                <w:rFonts w:ascii="Calibri" w:hAnsi="Calibri" w:cs="Calibri"/>
                <w:szCs w:val="22"/>
                <w:lang w:val="ru-RU"/>
              </w:rPr>
              <w:lastRenderedPageBreak/>
              <w:t>Proposed</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new</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work</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items</w:t>
            </w:r>
            <w:proofErr w:type="spellEnd"/>
          </w:p>
          <w:p w14:paraId="205C9F9B" w14:textId="77777777" w:rsidR="0045589B" w:rsidRPr="00A608A2" w:rsidRDefault="0045589B" w:rsidP="0044402D">
            <w:pPr>
              <w:numPr>
                <w:ilvl w:val="1"/>
                <w:numId w:val="44"/>
              </w:numPr>
              <w:tabs>
                <w:tab w:val="clear" w:pos="794"/>
                <w:tab w:val="clear" w:pos="1191"/>
                <w:tab w:val="clear" w:pos="1588"/>
                <w:tab w:val="clear" w:pos="1985"/>
              </w:tabs>
              <w:overflowPunct w:val="0"/>
              <w:autoSpaceDE w:val="0"/>
              <w:autoSpaceDN w:val="0"/>
              <w:adjustRightInd w:val="0"/>
              <w:spacing w:before="60"/>
              <w:ind w:left="1037" w:hanging="357"/>
              <w:contextualSpacing/>
              <w:textAlignment w:val="baseline"/>
              <w:rPr>
                <w:rFonts w:ascii="Calibri" w:hAnsi="Calibri" w:cs="Calibri"/>
                <w:szCs w:val="22"/>
                <w:lang w:val="ru-RU"/>
              </w:rPr>
            </w:pPr>
            <w:r w:rsidRPr="00A608A2">
              <w:rPr>
                <w:rFonts w:ascii="Calibri" w:hAnsi="Calibri" w:cs="Calibri"/>
                <w:szCs w:val="22"/>
                <w:lang w:val="ru-RU"/>
              </w:rPr>
              <w:t xml:space="preserve">SG17 </w:t>
            </w:r>
            <w:proofErr w:type="spellStart"/>
            <w:r w:rsidRPr="00A608A2">
              <w:rPr>
                <w:rFonts w:ascii="Calibri" w:hAnsi="Calibri" w:cs="Calibri"/>
                <w:szCs w:val="22"/>
                <w:lang w:val="ru-RU"/>
              </w:rPr>
              <w:t>Lead</w:t>
            </w:r>
            <w:proofErr w:type="spellEnd"/>
            <w:r w:rsidRPr="00A608A2">
              <w:rPr>
                <w:rFonts w:ascii="Calibri" w:hAnsi="Calibri" w:cs="Calibri"/>
                <w:szCs w:val="22"/>
                <w:lang w:val="ru-RU"/>
              </w:rPr>
              <w:t xml:space="preserve"> Study Group </w:t>
            </w:r>
            <w:proofErr w:type="spellStart"/>
            <w:r w:rsidRPr="00A608A2">
              <w:rPr>
                <w:rFonts w:ascii="Calibri" w:hAnsi="Calibri" w:cs="Calibri"/>
                <w:szCs w:val="22"/>
                <w:lang w:val="ru-RU"/>
              </w:rPr>
              <w:t>activities</w:t>
            </w:r>
            <w:proofErr w:type="spellEnd"/>
            <w:r w:rsidRPr="00A608A2">
              <w:rPr>
                <w:rFonts w:ascii="Calibri" w:hAnsi="Calibri" w:cs="Calibri"/>
                <w:szCs w:val="22"/>
                <w:lang w:val="ru-RU"/>
              </w:rPr>
              <w:t xml:space="preserve"> for </w:t>
            </w:r>
            <w:proofErr w:type="spellStart"/>
            <w:r w:rsidRPr="00A608A2">
              <w:rPr>
                <w:rFonts w:ascii="Calibri" w:hAnsi="Calibri" w:cs="Calibri"/>
                <w:szCs w:val="22"/>
                <w:lang w:val="ru-RU"/>
              </w:rPr>
              <w:t>reporting</w:t>
            </w:r>
            <w:proofErr w:type="spellEnd"/>
            <w:r w:rsidRPr="00A608A2">
              <w:rPr>
                <w:rFonts w:ascii="Calibri" w:hAnsi="Calibri" w:cs="Calibri"/>
                <w:szCs w:val="22"/>
                <w:lang w:val="ru-RU"/>
              </w:rPr>
              <w:t xml:space="preserve"> to TSAG</w:t>
            </w:r>
          </w:p>
          <w:p w14:paraId="1C63C624" w14:textId="77777777" w:rsidR="0045589B" w:rsidRPr="00A608A2" w:rsidRDefault="0045589B" w:rsidP="0044402D">
            <w:pPr>
              <w:numPr>
                <w:ilvl w:val="1"/>
                <w:numId w:val="44"/>
              </w:numPr>
              <w:overflowPunct w:val="0"/>
              <w:autoSpaceDE w:val="0"/>
              <w:autoSpaceDN w:val="0"/>
              <w:adjustRightInd w:val="0"/>
              <w:spacing w:before="60"/>
              <w:ind w:left="1037" w:hanging="357"/>
              <w:contextualSpacing/>
              <w:textAlignment w:val="baseline"/>
              <w:rPr>
                <w:rFonts w:ascii="Calibri" w:hAnsi="Calibri" w:cs="Calibri"/>
                <w:szCs w:val="22"/>
                <w:lang w:val="ru-RU"/>
              </w:rPr>
            </w:pPr>
            <w:proofErr w:type="spellStart"/>
            <w:r w:rsidRPr="00A608A2">
              <w:rPr>
                <w:rFonts w:ascii="Calibri" w:hAnsi="Calibri" w:cs="Calibri"/>
                <w:szCs w:val="22"/>
                <w:lang w:val="ru-RU"/>
              </w:rPr>
              <w:t>Allocation</w:t>
            </w:r>
            <w:proofErr w:type="spellEnd"/>
            <w:r w:rsidRPr="00A608A2">
              <w:rPr>
                <w:rFonts w:ascii="Calibri" w:hAnsi="Calibri" w:cs="Calibri"/>
                <w:szCs w:val="22"/>
                <w:lang w:val="ru-RU"/>
              </w:rPr>
              <w:t xml:space="preserve"> of </w:t>
            </w:r>
            <w:proofErr w:type="spellStart"/>
            <w:r w:rsidRPr="00A608A2">
              <w:rPr>
                <w:rFonts w:ascii="Calibri" w:hAnsi="Calibri" w:cs="Calibri"/>
                <w:szCs w:val="22"/>
                <w:lang w:val="ru-RU"/>
              </w:rPr>
              <w:t>documents</w:t>
            </w:r>
            <w:proofErr w:type="spellEnd"/>
            <w:r w:rsidRPr="00A608A2">
              <w:rPr>
                <w:rFonts w:ascii="Calibri" w:hAnsi="Calibri" w:cs="Calibri"/>
                <w:szCs w:val="22"/>
                <w:lang w:val="ru-RU"/>
              </w:rPr>
              <w:t xml:space="preserve"> in TD/P and TD/G </w:t>
            </w:r>
            <w:proofErr w:type="spellStart"/>
            <w:r w:rsidRPr="00A608A2">
              <w:rPr>
                <w:rFonts w:ascii="Calibri" w:hAnsi="Calibri" w:cs="Calibri"/>
                <w:szCs w:val="22"/>
                <w:lang w:val="ru-RU"/>
              </w:rPr>
              <w:t>assigned</w:t>
            </w:r>
            <w:proofErr w:type="spellEnd"/>
            <w:r w:rsidRPr="00A608A2">
              <w:rPr>
                <w:rFonts w:ascii="Calibri" w:hAnsi="Calibri" w:cs="Calibri"/>
                <w:szCs w:val="22"/>
                <w:lang w:val="ru-RU"/>
              </w:rPr>
              <w:t xml:space="preserve"> for QALL/17</w:t>
            </w:r>
          </w:p>
        </w:tc>
      </w:tr>
      <w:tr w:rsidR="0045589B" w:rsidRPr="00A608A2" w14:paraId="2CAED307" w14:textId="77777777" w:rsidTr="0044402D">
        <w:tc>
          <w:tcPr>
            <w:tcW w:w="680" w:type="dxa"/>
          </w:tcPr>
          <w:p w14:paraId="50F9A287" w14:textId="77777777" w:rsidR="0045589B" w:rsidRPr="00A608A2" w:rsidRDefault="0045589B" w:rsidP="0044402D">
            <w:pPr>
              <w:numPr>
                <w:ilvl w:val="0"/>
                <w:numId w:val="41"/>
              </w:numPr>
              <w:tabs>
                <w:tab w:val="clear" w:pos="794"/>
                <w:tab w:val="clear" w:pos="1191"/>
                <w:tab w:val="clear" w:pos="1588"/>
                <w:tab w:val="clear" w:pos="1985"/>
              </w:tabs>
              <w:overflowPunct w:val="0"/>
              <w:autoSpaceDE w:val="0"/>
              <w:autoSpaceDN w:val="0"/>
              <w:adjustRightInd w:val="0"/>
              <w:spacing w:before="60"/>
              <w:textAlignment w:val="baseline"/>
              <w:rPr>
                <w:rFonts w:ascii="Calibri" w:hAnsi="Calibri" w:cs="Calibri"/>
                <w:szCs w:val="22"/>
                <w:lang w:val="ru-RU"/>
              </w:rPr>
            </w:pPr>
          </w:p>
        </w:tc>
        <w:tc>
          <w:tcPr>
            <w:tcW w:w="9504" w:type="dxa"/>
          </w:tcPr>
          <w:p w14:paraId="13DD0151" w14:textId="77777777" w:rsidR="0045589B" w:rsidRPr="00A608A2" w:rsidRDefault="0045589B" w:rsidP="0044402D">
            <w:pPr>
              <w:keepNext/>
              <w:keepLines/>
              <w:tabs>
                <w:tab w:val="clear" w:pos="794"/>
                <w:tab w:val="clear" w:pos="1191"/>
                <w:tab w:val="clear" w:pos="1588"/>
                <w:tab w:val="clear" w:pos="1985"/>
              </w:tabs>
              <w:spacing w:before="60"/>
              <w:outlineLvl w:val="0"/>
              <w:rPr>
                <w:rFonts w:ascii="Calibri" w:hAnsi="Calibri" w:cs="Calibri"/>
                <w:color w:val="000000"/>
                <w:szCs w:val="22"/>
                <w:lang w:val="ru-RU"/>
              </w:rPr>
            </w:pPr>
            <w:proofErr w:type="spellStart"/>
            <w:r w:rsidRPr="00A608A2">
              <w:rPr>
                <w:rFonts w:ascii="Calibri" w:hAnsi="Calibri" w:cs="Calibri"/>
                <w:color w:val="000000"/>
                <w:szCs w:val="22"/>
                <w:lang w:val="ru-RU"/>
              </w:rPr>
              <w:t>Reports</w:t>
            </w:r>
            <w:proofErr w:type="spellEnd"/>
            <w:r w:rsidRPr="00A608A2">
              <w:rPr>
                <w:rFonts w:ascii="Calibri" w:hAnsi="Calibri" w:cs="Calibri"/>
                <w:color w:val="000000"/>
                <w:szCs w:val="22"/>
                <w:lang w:val="ru-RU"/>
              </w:rPr>
              <w:t xml:space="preserve"> of the </w:t>
            </w:r>
            <w:proofErr w:type="spellStart"/>
            <w:r w:rsidRPr="00A608A2">
              <w:rPr>
                <w:rFonts w:ascii="Calibri" w:hAnsi="Calibri" w:cs="Calibri"/>
                <w:color w:val="000000"/>
                <w:szCs w:val="22"/>
                <w:lang w:val="ru-RU"/>
              </w:rPr>
              <w:t>meetings</w:t>
            </w:r>
            <w:proofErr w:type="spellEnd"/>
            <w:r w:rsidRPr="00A608A2">
              <w:rPr>
                <w:rFonts w:ascii="Calibri" w:hAnsi="Calibri" w:cs="Calibri"/>
                <w:color w:val="000000"/>
                <w:szCs w:val="22"/>
                <w:lang w:val="ru-RU"/>
              </w:rPr>
              <w:t xml:space="preserve"> of </w:t>
            </w:r>
            <w:proofErr w:type="spellStart"/>
            <w:r w:rsidRPr="00A608A2">
              <w:rPr>
                <w:rFonts w:ascii="Calibri" w:hAnsi="Calibri" w:cs="Calibri"/>
                <w:color w:val="000000"/>
                <w:szCs w:val="22"/>
                <w:lang w:val="ru-RU"/>
              </w:rPr>
              <w:t>Working</w:t>
            </w:r>
            <w:proofErr w:type="spellEnd"/>
            <w:r w:rsidRPr="00A608A2">
              <w:rPr>
                <w:rFonts w:ascii="Calibri" w:hAnsi="Calibri" w:cs="Calibri"/>
                <w:color w:val="000000"/>
                <w:szCs w:val="22"/>
                <w:lang w:val="ru-RU"/>
              </w:rPr>
              <w:t xml:space="preserve"> </w:t>
            </w:r>
            <w:proofErr w:type="spellStart"/>
            <w:r w:rsidRPr="00A608A2">
              <w:rPr>
                <w:rFonts w:ascii="Calibri" w:hAnsi="Calibri" w:cs="Calibri"/>
                <w:color w:val="000000"/>
                <w:szCs w:val="22"/>
                <w:lang w:val="ru-RU"/>
              </w:rPr>
              <w:t>Parties</w:t>
            </w:r>
            <w:proofErr w:type="spellEnd"/>
            <w:r w:rsidRPr="00A608A2">
              <w:rPr>
                <w:rFonts w:ascii="Calibri" w:hAnsi="Calibri" w:cs="Calibri"/>
                <w:color w:val="000000"/>
                <w:szCs w:val="22"/>
                <w:lang w:val="ru-RU"/>
              </w:rPr>
              <w:t xml:space="preserve">, </w:t>
            </w:r>
            <w:proofErr w:type="spellStart"/>
            <w:r w:rsidRPr="00A608A2">
              <w:rPr>
                <w:rFonts w:ascii="Calibri" w:hAnsi="Calibri" w:cs="Calibri"/>
                <w:color w:val="000000"/>
                <w:szCs w:val="22"/>
                <w:lang w:val="ru-RU"/>
              </w:rPr>
              <w:t>including</w:t>
            </w:r>
            <w:proofErr w:type="spellEnd"/>
            <w:r w:rsidRPr="00A608A2">
              <w:rPr>
                <w:rFonts w:ascii="Calibri" w:hAnsi="Calibri" w:cs="Calibri"/>
                <w:color w:val="000000"/>
                <w:szCs w:val="22"/>
                <w:lang w:val="ru-RU"/>
              </w:rPr>
              <w:t>:</w:t>
            </w:r>
          </w:p>
          <w:p w14:paraId="208845F6" w14:textId="77777777" w:rsidR="0045589B" w:rsidRPr="00A608A2" w:rsidRDefault="0045589B" w:rsidP="0044402D">
            <w:pPr>
              <w:numPr>
                <w:ilvl w:val="0"/>
                <w:numId w:val="42"/>
              </w:numPr>
              <w:tabs>
                <w:tab w:val="clear" w:pos="794"/>
                <w:tab w:val="clear" w:pos="1191"/>
                <w:tab w:val="clear" w:pos="1588"/>
                <w:tab w:val="clear" w:pos="1985"/>
              </w:tabs>
              <w:overflowPunct w:val="0"/>
              <w:autoSpaceDE w:val="0"/>
              <w:autoSpaceDN w:val="0"/>
              <w:adjustRightInd w:val="0"/>
              <w:spacing w:before="60"/>
              <w:ind w:left="567" w:hanging="567"/>
              <w:contextualSpacing/>
              <w:textAlignment w:val="baseline"/>
              <w:rPr>
                <w:rFonts w:ascii="Calibri" w:hAnsi="Calibri" w:cs="Calibri"/>
                <w:szCs w:val="22"/>
                <w:lang w:val="ru-RU"/>
              </w:rPr>
            </w:pPr>
            <w:proofErr w:type="spellStart"/>
            <w:r w:rsidRPr="00A608A2">
              <w:rPr>
                <w:rFonts w:ascii="Calibri" w:hAnsi="Calibri" w:cs="Calibri"/>
                <w:szCs w:val="22"/>
                <w:lang w:val="ru-RU"/>
              </w:rPr>
              <w:t>Approval</w:t>
            </w:r>
            <w:proofErr w:type="spellEnd"/>
            <w:r w:rsidRPr="00A608A2">
              <w:rPr>
                <w:rFonts w:ascii="Calibri" w:hAnsi="Calibri" w:cs="Calibri"/>
                <w:szCs w:val="22"/>
                <w:lang w:val="ru-RU"/>
              </w:rPr>
              <w:t>/</w:t>
            </w:r>
            <w:proofErr w:type="spellStart"/>
            <w:r w:rsidRPr="00A608A2">
              <w:rPr>
                <w:rFonts w:ascii="Calibri" w:hAnsi="Calibri" w:cs="Calibri"/>
                <w:szCs w:val="22"/>
                <w:lang w:val="ru-RU"/>
              </w:rPr>
              <w:t>consent</w:t>
            </w:r>
            <w:proofErr w:type="spellEnd"/>
            <w:r w:rsidRPr="00A608A2">
              <w:rPr>
                <w:rFonts w:ascii="Calibri" w:hAnsi="Calibri" w:cs="Calibri"/>
                <w:szCs w:val="22"/>
                <w:lang w:val="ru-RU"/>
              </w:rPr>
              <w:t>/</w:t>
            </w:r>
            <w:proofErr w:type="spellStart"/>
            <w:r w:rsidRPr="00A608A2">
              <w:rPr>
                <w:rFonts w:ascii="Calibri" w:hAnsi="Calibri" w:cs="Calibri"/>
                <w:szCs w:val="22"/>
                <w:lang w:val="ru-RU"/>
              </w:rPr>
              <w:t>determination</w:t>
            </w:r>
            <w:proofErr w:type="spellEnd"/>
            <w:r w:rsidRPr="00A608A2">
              <w:rPr>
                <w:rFonts w:ascii="Calibri" w:hAnsi="Calibri" w:cs="Calibri"/>
                <w:szCs w:val="22"/>
                <w:lang w:val="ru-RU"/>
              </w:rPr>
              <w:t>/</w:t>
            </w:r>
            <w:proofErr w:type="spellStart"/>
            <w:r w:rsidRPr="00A608A2">
              <w:rPr>
                <w:rFonts w:ascii="Calibri" w:hAnsi="Calibri" w:cs="Calibri"/>
                <w:szCs w:val="22"/>
                <w:lang w:val="ru-RU"/>
              </w:rPr>
              <w:t>deletion</w:t>
            </w:r>
            <w:proofErr w:type="spellEnd"/>
            <w:r w:rsidRPr="00A608A2">
              <w:rPr>
                <w:rFonts w:ascii="Calibri" w:hAnsi="Calibri" w:cs="Calibri"/>
                <w:szCs w:val="22"/>
                <w:lang w:val="ru-RU"/>
              </w:rPr>
              <w:t xml:space="preserve"> of </w:t>
            </w:r>
            <w:proofErr w:type="spellStart"/>
            <w:r w:rsidRPr="00A608A2">
              <w:rPr>
                <w:rFonts w:ascii="Calibri" w:hAnsi="Calibri" w:cs="Calibri"/>
                <w:szCs w:val="22"/>
                <w:lang w:val="ru-RU"/>
              </w:rPr>
              <w:t>Recommendations</w:t>
            </w:r>
            <w:proofErr w:type="spellEnd"/>
          </w:p>
          <w:p w14:paraId="26F0B76D" w14:textId="77777777" w:rsidR="0045589B" w:rsidRPr="00A608A2" w:rsidRDefault="0045589B" w:rsidP="0044402D">
            <w:pPr>
              <w:numPr>
                <w:ilvl w:val="0"/>
                <w:numId w:val="42"/>
              </w:numPr>
              <w:tabs>
                <w:tab w:val="clear" w:pos="794"/>
                <w:tab w:val="clear" w:pos="1191"/>
                <w:tab w:val="clear" w:pos="1588"/>
                <w:tab w:val="clear" w:pos="1985"/>
                <w:tab w:val="num" w:pos="732"/>
              </w:tabs>
              <w:overflowPunct w:val="0"/>
              <w:autoSpaceDE w:val="0"/>
              <w:autoSpaceDN w:val="0"/>
              <w:adjustRightInd w:val="0"/>
              <w:spacing w:before="60"/>
              <w:ind w:left="567" w:hanging="567"/>
              <w:contextualSpacing/>
              <w:textAlignment w:val="baseline"/>
              <w:rPr>
                <w:rFonts w:ascii="Calibri" w:hAnsi="Calibri" w:cs="Calibri"/>
                <w:szCs w:val="22"/>
                <w:lang w:val="ru-RU"/>
              </w:rPr>
            </w:pPr>
            <w:r w:rsidRPr="00A608A2">
              <w:rPr>
                <w:rFonts w:ascii="Calibri" w:hAnsi="Calibri" w:cs="Calibri"/>
                <w:szCs w:val="22"/>
                <w:lang w:val="ru-RU"/>
              </w:rPr>
              <w:t xml:space="preserve">Agreement of </w:t>
            </w:r>
            <w:proofErr w:type="spellStart"/>
            <w:r w:rsidRPr="00A608A2">
              <w:rPr>
                <w:rFonts w:ascii="Calibri" w:hAnsi="Calibri" w:cs="Calibri"/>
                <w:szCs w:val="22"/>
                <w:lang w:val="ru-RU"/>
              </w:rPr>
              <w:t>non-normative</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texts</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e.g</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Supplements</w:t>
            </w:r>
            <w:proofErr w:type="spellEnd"/>
            <w:r w:rsidRPr="00A608A2">
              <w:rPr>
                <w:rFonts w:ascii="Calibri" w:hAnsi="Calibri" w:cs="Calibri"/>
                <w:szCs w:val="22"/>
                <w:lang w:val="ru-RU"/>
              </w:rPr>
              <w:t xml:space="preserve">, Technical </w:t>
            </w:r>
            <w:proofErr w:type="spellStart"/>
            <w:r w:rsidRPr="00A608A2">
              <w:rPr>
                <w:rFonts w:ascii="Calibri" w:hAnsi="Calibri" w:cs="Calibri"/>
                <w:szCs w:val="22"/>
                <w:lang w:val="ru-RU"/>
              </w:rPr>
              <w:t>Reports</w:t>
            </w:r>
            <w:proofErr w:type="spellEnd"/>
            <w:r w:rsidRPr="00A608A2">
              <w:rPr>
                <w:rFonts w:ascii="Calibri" w:hAnsi="Calibri" w:cs="Calibri"/>
                <w:szCs w:val="22"/>
                <w:lang w:val="ru-RU"/>
              </w:rPr>
              <w:t xml:space="preserve">, Technical </w:t>
            </w:r>
            <w:proofErr w:type="spellStart"/>
            <w:r w:rsidRPr="00A608A2">
              <w:rPr>
                <w:rFonts w:ascii="Calibri" w:hAnsi="Calibri" w:cs="Calibri"/>
                <w:szCs w:val="22"/>
                <w:lang w:val="ru-RU"/>
              </w:rPr>
              <w:t>Papers</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manuals</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roadmaps</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etc</w:t>
            </w:r>
            <w:proofErr w:type="spellEnd"/>
            <w:r w:rsidRPr="00A608A2">
              <w:rPr>
                <w:rFonts w:ascii="Calibri" w:hAnsi="Calibri" w:cs="Calibri"/>
                <w:szCs w:val="22"/>
                <w:lang w:val="ru-RU"/>
              </w:rPr>
              <w:t>.)</w:t>
            </w:r>
          </w:p>
          <w:p w14:paraId="7BB987E4" w14:textId="77777777" w:rsidR="0045589B" w:rsidRPr="00A608A2" w:rsidRDefault="0045589B" w:rsidP="0044402D">
            <w:pPr>
              <w:numPr>
                <w:ilvl w:val="0"/>
                <w:numId w:val="42"/>
              </w:numPr>
              <w:tabs>
                <w:tab w:val="clear" w:pos="794"/>
                <w:tab w:val="clear" w:pos="1191"/>
                <w:tab w:val="clear" w:pos="1588"/>
                <w:tab w:val="clear" w:pos="1985"/>
              </w:tabs>
              <w:overflowPunct w:val="0"/>
              <w:autoSpaceDE w:val="0"/>
              <w:autoSpaceDN w:val="0"/>
              <w:adjustRightInd w:val="0"/>
              <w:spacing w:before="60"/>
              <w:ind w:left="567" w:hanging="567"/>
              <w:contextualSpacing/>
              <w:textAlignment w:val="baseline"/>
              <w:rPr>
                <w:rFonts w:ascii="Calibri" w:hAnsi="Calibri" w:cs="Calibri"/>
                <w:szCs w:val="22"/>
                <w:lang w:val="ru-RU"/>
              </w:rPr>
            </w:pPr>
            <w:proofErr w:type="spellStart"/>
            <w:r w:rsidRPr="00A608A2">
              <w:rPr>
                <w:rFonts w:ascii="Calibri" w:hAnsi="Calibri" w:cs="Calibri"/>
                <w:szCs w:val="22"/>
                <w:lang w:val="ru-RU"/>
              </w:rPr>
              <w:t>Approval</w:t>
            </w:r>
            <w:proofErr w:type="spellEnd"/>
            <w:r w:rsidRPr="00A608A2">
              <w:rPr>
                <w:rFonts w:ascii="Calibri" w:hAnsi="Calibri" w:cs="Calibri"/>
                <w:szCs w:val="22"/>
                <w:lang w:val="ru-RU"/>
              </w:rPr>
              <w:t xml:space="preserve"> of </w:t>
            </w:r>
            <w:proofErr w:type="spellStart"/>
            <w:r w:rsidRPr="00A608A2">
              <w:rPr>
                <w:rFonts w:ascii="Calibri" w:hAnsi="Calibri" w:cs="Calibri"/>
                <w:szCs w:val="22"/>
                <w:lang w:val="ru-RU"/>
              </w:rPr>
              <w:t>outgoing</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liaison</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statements</w:t>
            </w:r>
            <w:proofErr w:type="spellEnd"/>
          </w:p>
          <w:p w14:paraId="179F37FB" w14:textId="77777777" w:rsidR="0045589B" w:rsidRPr="00A608A2" w:rsidRDefault="0045589B" w:rsidP="0044402D">
            <w:pPr>
              <w:numPr>
                <w:ilvl w:val="0"/>
                <w:numId w:val="42"/>
              </w:numPr>
              <w:tabs>
                <w:tab w:val="clear" w:pos="794"/>
                <w:tab w:val="clear" w:pos="1191"/>
                <w:tab w:val="clear" w:pos="1588"/>
                <w:tab w:val="clear" w:pos="1985"/>
              </w:tabs>
              <w:overflowPunct w:val="0"/>
              <w:autoSpaceDE w:val="0"/>
              <w:autoSpaceDN w:val="0"/>
              <w:adjustRightInd w:val="0"/>
              <w:spacing w:before="60"/>
              <w:ind w:left="567" w:hanging="567"/>
              <w:contextualSpacing/>
              <w:textAlignment w:val="baseline"/>
              <w:rPr>
                <w:rFonts w:ascii="Calibri" w:hAnsi="Calibri" w:cs="Calibri"/>
                <w:szCs w:val="22"/>
                <w:lang w:val="ru-RU"/>
              </w:rPr>
            </w:pPr>
            <w:proofErr w:type="spellStart"/>
            <w:r w:rsidRPr="00A608A2">
              <w:rPr>
                <w:rFonts w:ascii="Calibri" w:hAnsi="Calibri" w:cs="Calibri"/>
                <w:szCs w:val="22"/>
                <w:lang w:val="ru-RU"/>
              </w:rPr>
              <w:t>Approval</w:t>
            </w:r>
            <w:proofErr w:type="spellEnd"/>
            <w:r w:rsidRPr="00A608A2">
              <w:rPr>
                <w:rFonts w:ascii="Calibri" w:hAnsi="Calibri" w:cs="Calibri"/>
                <w:szCs w:val="22"/>
                <w:lang w:val="ru-RU"/>
              </w:rPr>
              <w:t xml:space="preserve"> of </w:t>
            </w:r>
            <w:proofErr w:type="spellStart"/>
            <w:r w:rsidRPr="00A608A2">
              <w:rPr>
                <w:rFonts w:ascii="Calibri" w:hAnsi="Calibri" w:cs="Calibri"/>
                <w:szCs w:val="22"/>
                <w:lang w:val="ru-RU"/>
              </w:rPr>
              <w:t>new</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work</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items</w:t>
            </w:r>
            <w:proofErr w:type="spellEnd"/>
          </w:p>
          <w:p w14:paraId="52335F4A" w14:textId="77777777" w:rsidR="0045589B" w:rsidRPr="00A608A2" w:rsidRDefault="0045589B" w:rsidP="0044402D">
            <w:pPr>
              <w:numPr>
                <w:ilvl w:val="0"/>
                <w:numId w:val="42"/>
              </w:numPr>
              <w:tabs>
                <w:tab w:val="clear" w:pos="794"/>
                <w:tab w:val="clear" w:pos="1191"/>
                <w:tab w:val="clear" w:pos="1588"/>
                <w:tab w:val="clear" w:pos="1985"/>
              </w:tabs>
              <w:overflowPunct w:val="0"/>
              <w:autoSpaceDE w:val="0"/>
              <w:autoSpaceDN w:val="0"/>
              <w:adjustRightInd w:val="0"/>
              <w:spacing w:before="60"/>
              <w:ind w:left="567" w:hanging="567"/>
              <w:contextualSpacing/>
              <w:textAlignment w:val="baseline"/>
              <w:rPr>
                <w:rFonts w:ascii="Calibri" w:hAnsi="Calibri" w:cs="Calibri"/>
                <w:szCs w:val="22"/>
                <w:lang w:val="ru-RU"/>
              </w:rPr>
            </w:pPr>
            <w:r w:rsidRPr="00A608A2">
              <w:rPr>
                <w:rFonts w:ascii="Calibri" w:hAnsi="Calibri" w:cs="Calibri"/>
                <w:szCs w:val="22"/>
                <w:lang w:val="ru-RU"/>
              </w:rPr>
              <w:t xml:space="preserve">Review of Work </w:t>
            </w:r>
            <w:proofErr w:type="spellStart"/>
            <w:r w:rsidRPr="00A608A2">
              <w:rPr>
                <w:rFonts w:ascii="Calibri" w:hAnsi="Calibri" w:cs="Calibri"/>
                <w:szCs w:val="22"/>
                <w:lang w:val="ru-RU"/>
              </w:rPr>
              <w:t>Programme</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including</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texts</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planned</w:t>
            </w:r>
            <w:proofErr w:type="spellEnd"/>
            <w:r w:rsidRPr="00A608A2">
              <w:rPr>
                <w:rFonts w:ascii="Calibri" w:hAnsi="Calibri" w:cs="Calibri"/>
                <w:szCs w:val="22"/>
                <w:lang w:val="ru-RU"/>
              </w:rPr>
              <w:t xml:space="preserve"> for </w:t>
            </w:r>
            <w:proofErr w:type="spellStart"/>
            <w:r w:rsidRPr="00A608A2">
              <w:rPr>
                <w:rFonts w:ascii="Calibri" w:hAnsi="Calibri" w:cs="Calibri"/>
                <w:szCs w:val="22"/>
                <w:lang w:val="ru-RU"/>
              </w:rPr>
              <w:t>action</w:t>
            </w:r>
            <w:proofErr w:type="spellEnd"/>
            <w:r w:rsidRPr="00A608A2">
              <w:rPr>
                <w:rFonts w:ascii="Calibri" w:hAnsi="Calibri" w:cs="Calibri"/>
                <w:szCs w:val="22"/>
                <w:lang w:val="ru-RU"/>
              </w:rPr>
              <w:t xml:space="preserve"> at the </w:t>
            </w:r>
            <w:proofErr w:type="spellStart"/>
            <w:r w:rsidRPr="00A608A2">
              <w:rPr>
                <w:rFonts w:ascii="Calibri" w:hAnsi="Calibri" w:cs="Calibri"/>
                <w:szCs w:val="22"/>
                <w:lang w:val="ru-RU"/>
              </w:rPr>
              <w:t>next</w:t>
            </w:r>
            <w:proofErr w:type="spellEnd"/>
            <w:r w:rsidRPr="00A608A2">
              <w:rPr>
                <w:rFonts w:ascii="Calibri" w:hAnsi="Calibri" w:cs="Calibri"/>
                <w:szCs w:val="22"/>
                <w:lang w:val="ru-RU"/>
              </w:rPr>
              <w:t xml:space="preserve"> SG17 </w:t>
            </w:r>
            <w:proofErr w:type="spellStart"/>
            <w:r w:rsidRPr="00A608A2">
              <w:rPr>
                <w:rFonts w:ascii="Calibri" w:hAnsi="Calibri" w:cs="Calibri"/>
                <w:szCs w:val="22"/>
                <w:lang w:val="ru-RU"/>
              </w:rPr>
              <w:t>meeting</w:t>
            </w:r>
            <w:proofErr w:type="spellEnd"/>
            <w:r w:rsidRPr="00A608A2">
              <w:rPr>
                <w:rFonts w:ascii="Calibri" w:hAnsi="Calibri" w:cs="Calibri"/>
                <w:szCs w:val="22"/>
                <w:lang w:val="ru-RU"/>
              </w:rPr>
              <w:t>)</w:t>
            </w:r>
          </w:p>
          <w:p w14:paraId="17DB8230" w14:textId="77777777" w:rsidR="0045589B" w:rsidRPr="00A608A2" w:rsidRDefault="0045589B" w:rsidP="0044402D">
            <w:pPr>
              <w:numPr>
                <w:ilvl w:val="0"/>
                <w:numId w:val="42"/>
              </w:numPr>
              <w:tabs>
                <w:tab w:val="clear" w:pos="794"/>
                <w:tab w:val="clear" w:pos="1191"/>
                <w:tab w:val="clear" w:pos="1588"/>
                <w:tab w:val="clear" w:pos="1985"/>
              </w:tabs>
              <w:overflowPunct w:val="0"/>
              <w:autoSpaceDE w:val="0"/>
              <w:autoSpaceDN w:val="0"/>
              <w:adjustRightInd w:val="0"/>
              <w:spacing w:before="60"/>
              <w:ind w:left="567" w:hanging="567"/>
              <w:contextualSpacing/>
              <w:textAlignment w:val="baseline"/>
              <w:rPr>
                <w:rFonts w:ascii="Calibri" w:hAnsi="Calibri"/>
                <w:szCs w:val="22"/>
                <w:lang w:val="ru-RU"/>
              </w:rPr>
            </w:pPr>
            <w:proofErr w:type="spellStart"/>
            <w:r w:rsidRPr="00A608A2">
              <w:rPr>
                <w:rFonts w:ascii="Calibri" w:hAnsi="Calibri" w:cs="Calibri"/>
                <w:szCs w:val="22"/>
                <w:lang w:val="ru-RU"/>
              </w:rPr>
              <w:t>Interim</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activities</w:t>
            </w:r>
            <w:proofErr w:type="spellEnd"/>
          </w:p>
          <w:p w14:paraId="5B1E18EB" w14:textId="77777777" w:rsidR="0045589B" w:rsidRPr="00A608A2" w:rsidRDefault="0045589B" w:rsidP="0044402D">
            <w:pPr>
              <w:numPr>
                <w:ilvl w:val="0"/>
                <w:numId w:val="42"/>
              </w:numPr>
              <w:tabs>
                <w:tab w:val="clear" w:pos="794"/>
                <w:tab w:val="clear" w:pos="1191"/>
                <w:tab w:val="clear" w:pos="1588"/>
                <w:tab w:val="clear" w:pos="1985"/>
              </w:tabs>
              <w:overflowPunct w:val="0"/>
              <w:autoSpaceDE w:val="0"/>
              <w:autoSpaceDN w:val="0"/>
              <w:adjustRightInd w:val="0"/>
              <w:spacing w:before="60"/>
              <w:ind w:left="567" w:hanging="567"/>
              <w:contextualSpacing/>
              <w:textAlignment w:val="baseline"/>
              <w:rPr>
                <w:rFonts w:ascii="Calibri" w:hAnsi="Calibri"/>
                <w:szCs w:val="22"/>
                <w:lang w:val="ru-RU"/>
              </w:rPr>
            </w:pPr>
            <w:proofErr w:type="spellStart"/>
            <w:r w:rsidRPr="00A608A2">
              <w:rPr>
                <w:rFonts w:ascii="Calibri" w:hAnsi="Calibri" w:cs="Calibri"/>
                <w:szCs w:val="22"/>
                <w:lang w:val="ru-RU"/>
              </w:rPr>
              <w:t>Other</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items</w:t>
            </w:r>
            <w:proofErr w:type="spellEnd"/>
            <w:r w:rsidRPr="00A608A2">
              <w:rPr>
                <w:rFonts w:ascii="Calibri" w:hAnsi="Calibri" w:cs="Calibri"/>
                <w:szCs w:val="22"/>
                <w:lang w:val="ru-RU"/>
              </w:rPr>
              <w:t xml:space="preserve"> for SG17 </w:t>
            </w:r>
            <w:proofErr w:type="spellStart"/>
            <w:r w:rsidRPr="00A608A2">
              <w:rPr>
                <w:rFonts w:ascii="Calibri" w:hAnsi="Calibri" w:cs="Calibri"/>
                <w:szCs w:val="22"/>
                <w:lang w:val="ru-RU"/>
              </w:rPr>
              <w:t>decision</w:t>
            </w:r>
            <w:proofErr w:type="spellEnd"/>
            <w:r w:rsidRPr="00A608A2">
              <w:rPr>
                <w:rFonts w:ascii="Calibri" w:hAnsi="Calibri" w:cs="Calibri"/>
                <w:szCs w:val="22"/>
                <w:lang w:val="ru-RU"/>
              </w:rPr>
              <w:t xml:space="preserve"> (</w:t>
            </w:r>
            <w:proofErr w:type="spellStart"/>
            <w:r w:rsidRPr="00A608A2">
              <w:rPr>
                <w:rFonts w:ascii="Calibri" w:hAnsi="Calibri" w:cs="Calibri"/>
                <w:szCs w:val="22"/>
                <w:lang w:val="ru-RU"/>
              </w:rPr>
              <w:t>e.g</w:t>
            </w:r>
            <w:proofErr w:type="spellEnd"/>
            <w:r w:rsidRPr="00A608A2">
              <w:rPr>
                <w:rFonts w:ascii="Calibri" w:hAnsi="Calibri" w:cs="Calibri"/>
                <w:szCs w:val="22"/>
                <w:lang w:val="ru-RU"/>
              </w:rPr>
              <w:t xml:space="preserve">., A.5 </w:t>
            </w:r>
            <w:proofErr w:type="spellStart"/>
            <w:r w:rsidRPr="00A608A2">
              <w:rPr>
                <w:rFonts w:ascii="Calibri" w:hAnsi="Calibri" w:cs="Calibri"/>
                <w:szCs w:val="22"/>
                <w:lang w:val="ru-RU"/>
              </w:rPr>
              <w:t>qualifications</w:t>
            </w:r>
            <w:proofErr w:type="spellEnd"/>
            <w:r w:rsidRPr="00A608A2">
              <w:rPr>
                <w:rFonts w:ascii="Calibri" w:hAnsi="Calibri" w:cs="Calibri"/>
                <w:szCs w:val="22"/>
                <w:lang w:val="ru-RU"/>
              </w:rPr>
              <w:t>)</w:t>
            </w:r>
          </w:p>
        </w:tc>
      </w:tr>
      <w:tr w:rsidR="0045589B" w:rsidRPr="00A608A2" w14:paraId="52586437" w14:textId="77777777" w:rsidTr="0044402D">
        <w:tc>
          <w:tcPr>
            <w:tcW w:w="680" w:type="dxa"/>
          </w:tcPr>
          <w:p w14:paraId="49E27D59" w14:textId="77777777" w:rsidR="0045589B" w:rsidRPr="00A608A2" w:rsidRDefault="0045589B" w:rsidP="0044402D">
            <w:pPr>
              <w:numPr>
                <w:ilvl w:val="0"/>
                <w:numId w:val="41"/>
              </w:numPr>
              <w:tabs>
                <w:tab w:val="clear" w:pos="794"/>
                <w:tab w:val="clear" w:pos="1191"/>
                <w:tab w:val="clear" w:pos="1588"/>
                <w:tab w:val="clear" w:pos="1985"/>
              </w:tabs>
              <w:overflowPunct w:val="0"/>
              <w:autoSpaceDE w:val="0"/>
              <w:autoSpaceDN w:val="0"/>
              <w:adjustRightInd w:val="0"/>
              <w:spacing w:before="60"/>
              <w:textAlignment w:val="baseline"/>
              <w:rPr>
                <w:rFonts w:ascii="Calibri" w:hAnsi="Calibri" w:cs="Calibri"/>
                <w:szCs w:val="22"/>
                <w:lang w:val="ru-RU"/>
              </w:rPr>
            </w:pPr>
          </w:p>
        </w:tc>
        <w:tc>
          <w:tcPr>
            <w:tcW w:w="9504" w:type="dxa"/>
          </w:tcPr>
          <w:p w14:paraId="10EF95F4" w14:textId="77777777" w:rsidR="0045589B" w:rsidRPr="00A608A2" w:rsidRDefault="0045589B" w:rsidP="0044402D">
            <w:pPr>
              <w:overflowPunct w:val="0"/>
              <w:autoSpaceDE w:val="0"/>
              <w:autoSpaceDN w:val="0"/>
              <w:adjustRightInd w:val="0"/>
              <w:spacing w:before="60"/>
              <w:textAlignment w:val="baseline"/>
              <w:rPr>
                <w:rFonts w:ascii="Calibri" w:hAnsi="Calibri"/>
                <w:szCs w:val="22"/>
                <w:lang w:val="ru-RU"/>
              </w:rPr>
            </w:pPr>
            <w:r w:rsidRPr="00A608A2">
              <w:rPr>
                <w:rFonts w:ascii="Calibri" w:hAnsi="Calibri"/>
                <w:szCs w:val="22"/>
                <w:lang w:val="ru-RU"/>
              </w:rPr>
              <w:t xml:space="preserve">Report of </w:t>
            </w:r>
            <w:proofErr w:type="spellStart"/>
            <w:r w:rsidRPr="00A608A2">
              <w:rPr>
                <w:rFonts w:ascii="Calibri" w:hAnsi="Calibri"/>
                <w:szCs w:val="22"/>
                <w:lang w:val="ru-RU"/>
              </w:rPr>
              <w:t>special</w:t>
            </w:r>
            <w:proofErr w:type="spellEnd"/>
            <w:r w:rsidRPr="00A608A2">
              <w:rPr>
                <w:rFonts w:ascii="Calibri" w:hAnsi="Calibri"/>
                <w:szCs w:val="22"/>
                <w:lang w:val="ru-RU"/>
              </w:rPr>
              <w:t xml:space="preserve"> </w:t>
            </w:r>
            <w:proofErr w:type="spellStart"/>
            <w:r w:rsidRPr="00A608A2">
              <w:rPr>
                <w:rFonts w:ascii="Calibri" w:hAnsi="Calibri"/>
                <w:szCs w:val="22"/>
                <w:lang w:val="ru-RU"/>
              </w:rPr>
              <w:t>sessions</w:t>
            </w:r>
            <w:proofErr w:type="spellEnd"/>
            <w:r w:rsidRPr="00A608A2">
              <w:rPr>
                <w:rFonts w:ascii="Calibri" w:hAnsi="Calibri"/>
                <w:szCs w:val="22"/>
                <w:lang w:val="ru-RU"/>
              </w:rPr>
              <w:t xml:space="preserve">, </w:t>
            </w:r>
            <w:proofErr w:type="spellStart"/>
            <w:r w:rsidRPr="00A608A2">
              <w:rPr>
                <w:rFonts w:ascii="Calibri" w:hAnsi="Calibri"/>
                <w:szCs w:val="22"/>
                <w:lang w:val="ru-RU"/>
              </w:rPr>
              <w:t>ad</w:t>
            </w:r>
            <w:proofErr w:type="spellEnd"/>
            <w:r w:rsidRPr="00A608A2">
              <w:rPr>
                <w:rFonts w:ascii="Calibri" w:hAnsi="Calibri"/>
                <w:szCs w:val="22"/>
                <w:lang w:val="ru-RU"/>
              </w:rPr>
              <w:t xml:space="preserve"> </w:t>
            </w:r>
            <w:proofErr w:type="spellStart"/>
            <w:r w:rsidRPr="00A608A2">
              <w:rPr>
                <w:rFonts w:ascii="Calibri" w:hAnsi="Calibri"/>
                <w:szCs w:val="22"/>
                <w:lang w:val="ru-RU"/>
              </w:rPr>
              <w:t>hoc</w:t>
            </w:r>
            <w:proofErr w:type="spellEnd"/>
            <w:r w:rsidRPr="00A608A2">
              <w:rPr>
                <w:rFonts w:ascii="Calibri" w:hAnsi="Calibri"/>
                <w:szCs w:val="22"/>
                <w:lang w:val="ru-RU"/>
              </w:rPr>
              <w:t xml:space="preserve"> </w:t>
            </w:r>
            <w:proofErr w:type="spellStart"/>
            <w:r w:rsidRPr="00A608A2">
              <w:rPr>
                <w:rFonts w:ascii="Calibri" w:hAnsi="Calibri"/>
                <w:szCs w:val="22"/>
                <w:lang w:val="ru-RU"/>
              </w:rPr>
              <w:t>groups</w:t>
            </w:r>
            <w:proofErr w:type="spellEnd"/>
            <w:r w:rsidRPr="00A608A2">
              <w:rPr>
                <w:rFonts w:ascii="Calibri" w:hAnsi="Calibri"/>
                <w:szCs w:val="22"/>
                <w:lang w:val="ru-RU"/>
              </w:rPr>
              <w:t xml:space="preserve">, </w:t>
            </w:r>
            <w:proofErr w:type="spellStart"/>
            <w:r w:rsidRPr="00A608A2">
              <w:rPr>
                <w:rFonts w:ascii="Calibri" w:hAnsi="Calibri"/>
                <w:szCs w:val="22"/>
                <w:lang w:val="ru-RU"/>
              </w:rPr>
              <w:t>etc</w:t>
            </w:r>
            <w:proofErr w:type="spellEnd"/>
          </w:p>
        </w:tc>
      </w:tr>
      <w:tr w:rsidR="0045589B" w:rsidRPr="00A608A2" w14:paraId="190CE2C1" w14:textId="77777777" w:rsidTr="0044402D">
        <w:tc>
          <w:tcPr>
            <w:tcW w:w="680" w:type="dxa"/>
          </w:tcPr>
          <w:p w14:paraId="24098320" w14:textId="77777777" w:rsidR="0045589B" w:rsidRPr="00A608A2" w:rsidRDefault="0045589B" w:rsidP="0044402D">
            <w:pPr>
              <w:numPr>
                <w:ilvl w:val="0"/>
                <w:numId w:val="41"/>
              </w:numPr>
              <w:tabs>
                <w:tab w:val="clear" w:pos="794"/>
                <w:tab w:val="clear" w:pos="1191"/>
                <w:tab w:val="clear" w:pos="1588"/>
                <w:tab w:val="clear" w:pos="1985"/>
              </w:tabs>
              <w:overflowPunct w:val="0"/>
              <w:autoSpaceDE w:val="0"/>
              <w:autoSpaceDN w:val="0"/>
              <w:adjustRightInd w:val="0"/>
              <w:spacing w:before="60"/>
              <w:textAlignment w:val="baseline"/>
              <w:rPr>
                <w:rFonts w:ascii="Calibri" w:hAnsi="Calibri" w:cs="Calibri"/>
                <w:szCs w:val="22"/>
                <w:lang w:val="ru-RU"/>
              </w:rPr>
            </w:pPr>
          </w:p>
        </w:tc>
        <w:tc>
          <w:tcPr>
            <w:tcW w:w="9504" w:type="dxa"/>
          </w:tcPr>
          <w:p w14:paraId="1BF820BE" w14:textId="77777777" w:rsidR="0045589B" w:rsidRPr="00A608A2" w:rsidRDefault="0045589B" w:rsidP="0044402D">
            <w:pPr>
              <w:overflowPunct w:val="0"/>
              <w:autoSpaceDE w:val="0"/>
              <w:autoSpaceDN w:val="0"/>
              <w:adjustRightInd w:val="0"/>
              <w:spacing w:before="60"/>
              <w:textAlignment w:val="baseline"/>
              <w:rPr>
                <w:rFonts w:ascii="Calibri" w:hAnsi="Calibri"/>
                <w:szCs w:val="22"/>
                <w:lang w:val="ru-RU"/>
              </w:rPr>
            </w:pPr>
            <w:r w:rsidRPr="00A608A2">
              <w:rPr>
                <w:rFonts w:ascii="Calibri" w:hAnsi="Calibri"/>
                <w:szCs w:val="22"/>
                <w:lang w:val="ru-RU"/>
              </w:rPr>
              <w:t xml:space="preserve">Future SG17 </w:t>
            </w:r>
            <w:proofErr w:type="spellStart"/>
            <w:r w:rsidRPr="00A608A2">
              <w:rPr>
                <w:rFonts w:ascii="Calibri" w:hAnsi="Calibri"/>
                <w:szCs w:val="22"/>
                <w:lang w:val="ru-RU"/>
              </w:rPr>
              <w:t>meetings</w:t>
            </w:r>
            <w:proofErr w:type="spellEnd"/>
            <w:r w:rsidRPr="00A608A2">
              <w:rPr>
                <w:rFonts w:ascii="Calibri" w:hAnsi="Calibri"/>
                <w:szCs w:val="22"/>
                <w:lang w:val="ru-RU"/>
              </w:rPr>
              <w:t xml:space="preserve"> and </w:t>
            </w:r>
            <w:proofErr w:type="spellStart"/>
            <w:r w:rsidRPr="00A608A2">
              <w:rPr>
                <w:rFonts w:ascii="Calibri" w:hAnsi="Calibri"/>
                <w:szCs w:val="22"/>
                <w:lang w:val="ru-RU"/>
              </w:rPr>
              <w:t>activities</w:t>
            </w:r>
            <w:proofErr w:type="spellEnd"/>
            <w:r w:rsidRPr="00A608A2">
              <w:rPr>
                <w:rFonts w:ascii="Calibri" w:hAnsi="Calibri"/>
                <w:szCs w:val="22"/>
                <w:lang w:val="ru-RU"/>
              </w:rPr>
              <w:t xml:space="preserve"> (</w:t>
            </w:r>
            <w:proofErr w:type="spellStart"/>
            <w:r w:rsidRPr="00A608A2">
              <w:rPr>
                <w:rFonts w:ascii="Calibri" w:hAnsi="Calibri"/>
                <w:szCs w:val="22"/>
                <w:lang w:val="ru-RU"/>
              </w:rPr>
              <w:t>including</w:t>
            </w:r>
            <w:proofErr w:type="spellEnd"/>
            <w:r w:rsidRPr="00A608A2">
              <w:rPr>
                <w:rFonts w:ascii="Calibri" w:hAnsi="Calibri"/>
                <w:szCs w:val="22"/>
                <w:lang w:val="ru-RU"/>
              </w:rPr>
              <w:t xml:space="preserve"> </w:t>
            </w:r>
            <w:proofErr w:type="spellStart"/>
            <w:r w:rsidRPr="00A608A2">
              <w:rPr>
                <w:rFonts w:ascii="Calibri" w:hAnsi="Calibri"/>
                <w:szCs w:val="22"/>
                <w:lang w:val="ru-RU"/>
              </w:rPr>
              <w:t>sub-groups</w:t>
            </w:r>
            <w:proofErr w:type="spellEnd"/>
            <w:r w:rsidRPr="00A608A2">
              <w:rPr>
                <w:rFonts w:ascii="Calibri" w:hAnsi="Calibri"/>
                <w:szCs w:val="22"/>
                <w:lang w:val="ru-RU"/>
              </w:rPr>
              <w:t xml:space="preserve">, </w:t>
            </w:r>
            <w:proofErr w:type="spellStart"/>
            <w:r w:rsidRPr="00A608A2">
              <w:rPr>
                <w:rFonts w:ascii="Calibri" w:hAnsi="Calibri"/>
                <w:szCs w:val="22"/>
                <w:lang w:val="ru-RU"/>
              </w:rPr>
              <w:t>e.g</w:t>
            </w:r>
            <w:proofErr w:type="spellEnd"/>
            <w:r w:rsidRPr="00A608A2">
              <w:rPr>
                <w:rFonts w:ascii="Calibri" w:hAnsi="Calibri"/>
                <w:szCs w:val="22"/>
                <w:lang w:val="ru-RU"/>
              </w:rPr>
              <w:t xml:space="preserve">., </w:t>
            </w:r>
            <w:proofErr w:type="spellStart"/>
            <w:r w:rsidRPr="00A608A2">
              <w:rPr>
                <w:rFonts w:ascii="Calibri" w:hAnsi="Calibri"/>
                <w:szCs w:val="22"/>
                <w:lang w:val="ru-RU"/>
              </w:rPr>
              <w:t>JCAs</w:t>
            </w:r>
            <w:proofErr w:type="spellEnd"/>
            <w:r w:rsidRPr="00A608A2">
              <w:rPr>
                <w:rFonts w:ascii="Calibri" w:hAnsi="Calibri"/>
                <w:szCs w:val="22"/>
                <w:lang w:val="ru-RU"/>
              </w:rPr>
              <w:t xml:space="preserve">, </w:t>
            </w:r>
            <w:proofErr w:type="spellStart"/>
            <w:r w:rsidRPr="00A608A2">
              <w:rPr>
                <w:rFonts w:ascii="Calibri" w:hAnsi="Calibri"/>
                <w:szCs w:val="22"/>
                <w:lang w:val="ru-RU"/>
              </w:rPr>
              <w:t>CGs</w:t>
            </w:r>
            <w:proofErr w:type="spellEnd"/>
            <w:r w:rsidRPr="00A608A2">
              <w:rPr>
                <w:rFonts w:ascii="Calibri" w:hAnsi="Calibri"/>
                <w:szCs w:val="22"/>
                <w:lang w:val="ru-RU"/>
              </w:rPr>
              <w:t xml:space="preserve">, </w:t>
            </w:r>
            <w:proofErr w:type="spellStart"/>
            <w:r w:rsidRPr="00A608A2">
              <w:rPr>
                <w:rFonts w:ascii="Calibri" w:hAnsi="Calibri"/>
                <w:szCs w:val="22"/>
                <w:lang w:val="ru-RU"/>
              </w:rPr>
              <w:t>RGs</w:t>
            </w:r>
            <w:proofErr w:type="spellEnd"/>
            <w:r w:rsidRPr="00A608A2">
              <w:rPr>
                <w:rFonts w:ascii="Calibri" w:hAnsi="Calibri"/>
                <w:szCs w:val="22"/>
                <w:lang w:val="ru-RU"/>
              </w:rPr>
              <w:t xml:space="preserve">, </w:t>
            </w:r>
            <w:proofErr w:type="spellStart"/>
            <w:r w:rsidRPr="00A608A2">
              <w:rPr>
                <w:rFonts w:ascii="Calibri" w:hAnsi="Calibri"/>
                <w:szCs w:val="22"/>
                <w:lang w:val="ru-RU"/>
              </w:rPr>
              <w:t>RGMs</w:t>
            </w:r>
            <w:proofErr w:type="spellEnd"/>
            <w:r w:rsidRPr="00A608A2">
              <w:rPr>
                <w:rFonts w:ascii="Calibri" w:hAnsi="Calibri"/>
                <w:szCs w:val="22"/>
                <w:lang w:val="ru-RU"/>
              </w:rPr>
              <w:t xml:space="preserve">, </w:t>
            </w:r>
            <w:proofErr w:type="spellStart"/>
            <w:r w:rsidRPr="00A608A2">
              <w:rPr>
                <w:rFonts w:ascii="Calibri" w:hAnsi="Calibri"/>
                <w:szCs w:val="22"/>
                <w:lang w:val="ru-RU"/>
              </w:rPr>
              <w:t>ad</w:t>
            </w:r>
            <w:proofErr w:type="spellEnd"/>
            <w:r w:rsidRPr="00A608A2">
              <w:rPr>
                <w:rFonts w:ascii="Calibri" w:hAnsi="Calibri"/>
                <w:szCs w:val="22"/>
                <w:lang w:val="ru-RU"/>
              </w:rPr>
              <w:t xml:space="preserve"> </w:t>
            </w:r>
            <w:proofErr w:type="spellStart"/>
            <w:r w:rsidRPr="00A608A2">
              <w:rPr>
                <w:rFonts w:ascii="Calibri" w:hAnsi="Calibri"/>
                <w:szCs w:val="22"/>
                <w:lang w:val="ru-RU"/>
              </w:rPr>
              <w:t>hoc</w:t>
            </w:r>
            <w:proofErr w:type="spellEnd"/>
            <w:r w:rsidRPr="00A608A2">
              <w:rPr>
                <w:rFonts w:ascii="Calibri" w:hAnsi="Calibri"/>
                <w:szCs w:val="22"/>
                <w:lang w:val="ru-RU"/>
              </w:rPr>
              <w:t xml:space="preserve"> </w:t>
            </w:r>
            <w:proofErr w:type="spellStart"/>
            <w:r w:rsidRPr="00A608A2">
              <w:rPr>
                <w:rFonts w:ascii="Calibri" w:hAnsi="Calibri"/>
                <w:szCs w:val="22"/>
                <w:lang w:val="ru-RU"/>
              </w:rPr>
              <w:t>groups</w:t>
            </w:r>
            <w:proofErr w:type="spellEnd"/>
            <w:r w:rsidRPr="00A608A2">
              <w:rPr>
                <w:rFonts w:ascii="Calibri" w:hAnsi="Calibri"/>
                <w:szCs w:val="22"/>
                <w:lang w:val="ru-RU"/>
              </w:rPr>
              <w:t xml:space="preserve">, </w:t>
            </w:r>
            <w:proofErr w:type="spellStart"/>
            <w:r w:rsidRPr="00A608A2">
              <w:rPr>
                <w:rFonts w:ascii="Calibri" w:hAnsi="Calibri"/>
                <w:szCs w:val="22"/>
                <w:lang w:val="ru-RU"/>
              </w:rPr>
              <w:t>workshops</w:t>
            </w:r>
            <w:proofErr w:type="spellEnd"/>
            <w:r w:rsidRPr="00A608A2">
              <w:rPr>
                <w:rFonts w:ascii="Calibri" w:hAnsi="Calibri"/>
                <w:szCs w:val="22"/>
                <w:lang w:val="ru-RU"/>
              </w:rPr>
              <w:t xml:space="preserve">, </w:t>
            </w:r>
            <w:proofErr w:type="spellStart"/>
            <w:r w:rsidRPr="00A608A2">
              <w:rPr>
                <w:rFonts w:ascii="Calibri" w:hAnsi="Calibri"/>
                <w:szCs w:val="22"/>
                <w:lang w:val="ru-RU"/>
              </w:rPr>
              <w:t>etc</w:t>
            </w:r>
            <w:proofErr w:type="spellEnd"/>
            <w:r w:rsidRPr="00A608A2">
              <w:rPr>
                <w:rFonts w:ascii="Calibri" w:hAnsi="Calibri"/>
                <w:szCs w:val="22"/>
                <w:lang w:val="ru-RU"/>
              </w:rPr>
              <w:t>.)</w:t>
            </w:r>
          </w:p>
        </w:tc>
      </w:tr>
      <w:tr w:rsidR="0045589B" w:rsidRPr="00A608A2" w14:paraId="343A4653" w14:textId="77777777" w:rsidTr="0044402D">
        <w:tc>
          <w:tcPr>
            <w:tcW w:w="680" w:type="dxa"/>
          </w:tcPr>
          <w:p w14:paraId="1E63D5C4" w14:textId="77777777" w:rsidR="0045589B" w:rsidRPr="00A608A2" w:rsidRDefault="0045589B" w:rsidP="0044402D">
            <w:pPr>
              <w:numPr>
                <w:ilvl w:val="0"/>
                <w:numId w:val="41"/>
              </w:numPr>
              <w:tabs>
                <w:tab w:val="clear" w:pos="794"/>
                <w:tab w:val="clear" w:pos="1191"/>
                <w:tab w:val="clear" w:pos="1588"/>
                <w:tab w:val="clear" w:pos="1985"/>
              </w:tabs>
              <w:overflowPunct w:val="0"/>
              <w:autoSpaceDE w:val="0"/>
              <w:autoSpaceDN w:val="0"/>
              <w:adjustRightInd w:val="0"/>
              <w:spacing w:before="60"/>
              <w:textAlignment w:val="baseline"/>
              <w:rPr>
                <w:rFonts w:ascii="Calibri" w:hAnsi="Calibri" w:cs="Calibri"/>
                <w:szCs w:val="22"/>
                <w:lang w:val="ru-RU"/>
              </w:rPr>
            </w:pPr>
          </w:p>
        </w:tc>
        <w:tc>
          <w:tcPr>
            <w:tcW w:w="9504" w:type="dxa"/>
          </w:tcPr>
          <w:p w14:paraId="770C76E6" w14:textId="77777777" w:rsidR="0045589B" w:rsidRPr="00A608A2" w:rsidRDefault="0045589B" w:rsidP="0044402D">
            <w:pPr>
              <w:overflowPunct w:val="0"/>
              <w:autoSpaceDE w:val="0"/>
              <w:autoSpaceDN w:val="0"/>
              <w:adjustRightInd w:val="0"/>
              <w:spacing w:before="60"/>
              <w:textAlignment w:val="baseline"/>
              <w:rPr>
                <w:rFonts w:ascii="Calibri" w:hAnsi="Calibri"/>
                <w:szCs w:val="22"/>
                <w:lang w:val="ru-RU"/>
              </w:rPr>
            </w:pPr>
            <w:proofErr w:type="spellStart"/>
            <w:r w:rsidRPr="00A608A2">
              <w:rPr>
                <w:rFonts w:ascii="Calibri" w:hAnsi="Calibri"/>
                <w:szCs w:val="22"/>
                <w:lang w:val="ru-RU"/>
              </w:rPr>
              <w:t>Any</w:t>
            </w:r>
            <w:proofErr w:type="spellEnd"/>
            <w:r w:rsidRPr="00A608A2">
              <w:rPr>
                <w:rFonts w:ascii="Calibri" w:hAnsi="Calibri"/>
                <w:szCs w:val="22"/>
                <w:lang w:val="ru-RU"/>
              </w:rPr>
              <w:t xml:space="preserve"> </w:t>
            </w:r>
            <w:proofErr w:type="spellStart"/>
            <w:r w:rsidRPr="00A608A2">
              <w:rPr>
                <w:rFonts w:ascii="Calibri" w:hAnsi="Calibri"/>
                <w:szCs w:val="22"/>
                <w:lang w:val="ru-RU"/>
              </w:rPr>
              <w:t>other</w:t>
            </w:r>
            <w:proofErr w:type="spellEnd"/>
            <w:r w:rsidRPr="00A608A2">
              <w:rPr>
                <w:rFonts w:ascii="Calibri" w:hAnsi="Calibri"/>
                <w:szCs w:val="22"/>
                <w:lang w:val="ru-RU"/>
              </w:rPr>
              <w:t xml:space="preserve"> </w:t>
            </w:r>
            <w:proofErr w:type="spellStart"/>
            <w:r w:rsidRPr="00A608A2">
              <w:rPr>
                <w:rFonts w:ascii="Calibri" w:hAnsi="Calibri"/>
                <w:szCs w:val="22"/>
                <w:lang w:val="ru-RU"/>
              </w:rPr>
              <w:t>business</w:t>
            </w:r>
            <w:proofErr w:type="spellEnd"/>
          </w:p>
        </w:tc>
      </w:tr>
      <w:tr w:rsidR="0045589B" w:rsidRPr="00A608A2" w14:paraId="7C145882" w14:textId="77777777" w:rsidTr="0044402D">
        <w:tc>
          <w:tcPr>
            <w:tcW w:w="680" w:type="dxa"/>
          </w:tcPr>
          <w:p w14:paraId="3AA89FDD" w14:textId="77777777" w:rsidR="0045589B" w:rsidRPr="00A608A2" w:rsidRDefault="0045589B" w:rsidP="0044402D">
            <w:pPr>
              <w:numPr>
                <w:ilvl w:val="0"/>
                <w:numId w:val="41"/>
              </w:numPr>
              <w:tabs>
                <w:tab w:val="clear" w:pos="794"/>
                <w:tab w:val="clear" w:pos="1191"/>
                <w:tab w:val="clear" w:pos="1588"/>
                <w:tab w:val="clear" w:pos="1985"/>
              </w:tabs>
              <w:overflowPunct w:val="0"/>
              <w:autoSpaceDE w:val="0"/>
              <w:autoSpaceDN w:val="0"/>
              <w:adjustRightInd w:val="0"/>
              <w:spacing w:before="60"/>
              <w:textAlignment w:val="baseline"/>
              <w:rPr>
                <w:rFonts w:ascii="Calibri" w:hAnsi="Calibri" w:cs="Calibri"/>
                <w:szCs w:val="22"/>
                <w:lang w:val="ru-RU"/>
              </w:rPr>
            </w:pPr>
          </w:p>
        </w:tc>
        <w:tc>
          <w:tcPr>
            <w:tcW w:w="9504" w:type="dxa"/>
          </w:tcPr>
          <w:p w14:paraId="7209C696" w14:textId="77777777" w:rsidR="0045589B" w:rsidRPr="00A608A2" w:rsidRDefault="0045589B" w:rsidP="0044402D">
            <w:pPr>
              <w:overflowPunct w:val="0"/>
              <w:autoSpaceDE w:val="0"/>
              <w:autoSpaceDN w:val="0"/>
              <w:adjustRightInd w:val="0"/>
              <w:spacing w:before="60"/>
              <w:textAlignment w:val="baseline"/>
              <w:rPr>
                <w:rFonts w:ascii="Calibri" w:hAnsi="Calibri"/>
                <w:szCs w:val="22"/>
                <w:lang w:val="ru-RU"/>
              </w:rPr>
            </w:pPr>
            <w:proofErr w:type="spellStart"/>
            <w:r w:rsidRPr="00A608A2">
              <w:rPr>
                <w:rFonts w:ascii="Calibri" w:hAnsi="Calibri"/>
                <w:szCs w:val="22"/>
                <w:lang w:val="ru-RU"/>
              </w:rPr>
              <w:t>Acknowledgments</w:t>
            </w:r>
            <w:proofErr w:type="spellEnd"/>
            <w:r w:rsidRPr="00A608A2">
              <w:rPr>
                <w:rFonts w:ascii="Calibri" w:hAnsi="Calibri"/>
                <w:szCs w:val="22"/>
                <w:lang w:val="ru-RU"/>
              </w:rPr>
              <w:t xml:space="preserve"> and </w:t>
            </w:r>
            <w:proofErr w:type="spellStart"/>
            <w:r w:rsidRPr="00A608A2">
              <w:rPr>
                <w:rFonts w:ascii="Calibri" w:hAnsi="Calibri"/>
                <w:szCs w:val="22"/>
                <w:lang w:val="ru-RU"/>
              </w:rPr>
              <w:t>closure</w:t>
            </w:r>
            <w:proofErr w:type="spellEnd"/>
            <w:r w:rsidRPr="00A608A2">
              <w:rPr>
                <w:rFonts w:ascii="Calibri" w:hAnsi="Calibri"/>
                <w:szCs w:val="22"/>
                <w:lang w:val="ru-RU"/>
              </w:rPr>
              <w:t xml:space="preserve"> of the </w:t>
            </w:r>
            <w:proofErr w:type="spellStart"/>
            <w:r w:rsidRPr="00A608A2">
              <w:rPr>
                <w:rFonts w:ascii="Calibri" w:hAnsi="Calibri"/>
                <w:szCs w:val="22"/>
                <w:lang w:val="ru-RU"/>
              </w:rPr>
              <w:t>meeting</w:t>
            </w:r>
            <w:proofErr w:type="spellEnd"/>
          </w:p>
        </w:tc>
      </w:tr>
    </w:tbl>
    <w:p w14:paraId="0AB86068" w14:textId="55430A4D" w:rsidR="0045589B" w:rsidRPr="00A608A2" w:rsidRDefault="0045589B" w:rsidP="0045589B">
      <w:pPr>
        <w:pStyle w:val="Annextitle0"/>
        <w:jc w:val="left"/>
        <w:rPr>
          <w:b w:val="0"/>
          <w:bCs/>
          <w:sz w:val="20"/>
          <w:lang w:val="ru-RU"/>
        </w:rPr>
      </w:pPr>
      <w:r w:rsidRPr="00A608A2">
        <w:rPr>
          <w:b w:val="0"/>
          <w:sz w:val="20"/>
          <w:lang w:val="ru-RU"/>
        </w:rPr>
        <w:t xml:space="preserve">NOTE ‒ </w:t>
      </w:r>
      <w:proofErr w:type="spellStart"/>
      <w:r w:rsidRPr="00A608A2">
        <w:rPr>
          <w:b w:val="0"/>
          <w:sz w:val="20"/>
          <w:lang w:val="ru-RU"/>
        </w:rPr>
        <w:t>Updates</w:t>
      </w:r>
      <w:proofErr w:type="spellEnd"/>
      <w:r w:rsidRPr="00A608A2">
        <w:rPr>
          <w:b w:val="0"/>
          <w:sz w:val="20"/>
          <w:lang w:val="ru-RU"/>
        </w:rPr>
        <w:t xml:space="preserve"> to the </w:t>
      </w:r>
      <w:proofErr w:type="spellStart"/>
      <w:r w:rsidRPr="00A608A2">
        <w:rPr>
          <w:b w:val="0"/>
          <w:sz w:val="20"/>
          <w:lang w:val="ru-RU"/>
        </w:rPr>
        <w:t>agenda</w:t>
      </w:r>
      <w:proofErr w:type="spellEnd"/>
      <w:r w:rsidRPr="00A608A2">
        <w:rPr>
          <w:b w:val="0"/>
          <w:sz w:val="20"/>
          <w:lang w:val="ru-RU"/>
        </w:rPr>
        <w:t xml:space="preserve"> </w:t>
      </w:r>
      <w:proofErr w:type="spellStart"/>
      <w:r w:rsidRPr="00A608A2">
        <w:rPr>
          <w:b w:val="0"/>
          <w:sz w:val="20"/>
          <w:lang w:val="ru-RU"/>
        </w:rPr>
        <w:t>can</w:t>
      </w:r>
      <w:proofErr w:type="spellEnd"/>
      <w:r w:rsidRPr="00A608A2">
        <w:rPr>
          <w:b w:val="0"/>
          <w:sz w:val="20"/>
          <w:lang w:val="ru-RU"/>
        </w:rPr>
        <w:t xml:space="preserve"> </w:t>
      </w:r>
      <w:proofErr w:type="spellStart"/>
      <w:r w:rsidRPr="00A608A2">
        <w:rPr>
          <w:b w:val="0"/>
          <w:sz w:val="20"/>
          <w:lang w:val="ru-RU"/>
        </w:rPr>
        <w:t>be</w:t>
      </w:r>
      <w:proofErr w:type="spellEnd"/>
      <w:r w:rsidRPr="00A608A2">
        <w:rPr>
          <w:b w:val="0"/>
          <w:sz w:val="20"/>
          <w:lang w:val="ru-RU"/>
        </w:rPr>
        <w:t xml:space="preserve"> </w:t>
      </w:r>
      <w:proofErr w:type="spellStart"/>
      <w:r w:rsidRPr="00A608A2">
        <w:rPr>
          <w:b w:val="0"/>
          <w:sz w:val="20"/>
          <w:lang w:val="ru-RU"/>
        </w:rPr>
        <w:t>found</w:t>
      </w:r>
      <w:proofErr w:type="spellEnd"/>
      <w:r w:rsidRPr="00A608A2">
        <w:rPr>
          <w:b w:val="0"/>
          <w:sz w:val="20"/>
          <w:lang w:val="ru-RU"/>
        </w:rPr>
        <w:t xml:space="preserve"> in </w:t>
      </w:r>
      <w:hyperlink r:id="rId38" w:history="1">
        <w:r w:rsidRPr="00A608A2">
          <w:rPr>
            <w:b w:val="0"/>
            <w:color w:val="0000FF"/>
            <w:sz w:val="20"/>
            <w:u w:val="single"/>
            <w:lang w:val="ru-RU"/>
          </w:rPr>
          <w:t>SG17-TD94/</w:t>
        </w:r>
        <w:proofErr w:type="spellStart"/>
        <w:r w:rsidRPr="00A608A2">
          <w:rPr>
            <w:b w:val="0"/>
            <w:color w:val="0000FF"/>
            <w:sz w:val="20"/>
            <w:u w:val="single"/>
            <w:lang w:val="ru-RU"/>
          </w:rPr>
          <w:t>Plen</w:t>
        </w:r>
        <w:proofErr w:type="spellEnd"/>
      </w:hyperlink>
      <w:r w:rsidRPr="00A608A2">
        <w:rPr>
          <w:b w:val="0"/>
          <w:sz w:val="20"/>
          <w:lang w:val="ru-RU"/>
        </w:rPr>
        <w:t>.</w:t>
      </w:r>
    </w:p>
    <w:p w14:paraId="72CF66CC" w14:textId="59722222" w:rsidR="00441C2A" w:rsidRPr="00A608A2" w:rsidRDefault="00441C2A" w:rsidP="00441C2A">
      <w:pPr>
        <w:spacing w:before="480"/>
        <w:jc w:val="center"/>
        <w:rPr>
          <w:lang w:val="ru-RU"/>
        </w:rPr>
      </w:pPr>
      <w:r w:rsidRPr="00A608A2">
        <w:rPr>
          <w:lang w:val="ru-RU"/>
        </w:rPr>
        <w:t>______________</w:t>
      </w:r>
    </w:p>
    <w:sectPr w:rsidR="00441C2A" w:rsidRPr="00A608A2" w:rsidSect="0044402D">
      <w:headerReference w:type="default" r:id="rId39"/>
      <w:pgSz w:w="11907" w:h="16840"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A04EC" w14:textId="77777777" w:rsidR="00426B9D" w:rsidRDefault="00426B9D">
      <w:r>
        <w:separator/>
      </w:r>
    </w:p>
  </w:endnote>
  <w:endnote w:type="continuationSeparator" w:id="0">
    <w:p w14:paraId="4069716B" w14:textId="77777777" w:rsidR="00426B9D" w:rsidRDefault="0042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t BT">
    <w:altName w:val="Arial"/>
    <w:charset w:val="00"/>
    <w:family w:val="swiss"/>
    <w:pitch w:val="variable"/>
    <w:sig w:usb0="00000087"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C0D28" w14:textId="77777777" w:rsidR="00426B9D" w:rsidRDefault="00426B9D">
      <w:r>
        <w:separator/>
      </w:r>
    </w:p>
  </w:footnote>
  <w:footnote w:type="continuationSeparator" w:id="0">
    <w:p w14:paraId="04C1460D" w14:textId="77777777" w:rsidR="00426B9D" w:rsidRDefault="0042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D3D4" w14:textId="1DC10E33" w:rsidR="00441C2A" w:rsidRPr="00E52405" w:rsidRDefault="00441C2A">
    <w:pPr>
      <w:pStyle w:val="Header"/>
      <w:rPr>
        <w:lang w:val="ru-RU"/>
      </w:rPr>
    </w:pPr>
    <w:r>
      <w:t xml:space="preserve">- </w:t>
    </w:r>
    <w:sdt>
      <w:sdtPr>
        <w:id w:val="-769044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r>
      <w:rPr>
        <w:noProof/>
        <w:lang w:val="ru-RU"/>
      </w:rPr>
      <w:br/>
    </w:r>
    <w:r>
      <w:rPr>
        <w:lang w:val="ru-RU"/>
      </w:rPr>
      <w:t xml:space="preserve">Коллективное письмо </w:t>
    </w:r>
    <w:r w:rsidR="00CD1042">
      <w:rPr>
        <w:lang w:val="ru-RU"/>
      </w:rPr>
      <w:t>4</w:t>
    </w:r>
    <w:r>
      <w:t xml:space="preserve">/11 </w:t>
    </w:r>
    <w:r>
      <w:rPr>
        <w:lang w:val="ru-RU"/>
      </w:rPr>
      <w:t>БСЭ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6868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A27C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30D7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3E05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66CF0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A05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545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9A0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C8F2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E606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9F44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3EC6A4A"/>
    <w:multiLevelType w:val="multilevel"/>
    <w:tmpl w:val="C3727700"/>
    <w:lvl w:ilvl="0">
      <w:start w:val="1992"/>
      <w:numFmt w:val="decimal"/>
      <w:lvlText w:val="%1"/>
      <w:lvlJc w:val="left"/>
      <w:pPr>
        <w:tabs>
          <w:tab w:val="num" w:pos="1440"/>
        </w:tabs>
        <w:ind w:left="1440" w:hanging="1440"/>
      </w:pPr>
      <w:rPr>
        <w:rFonts w:hint="default"/>
      </w:rPr>
    </w:lvl>
    <w:lvl w:ilvl="1">
      <w:start w:val="199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CD69C2"/>
    <w:multiLevelType w:val="hybridMultilevel"/>
    <w:tmpl w:val="23467A9E"/>
    <w:lvl w:ilvl="0" w:tplc="B9CA1B86">
      <w:start w:val="1"/>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5E29C3"/>
    <w:multiLevelType w:val="hybridMultilevel"/>
    <w:tmpl w:val="3A10C892"/>
    <w:lvl w:ilvl="0" w:tplc="D4CAD756">
      <w:start w:val="1"/>
      <w:numFmt w:val="decimal"/>
      <w:lvlText w:val="7.%1"/>
      <w:lvlJc w:val="left"/>
      <w:pPr>
        <w:ind w:left="360" w:hanging="360"/>
      </w:pPr>
      <w:rPr>
        <w:rFonts w:hint="default"/>
      </w:rPr>
    </w:lvl>
    <w:lvl w:ilvl="1" w:tplc="84CCE4BE">
      <w:start w:val="1"/>
      <w:numFmt w:val="lowerLetter"/>
      <w:lvlText w:val="%2)"/>
      <w:lvlJc w:val="left"/>
      <w:pPr>
        <w:ind w:left="1440" w:hanging="360"/>
      </w:pPr>
      <w:rPr>
        <w:rFonts w:hint="default"/>
      </w:rPr>
    </w:lvl>
    <w:lvl w:ilvl="2" w:tplc="FC3C4612">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2453AF"/>
    <w:multiLevelType w:val="hybridMultilevel"/>
    <w:tmpl w:val="A4A25A6E"/>
    <w:lvl w:ilvl="0" w:tplc="40BE33B6">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4E6045"/>
    <w:multiLevelType w:val="singleLevel"/>
    <w:tmpl w:val="15DE5808"/>
    <w:lvl w:ilvl="0">
      <w:numFmt w:val="bullet"/>
      <w:lvlText w:val="-"/>
      <w:lvlJc w:val="left"/>
      <w:pPr>
        <w:tabs>
          <w:tab w:val="num" w:pos="360"/>
        </w:tabs>
        <w:ind w:left="360" w:hanging="360"/>
      </w:pPr>
      <w:rPr>
        <w:rFonts w:ascii="Times New Roman" w:hAnsi="Times New Roman" w:hint="default"/>
        <w:sz w:val="21"/>
      </w:rPr>
    </w:lvl>
  </w:abstractNum>
  <w:abstractNum w:abstractNumId="17" w15:restartNumberingAfterBreak="0">
    <w:nsid w:val="220D7432"/>
    <w:multiLevelType w:val="multilevel"/>
    <w:tmpl w:val="3CB2DA18"/>
    <w:lvl w:ilvl="0">
      <w:start w:val="1990"/>
      <w:numFmt w:val="decimal"/>
      <w:lvlText w:val="%1"/>
      <w:lvlJc w:val="left"/>
      <w:pPr>
        <w:tabs>
          <w:tab w:val="num" w:pos="1440"/>
        </w:tabs>
        <w:ind w:left="1440" w:hanging="1440"/>
      </w:pPr>
      <w:rPr>
        <w:rFonts w:hint="default"/>
      </w:rPr>
    </w:lvl>
    <w:lvl w:ilvl="1">
      <w:start w:val="199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2C0479B"/>
    <w:multiLevelType w:val="hybridMultilevel"/>
    <w:tmpl w:val="923201DE"/>
    <w:lvl w:ilvl="0" w:tplc="683E6CA6">
      <w:start w:val="1"/>
      <w:numFmt w:val="decimal"/>
      <w:lvlText w:val="8.%1"/>
      <w:lvlJc w:val="left"/>
      <w:pPr>
        <w:ind w:left="193" w:hanging="193"/>
      </w:pPr>
      <w:rPr>
        <w:rFonts w:hint="default"/>
      </w:rPr>
    </w:lvl>
    <w:lvl w:ilvl="1" w:tplc="94C6FD5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5E5DAC"/>
    <w:multiLevelType w:val="multilevel"/>
    <w:tmpl w:val="5A1696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360"/>
      </w:pPr>
      <w:rPr>
        <w:rFonts w:cs="Times New Roman"/>
      </w:rPr>
    </w:lvl>
    <w:lvl w:ilvl="3">
      <w:start w:val="1"/>
      <w:numFmt w:val="lowerRoman"/>
      <w:lvlText w:val="%4."/>
      <w:lvlJc w:val="left"/>
      <w:pPr>
        <w:tabs>
          <w:tab w:val="num" w:pos="1260"/>
        </w:tabs>
        <w:ind w:left="1260" w:hanging="1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57A3A80"/>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1" w15:restartNumberingAfterBreak="0">
    <w:nsid w:val="35BB7E7E"/>
    <w:multiLevelType w:val="hybridMultilevel"/>
    <w:tmpl w:val="56FEB0DA"/>
    <w:lvl w:ilvl="0" w:tplc="CE644A2A">
      <w:start w:val="1"/>
      <w:numFmt w:val="decimal"/>
      <w:lvlText w:val="11.%1"/>
      <w:lvlJc w:val="left"/>
      <w:pPr>
        <w:tabs>
          <w:tab w:val="num" w:pos="357"/>
        </w:tabs>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4C21E5"/>
    <w:multiLevelType w:val="hybridMultilevel"/>
    <w:tmpl w:val="183052CA"/>
    <w:lvl w:ilvl="0" w:tplc="EF8214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5F12C0"/>
    <w:multiLevelType w:val="multilevel"/>
    <w:tmpl w:val="F7C2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AF4787"/>
    <w:multiLevelType w:val="multilevel"/>
    <w:tmpl w:val="B2027FE8"/>
    <w:lvl w:ilvl="0">
      <w:start w:val="1979"/>
      <w:numFmt w:val="decimal"/>
      <w:lvlText w:val="%1"/>
      <w:lvlJc w:val="left"/>
      <w:pPr>
        <w:tabs>
          <w:tab w:val="num" w:pos="1035"/>
        </w:tabs>
        <w:ind w:left="1035" w:hanging="1035"/>
      </w:pPr>
      <w:rPr>
        <w:rFonts w:hint="default"/>
      </w:rPr>
    </w:lvl>
    <w:lvl w:ilvl="1">
      <w:start w:val="1983"/>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735FBC"/>
    <w:multiLevelType w:val="hybridMultilevel"/>
    <w:tmpl w:val="664E27EE"/>
    <w:lvl w:ilvl="0" w:tplc="5720C224">
      <w:start w:val="1"/>
      <w:numFmt w:val="decimal"/>
      <w:lvlText w:val="%1"/>
      <w:lvlJc w:val="left"/>
      <w:pPr>
        <w:tabs>
          <w:tab w:val="num" w:pos="1155"/>
        </w:tabs>
        <w:ind w:left="1155" w:hanging="795"/>
      </w:pPr>
    </w:lvl>
    <w:lvl w:ilvl="1" w:tplc="73AAAC3C">
      <w:numFmt w:val="none"/>
      <w:lvlText w:val=""/>
      <w:lvlJc w:val="left"/>
      <w:pPr>
        <w:tabs>
          <w:tab w:val="num" w:pos="360"/>
        </w:tabs>
        <w:ind w:left="0" w:firstLine="0"/>
      </w:pPr>
    </w:lvl>
    <w:lvl w:ilvl="2" w:tplc="F11453DC">
      <w:numFmt w:val="none"/>
      <w:lvlText w:val=""/>
      <w:lvlJc w:val="left"/>
      <w:pPr>
        <w:tabs>
          <w:tab w:val="num" w:pos="360"/>
        </w:tabs>
        <w:ind w:left="0" w:firstLine="0"/>
      </w:pPr>
    </w:lvl>
    <w:lvl w:ilvl="3" w:tplc="8D7C34A6">
      <w:numFmt w:val="none"/>
      <w:lvlText w:val=""/>
      <w:lvlJc w:val="left"/>
      <w:pPr>
        <w:tabs>
          <w:tab w:val="num" w:pos="360"/>
        </w:tabs>
        <w:ind w:left="0" w:firstLine="0"/>
      </w:pPr>
    </w:lvl>
    <w:lvl w:ilvl="4" w:tplc="3438C7F6">
      <w:numFmt w:val="none"/>
      <w:lvlText w:val=""/>
      <w:lvlJc w:val="left"/>
      <w:pPr>
        <w:tabs>
          <w:tab w:val="num" w:pos="360"/>
        </w:tabs>
        <w:ind w:left="0" w:firstLine="0"/>
      </w:pPr>
    </w:lvl>
    <w:lvl w:ilvl="5" w:tplc="C58C12C0">
      <w:numFmt w:val="none"/>
      <w:lvlText w:val=""/>
      <w:lvlJc w:val="left"/>
      <w:pPr>
        <w:tabs>
          <w:tab w:val="num" w:pos="360"/>
        </w:tabs>
        <w:ind w:left="0" w:firstLine="0"/>
      </w:pPr>
    </w:lvl>
    <w:lvl w:ilvl="6" w:tplc="AD38D9D4">
      <w:numFmt w:val="none"/>
      <w:lvlText w:val=""/>
      <w:lvlJc w:val="left"/>
      <w:pPr>
        <w:tabs>
          <w:tab w:val="num" w:pos="360"/>
        </w:tabs>
        <w:ind w:left="0" w:firstLine="0"/>
      </w:pPr>
    </w:lvl>
    <w:lvl w:ilvl="7" w:tplc="317CEEBE">
      <w:numFmt w:val="none"/>
      <w:lvlText w:val=""/>
      <w:lvlJc w:val="left"/>
      <w:pPr>
        <w:tabs>
          <w:tab w:val="num" w:pos="360"/>
        </w:tabs>
        <w:ind w:left="0" w:firstLine="0"/>
      </w:pPr>
    </w:lvl>
    <w:lvl w:ilvl="8" w:tplc="9EC0D0AE">
      <w:numFmt w:val="none"/>
      <w:lvlText w:val=""/>
      <w:lvlJc w:val="left"/>
      <w:pPr>
        <w:tabs>
          <w:tab w:val="num" w:pos="360"/>
        </w:tabs>
        <w:ind w:left="0" w:firstLine="0"/>
      </w:pPr>
    </w:lvl>
  </w:abstractNum>
  <w:abstractNum w:abstractNumId="26" w15:restartNumberingAfterBreak="0">
    <w:nsid w:val="55591128"/>
    <w:multiLevelType w:val="multilevel"/>
    <w:tmpl w:val="B732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BC7D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92F2DD1"/>
    <w:multiLevelType w:val="hybridMultilevel"/>
    <w:tmpl w:val="B05C6F5E"/>
    <w:lvl w:ilvl="0" w:tplc="ECD2FA2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DC357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EE135A7"/>
    <w:multiLevelType w:val="singleLevel"/>
    <w:tmpl w:val="54861FBA"/>
    <w:lvl w:ilvl="0">
      <w:start w:val="1"/>
      <w:numFmt w:val="bullet"/>
      <w:lvlText w:val=""/>
      <w:lvlJc w:val="left"/>
      <w:pPr>
        <w:tabs>
          <w:tab w:val="num" w:pos="360"/>
        </w:tabs>
        <w:ind w:left="360" w:hanging="360"/>
      </w:pPr>
      <w:rPr>
        <w:rFonts w:ascii="Symbol" w:hAnsi="Symbol" w:hint="default"/>
        <w:lang w:val="ru-RU"/>
      </w:rPr>
    </w:lvl>
  </w:abstractNum>
  <w:abstractNum w:abstractNumId="31" w15:restartNumberingAfterBreak="0">
    <w:nsid w:val="613B4ED3"/>
    <w:multiLevelType w:val="multilevel"/>
    <w:tmpl w:val="701692F0"/>
    <w:lvl w:ilvl="0">
      <w:start w:val="1984"/>
      <w:numFmt w:val="decimal"/>
      <w:lvlText w:val="%1"/>
      <w:lvlJc w:val="left"/>
      <w:pPr>
        <w:tabs>
          <w:tab w:val="num" w:pos="1035"/>
        </w:tabs>
        <w:ind w:left="1035" w:hanging="1035"/>
      </w:pPr>
      <w:rPr>
        <w:rFonts w:hint="default"/>
      </w:rPr>
    </w:lvl>
    <w:lvl w:ilvl="1">
      <w:start w:val="1985"/>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8B40CC7"/>
    <w:multiLevelType w:val="hybridMultilevel"/>
    <w:tmpl w:val="788ABB2C"/>
    <w:lvl w:ilvl="0" w:tplc="6FCC4FF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222E4C"/>
    <w:multiLevelType w:val="hybridMultilevel"/>
    <w:tmpl w:val="B164FDB6"/>
    <w:lvl w:ilvl="0" w:tplc="ED021A22">
      <w:start w:val="1"/>
      <w:numFmt w:val="decimal"/>
      <w:lvlText w:val="10.%1"/>
      <w:lvlJc w:val="left"/>
      <w:pPr>
        <w:ind w:left="357" w:hanging="357"/>
      </w:pPr>
      <w:rPr>
        <w:rFonts w:hint="default"/>
        <w:lang w:val="en-US"/>
      </w:rPr>
    </w:lvl>
    <w:lvl w:ilvl="1" w:tplc="0004E56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CD3D6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64418327">
    <w:abstractNumId w:val="27"/>
  </w:num>
  <w:num w:numId="2" w16cid:durableId="1456950427">
    <w:abstractNumId w:val="17"/>
  </w:num>
  <w:num w:numId="3" w16cid:durableId="471364242">
    <w:abstractNumId w:val="35"/>
  </w:num>
  <w:num w:numId="4" w16cid:durableId="1738280842">
    <w:abstractNumId w:val="12"/>
  </w:num>
  <w:num w:numId="5" w16cid:durableId="290329939">
    <w:abstractNumId w:val="29"/>
  </w:num>
  <w:num w:numId="6" w16cid:durableId="596402489">
    <w:abstractNumId w:val="11"/>
  </w:num>
  <w:num w:numId="7" w16cid:durableId="195847848">
    <w:abstractNumId w:val="31"/>
  </w:num>
  <w:num w:numId="8" w16cid:durableId="1782341371">
    <w:abstractNumId w:val="24"/>
  </w:num>
  <w:num w:numId="9" w16cid:durableId="297492829">
    <w:abstractNumId w:val="26"/>
  </w:num>
  <w:num w:numId="10" w16cid:durableId="1578713688">
    <w:abstractNumId w:val="16"/>
  </w:num>
  <w:num w:numId="11" w16cid:durableId="1787852321">
    <w:abstractNumId w:val="30"/>
  </w:num>
  <w:num w:numId="12" w16cid:durableId="484249593">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3" w16cid:durableId="755324824">
    <w:abstractNumId w:val="20"/>
  </w:num>
  <w:num w:numId="14" w16cid:durableId="338388796">
    <w:abstractNumId w:val="22"/>
  </w:num>
  <w:num w:numId="15" w16cid:durableId="43607854">
    <w:abstractNumId w:val="15"/>
  </w:num>
  <w:num w:numId="16" w16cid:durableId="540018201">
    <w:abstractNumId w:val="33"/>
  </w:num>
  <w:num w:numId="17" w16cid:durableId="1767847574">
    <w:abstractNumId w:val="32"/>
  </w:num>
  <w:num w:numId="18" w16cid:durableId="1739940795">
    <w:abstractNumId w:val="9"/>
  </w:num>
  <w:num w:numId="19" w16cid:durableId="887034820">
    <w:abstractNumId w:val="7"/>
  </w:num>
  <w:num w:numId="20" w16cid:durableId="1731613263">
    <w:abstractNumId w:val="6"/>
  </w:num>
  <w:num w:numId="21" w16cid:durableId="1708990457">
    <w:abstractNumId w:val="5"/>
  </w:num>
  <w:num w:numId="22" w16cid:durableId="805321174">
    <w:abstractNumId w:val="4"/>
  </w:num>
  <w:num w:numId="23" w16cid:durableId="474681719">
    <w:abstractNumId w:val="8"/>
  </w:num>
  <w:num w:numId="24" w16cid:durableId="452138871">
    <w:abstractNumId w:val="3"/>
  </w:num>
  <w:num w:numId="25" w16cid:durableId="214976601">
    <w:abstractNumId w:val="2"/>
  </w:num>
  <w:num w:numId="26" w16cid:durableId="1177694782">
    <w:abstractNumId w:val="1"/>
  </w:num>
  <w:num w:numId="27" w16cid:durableId="1893075423">
    <w:abstractNumId w:val="0"/>
  </w:num>
  <w:num w:numId="28" w16cid:durableId="395201105">
    <w:abstractNumId w:val="25"/>
  </w:num>
  <w:num w:numId="29" w16cid:durableId="1196456595">
    <w:abstractNumId w:val="8"/>
  </w:num>
  <w:num w:numId="30" w16cid:durableId="974020492">
    <w:abstractNumId w:val="3"/>
  </w:num>
  <w:num w:numId="31" w16cid:durableId="2042894628">
    <w:abstractNumId w:val="2"/>
  </w:num>
  <w:num w:numId="32" w16cid:durableId="33114638">
    <w:abstractNumId w:val="1"/>
  </w:num>
  <w:num w:numId="33" w16cid:durableId="171771452">
    <w:abstractNumId w:val="0"/>
  </w:num>
  <w:num w:numId="34" w16cid:durableId="1457986039">
    <w:abstractNumId w:val="8"/>
  </w:num>
  <w:num w:numId="35" w16cid:durableId="557478348">
    <w:abstractNumId w:val="3"/>
  </w:num>
  <w:num w:numId="36" w16cid:durableId="906763451">
    <w:abstractNumId w:val="2"/>
  </w:num>
  <w:num w:numId="37" w16cid:durableId="719397668">
    <w:abstractNumId w:val="1"/>
  </w:num>
  <w:num w:numId="38" w16cid:durableId="99767876">
    <w:abstractNumId w:val="0"/>
  </w:num>
  <w:num w:numId="39" w16cid:durableId="709499047">
    <w:abstractNumId w:val="23"/>
  </w:num>
  <w:num w:numId="40" w16cid:durableId="1577745477">
    <w:abstractNumId w:val="19"/>
  </w:num>
  <w:num w:numId="41" w16cid:durableId="1337462336">
    <w:abstractNumId w:val="28"/>
  </w:num>
  <w:num w:numId="42" w16cid:durableId="928924914">
    <w:abstractNumId w:val="21"/>
  </w:num>
  <w:num w:numId="43" w16cid:durableId="140582343">
    <w:abstractNumId w:val="18"/>
  </w:num>
  <w:num w:numId="44" w16cid:durableId="1631790224">
    <w:abstractNumId w:val="34"/>
  </w:num>
  <w:num w:numId="45" w16cid:durableId="531236670">
    <w:abstractNumId w:val="13"/>
  </w:num>
  <w:num w:numId="46" w16cid:durableId="499351510">
    <w:abstractNumId w:val="14"/>
  </w:num>
  <w:num w:numId="47" w16cid:durableId="2132893944">
    <w:abstractNumId w:val="8"/>
  </w:num>
  <w:num w:numId="48" w16cid:durableId="155069933">
    <w:abstractNumId w:val="3"/>
  </w:num>
  <w:num w:numId="49" w16cid:durableId="1618676041">
    <w:abstractNumId w:val="2"/>
  </w:num>
  <w:num w:numId="50" w16cid:durableId="1387952588">
    <w:abstractNumId w:val="1"/>
  </w:num>
  <w:num w:numId="51" w16cid:durableId="74595909">
    <w:abstractNumId w:val="0"/>
  </w:num>
  <w:num w:numId="52" w16cid:durableId="931666522">
    <w:abstractNumId w:val="8"/>
  </w:num>
  <w:num w:numId="53" w16cid:durableId="1261185770">
    <w:abstractNumId w:val="3"/>
  </w:num>
  <w:num w:numId="54" w16cid:durableId="1582064982">
    <w:abstractNumId w:val="2"/>
  </w:num>
  <w:num w:numId="55" w16cid:durableId="52168696">
    <w:abstractNumId w:val="1"/>
  </w:num>
  <w:num w:numId="56" w16cid:durableId="5258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 w:vendorID="64" w:dllVersion="0" w:nlCheck="1" w:checkStyle="0"/>
  <w:activeWritingStyle w:appName="MSWord" w:lang="ru-RU" w:vendorID="1" w:dllVersion="512" w:checkStyle="1"/>
  <w:activeWritingStyle w:appName="MSWord" w:lang="fr-FR" w:vendorID="9" w:dllVersion="512" w:checkStyle="1"/>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2B"/>
    <w:rsid w:val="00012C4F"/>
    <w:rsid w:val="00022027"/>
    <w:rsid w:val="00024565"/>
    <w:rsid w:val="0003235D"/>
    <w:rsid w:val="00082B7B"/>
    <w:rsid w:val="00095EA0"/>
    <w:rsid w:val="000963ED"/>
    <w:rsid w:val="000A4F40"/>
    <w:rsid w:val="000C1DAA"/>
    <w:rsid w:val="000C2147"/>
    <w:rsid w:val="000C7D98"/>
    <w:rsid w:val="000F1507"/>
    <w:rsid w:val="00103310"/>
    <w:rsid w:val="00115B49"/>
    <w:rsid w:val="00143BC0"/>
    <w:rsid w:val="001626BA"/>
    <w:rsid w:val="001629DC"/>
    <w:rsid w:val="00165085"/>
    <w:rsid w:val="00166EB6"/>
    <w:rsid w:val="0017737C"/>
    <w:rsid w:val="0019115E"/>
    <w:rsid w:val="001937CA"/>
    <w:rsid w:val="001B17C6"/>
    <w:rsid w:val="001B4A74"/>
    <w:rsid w:val="001C11BB"/>
    <w:rsid w:val="001C425A"/>
    <w:rsid w:val="001D261C"/>
    <w:rsid w:val="001E062D"/>
    <w:rsid w:val="001E3927"/>
    <w:rsid w:val="002031B9"/>
    <w:rsid w:val="002036FD"/>
    <w:rsid w:val="0020370F"/>
    <w:rsid w:val="00207341"/>
    <w:rsid w:val="00207F3B"/>
    <w:rsid w:val="002323B2"/>
    <w:rsid w:val="0025701E"/>
    <w:rsid w:val="0026232A"/>
    <w:rsid w:val="002736E9"/>
    <w:rsid w:val="00275531"/>
    <w:rsid w:val="002B37F9"/>
    <w:rsid w:val="002D06B7"/>
    <w:rsid w:val="002D26FD"/>
    <w:rsid w:val="002E1883"/>
    <w:rsid w:val="002E4C41"/>
    <w:rsid w:val="0031699B"/>
    <w:rsid w:val="0033434F"/>
    <w:rsid w:val="00340304"/>
    <w:rsid w:val="0035548B"/>
    <w:rsid w:val="00375E77"/>
    <w:rsid w:val="003932DC"/>
    <w:rsid w:val="003A4994"/>
    <w:rsid w:val="003F5B77"/>
    <w:rsid w:val="003F7B8C"/>
    <w:rsid w:val="00415128"/>
    <w:rsid w:val="004167E6"/>
    <w:rsid w:val="0041688E"/>
    <w:rsid w:val="00423BEF"/>
    <w:rsid w:val="00426B9D"/>
    <w:rsid w:val="00441C2A"/>
    <w:rsid w:val="0044402D"/>
    <w:rsid w:val="00444B73"/>
    <w:rsid w:val="0045589B"/>
    <w:rsid w:val="00455EFA"/>
    <w:rsid w:val="004650C7"/>
    <w:rsid w:val="00475A27"/>
    <w:rsid w:val="0049506E"/>
    <w:rsid w:val="00495576"/>
    <w:rsid w:val="00495F13"/>
    <w:rsid w:val="004A0D07"/>
    <w:rsid w:val="004B0AEE"/>
    <w:rsid w:val="004B61A9"/>
    <w:rsid w:val="004C5268"/>
    <w:rsid w:val="004C792B"/>
    <w:rsid w:val="004D50B3"/>
    <w:rsid w:val="004D5A1F"/>
    <w:rsid w:val="004E01AE"/>
    <w:rsid w:val="004F48F0"/>
    <w:rsid w:val="00500B8F"/>
    <w:rsid w:val="005016AC"/>
    <w:rsid w:val="00504206"/>
    <w:rsid w:val="00514426"/>
    <w:rsid w:val="00562CAE"/>
    <w:rsid w:val="00563CF7"/>
    <w:rsid w:val="005841D1"/>
    <w:rsid w:val="005B365B"/>
    <w:rsid w:val="005C280E"/>
    <w:rsid w:val="005D044D"/>
    <w:rsid w:val="005D271B"/>
    <w:rsid w:val="005E616E"/>
    <w:rsid w:val="005F761F"/>
    <w:rsid w:val="0060224D"/>
    <w:rsid w:val="006139B2"/>
    <w:rsid w:val="006157C9"/>
    <w:rsid w:val="00615A06"/>
    <w:rsid w:val="00625BAF"/>
    <w:rsid w:val="00636D90"/>
    <w:rsid w:val="006629A2"/>
    <w:rsid w:val="0066797C"/>
    <w:rsid w:val="0067044D"/>
    <w:rsid w:val="00671514"/>
    <w:rsid w:val="006777D5"/>
    <w:rsid w:val="0069564D"/>
    <w:rsid w:val="006A70CA"/>
    <w:rsid w:val="006C7794"/>
    <w:rsid w:val="006D3118"/>
    <w:rsid w:val="006D78B9"/>
    <w:rsid w:val="006E5691"/>
    <w:rsid w:val="006F1984"/>
    <w:rsid w:val="00701561"/>
    <w:rsid w:val="0071361F"/>
    <w:rsid w:val="00717255"/>
    <w:rsid w:val="0072783D"/>
    <w:rsid w:val="0073537C"/>
    <w:rsid w:val="00741C5B"/>
    <w:rsid w:val="0074299E"/>
    <w:rsid w:val="00753F18"/>
    <w:rsid w:val="00763FF3"/>
    <w:rsid w:val="007652F9"/>
    <w:rsid w:val="007752C4"/>
    <w:rsid w:val="007926C3"/>
    <w:rsid w:val="0079397B"/>
    <w:rsid w:val="00797C49"/>
    <w:rsid w:val="007B5718"/>
    <w:rsid w:val="007D0BFA"/>
    <w:rsid w:val="007E46B5"/>
    <w:rsid w:val="00803BC4"/>
    <w:rsid w:val="00826781"/>
    <w:rsid w:val="00826CB4"/>
    <w:rsid w:val="00831FDC"/>
    <w:rsid w:val="00832A5A"/>
    <w:rsid w:val="00847FBC"/>
    <w:rsid w:val="00867192"/>
    <w:rsid w:val="00871131"/>
    <w:rsid w:val="008863B5"/>
    <w:rsid w:val="00890B4B"/>
    <w:rsid w:val="00894192"/>
    <w:rsid w:val="008A04E3"/>
    <w:rsid w:val="008C0854"/>
    <w:rsid w:val="008C5C0E"/>
    <w:rsid w:val="008C6019"/>
    <w:rsid w:val="008C7044"/>
    <w:rsid w:val="008D10FF"/>
    <w:rsid w:val="008D1A97"/>
    <w:rsid w:val="008E0925"/>
    <w:rsid w:val="008F153B"/>
    <w:rsid w:val="00902C68"/>
    <w:rsid w:val="009166E1"/>
    <w:rsid w:val="00930D31"/>
    <w:rsid w:val="009344BF"/>
    <w:rsid w:val="009469D2"/>
    <w:rsid w:val="009602C4"/>
    <w:rsid w:val="009718F3"/>
    <w:rsid w:val="009979B5"/>
    <w:rsid w:val="009A2C9B"/>
    <w:rsid w:val="009A63CE"/>
    <w:rsid w:val="009B6144"/>
    <w:rsid w:val="009F13F1"/>
    <w:rsid w:val="00A05945"/>
    <w:rsid w:val="00A20D28"/>
    <w:rsid w:val="00A21DD2"/>
    <w:rsid w:val="00A31E62"/>
    <w:rsid w:val="00A376D1"/>
    <w:rsid w:val="00A421D0"/>
    <w:rsid w:val="00A563C7"/>
    <w:rsid w:val="00A57977"/>
    <w:rsid w:val="00A608A2"/>
    <w:rsid w:val="00A61003"/>
    <w:rsid w:val="00A654CA"/>
    <w:rsid w:val="00A66C90"/>
    <w:rsid w:val="00A815B6"/>
    <w:rsid w:val="00A8170F"/>
    <w:rsid w:val="00A91EB5"/>
    <w:rsid w:val="00A96D95"/>
    <w:rsid w:val="00AA5CF4"/>
    <w:rsid w:val="00AC3BC9"/>
    <w:rsid w:val="00AC4AD7"/>
    <w:rsid w:val="00AD3D11"/>
    <w:rsid w:val="00AE0554"/>
    <w:rsid w:val="00AF07F6"/>
    <w:rsid w:val="00AF19CE"/>
    <w:rsid w:val="00AF1E99"/>
    <w:rsid w:val="00AF2B53"/>
    <w:rsid w:val="00B3346F"/>
    <w:rsid w:val="00B34D84"/>
    <w:rsid w:val="00B43009"/>
    <w:rsid w:val="00B45060"/>
    <w:rsid w:val="00B54B88"/>
    <w:rsid w:val="00BB1B45"/>
    <w:rsid w:val="00BC33B4"/>
    <w:rsid w:val="00BE32C9"/>
    <w:rsid w:val="00C00125"/>
    <w:rsid w:val="00C22D6C"/>
    <w:rsid w:val="00C2501E"/>
    <w:rsid w:val="00C60E38"/>
    <w:rsid w:val="00C623F1"/>
    <w:rsid w:val="00C85416"/>
    <w:rsid w:val="00C96234"/>
    <w:rsid w:val="00CA7B14"/>
    <w:rsid w:val="00CB043C"/>
    <w:rsid w:val="00CD1042"/>
    <w:rsid w:val="00D040F2"/>
    <w:rsid w:val="00D150B5"/>
    <w:rsid w:val="00D21E39"/>
    <w:rsid w:val="00D23DB1"/>
    <w:rsid w:val="00D3029E"/>
    <w:rsid w:val="00D30A79"/>
    <w:rsid w:val="00D407BA"/>
    <w:rsid w:val="00D47122"/>
    <w:rsid w:val="00D74E9F"/>
    <w:rsid w:val="00D83022"/>
    <w:rsid w:val="00D84228"/>
    <w:rsid w:val="00D911F5"/>
    <w:rsid w:val="00DA1127"/>
    <w:rsid w:val="00DA6DC3"/>
    <w:rsid w:val="00DC6716"/>
    <w:rsid w:val="00DC69A2"/>
    <w:rsid w:val="00DD2CE8"/>
    <w:rsid w:val="00DD68CA"/>
    <w:rsid w:val="00DE0872"/>
    <w:rsid w:val="00DE5455"/>
    <w:rsid w:val="00DF012B"/>
    <w:rsid w:val="00DF109B"/>
    <w:rsid w:val="00DF17E3"/>
    <w:rsid w:val="00DF5132"/>
    <w:rsid w:val="00E07386"/>
    <w:rsid w:val="00E14A1A"/>
    <w:rsid w:val="00E17F1A"/>
    <w:rsid w:val="00E2550A"/>
    <w:rsid w:val="00E45C46"/>
    <w:rsid w:val="00E52405"/>
    <w:rsid w:val="00E57D52"/>
    <w:rsid w:val="00E645B4"/>
    <w:rsid w:val="00E76F5B"/>
    <w:rsid w:val="00E80205"/>
    <w:rsid w:val="00E8208C"/>
    <w:rsid w:val="00E86EBD"/>
    <w:rsid w:val="00E87370"/>
    <w:rsid w:val="00E9131F"/>
    <w:rsid w:val="00EB1F64"/>
    <w:rsid w:val="00EC5E44"/>
    <w:rsid w:val="00EC71E1"/>
    <w:rsid w:val="00ED0124"/>
    <w:rsid w:val="00EE50CB"/>
    <w:rsid w:val="00EF273F"/>
    <w:rsid w:val="00F1219B"/>
    <w:rsid w:val="00F1499F"/>
    <w:rsid w:val="00F15118"/>
    <w:rsid w:val="00F205F5"/>
    <w:rsid w:val="00F352DE"/>
    <w:rsid w:val="00F547E0"/>
    <w:rsid w:val="00F5557F"/>
    <w:rsid w:val="00F56C14"/>
    <w:rsid w:val="00F830DA"/>
    <w:rsid w:val="00F83632"/>
    <w:rsid w:val="00F83892"/>
    <w:rsid w:val="00F8473D"/>
    <w:rsid w:val="00F8789D"/>
    <w:rsid w:val="00F93AEE"/>
    <w:rsid w:val="00F97092"/>
    <w:rsid w:val="00FA6B5D"/>
    <w:rsid w:val="00FB762D"/>
    <w:rsid w:val="00FC019B"/>
    <w:rsid w:val="00FC3DE5"/>
    <w:rsid w:val="00FC4161"/>
    <w:rsid w:val="00FD353E"/>
    <w:rsid w:val="00FD37E3"/>
    <w:rsid w:val="00FE3F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86B96"/>
  <w15:docId w15:val="{F4B99FB6-3350-45EB-BEAD-C9D4DEED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B5D"/>
    <w:pPr>
      <w:tabs>
        <w:tab w:val="left" w:pos="794"/>
        <w:tab w:val="left" w:pos="1191"/>
        <w:tab w:val="left" w:pos="1588"/>
        <w:tab w:val="left" w:pos="1985"/>
      </w:tabs>
      <w:spacing w:before="120"/>
    </w:pPr>
    <w:rPr>
      <w:rFonts w:asciiTheme="minorHAnsi" w:hAnsiTheme="minorHAnsi"/>
      <w:sz w:val="22"/>
      <w:szCs w:val="24"/>
      <w:lang w:eastAsia="en-US"/>
    </w:rPr>
  </w:style>
  <w:style w:type="paragraph" w:styleId="Heading1">
    <w:name w:val="heading 1"/>
    <w:basedOn w:val="Normal"/>
    <w:next w:val="Normal"/>
    <w:link w:val="Heading1Char"/>
    <w:qFormat/>
    <w:pPr>
      <w:keepNext/>
      <w:jc w:val="center"/>
      <w:outlineLvl w:val="0"/>
    </w:pPr>
    <w:rPr>
      <w:rFonts w:cs="Arial"/>
      <w:b/>
      <w:bCs/>
      <w:color w:val="000000"/>
      <w:sz w:val="20"/>
      <w:szCs w:val="20"/>
    </w:rPr>
  </w:style>
  <w:style w:type="paragraph" w:styleId="Heading2">
    <w:name w:val="heading 2"/>
    <w:basedOn w:val="Normal"/>
    <w:next w:val="Normal"/>
    <w:qFormat/>
    <w:pPr>
      <w:keepNext/>
      <w:widowControl w:val="0"/>
      <w:autoSpaceDE w:val="0"/>
      <w:autoSpaceDN w:val="0"/>
      <w:adjustRightInd w:val="0"/>
      <w:jc w:val="center"/>
      <w:outlineLvl w:val="1"/>
    </w:pPr>
    <w:rPr>
      <w:b/>
      <w:bCs/>
      <w:sz w:val="20"/>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jc w:val="center"/>
      <w:outlineLvl w:val="3"/>
    </w:pPr>
    <w:rPr>
      <w:b/>
      <w:bCs/>
      <w:i/>
      <w:iCs/>
      <w:lang w:val="ru-RU"/>
    </w:rPr>
  </w:style>
  <w:style w:type="paragraph" w:styleId="Heading5">
    <w:name w:val="heading 5"/>
    <w:basedOn w:val="Normal"/>
    <w:next w:val="Normal"/>
    <w:qFormat/>
    <w:pPr>
      <w:keepNext/>
      <w:pageBreakBefore/>
      <w:tabs>
        <w:tab w:val="right" w:pos="8647"/>
      </w:tabs>
      <w:spacing w:before="660"/>
      <w:ind w:left="-86" w:firstLine="86"/>
      <w:outlineLvl w:val="4"/>
    </w:pPr>
    <w:rPr>
      <w:spacing w:val="40"/>
      <w:sz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50C7"/>
    <w:pPr>
      <w:tabs>
        <w:tab w:val="clear" w:pos="794"/>
        <w:tab w:val="clear" w:pos="1191"/>
        <w:tab w:val="clear" w:pos="1588"/>
        <w:tab w:val="clear" w:pos="1985"/>
      </w:tabs>
      <w:spacing w:before="0"/>
      <w:jc w:val="center"/>
    </w:pPr>
    <w:rPr>
      <w:sz w:val="18"/>
    </w:rPr>
  </w:style>
  <w:style w:type="paragraph" w:styleId="Footer">
    <w:name w:val="footer"/>
    <w:basedOn w:val="Normal"/>
    <w:link w:val="FooterChar"/>
    <w:rsid w:val="00B54B88"/>
    <w:pPr>
      <w:tabs>
        <w:tab w:val="center" w:pos="4703"/>
        <w:tab w:val="right" w:pos="9406"/>
      </w:tabs>
      <w:spacing w:before="0"/>
    </w:pPr>
    <w:rPr>
      <w:sz w:val="16"/>
    </w:rPr>
  </w:style>
  <w:style w:type="paragraph" w:styleId="BodyText">
    <w:name w:val="Body Text"/>
    <w:basedOn w:val="Normal"/>
    <w:link w:val="BodyTextChar"/>
    <w:rPr>
      <w:b/>
      <w:bCs/>
      <w:sz w:val="24"/>
    </w:rPr>
  </w:style>
  <w:style w:type="paragraph" w:styleId="Title">
    <w:name w:val="Title"/>
    <w:basedOn w:val="Normal"/>
    <w:qFormat/>
    <w:pPr>
      <w:jc w:val="center"/>
    </w:pPr>
    <w:rPr>
      <w:b/>
      <w:bCs/>
      <w:sz w:val="24"/>
    </w:rPr>
  </w:style>
  <w:style w:type="paragraph" w:customStyle="1" w:styleId="xl24">
    <w:name w:val="xl24"/>
    <w:basedOn w:val="Normal"/>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Unicode MS" w:eastAsia="Arial Unicode MS" w:hAnsi="Arial Unicode MS" w:cs="Arial Unicode MS"/>
      <w:sz w:val="24"/>
    </w:rPr>
  </w:style>
  <w:style w:type="paragraph" w:customStyle="1" w:styleId="xl25">
    <w:name w:val="xl25"/>
    <w:basedOn w:val="Normal"/>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Unicode MS" w:eastAsia="Arial Unicode MS" w:hAnsi="Arial Unicode MS" w:cs="Arial Unicode MS"/>
      <w:sz w:val="24"/>
    </w:rPr>
  </w:style>
  <w:style w:type="paragraph" w:customStyle="1" w:styleId="Bureau">
    <w:name w:val="Bureau"/>
    <w:basedOn w:val="Normal"/>
    <w:pPr>
      <w:tabs>
        <w:tab w:val="right" w:pos="8732"/>
      </w:tabs>
    </w:pPr>
    <w:rPr>
      <w:rFonts w:ascii="Futura Lt BT" w:hAnsi="Futura Lt BT"/>
      <w:i/>
      <w:sz w:val="28"/>
      <w:szCs w:val="20"/>
      <w:lang w:bidi="he-IL"/>
    </w:rPr>
  </w:style>
  <w:style w:type="paragraph" w:customStyle="1" w:styleId="Logo">
    <w:name w:val="Logo"/>
    <w:basedOn w:val="Normal"/>
    <w:pPr>
      <w:spacing w:before="100"/>
      <w:jc w:val="right"/>
    </w:pPr>
    <w:rPr>
      <w:rFonts w:ascii="Futura Lt BT" w:hAnsi="Futura Lt BT"/>
      <w:color w:val="FFFFFF"/>
      <w:sz w:val="20"/>
      <w:szCs w:val="20"/>
      <w:lang w:bidi="he-IL"/>
    </w:rPr>
  </w:style>
  <w:style w:type="paragraph" w:styleId="TOC1">
    <w:name w:val="toc 1"/>
    <w:basedOn w:val="Normal"/>
    <w:pPr>
      <w:tabs>
        <w:tab w:val="left" w:leader="dot" w:pos="8789"/>
        <w:tab w:val="right" w:pos="9639"/>
      </w:tabs>
      <w:overflowPunct w:val="0"/>
      <w:autoSpaceDE w:val="0"/>
      <w:autoSpaceDN w:val="0"/>
      <w:adjustRightInd w:val="0"/>
      <w:spacing w:before="200"/>
      <w:ind w:left="794" w:hanging="794"/>
      <w:textAlignment w:val="baseline"/>
    </w:pPr>
    <w:rPr>
      <w:sz w:val="24"/>
      <w:szCs w:val="20"/>
      <w:lang w:val="en-GB"/>
    </w:rPr>
  </w:style>
  <w:style w:type="paragraph" w:styleId="Index1">
    <w:name w:val="index 1"/>
    <w:basedOn w:val="Normal"/>
    <w:next w:val="Normal"/>
    <w:semiHidden/>
    <w:pPr>
      <w:overflowPunct w:val="0"/>
      <w:autoSpaceDE w:val="0"/>
      <w:autoSpaceDN w:val="0"/>
      <w:adjustRightInd w:val="0"/>
      <w:textAlignment w:val="baseline"/>
    </w:pPr>
    <w:rPr>
      <w:sz w:val="24"/>
      <w:szCs w:val="20"/>
      <w:lang w:val="en-GB"/>
    </w:rPr>
  </w:style>
  <w:style w:type="paragraph" w:customStyle="1" w:styleId="Table">
    <w:name w:val="Table_#"/>
    <w:basedOn w:val="Normal"/>
    <w:next w:val="Normal"/>
    <w:pPr>
      <w:keepNext/>
      <w:overflowPunct w:val="0"/>
      <w:autoSpaceDE w:val="0"/>
      <w:autoSpaceDN w:val="0"/>
      <w:adjustRightInd w:val="0"/>
      <w:spacing w:before="560" w:after="120"/>
      <w:jc w:val="center"/>
      <w:textAlignment w:val="baseline"/>
    </w:pPr>
    <w:rPr>
      <w:caps/>
      <w:sz w:val="24"/>
      <w:szCs w:val="20"/>
      <w:lang w:val="en-GB"/>
    </w:rPr>
  </w:style>
  <w:style w:type="paragraph" w:customStyle="1" w:styleId="AnnexTitle">
    <w:name w:val="Annex_Title"/>
    <w:basedOn w:val="Normal"/>
    <w:next w:val="Normal"/>
    <w:pPr>
      <w:keepNext/>
      <w:keepLines/>
      <w:overflowPunct w:val="0"/>
      <w:autoSpaceDE w:val="0"/>
      <w:autoSpaceDN w:val="0"/>
      <w:adjustRightInd w:val="0"/>
      <w:spacing w:before="240" w:after="280"/>
      <w:jc w:val="center"/>
      <w:textAlignment w:val="baseline"/>
    </w:pPr>
    <w:rPr>
      <w:b/>
      <w:sz w:val="24"/>
      <w:szCs w:val="20"/>
      <w:lang w:val="en-GB"/>
    </w:rPr>
  </w:style>
  <w:style w:type="paragraph" w:customStyle="1" w:styleId="toc0">
    <w:name w:val="toc 0"/>
    <w:basedOn w:val="Normal"/>
    <w:next w:val="TOC1"/>
    <w:pPr>
      <w:tabs>
        <w:tab w:val="right" w:pos="9781"/>
      </w:tabs>
      <w:overflowPunct w:val="0"/>
      <w:autoSpaceDE w:val="0"/>
      <w:autoSpaceDN w:val="0"/>
      <w:adjustRightInd w:val="0"/>
      <w:textAlignment w:val="baseline"/>
    </w:pPr>
    <w:rPr>
      <w:b/>
      <w:sz w:val="24"/>
      <w:szCs w:val="20"/>
      <w:lang w:val="en-GB"/>
    </w:rPr>
  </w:style>
  <w:style w:type="paragraph" w:styleId="BodyTextIndent">
    <w:name w:val="Body Text Indent"/>
    <w:basedOn w:val="Normal"/>
    <w:link w:val="BodyTextIndentChar"/>
    <w:pPr>
      <w:tabs>
        <w:tab w:val="left" w:pos="141"/>
      </w:tabs>
      <w:ind w:left="141" w:hanging="141"/>
    </w:pPr>
    <w:rPr>
      <w:sz w:val="24"/>
    </w:rPr>
  </w:style>
  <w:style w:type="paragraph" w:styleId="BodyTextIndent2">
    <w:name w:val="Body Text Indent 2"/>
    <w:basedOn w:val="Normal"/>
    <w:pPr>
      <w:tabs>
        <w:tab w:val="left" w:pos="284"/>
        <w:tab w:val="left" w:pos="4111"/>
      </w:tabs>
      <w:ind w:left="284" w:hanging="227"/>
    </w:pPr>
    <w:rPr>
      <w:lang w:val="ru-RU"/>
    </w:rPr>
  </w:style>
  <w:style w:type="paragraph" w:styleId="BodyText2">
    <w:name w:val="Body Text 2"/>
    <w:basedOn w:val="Normal"/>
    <w:rPr>
      <w:sz w:val="24"/>
    </w:rPr>
  </w:style>
  <w:style w:type="character" w:styleId="PageNumber">
    <w:name w:val="page number"/>
    <w:basedOn w:val="DefaultParagraphFont"/>
  </w:style>
  <w:style w:type="paragraph" w:customStyle="1" w:styleId="itu">
    <w:name w:val="itu"/>
    <w:basedOn w:val="Normal"/>
    <w:pPr>
      <w:tabs>
        <w:tab w:val="left" w:pos="709"/>
        <w:tab w:val="left" w:pos="1134"/>
      </w:tabs>
    </w:pPr>
    <w:rPr>
      <w:rFonts w:ascii="Futura Lt BT" w:hAnsi="Futura Lt BT"/>
      <w:sz w:val="18"/>
      <w:szCs w:val="20"/>
      <w:lang w:val="en-GB"/>
    </w:rPr>
  </w:style>
  <w:style w:type="character" w:styleId="Hyperlink">
    <w:name w:val="Hyperlink"/>
    <w:aliases w:val="超级链接,超链接1,Style 58,超????,하이퍼링크2,超?级链,CEO_Hyperlink,하이퍼링크21,超??级链Ú,fL????,fL?级,超??级链,超?级链Ú,’´?级链,’´????,’´??级链Ú,’´??级,超?级链ïÈ,õ±?级链,õ±链ïÈ1,õ±???,超?级链?,Style?,S"/>
    <w:uiPriority w:val="99"/>
    <w:qFormat/>
    <w:rPr>
      <w:color w:val="0000FF"/>
      <w:u w:val="single"/>
    </w:rPr>
  </w:style>
  <w:style w:type="paragraph" w:styleId="FootnoteText">
    <w:name w:val="footnote text"/>
    <w:basedOn w:val="Normal"/>
    <w:semiHidden/>
    <w:rsid w:val="00C22D6C"/>
    <w:rPr>
      <w:sz w:val="20"/>
      <w:szCs w:val="20"/>
    </w:rPr>
  </w:style>
  <w:style w:type="character" w:styleId="FootnoteReference">
    <w:name w:val="footnote reference"/>
    <w:semiHidden/>
    <w:rsid w:val="00C22D6C"/>
    <w:rPr>
      <w:position w:val="6"/>
      <w:sz w:val="16"/>
    </w:rPr>
  </w:style>
  <w:style w:type="paragraph" w:customStyle="1" w:styleId="LetterStart">
    <w:name w:val="Letter_Start"/>
    <w:basedOn w:val="Normal"/>
    <w:rsid w:val="00514426"/>
    <w:pPr>
      <w:tabs>
        <w:tab w:val="clear" w:pos="794"/>
        <w:tab w:val="clear" w:pos="1191"/>
        <w:tab w:val="clear" w:pos="1588"/>
        <w:tab w:val="clear" w:pos="1985"/>
        <w:tab w:val="left" w:pos="1361"/>
        <w:tab w:val="left" w:pos="1758"/>
        <w:tab w:val="left" w:pos="2155"/>
        <w:tab w:val="left" w:pos="2552"/>
      </w:tabs>
      <w:spacing w:before="284"/>
      <w:ind w:left="567"/>
    </w:pPr>
    <w:rPr>
      <w:szCs w:val="20"/>
      <w:lang w:val="en-GB"/>
    </w:rPr>
  </w:style>
  <w:style w:type="paragraph" w:customStyle="1" w:styleId="AnnexNo">
    <w:name w:val="Annex_No"/>
    <w:basedOn w:val="Normal"/>
    <w:next w:val="Normal"/>
    <w:rsid w:val="00AF1E99"/>
    <w:pPr>
      <w:keepNext/>
      <w:keepLines/>
      <w:overflowPunct w:val="0"/>
      <w:autoSpaceDE w:val="0"/>
      <w:autoSpaceDN w:val="0"/>
      <w:adjustRightInd w:val="0"/>
      <w:spacing w:before="480" w:after="80"/>
      <w:jc w:val="center"/>
      <w:textAlignment w:val="baseline"/>
    </w:pPr>
    <w:rPr>
      <w:caps/>
      <w:sz w:val="26"/>
      <w:szCs w:val="20"/>
      <w:lang w:val="en-GB"/>
    </w:rPr>
  </w:style>
  <w:style w:type="character" w:customStyle="1" w:styleId="FooterChar">
    <w:name w:val="Footer Char"/>
    <w:basedOn w:val="DefaultParagraphFont"/>
    <w:link w:val="Footer"/>
    <w:rsid w:val="00B54B88"/>
    <w:rPr>
      <w:sz w:val="16"/>
      <w:szCs w:val="24"/>
      <w:lang w:eastAsia="en-US"/>
    </w:rPr>
  </w:style>
  <w:style w:type="character" w:customStyle="1" w:styleId="HeaderChar">
    <w:name w:val="Header Char"/>
    <w:basedOn w:val="DefaultParagraphFont"/>
    <w:link w:val="Header"/>
    <w:uiPriority w:val="99"/>
    <w:rsid w:val="004650C7"/>
    <w:rPr>
      <w:sz w:val="18"/>
      <w:szCs w:val="24"/>
      <w:lang w:eastAsia="en-US"/>
    </w:rPr>
  </w:style>
  <w:style w:type="paragraph" w:customStyle="1" w:styleId="TableText">
    <w:name w:val="Table_Text"/>
    <w:basedOn w:val="Normal"/>
    <w:rsid w:val="00444B7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Cs w:val="20"/>
      <w:lang w:val="en-GB"/>
    </w:rPr>
  </w:style>
  <w:style w:type="paragraph" w:styleId="TOC8">
    <w:name w:val="toc 8"/>
    <w:basedOn w:val="TOC3"/>
    <w:next w:val="Normal"/>
    <w:rsid w:val="004F48F0"/>
    <w:pPr>
      <w:tabs>
        <w:tab w:val="left" w:pos="794"/>
        <w:tab w:val="left" w:leader="dot" w:pos="8789"/>
        <w:tab w:val="right" w:pos="9639"/>
      </w:tabs>
      <w:spacing w:before="80" w:after="0"/>
      <w:ind w:left="794" w:hanging="794"/>
    </w:pPr>
    <w:rPr>
      <w:szCs w:val="20"/>
      <w:lang w:val="en-GB"/>
    </w:rPr>
  </w:style>
  <w:style w:type="paragraph" w:styleId="TOC7">
    <w:name w:val="toc 7"/>
    <w:basedOn w:val="TOC3"/>
    <w:next w:val="Normal"/>
    <w:rsid w:val="004F48F0"/>
    <w:pPr>
      <w:tabs>
        <w:tab w:val="left" w:pos="794"/>
        <w:tab w:val="left" w:leader="dot" w:pos="8789"/>
        <w:tab w:val="right" w:pos="9639"/>
      </w:tabs>
      <w:spacing w:before="80" w:after="0"/>
      <w:ind w:left="794" w:hanging="794"/>
    </w:pPr>
    <w:rPr>
      <w:szCs w:val="20"/>
      <w:lang w:val="en-GB"/>
    </w:rPr>
  </w:style>
  <w:style w:type="paragraph" w:styleId="TOC3">
    <w:name w:val="toc 3"/>
    <w:basedOn w:val="Normal"/>
    <w:next w:val="Normal"/>
    <w:autoRedefine/>
    <w:rsid w:val="004F48F0"/>
    <w:pPr>
      <w:tabs>
        <w:tab w:val="clear" w:pos="794"/>
        <w:tab w:val="clear" w:pos="1191"/>
        <w:tab w:val="clear" w:pos="1588"/>
        <w:tab w:val="clear" w:pos="1985"/>
      </w:tabs>
      <w:spacing w:after="100"/>
      <w:ind w:left="440"/>
    </w:pPr>
  </w:style>
  <w:style w:type="character" w:customStyle="1" w:styleId="BodyTextChar">
    <w:name w:val="Body Text Char"/>
    <w:basedOn w:val="DefaultParagraphFont"/>
    <w:link w:val="BodyText"/>
    <w:rsid w:val="004F48F0"/>
    <w:rPr>
      <w:b/>
      <w:bCs/>
      <w:sz w:val="24"/>
      <w:szCs w:val="24"/>
      <w:lang w:eastAsia="en-US"/>
    </w:rPr>
  </w:style>
  <w:style w:type="character" w:customStyle="1" w:styleId="BodyTextIndentChar">
    <w:name w:val="Body Text Indent Char"/>
    <w:basedOn w:val="DefaultParagraphFont"/>
    <w:link w:val="BodyTextIndent"/>
    <w:rsid w:val="004F48F0"/>
    <w:rPr>
      <w:sz w:val="24"/>
      <w:szCs w:val="24"/>
      <w:lang w:eastAsia="en-US"/>
    </w:rPr>
  </w:style>
  <w:style w:type="paragraph" w:customStyle="1" w:styleId="Normalaftertitle">
    <w:name w:val="Normal after title"/>
    <w:basedOn w:val="Normal"/>
    <w:next w:val="Normal"/>
    <w:link w:val="NormalaftertitleChar"/>
    <w:rsid w:val="00B54B88"/>
    <w:pPr>
      <w:tabs>
        <w:tab w:val="clear" w:pos="794"/>
        <w:tab w:val="clear" w:pos="1191"/>
        <w:tab w:val="clear" w:pos="1588"/>
        <w:tab w:val="clear" w:pos="1985"/>
        <w:tab w:val="left" w:pos="1134"/>
        <w:tab w:val="left" w:pos="1871"/>
        <w:tab w:val="left" w:pos="2268"/>
      </w:tabs>
      <w:overflowPunct w:val="0"/>
      <w:autoSpaceDE w:val="0"/>
      <w:autoSpaceDN w:val="0"/>
      <w:adjustRightInd w:val="0"/>
      <w:spacing w:before="280"/>
      <w:textAlignment w:val="baseline"/>
    </w:pPr>
    <w:rPr>
      <w:szCs w:val="20"/>
      <w:lang w:val="en-GB"/>
    </w:rPr>
  </w:style>
  <w:style w:type="paragraph" w:customStyle="1" w:styleId="FirstFooter">
    <w:name w:val="FirstFooter"/>
    <w:basedOn w:val="Normal"/>
    <w:rsid w:val="006E5691"/>
    <w:pPr>
      <w:tabs>
        <w:tab w:val="clear" w:pos="794"/>
        <w:tab w:val="clear" w:pos="1191"/>
        <w:tab w:val="clear" w:pos="1588"/>
        <w:tab w:val="clear" w:pos="1985"/>
      </w:tabs>
      <w:spacing w:before="40" w:line="280" w:lineRule="exact"/>
    </w:pPr>
    <w:rPr>
      <w:rFonts w:ascii="Calibri" w:hAnsi="Calibri" w:cs="Calibri"/>
      <w:sz w:val="16"/>
      <w:szCs w:val="22"/>
    </w:rPr>
  </w:style>
  <w:style w:type="character" w:customStyle="1" w:styleId="NormalaftertitleChar">
    <w:name w:val="Normal after title Char"/>
    <w:basedOn w:val="DefaultParagraphFont"/>
    <w:link w:val="Normalaftertitle"/>
    <w:locked/>
    <w:rsid w:val="00DD68CA"/>
    <w:rPr>
      <w:rFonts w:asciiTheme="minorHAnsi" w:hAnsiTheme="minorHAnsi"/>
      <w:sz w:val="22"/>
      <w:lang w:val="en-GB" w:eastAsia="en-US"/>
    </w:rPr>
  </w:style>
  <w:style w:type="paragraph" w:customStyle="1" w:styleId="Annextitle0">
    <w:name w:val="Annex_title"/>
    <w:basedOn w:val="Normal"/>
    <w:next w:val="Normal"/>
    <w:rsid w:val="00AF1E99"/>
    <w:pPr>
      <w:keepNext/>
      <w:keepLines/>
      <w:overflowPunct w:val="0"/>
      <w:autoSpaceDE w:val="0"/>
      <w:autoSpaceDN w:val="0"/>
      <w:adjustRightInd w:val="0"/>
      <w:spacing w:before="240" w:after="280"/>
      <w:jc w:val="center"/>
      <w:textAlignment w:val="baseline"/>
    </w:pPr>
    <w:rPr>
      <w:rFonts w:ascii="Calibri" w:hAnsi="Calibri"/>
      <w:b/>
      <w:sz w:val="26"/>
      <w:szCs w:val="20"/>
      <w:lang w:val="en-GB"/>
    </w:rPr>
  </w:style>
  <w:style w:type="paragraph" w:customStyle="1" w:styleId="enumlev1">
    <w:name w:val="enumlev1"/>
    <w:basedOn w:val="Normal"/>
    <w:link w:val="enumlev1Char"/>
    <w:rsid w:val="00AF1E99"/>
    <w:pPr>
      <w:tabs>
        <w:tab w:val="left" w:pos="2608"/>
        <w:tab w:val="left" w:pos="3345"/>
      </w:tabs>
      <w:overflowPunct w:val="0"/>
      <w:autoSpaceDE w:val="0"/>
      <w:autoSpaceDN w:val="0"/>
      <w:adjustRightInd w:val="0"/>
      <w:spacing w:before="80"/>
      <w:ind w:left="794" w:hanging="794"/>
      <w:textAlignment w:val="baseline"/>
    </w:pPr>
    <w:rPr>
      <w:rFonts w:ascii="Calibri" w:hAnsi="Calibri"/>
      <w:szCs w:val="20"/>
      <w:lang w:val="en-GB"/>
    </w:rPr>
  </w:style>
  <w:style w:type="paragraph" w:customStyle="1" w:styleId="enumlev2">
    <w:name w:val="enumlev2"/>
    <w:basedOn w:val="enumlev1"/>
    <w:rsid w:val="00AF1E99"/>
    <w:pPr>
      <w:ind w:left="1191" w:hanging="397"/>
    </w:pPr>
  </w:style>
  <w:style w:type="paragraph" w:customStyle="1" w:styleId="Tabletext0">
    <w:name w:val="Table_text"/>
    <w:basedOn w:val="Normal"/>
    <w:rsid w:val="00AF1E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Calibri" w:hAnsi="Calibri"/>
      <w:sz w:val="20"/>
      <w:szCs w:val="20"/>
      <w:lang w:val="en-GB"/>
    </w:rPr>
  </w:style>
  <w:style w:type="table" w:styleId="TableGrid">
    <w:name w:val="Table Grid"/>
    <w:basedOn w:val="TableNormal"/>
    <w:rsid w:val="008D1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17737C"/>
    <w:pPr>
      <w:tabs>
        <w:tab w:val="clear" w:pos="794"/>
        <w:tab w:val="clear" w:pos="1191"/>
        <w:tab w:val="clear" w:pos="1588"/>
        <w:tab w:val="clear" w:pos="1985"/>
      </w:tabs>
      <w:spacing w:before="0"/>
    </w:pPr>
    <w:rPr>
      <w:rFonts w:ascii="Times New Roman" w:hAnsi="Times New Roman"/>
      <w:sz w:val="24"/>
      <w:szCs w:val="20"/>
    </w:rPr>
  </w:style>
  <w:style w:type="table" w:customStyle="1" w:styleId="TableGrid1">
    <w:name w:val="Table Grid1"/>
    <w:basedOn w:val="TableNormal"/>
    <w:next w:val="TableGrid"/>
    <w:rsid w:val="00C85416"/>
    <w:rPr>
      <w:rFonts w:ascii="CG Times" w:eastAsia="MS Mincho"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3DB1"/>
    <w:rPr>
      <w:color w:val="605E5C"/>
      <w:shd w:val="clear" w:color="auto" w:fill="E1DFDD"/>
    </w:rPr>
  </w:style>
  <w:style w:type="character" w:customStyle="1" w:styleId="enumlev1Char">
    <w:name w:val="enumlev1 Char"/>
    <w:basedOn w:val="DefaultParagraphFont"/>
    <w:link w:val="enumlev1"/>
    <w:locked/>
    <w:rsid w:val="0066797C"/>
    <w:rPr>
      <w:rFonts w:ascii="Calibri" w:hAnsi="Calibri"/>
      <w:sz w:val="22"/>
      <w:lang w:val="en-GB" w:eastAsia="en-US"/>
    </w:rPr>
  </w:style>
  <w:style w:type="paragraph" w:customStyle="1" w:styleId="Headingb">
    <w:name w:val="Heading_b"/>
    <w:basedOn w:val="Normal"/>
    <w:next w:val="Normal"/>
    <w:qFormat/>
    <w:rsid w:val="0066797C"/>
    <w:pPr>
      <w:keepNext/>
      <w:overflowPunct w:val="0"/>
      <w:autoSpaceDE w:val="0"/>
      <w:autoSpaceDN w:val="0"/>
      <w:adjustRightInd w:val="0"/>
      <w:spacing w:before="160"/>
      <w:textAlignment w:val="baseline"/>
    </w:pPr>
    <w:rPr>
      <w:rFonts w:eastAsiaTheme="minorEastAsia"/>
      <w:b/>
      <w:szCs w:val="20"/>
      <w:lang w:val="en-GB"/>
    </w:rPr>
  </w:style>
  <w:style w:type="character" w:customStyle="1" w:styleId="Heading1Char">
    <w:name w:val="Heading 1 Char"/>
    <w:basedOn w:val="DefaultParagraphFont"/>
    <w:link w:val="Heading1"/>
    <w:rsid w:val="002031B9"/>
    <w:rPr>
      <w:rFonts w:asciiTheme="minorHAnsi" w:hAnsiTheme="minorHAnsi" w:cs="Arial"/>
      <w:b/>
      <w:bCs/>
      <w:color w:val="000000"/>
      <w:lang w:eastAsia="en-US"/>
    </w:rPr>
  </w:style>
  <w:style w:type="paragraph" w:customStyle="1" w:styleId="AnnexNotitle">
    <w:name w:val="Annex_No &amp; title"/>
    <w:basedOn w:val="Normal"/>
    <w:next w:val="Normal"/>
    <w:rsid w:val="002031B9"/>
    <w:pPr>
      <w:keepNext/>
      <w:keepLines/>
      <w:overflowPunct w:val="0"/>
      <w:autoSpaceDE w:val="0"/>
      <w:autoSpaceDN w:val="0"/>
      <w:adjustRightInd w:val="0"/>
      <w:spacing w:before="480"/>
      <w:jc w:val="center"/>
      <w:textAlignment w:val="baseline"/>
    </w:pPr>
    <w:rPr>
      <w:rFonts w:ascii="Times New Roman" w:eastAsiaTheme="minorEastAsia" w:hAnsi="Times New Roman"/>
      <w:b/>
      <w:sz w:val="28"/>
      <w:szCs w:val="20"/>
      <w:lang w:val="en-GB"/>
    </w:rPr>
  </w:style>
  <w:style w:type="table" w:customStyle="1" w:styleId="TableGrid2">
    <w:name w:val="Table Grid2"/>
    <w:basedOn w:val="TableNormal"/>
    <w:next w:val="TableGrid"/>
    <w:uiPriority w:val="39"/>
    <w:rsid w:val="0045589B"/>
    <w:rPr>
      <w:rFonts w:ascii="Calibri" w:eastAsia="Malgun Gothic"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364898">
      <w:bodyDiv w:val="1"/>
      <w:marLeft w:val="0"/>
      <w:marRight w:val="0"/>
      <w:marTop w:val="0"/>
      <w:marBottom w:val="0"/>
      <w:divBdr>
        <w:top w:val="none" w:sz="0" w:space="0" w:color="auto"/>
        <w:left w:val="none" w:sz="0" w:space="0" w:color="auto"/>
        <w:bottom w:val="none" w:sz="0" w:space="0" w:color="auto"/>
        <w:right w:val="none" w:sz="0" w:space="0" w:color="auto"/>
      </w:divBdr>
    </w:div>
    <w:div w:id="1630211314">
      <w:bodyDiv w:val="1"/>
      <w:marLeft w:val="0"/>
      <w:marRight w:val="0"/>
      <w:marTop w:val="0"/>
      <w:marBottom w:val="0"/>
      <w:divBdr>
        <w:top w:val="none" w:sz="0" w:space="0" w:color="auto"/>
        <w:left w:val="none" w:sz="0" w:space="0" w:color="auto"/>
        <w:bottom w:val="none" w:sz="0" w:space="0" w:color="auto"/>
        <w:right w:val="none" w:sz="0" w:space="0" w:color="auto"/>
      </w:divBdr>
    </w:div>
    <w:div w:id="183294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handle.itu.int/11.1002/apps/meeting-rooms" TargetMode="External"/><Relationship Id="rId18" Type="http://schemas.openxmlformats.org/officeDocument/2006/relationships/hyperlink" Target="https://www.itu.int/en/ITU-T/studygroups/2025-2028/17/Pages/default.aspx" TargetMode="External"/><Relationship Id="rId26" Type="http://schemas.openxmlformats.org/officeDocument/2006/relationships/hyperlink" Target="https://www.itu.int/en/general-secretariat/ICT-Services/Pages/default.aspx" TargetMode="External"/><Relationship Id="rId39" Type="http://schemas.openxmlformats.org/officeDocument/2006/relationships/header" Target="header1.xml"/><Relationship Id="rId21" Type="http://schemas.openxmlformats.org/officeDocument/2006/relationships/hyperlink" Target="https://www.itu.int/md/meetingdoc.asp?lang=en&amp;parent=T25-TSB-CIR-0050" TargetMode="External"/><Relationship Id="rId34" Type="http://schemas.openxmlformats.org/officeDocument/2006/relationships/hyperlink" Target="mailto:fellowships@itu.in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yworkspace" TargetMode="External"/><Relationship Id="rId20" Type="http://schemas.openxmlformats.org/officeDocument/2006/relationships/hyperlink" Target="https://www.itu.int/net/ITU-T/ddp/" TargetMode="External"/><Relationship Id="rId29" Type="http://schemas.openxmlformats.org/officeDocument/2006/relationships/hyperlink" Target="mailto:servicedesk@itu.in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meetingdoc.asp?lang=en&amp;parent=T25-TSB-CIR-0050" TargetMode="External"/><Relationship Id="rId24" Type="http://schemas.openxmlformats.org/officeDocument/2006/relationships/hyperlink" Target="https://www.itu.int/en/ITU-T/studygroups/Pages/templates.aspx" TargetMode="External"/><Relationship Id="rId32" Type="http://schemas.openxmlformats.org/officeDocument/2006/relationships/hyperlink" Target="https://www.itu.int/en/ITU-T/info/Documents/ITU-T-Newcomer-Guide.pdf" TargetMode="External"/><Relationship Id="rId37" Type="http://schemas.openxmlformats.org/officeDocument/2006/relationships/hyperlink" Target="https://itu.int/trave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yworkspace" TargetMode="External"/><Relationship Id="rId23" Type="http://schemas.openxmlformats.org/officeDocument/2006/relationships/hyperlink" Target="http://itu.int/net/ITU-T/ddp/" TargetMode="External"/><Relationship Id="rId28" Type="http://schemas.openxmlformats.org/officeDocument/2006/relationships/hyperlink" Target="https://itu.int/go/e-print" TargetMode="External"/><Relationship Id="rId36" Type="http://schemas.openxmlformats.org/officeDocument/2006/relationships/hyperlink" Target="https://itu.int/en/delegates-corner" TargetMode="External"/><Relationship Id="rId10" Type="http://schemas.openxmlformats.org/officeDocument/2006/relationships/hyperlink" Target="https://itu.int/go/tsg17" TargetMode="External"/><Relationship Id="rId19" Type="http://schemas.openxmlformats.org/officeDocument/2006/relationships/hyperlink" Target="https://www.itu.int/en/ITU-T/studygroups/2025-2028/17/Pages/default.aspx" TargetMode="External"/><Relationship Id="rId31" Type="http://schemas.openxmlformats.org/officeDocument/2006/relationships/hyperlink" Target="mailto:ITU-Tmembership@itu.int" TargetMode="Externa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s://www.itu.int/myworkspace" TargetMode="External"/><Relationship Id="rId22" Type="http://schemas.openxmlformats.org/officeDocument/2006/relationships/image" Target="media/image2.png"/><Relationship Id="rId27" Type="http://schemas.openxmlformats.org/officeDocument/2006/relationships/hyperlink" Target="https://www.itu.int/en/about/Documents/itu-plan.pdf" TargetMode="External"/><Relationship Id="rId30" Type="http://schemas.openxmlformats.org/officeDocument/2006/relationships/hyperlink" Target="https://www.itu.int/md/T25-TSB-CIR-0001" TargetMode="External"/><Relationship Id="rId35" Type="http://schemas.openxmlformats.org/officeDocument/2006/relationships/hyperlink" Target="mailto:travel@itu.int"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tu.int/en/about/Documents/itu-plan.pdf" TargetMode="External"/><Relationship Id="rId17" Type="http://schemas.openxmlformats.org/officeDocument/2006/relationships/hyperlink" Target="https://itu.int/net/ITU-T/ddp/" TargetMode="External"/><Relationship Id="rId25" Type="http://schemas.openxmlformats.org/officeDocument/2006/relationships/hyperlink" Target="https://www.itu.int/en/ties-services/Pages/default.aspx" TargetMode="External"/><Relationship Id="rId33" Type="http://schemas.openxmlformats.org/officeDocument/2006/relationships/hyperlink" Target="https://www.itu.int/en/ITU-T/studygroups/2025-2028/17/Pages/default.aspx" TargetMode="External"/><Relationship Id="rId38" Type="http://schemas.openxmlformats.org/officeDocument/2006/relationships/hyperlink" Target="https://www.itu.int/md/meetingdoc.asp?lang=en&amp;parent=T25-SG17-251203-TD-PLEN-00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missar\AppData\Roaming\Microsoft\Templates\POOL%20R%20-%20ITU\TSB\PR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9694D-5A4A-4CE3-A190-2CC96F61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PR_TSB_Circular.dotx</Template>
  <TotalTime>0</TotalTime>
  <Pages>7</Pages>
  <Words>2067</Words>
  <Characters>15844</Characters>
  <Application>Microsoft Office Word</Application>
  <DocSecurity>0</DocSecurity>
  <Lines>132</Lines>
  <Paragraphs>35</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17876</CharactersWithSpaces>
  <SharedDoc>false</SharedDoc>
  <HLinks>
    <vt:vector size="24" baseType="variant">
      <vt:variant>
        <vt:i4>5832781</vt:i4>
      </vt:variant>
      <vt:variant>
        <vt:i4>6</vt:i4>
      </vt:variant>
      <vt:variant>
        <vt:i4>0</vt:i4>
      </vt:variant>
      <vt:variant>
        <vt:i4>5</vt:i4>
      </vt:variant>
      <vt:variant>
        <vt:lpwstr>http://www.itu.int/itu-t/ipr/</vt:lpwstr>
      </vt:variant>
      <vt:variant>
        <vt:lpwstr/>
      </vt:variant>
      <vt:variant>
        <vt:i4>2424847</vt:i4>
      </vt:variant>
      <vt:variant>
        <vt:i4>3</vt:i4>
      </vt:variant>
      <vt:variant>
        <vt:i4>0</vt:i4>
      </vt:variant>
      <vt:variant>
        <vt:i4>5</vt:i4>
      </vt:variant>
      <vt:variant>
        <vt:lpwstr>mailto:tsbsg17@itu.int</vt:lpwstr>
      </vt:variant>
      <vt:variant>
        <vt:lpwstr/>
      </vt:variant>
      <vt:variant>
        <vt:i4>3932176</vt:i4>
      </vt:variant>
      <vt:variant>
        <vt:i4>0</vt:i4>
      </vt:variant>
      <vt:variant>
        <vt:i4>0</vt:i4>
      </vt:variant>
      <vt:variant>
        <vt:i4>5</vt:i4>
      </vt:variant>
      <vt:variant>
        <vt:lpwstr>mailto:tsbsg..@itu.int</vt:lpwstr>
      </vt:variant>
      <vt:variant>
        <vt:lpwstr/>
      </vt:variant>
      <vt:variant>
        <vt:i4>2752612</vt:i4>
      </vt:variant>
      <vt:variant>
        <vt:i4>6</vt:i4>
      </vt:variant>
      <vt:variant>
        <vt:i4>0</vt:i4>
      </vt:variant>
      <vt:variant>
        <vt:i4>5</vt:i4>
      </vt:variant>
      <vt:variant>
        <vt:lpwstr>http://www.itu.int/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creator>OK</dc:creator>
  <cp:lastModifiedBy>Maguire, Mairéad</cp:lastModifiedBy>
  <cp:revision>2</cp:revision>
  <cp:lastPrinted>2013-04-05T10:18:00Z</cp:lastPrinted>
  <dcterms:created xsi:type="dcterms:W3CDTF">2025-08-22T07:34:00Z</dcterms:created>
  <dcterms:modified xsi:type="dcterms:W3CDTF">2025-08-22T07:34:00Z</dcterms:modified>
</cp:coreProperties>
</file>