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CellMar>
          <w:left w:w="0" w:type="dxa"/>
          <w:right w:w="0" w:type="dxa"/>
        </w:tblCellMar>
        <w:tblLook w:val="0000" w:firstRow="0" w:lastRow="0" w:firstColumn="0" w:lastColumn="0" w:noHBand="0" w:noVBand="0"/>
      </w:tblPr>
      <w:tblGrid>
        <w:gridCol w:w="8"/>
        <w:gridCol w:w="985"/>
        <w:gridCol w:w="425"/>
        <w:gridCol w:w="3467"/>
        <w:gridCol w:w="2912"/>
        <w:gridCol w:w="1984"/>
      </w:tblGrid>
      <w:tr w:rsidR="003E5F3C" w:rsidRPr="00697BC1" w14:paraId="08493344" w14:textId="77777777" w:rsidTr="00F71ACC">
        <w:trPr>
          <w:cantSplit/>
        </w:trPr>
        <w:tc>
          <w:tcPr>
            <w:tcW w:w="1418" w:type="dxa"/>
            <w:gridSpan w:val="3"/>
            <w:vAlign w:val="center"/>
          </w:tcPr>
          <w:p w14:paraId="70F4BCF9" w14:textId="77777777" w:rsidR="003E5F3C" w:rsidRPr="00697BC1" w:rsidRDefault="0010404C" w:rsidP="00CB634F">
            <w:pPr>
              <w:tabs>
                <w:tab w:val="right" w:pos="8732"/>
              </w:tabs>
              <w:spacing w:before="0"/>
              <w:rPr>
                <w:rFonts w:asciiTheme="minorHAnsi" w:hAnsiTheme="minorHAnsi"/>
                <w:b/>
                <w:bCs/>
                <w:iCs/>
                <w:color w:val="FFFFFF"/>
                <w:sz w:val="30"/>
                <w:szCs w:val="30"/>
              </w:rPr>
            </w:pPr>
            <w:r w:rsidRPr="00F1238A">
              <w:rPr>
                <w:noProof/>
                <w:lang w:val="en-US" w:eastAsia="zh-CN"/>
              </w:rPr>
              <w:drawing>
                <wp:inline distT="0" distB="0" distL="0" distR="0" wp14:anchorId="3FB2BA05" wp14:editId="469723DD">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gridSpan w:val="2"/>
            <w:vAlign w:val="center"/>
          </w:tcPr>
          <w:p w14:paraId="78028188" w14:textId="77777777" w:rsidR="003E5F3C" w:rsidRPr="00F67402" w:rsidRDefault="003E5F3C" w:rsidP="00CB634F">
            <w:pPr>
              <w:spacing w:before="0"/>
              <w:rPr>
                <w:rFonts w:asciiTheme="minorHAnsi" w:hAnsiTheme="minorHAnsi" w:cs="Times New Roman Bold"/>
                <w:b/>
                <w:bCs/>
                <w:iCs/>
                <w:smallCaps/>
                <w:sz w:val="34"/>
                <w:szCs w:val="34"/>
                <w:lang w:val="fr-CH"/>
              </w:rPr>
            </w:pPr>
            <w:r w:rsidRPr="00F67402">
              <w:rPr>
                <w:rFonts w:asciiTheme="minorHAnsi" w:hAnsiTheme="minorHAnsi" w:cs="Times New Roman Bold"/>
                <w:b/>
                <w:bCs/>
                <w:iCs/>
                <w:smallCaps/>
                <w:sz w:val="34"/>
                <w:szCs w:val="34"/>
                <w:lang w:val="fr-CH"/>
              </w:rPr>
              <w:t>Union internationale des télécommunications</w:t>
            </w:r>
          </w:p>
          <w:p w14:paraId="13303FF6" w14:textId="77777777" w:rsidR="003E5F3C" w:rsidRPr="00697BC1" w:rsidRDefault="003E5F3C" w:rsidP="00CB634F">
            <w:pPr>
              <w:tabs>
                <w:tab w:val="right" w:pos="8732"/>
              </w:tabs>
              <w:spacing w:before="0"/>
              <w:rPr>
                <w:rFonts w:asciiTheme="minorHAnsi" w:hAnsiTheme="minorHAnsi"/>
                <w:b/>
                <w:bCs/>
                <w:iCs/>
                <w:color w:val="FFFFFF"/>
                <w:sz w:val="30"/>
                <w:szCs w:val="30"/>
              </w:rPr>
            </w:pPr>
            <w:r w:rsidRPr="00F67402">
              <w:rPr>
                <w:rFonts w:asciiTheme="minorHAnsi" w:hAnsiTheme="minorHAnsi" w:cs="Times New Roman Bold"/>
                <w:b/>
                <w:bCs/>
                <w:iCs/>
                <w:smallCaps/>
                <w:sz w:val="28"/>
                <w:szCs w:val="28"/>
                <w:lang w:val="fr-CH"/>
              </w:rPr>
              <w:t>B</w:t>
            </w:r>
            <w:r w:rsidRPr="00F67402">
              <w:rPr>
                <w:rFonts w:asciiTheme="minorHAnsi" w:hAnsiTheme="minorHAnsi"/>
                <w:b/>
                <w:bCs/>
                <w:iCs/>
                <w:smallCaps/>
                <w:sz w:val="28"/>
                <w:szCs w:val="28"/>
              </w:rPr>
              <w:t>ureau de la Normalisation des Télécommunications</w:t>
            </w:r>
          </w:p>
        </w:tc>
        <w:tc>
          <w:tcPr>
            <w:tcW w:w="1984" w:type="dxa"/>
            <w:vAlign w:val="center"/>
          </w:tcPr>
          <w:p w14:paraId="3D127617" w14:textId="77777777" w:rsidR="003E5F3C" w:rsidRPr="00697BC1" w:rsidRDefault="003E5F3C" w:rsidP="00CB634F">
            <w:pPr>
              <w:spacing w:before="0"/>
              <w:jc w:val="right"/>
              <w:rPr>
                <w:rFonts w:asciiTheme="minorHAnsi" w:hAnsiTheme="minorHAnsi"/>
                <w:color w:val="FFFFFF"/>
                <w:sz w:val="26"/>
                <w:szCs w:val="26"/>
              </w:rPr>
            </w:pPr>
          </w:p>
        </w:tc>
      </w:tr>
      <w:tr w:rsidR="00F71ACC" w:rsidRPr="00A40FAD" w14:paraId="05556AFD" w14:textId="77777777" w:rsidTr="00295B1F">
        <w:trPr>
          <w:gridBefore w:val="1"/>
          <w:wBefore w:w="8" w:type="dxa"/>
          <w:cantSplit/>
          <w:trHeight w:val="340"/>
        </w:trPr>
        <w:tc>
          <w:tcPr>
            <w:tcW w:w="985" w:type="dxa"/>
          </w:tcPr>
          <w:p w14:paraId="7B40622F" w14:textId="77777777" w:rsidR="00F71ACC" w:rsidRPr="00A40FAD" w:rsidRDefault="00F71ACC" w:rsidP="00C17596">
            <w:pPr>
              <w:tabs>
                <w:tab w:val="left" w:pos="4111"/>
              </w:tabs>
              <w:spacing w:before="10"/>
              <w:ind w:left="57"/>
              <w:rPr>
                <w:rFonts w:asciiTheme="minorHAnsi" w:hAnsiTheme="minorHAnsi"/>
              </w:rPr>
            </w:pPr>
          </w:p>
        </w:tc>
        <w:tc>
          <w:tcPr>
            <w:tcW w:w="3892" w:type="dxa"/>
            <w:gridSpan w:val="2"/>
          </w:tcPr>
          <w:p w14:paraId="7003A4E6" w14:textId="77777777" w:rsidR="00F71ACC" w:rsidRPr="00A40FAD" w:rsidRDefault="00F71ACC" w:rsidP="00C17596">
            <w:pPr>
              <w:tabs>
                <w:tab w:val="left" w:pos="4111"/>
              </w:tabs>
              <w:spacing w:before="0"/>
              <w:ind w:left="57"/>
              <w:rPr>
                <w:rFonts w:asciiTheme="minorHAnsi" w:hAnsiTheme="minorHAnsi"/>
                <w:b/>
              </w:rPr>
            </w:pPr>
          </w:p>
        </w:tc>
        <w:tc>
          <w:tcPr>
            <w:tcW w:w="4896" w:type="dxa"/>
            <w:gridSpan w:val="2"/>
          </w:tcPr>
          <w:p w14:paraId="56DA0743" w14:textId="0E5D50F3" w:rsidR="00F71ACC" w:rsidRPr="00A40FAD" w:rsidRDefault="00AE755D" w:rsidP="002A591E">
            <w:pPr>
              <w:tabs>
                <w:tab w:val="clear" w:pos="794"/>
                <w:tab w:val="clear" w:pos="1191"/>
                <w:tab w:val="clear" w:pos="1588"/>
                <w:tab w:val="clear" w:pos="1985"/>
              </w:tabs>
              <w:spacing w:after="120"/>
              <w:ind w:left="57"/>
              <w:rPr>
                <w:rFonts w:asciiTheme="minorHAnsi" w:hAnsiTheme="minorHAnsi"/>
                <w:b/>
              </w:rPr>
            </w:pPr>
            <w:r>
              <w:rPr>
                <w:color w:val="000000"/>
                <w:szCs w:val="22"/>
              </w:rPr>
              <w:t>Genève, le 17 juillet 2026</w:t>
            </w:r>
          </w:p>
        </w:tc>
      </w:tr>
      <w:tr w:rsidR="00F71ACC" w:rsidRPr="00A40FAD" w14:paraId="43431B8C" w14:textId="77777777" w:rsidTr="00295B1F">
        <w:trPr>
          <w:gridBefore w:val="1"/>
          <w:wBefore w:w="8" w:type="dxa"/>
          <w:cantSplit/>
          <w:trHeight w:val="340"/>
        </w:trPr>
        <w:tc>
          <w:tcPr>
            <w:tcW w:w="985" w:type="dxa"/>
          </w:tcPr>
          <w:p w14:paraId="38F610A0" w14:textId="77777777" w:rsidR="00F71ACC" w:rsidRPr="00A40FAD" w:rsidRDefault="00F71ACC" w:rsidP="00F71ACC">
            <w:pPr>
              <w:tabs>
                <w:tab w:val="left" w:pos="4111"/>
              </w:tabs>
              <w:spacing w:before="40" w:after="40"/>
              <w:ind w:left="57"/>
              <w:rPr>
                <w:rFonts w:asciiTheme="minorHAnsi" w:hAnsiTheme="minorHAnsi"/>
              </w:rPr>
            </w:pPr>
            <w:r w:rsidRPr="00A40FAD">
              <w:rPr>
                <w:rFonts w:asciiTheme="minorHAnsi" w:hAnsiTheme="minorHAnsi"/>
              </w:rPr>
              <w:t>Réf.:</w:t>
            </w:r>
          </w:p>
        </w:tc>
        <w:tc>
          <w:tcPr>
            <w:tcW w:w="3892" w:type="dxa"/>
            <w:gridSpan w:val="2"/>
          </w:tcPr>
          <w:p w14:paraId="52E8A41D" w14:textId="5B09A50E" w:rsidR="00F71ACC" w:rsidRPr="00A40FAD" w:rsidRDefault="00F71ACC" w:rsidP="00F71ACC">
            <w:pPr>
              <w:tabs>
                <w:tab w:val="left" w:pos="4111"/>
              </w:tabs>
              <w:spacing w:before="40" w:after="40"/>
              <w:ind w:left="227" w:hanging="170"/>
              <w:rPr>
                <w:rFonts w:asciiTheme="minorHAnsi" w:hAnsiTheme="minorHAnsi"/>
                <w:b/>
              </w:rPr>
            </w:pPr>
            <w:r w:rsidRPr="00A40FAD">
              <w:rPr>
                <w:rFonts w:asciiTheme="minorHAnsi" w:hAnsiTheme="minorHAnsi"/>
                <w:b/>
              </w:rPr>
              <w:t xml:space="preserve">Lettre collective TSB </w:t>
            </w:r>
            <w:r w:rsidR="005E7A4E">
              <w:rPr>
                <w:rFonts w:asciiTheme="minorHAnsi" w:hAnsiTheme="minorHAnsi"/>
                <w:b/>
              </w:rPr>
              <w:t>6</w:t>
            </w:r>
            <w:r w:rsidR="00AE755D">
              <w:rPr>
                <w:rFonts w:asciiTheme="minorHAnsi" w:hAnsiTheme="minorHAnsi"/>
                <w:b/>
              </w:rPr>
              <w:t>/13</w:t>
            </w:r>
          </w:p>
          <w:p w14:paraId="41ECCC25" w14:textId="2FE131B8" w:rsidR="00F71ACC" w:rsidRPr="00F71ACC" w:rsidRDefault="00F71ACC" w:rsidP="00C17596">
            <w:pPr>
              <w:tabs>
                <w:tab w:val="left" w:pos="4111"/>
              </w:tabs>
              <w:spacing w:before="0"/>
              <w:ind w:left="57"/>
              <w:rPr>
                <w:rFonts w:asciiTheme="minorHAnsi" w:hAnsiTheme="minorHAnsi"/>
                <w:bCs/>
              </w:rPr>
            </w:pPr>
            <w:r>
              <w:rPr>
                <w:rFonts w:asciiTheme="minorHAnsi" w:hAnsiTheme="minorHAnsi"/>
                <w:bCs/>
              </w:rPr>
              <w:t xml:space="preserve">CE </w:t>
            </w:r>
            <w:r w:rsidR="00AE755D">
              <w:rPr>
                <w:rFonts w:asciiTheme="minorHAnsi" w:hAnsiTheme="minorHAnsi"/>
                <w:bCs/>
              </w:rPr>
              <w:t>13</w:t>
            </w:r>
            <w:r>
              <w:rPr>
                <w:rFonts w:asciiTheme="minorHAnsi" w:hAnsiTheme="minorHAnsi"/>
                <w:bCs/>
              </w:rPr>
              <w:t>/</w:t>
            </w:r>
            <w:r w:rsidR="00AE755D">
              <w:rPr>
                <w:rFonts w:asciiTheme="minorHAnsi" w:hAnsiTheme="minorHAnsi"/>
                <w:bCs/>
              </w:rPr>
              <w:t>TK</w:t>
            </w:r>
          </w:p>
        </w:tc>
        <w:tc>
          <w:tcPr>
            <w:tcW w:w="4896" w:type="dxa"/>
            <w:gridSpan w:val="2"/>
            <w:vMerge w:val="restart"/>
          </w:tcPr>
          <w:p w14:paraId="34607897" w14:textId="22D14ED4" w:rsidR="00F71ACC" w:rsidRDefault="00F71ACC" w:rsidP="0078246A">
            <w:pPr>
              <w:tabs>
                <w:tab w:val="clear" w:pos="794"/>
                <w:tab w:val="clear" w:pos="1191"/>
                <w:tab w:val="clear" w:pos="1588"/>
                <w:tab w:val="clear" w:pos="1985"/>
              </w:tabs>
              <w:spacing w:before="40"/>
              <w:ind w:left="497" w:hanging="440"/>
              <w:rPr>
                <w:rFonts w:asciiTheme="minorHAnsi" w:hAnsiTheme="minorHAnsi"/>
                <w:lang w:val="fr-CH"/>
              </w:rPr>
            </w:pPr>
            <w:r w:rsidRPr="00A40FAD">
              <w:rPr>
                <w:rFonts w:asciiTheme="minorHAnsi" w:hAnsiTheme="minorHAnsi"/>
                <w:lang w:val="fr-CH"/>
              </w:rPr>
              <w:t>–</w:t>
            </w:r>
            <w:r w:rsidRPr="00A40FAD">
              <w:rPr>
                <w:rFonts w:asciiTheme="minorHAnsi" w:hAnsiTheme="minorHAnsi"/>
                <w:lang w:val="fr-CH"/>
              </w:rPr>
              <w:tab/>
            </w:r>
            <w:r w:rsidR="00AE755D">
              <w:rPr>
                <w:rFonts w:asciiTheme="minorHAnsi" w:hAnsiTheme="minorHAnsi"/>
                <w:lang w:val="fr-CH"/>
              </w:rPr>
              <w:t xml:space="preserve">Aux </w:t>
            </w:r>
            <w:r w:rsidR="00210637">
              <w:rPr>
                <w:rFonts w:asciiTheme="minorHAnsi" w:hAnsiTheme="minorHAnsi"/>
                <w:lang w:val="fr-CH"/>
              </w:rPr>
              <w:t>A</w:t>
            </w:r>
            <w:r w:rsidRPr="00A40FAD">
              <w:rPr>
                <w:rFonts w:asciiTheme="minorHAnsi" w:hAnsiTheme="minorHAnsi"/>
                <w:lang w:val="fr-CH"/>
              </w:rPr>
              <w:t xml:space="preserve">dministrations des </w:t>
            </w:r>
            <w:r w:rsidR="00744F64">
              <w:rPr>
                <w:rFonts w:asciiTheme="minorHAnsi" w:hAnsiTheme="minorHAnsi"/>
                <w:lang w:val="fr-CH"/>
              </w:rPr>
              <w:t>É</w:t>
            </w:r>
            <w:r w:rsidRPr="00A40FAD">
              <w:rPr>
                <w:rFonts w:asciiTheme="minorHAnsi" w:hAnsiTheme="minorHAnsi"/>
                <w:lang w:val="fr-CH"/>
              </w:rPr>
              <w:t>tats Membres de l</w:t>
            </w:r>
            <w:r w:rsidR="009B3778">
              <w:rPr>
                <w:rFonts w:asciiTheme="minorHAnsi" w:hAnsiTheme="minorHAnsi"/>
                <w:lang w:val="fr-CH"/>
              </w:rPr>
              <w:t>'</w:t>
            </w:r>
            <w:r w:rsidRPr="00A40FAD">
              <w:rPr>
                <w:rFonts w:asciiTheme="minorHAnsi" w:hAnsiTheme="minorHAnsi"/>
                <w:lang w:val="fr-CH"/>
              </w:rPr>
              <w:t>Union;</w:t>
            </w:r>
          </w:p>
          <w:p w14:paraId="6388D10E" w14:textId="26B53EE6" w:rsidR="00AE755D" w:rsidRPr="00A40FAD" w:rsidRDefault="00AE755D" w:rsidP="0078246A">
            <w:pPr>
              <w:tabs>
                <w:tab w:val="clear" w:pos="794"/>
                <w:tab w:val="clear" w:pos="1191"/>
                <w:tab w:val="clear" w:pos="1588"/>
                <w:tab w:val="clear" w:pos="1985"/>
              </w:tabs>
              <w:spacing w:before="0"/>
              <w:ind w:left="497" w:hanging="440"/>
              <w:rPr>
                <w:rFonts w:asciiTheme="minorHAnsi" w:hAnsiTheme="minorHAnsi"/>
                <w:lang w:val="fr-CH"/>
              </w:rPr>
            </w:pPr>
            <w:r w:rsidRPr="00AE755D">
              <w:rPr>
                <w:rFonts w:asciiTheme="minorHAnsi" w:hAnsiTheme="minorHAnsi"/>
                <w:lang w:val="fr-CH"/>
              </w:rPr>
              <w:t>–</w:t>
            </w:r>
            <w:r>
              <w:rPr>
                <w:rFonts w:asciiTheme="minorHAnsi" w:hAnsiTheme="minorHAnsi"/>
                <w:lang w:val="fr-CH"/>
              </w:rPr>
              <w:tab/>
            </w:r>
            <w:r w:rsidRPr="0065462A">
              <w:rPr>
                <w:rFonts w:cstheme="minorHAnsi"/>
                <w:color w:val="000000"/>
                <w:szCs w:val="22"/>
              </w:rPr>
              <w:t>À l</w:t>
            </w:r>
            <w:r w:rsidR="009B3778">
              <w:rPr>
                <w:rFonts w:cstheme="minorHAnsi"/>
                <w:color w:val="000000"/>
                <w:szCs w:val="22"/>
              </w:rPr>
              <w:t>'</w:t>
            </w:r>
            <w:r w:rsidRPr="0065462A">
              <w:rPr>
                <w:rFonts w:cstheme="minorHAnsi"/>
                <w:color w:val="000000"/>
                <w:szCs w:val="22"/>
              </w:rPr>
              <w:t>État de Palestine (Rés. 99 (Rév. Dubaï, 2018));</w:t>
            </w:r>
          </w:p>
          <w:p w14:paraId="73FF07D4" w14:textId="6448A799" w:rsidR="00F71ACC" w:rsidRPr="00A40FAD" w:rsidRDefault="00F71ACC" w:rsidP="00210637">
            <w:pPr>
              <w:tabs>
                <w:tab w:val="left" w:pos="4111"/>
              </w:tabs>
              <w:spacing w:before="0"/>
              <w:ind w:left="497" w:hanging="440"/>
              <w:rPr>
                <w:rFonts w:asciiTheme="minorHAnsi" w:hAnsiTheme="minorHAnsi"/>
                <w:lang w:val="fr-CH"/>
              </w:rPr>
            </w:pPr>
            <w:r w:rsidRPr="00A40FAD">
              <w:rPr>
                <w:rFonts w:asciiTheme="minorHAnsi" w:hAnsiTheme="minorHAnsi"/>
                <w:lang w:val="fr-CH"/>
              </w:rPr>
              <w:t>–</w:t>
            </w:r>
            <w:r w:rsidRPr="00A40FAD">
              <w:rPr>
                <w:rFonts w:asciiTheme="minorHAnsi" w:hAnsiTheme="minorHAnsi"/>
                <w:lang w:val="fr-CH"/>
              </w:rPr>
              <w:tab/>
            </w:r>
            <w:r w:rsidR="00AE755D">
              <w:rPr>
                <w:rFonts w:asciiTheme="minorHAnsi" w:hAnsiTheme="minorHAnsi"/>
                <w:lang w:val="fr-CH"/>
              </w:rPr>
              <w:t xml:space="preserve">Aux </w:t>
            </w:r>
            <w:r w:rsidRPr="00F71ACC">
              <w:rPr>
                <w:rFonts w:asciiTheme="minorHAnsi" w:hAnsiTheme="minorHAnsi"/>
                <w:szCs w:val="22"/>
              </w:rPr>
              <w:t>Membres</w:t>
            </w:r>
            <w:r w:rsidRPr="00A40FAD">
              <w:rPr>
                <w:rFonts w:asciiTheme="minorHAnsi" w:hAnsiTheme="minorHAnsi"/>
                <w:lang w:val="fr-CH"/>
              </w:rPr>
              <w:t xml:space="preserve"> du Secteur </w:t>
            </w:r>
            <w:r w:rsidR="0078246A">
              <w:rPr>
                <w:rFonts w:asciiTheme="minorHAnsi" w:hAnsiTheme="minorHAnsi"/>
                <w:lang w:val="fr-CH"/>
              </w:rPr>
              <w:t>de l'</w:t>
            </w:r>
            <w:r w:rsidRPr="00A40FAD">
              <w:rPr>
                <w:rFonts w:asciiTheme="minorHAnsi" w:hAnsiTheme="minorHAnsi"/>
                <w:lang w:val="fr-CH"/>
              </w:rPr>
              <w:t>UIT-T;</w:t>
            </w:r>
          </w:p>
          <w:p w14:paraId="19DC3B17" w14:textId="414F9BA5" w:rsidR="00F71ACC" w:rsidRPr="00A40FAD" w:rsidRDefault="00F71ACC" w:rsidP="00210637">
            <w:pPr>
              <w:tabs>
                <w:tab w:val="left" w:pos="4111"/>
              </w:tabs>
              <w:spacing w:before="0"/>
              <w:ind w:left="497" w:hanging="440"/>
              <w:rPr>
                <w:rFonts w:asciiTheme="minorHAnsi" w:hAnsiTheme="minorHAnsi"/>
                <w:lang w:val="fr-CH"/>
              </w:rPr>
            </w:pPr>
            <w:r w:rsidRPr="00A40FAD">
              <w:rPr>
                <w:rFonts w:asciiTheme="minorHAnsi" w:hAnsiTheme="minorHAnsi"/>
                <w:lang w:val="fr-CH"/>
              </w:rPr>
              <w:t>–</w:t>
            </w:r>
            <w:r w:rsidRPr="00A40FAD">
              <w:rPr>
                <w:rFonts w:asciiTheme="minorHAnsi" w:hAnsiTheme="minorHAnsi"/>
                <w:lang w:val="fr-CH"/>
              </w:rPr>
              <w:tab/>
            </w:r>
            <w:r w:rsidR="00AE755D">
              <w:rPr>
                <w:rFonts w:asciiTheme="minorHAnsi" w:hAnsiTheme="minorHAnsi"/>
                <w:lang w:val="fr-CH"/>
              </w:rPr>
              <w:t xml:space="preserve">Aux </w:t>
            </w:r>
            <w:r w:rsidRPr="00A40FAD">
              <w:rPr>
                <w:rFonts w:asciiTheme="minorHAnsi" w:hAnsiTheme="minorHAnsi"/>
                <w:lang w:val="fr-CH"/>
              </w:rPr>
              <w:t>Associés de l</w:t>
            </w:r>
            <w:r w:rsidR="009B3778">
              <w:rPr>
                <w:rFonts w:asciiTheme="minorHAnsi" w:hAnsiTheme="minorHAnsi"/>
                <w:lang w:val="fr-CH"/>
              </w:rPr>
              <w:t>'</w:t>
            </w:r>
            <w:r w:rsidRPr="00A40FAD">
              <w:rPr>
                <w:rFonts w:asciiTheme="minorHAnsi" w:hAnsiTheme="minorHAnsi"/>
                <w:lang w:val="fr-CH"/>
              </w:rPr>
              <w:t xml:space="preserve">UIT-T participant aux travaux de la </w:t>
            </w:r>
            <w:r w:rsidR="0078246A">
              <w:rPr>
                <w:rFonts w:asciiTheme="minorHAnsi" w:hAnsiTheme="minorHAnsi"/>
                <w:lang w:val="fr-CH"/>
              </w:rPr>
              <w:t>C</w:t>
            </w:r>
            <w:r w:rsidRPr="00A40FAD">
              <w:rPr>
                <w:rFonts w:asciiTheme="minorHAnsi" w:hAnsiTheme="minorHAnsi"/>
                <w:lang w:val="fr-CH"/>
              </w:rPr>
              <w:t>ommission d</w:t>
            </w:r>
            <w:r w:rsidR="009B3778">
              <w:rPr>
                <w:rFonts w:asciiTheme="minorHAnsi" w:hAnsiTheme="minorHAnsi"/>
                <w:lang w:val="fr-CH"/>
              </w:rPr>
              <w:t>'</w:t>
            </w:r>
            <w:r w:rsidRPr="00A40FAD">
              <w:rPr>
                <w:rFonts w:asciiTheme="minorHAnsi" w:hAnsiTheme="minorHAnsi"/>
                <w:lang w:val="fr-CH"/>
              </w:rPr>
              <w:t xml:space="preserve">études </w:t>
            </w:r>
            <w:r w:rsidR="00AE755D">
              <w:rPr>
                <w:rFonts w:asciiTheme="minorHAnsi" w:hAnsiTheme="minorHAnsi"/>
                <w:lang w:val="fr-CH"/>
              </w:rPr>
              <w:t>13</w:t>
            </w:r>
            <w:r w:rsidRPr="00A40FAD">
              <w:rPr>
                <w:rFonts w:asciiTheme="minorHAnsi" w:hAnsiTheme="minorHAnsi"/>
                <w:lang w:val="fr-CH"/>
              </w:rPr>
              <w:t>;</w:t>
            </w:r>
          </w:p>
          <w:p w14:paraId="30D3AA90" w14:textId="4F5C3B71" w:rsidR="00F71ACC" w:rsidRPr="00A40FAD" w:rsidRDefault="00F71ACC" w:rsidP="00210637">
            <w:pPr>
              <w:spacing w:before="0"/>
              <w:ind w:left="497" w:hanging="440"/>
              <w:rPr>
                <w:rFonts w:asciiTheme="minorHAnsi" w:hAnsiTheme="minorHAnsi"/>
                <w:b/>
              </w:rPr>
            </w:pPr>
            <w:r w:rsidRPr="00A40FAD">
              <w:rPr>
                <w:rFonts w:asciiTheme="minorHAnsi" w:hAnsiTheme="minorHAnsi"/>
                <w:lang w:val="fr-CH"/>
              </w:rPr>
              <w:t>–</w:t>
            </w:r>
            <w:r w:rsidRPr="00A40FAD">
              <w:rPr>
                <w:rFonts w:asciiTheme="minorHAnsi" w:hAnsiTheme="minorHAnsi"/>
                <w:lang w:val="fr-CH"/>
              </w:rPr>
              <w:tab/>
            </w:r>
            <w:r w:rsidR="00AE755D">
              <w:rPr>
                <w:rFonts w:asciiTheme="minorHAnsi" w:hAnsiTheme="minorHAnsi"/>
                <w:lang w:val="fr-CH"/>
              </w:rPr>
              <w:t>Aux é</w:t>
            </w:r>
            <w:r w:rsidRPr="00A40FAD">
              <w:rPr>
                <w:rFonts w:asciiTheme="minorHAnsi" w:hAnsiTheme="minorHAnsi"/>
                <w:lang w:val="fr-CH"/>
              </w:rPr>
              <w:t>tablissements universitaires participant aux travaux de l</w:t>
            </w:r>
            <w:r w:rsidR="009B3778">
              <w:rPr>
                <w:rFonts w:asciiTheme="minorHAnsi" w:hAnsiTheme="minorHAnsi"/>
                <w:lang w:val="fr-CH"/>
              </w:rPr>
              <w:t>'</w:t>
            </w:r>
            <w:r w:rsidRPr="00A40FAD">
              <w:rPr>
                <w:rFonts w:asciiTheme="minorHAnsi" w:hAnsiTheme="minorHAnsi"/>
                <w:lang w:val="fr-CH"/>
              </w:rPr>
              <w:t>UIT-T</w:t>
            </w:r>
          </w:p>
        </w:tc>
      </w:tr>
      <w:tr w:rsidR="00F71ACC" w:rsidRPr="00A40FAD" w14:paraId="342700AE" w14:textId="77777777" w:rsidTr="00295B1F">
        <w:trPr>
          <w:gridBefore w:val="1"/>
          <w:wBefore w:w="8" w:type="dxa"/>
          <w:cantSplit/>
        </w:trPr>
        <w:tc>
          <w:tcPr>
            <w:tcW w:w="985" w:type="dxa"/>
          </w:tcPr>
          <w:p w14:paraId="00849D69" w14:textId="77777777" w:rsidR="00F71ACC" w:rsidRPr="00A40FAD" w:rsidRDefault="00F71ACC" w:rsidP="00F71ACC">
            <w:pPr>
              <w:tabs>
                <w:tab w:val="left" w:pos="4111"/>
              </w:tabs>
              <w:spacing w:before="40" w:after="40"/>
              <w:ind w:left="57"/>
              <w:rPr>
                <w:rFonts w:asciiTheme="minorHAnsi" w:hAnsiTheme="minorHAnsi"/>
              </w:rPr>
            </w:pPr>
            <w:r w:rsidRPr="00A40FAD">
              <w:rPr>
                <w:rFonts w:asciiTheme="minorHAnsi" w:hAnsiTheme="minorHAnsi"/>
              </w:rPr>
              <w:t>Tél.:</w:t>
            </w:r>
          </w:p>
        </w:tc>
        <w:tc>
          <w:tcPr>
            <w:tcW w:w="3892" w:type="dxa"/>
            <w:gridSpan w:val="2"/>
          </w:tcPr>
          <w:p w14:paraId="7A97668F" w14:textId="7B1D2BB8" w:rsidR="00F71ACC" w:rsidRPr="00A40FAD" w:rsidRDefault="00F71ACC" w:rsidP="00F71ACC">
            <w:pPr>
              <w:tabs>
                <w:tab w:val="left" w:pos="4111"/>
              </w:tabs>
              <w:spacing w:before="40" w:after="40"/>
              <w:ind w:left="227" w:hanging="170"/>
              <w:rPr>
                <w:rFonts w:asciiTheme="minorHAnsi" w:hAnsiTheme="minorHAnsi"/>
                <w:szCs w:val="22"/>
              </w:rPr>
            </w:pPr>
            <w:r w:rsidRPr="00A40FAD">
              <w:rPr>
                <w:rFonts w:asciiTheme="minorHAnsi" w:hAnsiTheme="minorHAnsi"/>
                <w:szCs w:val="22"/>
              </w:rPr>
              <w:t xml:space="preserve">+41 22 730 </w:t>
            </w:r>
            <w:r w:rsidR="00AE755D">
              <w:rPr>
                <w:rFonts w:asciiTheme="minorHAnsi" w:hAnsiTheme="minorHAnsi"/>
                <w:szCs w:val="22"/>
              </w:rPr>
              <w:t>5126</w:t>
            </w:r>
          </w:p>
        </w:tc>
        <w:tc>
          <w:tcPr>
            <w:tcW w:w="4896" w:type="dxa"/>
            <w:gridSpan w:val="2"/>
            <w:vMerge/>
          </w:tcPr>
          <w:p w14:paraId="1D467C9B" w14:textId="77777777" w:rsidR="00F71ACC" w:rsidRPr="00A40FAD" w:rsidRDefault="00F71ACC" w:rsidP="00C17596">
            <w:pPr>
              <w:spacing w:before="0"/>
              <w:ind w:left="226" w:hanging="169"/>
              <w:rPr>
                <w:rFonts w:asciiTheme="minorHAnsi" w:hAnsiTheme="minorHAnsi"/>
              </w:rPr>
            </w:pPr>
          </w:p>
        </w:tc>
      </w:tr>
      <w:tr w:rsidR="00F71ACC" w:rsidRPr="00A40FAD" w14:paraId="3A1380BE" w14:textId="77777777" w:rsidTr="00295B1F">
        <w:trPr>
          <w:gridBefore w:val="1"/>
          <w:wBefore w:w="8" w:type="dxa"/>
          <w:cantSplit/>
        </w:trPr>
        <w:tc>
          <w:tcPr>
            <w:tcW w:w="985" w:type="dxa"/>
          </w:tcPr>
          <w:p w14:paraId="5751D9CB" w14:textId="77777777" w:rsidR="00F71ACC" w:rsidRPr="00A40FAD" w:rsidRDefault="00295B1F" w:rsidP="00F71ACC">
            <w:pPr>
              <w:tabs>
                <w:tab w:val="left" w:pos="4111"/>
              </w:tabs>
              <w:spacing w:before="40" w:after="40"/>
              <w:ind w:left="57"/>
              <w:rPr>
                <w:rFonts w:asciiTheme="minorHAnsi" w:hAnsiTheme="minorHAnsi"/>
              </w:rPr>
            </w:pPr>
            <w:r>
              <w:rPr>
                <w:rFonts w:asciiTheme="minorHAnsi" w:hAnsiTheme="minorHAnsi"/>
              </w:rPr>
              <w:t>Télécopie</w:t>
            </w:r>
            <w:r w:rsidR="00F71ACC" w:rsidRPr="00A40FAD">
              <w:rPr>
                <w:rFonts w:asciiTheme="minorHAnsi" w:hAnsiTheme="minorHAnsi"/>
              </w:rPr>
              <w:t>:</w:t>
            </w:r>
          </w:p>
        </w:tc>
        <w:tc>
          <w:tcPr>
            <w:tcW w:w="3892" w:type="dxa"/>
            <w:gridSpan w:val="2"/>
          </w:tcPr>
          <w:p w14:paraId="7A1D1EA1" w14:textId="77777777" w:rsidR="00F71ACC" w:rsidRPr="00A40FAD" w:rsidRDefault="00F71ACC" w:rsidP="00F71ACC">
            <w:pPr>
              <w:tabs>
                <w:tab w:val="left" w:pos="4111"/>
              </w:tabs>
              <w:spacing w:before="40" w:after="40"/>
              <w:ind w:left="227" w:hanging="170"/>
              <w:rPr>
                <w:rFonts w:asciiTheme="minorHAnsi" w:hAnsiTheme="minorHAnsi"/>
              </w:rPr>
            </w:pPr>
            <w:r w:rsidRPr="00A40FAD">
              <w:rPr>
                <w:rFonts w:asciiTheme="minorHAnsi" w:hAnsiTheme="minorHAnsi"/>
              </w:rPr>
              <w:t>+41 22 730 5853</w:t>
            </w:r>
          </w:p>
        </w:tc>
        <w:tc>
          <w:tcPr>
            <w:tcW w:w="4896" w:type="dxa"/>
            <w:gridSpan w:val="2"/>
            <w:vMerge/>
          </w:tcPr>
          <w:p w14:paraId="4A2CF72E" w14:textId="77777777" w:rsidR="00F71ACC" w:rsidRPr="00A40FAD" w:rsidRDefault="00F71ACC" w:rsidP="00C17596">
            <w:pPr>
              <w:tabs>
                <w:tab w:val="clear" w:pos="794"/>
                <w:tab w:val="clear" w:pos="1191"/>
                <w:tab w:val="clear" w:pos="1588"/>
                <w:tab w:val="clear" w:pos="1985"/>
              </w:tabs>
              <w:spacing w:before="0"/>
              <w:ind w:left="226" w:hanging="169"/>
              <w:rPr>
                <w:rFonts w:asciiTheme="minorHAnsi" w:hAnsiTheme="minorHAnsi"/>
                <w:lang w:val="fr-CH"/>
              </w:rPr>
            </w:pPr>
          </w:p>
        </w:tc>
      </w:tr>
      <w:tr w:rsidR="00F71ACC" w:rsidRPr="00A40FAD" w14:paraId="0C93093D" w14:textId="77777777" w:rsidTr="00295B1F">
        <w:trPr>
          <w:gridBefore w:val="1"/>
          <w:wBefore w:w="8" w:type="dxa"/>
          <w:cantSplit/>
        </w:trPr>
        <w:tc>
          <w:tcPr>
            <w:tcW w:w="985" w:type="dxa"/>
          </w:tcPr>
          <w:p w14:paraId="193EDB7B" w14:textId="77777777" w:rsidR="00F71ACC" w:rsidRPr="00A40FAD" w:rsidRDefault="00295B1F" w:rsidP="00F71ACC">
            <w:pPr>
              <w:tabs>
                <w:tab w:val="left" w:pos="4111"/>
              </w:tabs>
              <w:spacing w:before="40" w:after="40"/>
              <w:ind w:left="57"/>
              <w:rPr>
                <w:rFonts w:asciiTheme="minorHAnsi" w:hAnsiTheme="minorHAnsi"/>
              </w:rPr>
            </w:pPr>
            <w:r>
              <w:rPr>
                <w:rFonts w:asciiTheme="minorHAnsi" w:hAnsiTheme="minorHAnsi"/>
              </w:rPr>
              <w:t>Courriel</w:t>
            </w:r>
            <w:r w:rsidR="00F71ACC" w:rsidRPr="00A40FAD">
              <w:rPr>
                <w:rFonts w:asciiTheme="minorHAnsi" w:hAnsiTheme="minorHAnsi"/>
              </w:rPr>
              <w:t>:</w:t>
            </w:r>
          </w:p>
        </w:tc>
        <w:tc>
          <w:tcPr>
            <w:tcW w:w="3892" w:type="dxa"/>
            <w:gridSpan w:val="2"/>
          </w:tcPr>
          <w:p w14:paraId="1B76CB16" w14:textId="48344FE1" w:rsidR="00F71ACC" w:rsidRDefault="00AE755D" w:rsidP="00F71ACC">
            <w:pPr>
              <w:tabs>
                <w:tab w:val="left" w:pos="4111"/>
              </w:tabs>
              <w:spacing w:before="40" w:after="40"/>
              <w:ind w:left="227" w:hanging="170"/>
            </w:pPr>
            <w:hyperlink r:id="rId9" w:history="1">
              <w:r w:rsidRPr="009C79E0">
                <w:rPr>
                  <w:rStyle w:val="Hyperlink"/>
                  <w:rFonts w:asciiTheme="minorHAnsi" w:hAnsiTheme="minorHAnsi"/>
                </w:rPr>
                <w:t>tsbsg13@itu.int</w:t>
              </w:r>
            </w:hyperlink>
          </w:p>
        </w:tc>
        <w:tc>
          <w:tcPr>
            <w:tcW w:w="4896" w:type="dxa"/>
            <w:gridSpan w:val="2"/>
            <w:vMerge/>
          </w:tcPr>
          <w:p w14:paraId="3759D6D2" w14:textId="77777777" w:rsidR="00F71ACC" w:rsidRPr="00A40FAD" w:rsidRDefault="00F71ACC" w:rsidP="00C17596">
            <w:pPr>
              <w:tabs>
                <w:tab w:val="clear" w:pos="794"/>
                <w:tab w:val="clear" w:pos="1191"/>
                <w:tab w:val="clear" w:pos="1588"/>
                <w:tab w:val="clear" w:pos="1985"/>
              </w:tabs>
              <w:spacing w:before="0"/>
              <w:ind w:left="226" w:hanging="169"/>
              <w:rPr>
                <w:rFonts w:asciiTheme="minorHAnsi" w:hAnsiTheme="minorHAnsi"/>
                <w:lang w:val="fr-CH"/>
              </w:rPr>
            </w:pPr>
          </w:p>
        </w:tc>
      </w:tr>
      <w:tr w:rsidR="00F71ACC" w:rsidRPr="00A40FAD" w14:paraId="5AB73A90" w14:textId="77777777" w:rsidTr="00295B1F">
        <w:trPr>
          <w:gridBefore w:val="1"/>
          <w:wBefore w:w="8" w:type="dxa"/>
          <w:cantSplit/>
        </w:trPr>
        <w:tc>
          <w:tcPr>
            <w:tcW w:w="985" w:type="dxa"/>
          </w:tcPr>
          <w:p w14:paraId="7FD61F8E" w14:textId="1E84AE43" w:rsidR="00F71ACC" w:rsidRPr="00A40FAD" w:rsidRDefault="0078246A" w:rsidP="00F71ACC">
            <w:pPr>
              <w:tabs>
                <w:tab w:val="left" w:pos="4111"/>
              </w:tabs>
              <w:spacing w:before="40" w:after="40"/>
              <w:ind w:left="57"/>
              <w:rPr>
                <w:rFonts w:asciiTheme="minorHAnsi" w:hAnsiTheme="minorHAnsi"/>
              </w:rPr>
            </w:pPr>
            <w:r>
              <w:rPr>
                <w:rFonts w:asciiTheme="minorHAnsi" w:hAnsiTheme="minorHAnsi"/>
              </w:rPr>
              <w:t>Site w</w:t>
            </w:r>
            <w:r w:rsidR="00F71ACC" w:rsidRPr="00815A6F">
              <w:rPr>
                <w:rFonts w:asciiTheme="minorHAnsi" w:hAnsiTheme="minorHAnsi"/>
              </w:rPr>
              <w:t>eb:</w:t>
            </w:r>
          </w:p>
        </w:tc>
        <w:tc>
          <w:tcPr>
            <w:tcW w:w="3892" w:type="dxa"/>
            <w:gridSpan w:val="2"/>
          </w:tcPr>
          <w:p w14:paraId="548585D8" w14:textId="69266F82" w:rsidR="00F71ACC" w:rsidRPr="00A40FAD" w:rsidRDefault="0078246A" w:rsidP="00F71ACC">
            <w:pPr>
              <w:tabs>
                <w:tab w:val="left" w:pos="4111"/>
              </w:tabs>
              <w:spacing w:before="40" w:after="40"/>
              <w:ind w:left="227" w:hanging="170"/>
              <w:rPr>
                <w:rFonts w:asciiTheme="minorHAnsi" w:hAnsiTheme="minorHAnsi"/>
              </w:rPr>
            </w:pPr>
            <w:hyperlink r:id="rId10" w:history="1">
              <w:r w:rsidR="00AE755D" w:rsidRPr="0078246A">
                <w:rPr>
                  <w:rStyle w:val="Hyperlink"/>
                  <w:rFonts w:asciiTheme="minorHAnsi" w:hAnsiTheme="minorHAnsi"/>
                </w:rPr>
                <w:t>https://itu.int/go</w:t>
              </w:r>
              <w:r w:rsidR="00AE755D" w:rsidRPr="0078246A">
                <w:rPr>
                  <w:rStyle w:val="Hyperlink"/>
                  <w:rFonts w:asciiTheme="minorHAnsi" w:hAnsiTheme="minorHAnsi"/>
                </w:rPr>
                <w:t>/</w:t>
              </w:r>
              <w:r w:rsidR="00AE755D" w:rsidRPr="0078246A">
                <w:rPr>
                  <w:rStyle w:val="Hyperlink"/>
                  <w:rFonts w:asciiTheme="minorHAnsi" w:hAnsiTheme="minorHAnsi"/>
                </w:rPr>
                <w:t>tsg13</w:t>
              </w:r>
            </w:hyperlink>
          </w:p>
        </w:tc>
        <w:tc>
          <w:tcPr>
            <w:tcW w:w="4896" w:type="dxa"/>
            <w:gridSpan w:val="2"/>
            <w:vMerge/>
          </w:tcPr>
          <w:p w14:paraId="216C81AB" w14:textId="77777777" w:rsidR="00F71ACC" w:rsidRPr="00A40FAD" w:rsidRDefault="00F71ACC" w:rsidP="00C17596">
            <w:pPr>
              <w:tabs>
                <w:tab w:val="clear" w:pos="794"/>
                <w:tab w:val="clear" w:pos="1191"/>
                <w:tab w:val="clear" w:pos="1588"/>
                <w:tab w:val="clear" w:pos="1985"/>
              </w:tabs>
              <w:spacing w:before="0"/>
              <w:ind w:left="226" w:hanging="169"/>
              <w:rPr>
                <w:rFonts w:asciiTheme="minorHAnsi" w:hAnsiTheme="minorHAnsi"/>
                <w:lang w:val="fr-CH"/>
              </w:rPr>
            </w:pPr>
          </w:p>
        </w:tc>
      </w:tr>
      <w:tr w:rsidR="00AC5975" w:rsidRPr="00A40FAD" w14:paraId="2A79618F" w14:textId="77777777" w:rsidTr="00AE755D">
        <w:trPr>
          <w:gridBefore w:val="1"/>
          <w:wBefore w:w="8" w:type="dxa"/>
          <w:cantSplit/>
          <w:trHeight w:val="184"/>
        </w:trPr>
        <w:tc>
          <w:tcPr>
            <w:tcW w:w="985" w:type="dxa"/>
          </w:tcPr>
          <w:p w14:paraId="424E7E0E" w14:textId="77777777" w:rsidR="00AC5975" w:rsidRPr="00A40FAD" w:rsidRDefault="00AC5975" w:rsidP="00AE755D">
            <w:pPr>
              <w:tabs>
                <w:tab w:val="left" w:pos="4111"/>
              </w:tabs>
              <w:spacing w:before="40" w:after="40"/>
              <w:ind w:left="57"/>
              <w:rPr>
                <w:rFonts w:asciiTheme="minorHAnsi" w:hAnsiTheme="minorHAnsi"/>
                <w:sz w:val="20"/>
              </w:rPr>
            </w:pPr>
            <w:r w:rsidRPr="00A40FAD">
              <w:rPr>
                <w:rFonts w:asciiTheme="minorHAnsi" w:hAnsiTheme="minorHAnsi"/>
              </w:rPr>
              <w:t>Objet:</w:t>
            </w:r>
          </w:p>
        </w:tc>
        <w:tc>
          <w:tcPr>
            <w:tcW w:w="8788" w:type="dxa"/>
            <w:gridSpan w:val="4"/>
          </w:tcPr>
          <w:p w14:paraId="5846AD76" w14:textId="4EA6C09C" w:rsidR="00AC5975" w:rsidRPr="00A40FAD" w:rsidRDefault="00AE755D" w:rsidP="00AE755D">
            <w:pPr>
              <w:tabs>
                <w:tab w:val="left" w:pos="4111"/>
              </w:tabs>
              <w:spacing w:before="40" w:after="40"/>
              <w:ind w:left="57"/>
              <w:rPr>
                <w:rFonts w:asciiTheme="minorHAnsi" w:hAnsiTheme="minorHAnsi"/>
              </w:rPr>
            </w:pPr>
            <w:r>
              <w:rPr>
                <w:b/>
                <w:bCs/>
                <w:color w:val="000000"/>
                <w:szCs w:val="22"/>
              </w:rPr>
              <w:t>Réunion de la Commission d</w:t>
            </w:r>
            <w:r w:rsidR="009B3778">
              <w:rPr>
                <w:b/>
                <w:bCs/>
                <w:color w:val="000000"/>
                <w:szCs w:val="22"/>
              </w:rPr>
              <w:t>'</w:t>
            </w:r>
            <w:r>
              <w:rPr>
                <w:b/>
                <w:bCs/>
                <w:color w:val="000000"/>
                <w:szCs w:val="22"/>
              </w:rPr>
              <w:t>études 13;</w:t>
            </w:r>
            <w:r>
              <w:rPr>
                <w:color w:val="000000"/>
                <w:szCs w:val="22"/>
              </w:rPr>
              <w:t xml:space="preserve"> </w:t>
            </w:r>
            <w:r>
              <w:rPr>
                <w:b/>
                <w:bCs/>
                <w:color w:val="000000"/>
                <w:szCs w:val="22"/>
              </w:rPr>
              <w:t>Genève, 19 octobre 2026</w:t>
            </w:r>
          </w:p>
        </w:tc>
      </w:tr>
    </w:tbl>
    <w:p w14:paraId="0DA06EB0" w14:textId="77777777" w:rsidR="00AC5975" w:rsidRPr="002575C7" w:rsidRDefault="00AC5975" w:rsidP="0078246A">
      <w:pPr>
        <w:pStyle w:val="Normalaftertitle"/>
      </w:pPr>
      <w:r w:rsidRPr="002575C7">
        <w:t>Madame, Monsieur,</w:t>
      </w:r>
    </w:p>
    <w:p w14:paraId="3DD0D024" w14:textId="746CE6F1" w:rsidR="00AE755D" w:rsidRPr="0065462A" w:rsidRDefault="00AE755D" w:rsidP="00AE755D">
      <w:pPr>
        <w:rPr>
          <w:rFonts w:cstheme="minorHAnsi"/>
          <w:szCs w:val="22"/>
        </w:rPr>
      </w:pPr>
      <w:bookmarkStart w:id="0" w:name="suitetext"/>
      <w:bookmarkEnd w:id="0"/>
      <w:r>
        <w:t>1</w:t>
      </w:r>
      <w:r>
        <w:tab/>
        <w:t>J</w:t>
      </w:r>
      <w:r w:rsidR="009B3778">
        <w:t>'</w:t>
      </w:r>
      <w:r>
        <w:t>ai l</w:t>
      </w:r>
      <w:r w:rsidR="009B3778">
        <w:t>'</w:t>
      </w:r>
      <w:r>
        <w:t>honneur de vous inviter à participer à la prochaine réunion de la Commission d</w:t>
      </w:r>
      <w:r w:rsidR="009B3778">
        <w:t>'</w:t>
      </w:r>
      <w:r>
        <w:t>études 13 (</w:t>
      </w:r>
      <w:r>
        <w:rPr>
          <w:i/>
          <w:iCs/>
        </w:rPr>
        <w:t>Réseaux futurs et technologies de réseau émergentes</w:t>
      </w:r>
      <w:r>
        <w:t>), qui doit se tenir au siège de l</w:t>
      </w:r>
      <w:r w:rsidR="009B3778">
        <w:t>'</w:t>
      </w:r>
      <w:r>
        <w:t>UIT à Genève (Suisse) le 19 octobre 2026, afin de prendre des décisions (approbation, détermination, consentement) concernant des projets de Recommandation, et d</w:t>
      </w:r>
      <w:r w:rsidR="009B3778">
        <w:t>'</w:t>
      </w:r>
      <w:r>
        <w:t>approuver des Suppléments et un rapport technique.</w:t>
      </w:r>
    </w:p>
    <w:p w14:paraId="0ECDD5F7" w14:textId="048326A0" w:rsidR="00AE755D" w:rsidRPr="0065462A" w:rsidRDefault="00AE755D" w:rsidP="00AE755D">
      <w:pPr>
        <w:rPr>
          <w:rFonts w:cstheme="minorBidi"/>
          <w:szCs w:val="22"/>
        </w:rPr>
      </w:pPr>
      <w:r>
        <w:rPr>
          <w:szCs w:val="22"/>
        </w:rPr>
        <w:t>2</w:t>
      </w:r>
      <w:r>
        <w:rPr>
          <w:szCs w:val="22"/>
        </w:rPr>
        <w:tab/>
        <w:t>J</w:t>
      </w:r>
      <w:r w:rsidR="009B3778">
        <w:rPr>
          <w:szCs w:val="22"/>
        </w:rPr>
        <w:t>'</w:t>
      </w:r>
      <w:r>
        <w:rPr>
          <w:szCs w:val="22"/>
        </w:rPr>
        <w:t xml:space="preserve">appelle votre attention sur la Circulaire </w:t>
      </w:r>
      <w:hyperlink r:id="rId11" w:history="1">
        <w:r w:rsidRPr="0078246A">
          <w:rPr>
            <w:rStyle w:val="Hyperlink"/>
            <w:szCs w:val="22"/>
          </w:rPr>
          <w:t>TSB 154</w:t>
        </w:r>
      </w:hyperlink>
      <w:r>
        <w:rPr>
          <w:szCs w:val="22"/>
        </w:rPr>
        <w:t xml:space="preserve"> (14 juillet 2026), qui porte sur la consultation</w:t>
      </w:r>
      <w:r w:rsidR="0078246A">
        <w:rPr>
          <w:szCs w:val="22"/>
        </w:rPr>
        <w:t xml:space="preserve"> </w:t>
      </w:r>
      <w:r>
        <w:rPr>
          <w:szCs w:val="22"/>
        </w:rPr>
        <w:t>des</w:t>
      </w:r>
      <w:r w:rsidR="001653B4">
        <w:rPr>
          <w:szCs w:val="22"/>
        </w:rPr>
        <w:t> </w:t>
      </w:r>
      <w:r>
        <w:rPr>
          <w:szCs w:val="22"/>
        </w:rPr>
        <w:t>États Membres dans le cadre de la procédure TAP concernant le projet de nouvelle Recommandation</w:t>
      </w:r>
      <w:r w:rsidR="001653B4">
        <w:rPr>
          <w:szCs w:val="22"/>
        </w:rPr>
        <w:t> </w:t>
      </w:r>
      <w:r>
        <w:rPr>
          <w:szCs w:val="22"/>
        </w:rPr>
        <w:t>UIT</w:t>
      </w:r>
      <w:r w:rsidR="001653B4">
        <w:rPr>
          <w:szCs w:val="22"/>
        </w:rPr>
        <w:noBreakHyphen/>
      </w:r>
      <w:r>
        <w:rPr>
          <w:szCs w:val="22"/>
        </w:rPr>
        <w:t>T</w:t>
      </w:r>
      <w:r w:rsidR="001653B4">
        <w:rPr>
          <w:szCs w:val="22"/>
        </w:rPr>
        <w:t> </w:t>
      </w:r>
      <w:r>
        <w:rPr>
          <w:szCs w:val="22"/>
        </w:rPr>
        <w:t>Y.3839 (anciennement Y.QKDN-car-fr) "Réseaux de distribution de clés quantiques</w:t>
      </w:r>
      <w:r w:rsidR="001653B4">
        <w:rPr>
          <w:szCs w:val="22"/>
        </w:rPr>
        <w:t> </w:t>
      </w:r>
      <w:r>
        <w:rPr>
          <w:szCs w:val="22"/>
        </w:rPr>
        <w:t>– Cadre relatif à l</w:t>
      </w:r>
      <w:r w:rsidR="009B3778">
        <w:rPr>
          <w:szCs w:val="22"/>
        </w:rPr>
        <w:t>'</w:t>
      </w:r>
      <w:r>
        <w:rPr>
          <w:szCs w:val="22"/>
        </w:rPr>
        <w:t>enregistrement d</w:t>
      </w:r>
      <w:r w:rsidR="009B3778">
        <w:rPr>
          <w:szCs w:val="22"/>
        </w:rPr>
        <w:t>'</w:t>
      </w:r>
      <w:r>
        <w:rPr>
          <w:szCs w:val="22"/>
        </w:rPr>
        <w:t>applications cryptographiques". Il est rappelé aux États</w:t>
      </w:r>
      <w:r w:rsidR="001653B4">
        <w:rPr>
          <w:szCs w:val="22"/>
        </w:rPr>
        <w:t> </w:t>
      </w:r>
      <w:r>
        <w:rPr>
          <w:szCs w:val="22"/>
        </w:rPr>
        <w:t>Membres qu</w:t>
      </w:r>
      <w:r w:rsidR="009B3778">
        <w:rPr>
          <w:szCs w:val="22"/>
        </w:rPr>
        <w:t>'</w:t>
      </w:r>
      <w:r>
        <w:rPr>
          <w:szCs w:val="22"/>
        </w:rPr>
        <w:t xml:space="preserve">ils doivent envoyer leurs réponses à cette consultation au plus tard le </w:t>
      </w:r>
      <w:r>
        <w:rPr>
          <w:b/>
          <w:bCs/>
          <w:szCs w:val="22"/>
        </w:rPr>
        <w:t>7 octobre 2026</w:t>
      </w:r>
      <w:r>
        <w:rPr>
          <w:szCs w:val="22"/>
        </w:rPr>
        <w:t xml:space="preserve"> à</w:t>
      </w:r>
      <w:r w:rsidR="0078246A">
        <w:rPr>
          <w:szCs w:val="22"/>
        </w:rPr>
        <w:t> </w:t>
      </w:r>
      <w:r>
        <w:rPr>
          <w:szCs w:val="22"/>
        </w:rPr>
        <w:t>23 h 59 UTC.</w:t>
      </w:r>
      <w:hyperlink r:id="rId12" w:history="1"/>
    </w:p>
    <w:p w14:paraId="099612E4" w14:textId="560D51B3" w:rsidR="00AE755D" w:rsidRPr="0065462A" w:rsidRDefault="00AE755D" w:rsidP="00AE755D">
      <w:pPr>
        <w:rPr>
          <w:rFonts w:cstheme="minorHAnsi"/>
          <w:szCs w:val="22"/>
        </w:rPr>
      </w:pPr>
      <w:r>
        <w:rPr>
          <w:szCs w:val="22"/>
        </w:rPr>
        <w:t>3</w:t>
      </w:r>
      <w:r>
        <w:rPr>
          <w:szCs w:val="22"/>
        </w:rPr>
        <w:tab/>
        <w:t>La réunion s</w:t>
      </w:r>
      <w:r w:rsidR="009B3778">
        <w:rPr>
          <w:szCs w:val="22"/>
        </w:rPr>
        <w:t>'</w:t>
      </w:r>
      <w:r>
        <w:rPr>
          <w:szCs w:val="22"/>
        </w:rPr>
        <w:t>ouvrira à 9 h 30. L</w:t>
      </w:r>
      <w:r w:rsidR="009B3778">
        <w:rPr>
          <w:szCs w:val="22"/>
        </w:rPr>
        <w:t>'</w:t>
      </w:r>
      <w:r>
        <w:rPr>
          <w:szCs w:val="22"/>
        </w:rPr>
        <w:t>enregistrement des participants débutera à 8 h 30 à l</w:t>
      </w:r>
      <w:r w:rsidR="009B3778">
        <w:rPr>
          <w:szCs w:val="22"/>
        </w:rPr>
        <w:t>'</w:t>
      </w:r>
      <w:hyperlink r:id="rId13" w:history="1">
        <w:r w:rsidRPr="0065462A">
          <w:rPr>
            <w:rStyle w:val="Hyperlink"/>
            <w:szCs w:val="22"/>
          </w:rPr>
          <w:t>e</w:t>
        </w:r>
        <w:r w:rsidRPr="0065462A">
          <w:rPr>
            <w:rStyle w:val="Hyperlink"/>
            <w:szCs w:val="22"/>
          </w:rPr>
          <w:t>n</w:t>
        </w:r>
        <w:r w:rsidRPr="0065462A">
          <w:rPr>
            <w:rStyle w:val="Hyperlink"/>
            <w:szCs w:val="22"/>
          </w:rPr>
          <w:t>trée du bâtiment Montbrillant</w:t>
        </w:r>
      </w:hyperlink>
      <w:r>
        <w:rPr>
          <w:szCs w:val="22"/>
        </w:rPr>
        <w:t>. L</w:t>
      </w:r>
      <w:r w:rsidR="009B3778">
        <w:rPr>
          <w:szCs w:val="22"/>
        </w:rPr>
        <w:t>'</w:t>
      </w:r>
      <w:r>
        <w:rPr>
          <w:szCs w:val="22"/>
        </w:rPr>
        <w:t>attribution des salles de réunion sera affichée sur les écrans placés dans les locaux du siège de l</w:t>
      </w:r>
      <w:r w:rsidR="009B3778">
        <w:rPr>
          <w:szCs w:val="22"/>
        </w:rPr>
        <w:t>'</w:t>
      </w:r>
      <w:r>
        <w:rPr>
          <w:szCs w:val="22"/>
        </w:rPr>
        <w:t xml:space="preserve">UIT, et sera disponible en ligne </w:t>
      </w:r>
      <w:r>
        <w:fldChar w:fldCharType="begin"/>
      </w:r>
      <w:r>
        <w:instrText>HYPERLINK "http://handle.itu.int/11.1002/apps/meeting-rooms"</w:instrText>
      </w:r>
      <w:r>
        <w:fldChar w:fldCharType="separate"/>
      </w:r>
      <w:r w:rsidRPr="0065462A">
        <w:rPr>
          <w:rStyle w:val="Hyperlink"/>
          <w:szCs w:val="22"/>
        </w:rPr>
        <w:t>ici</w:t>
      </w:r>
      <w:r>
        <w:fldChar w:fldCharType="end"/>
      </w:r>
      <w:r>
        <w:rPr>
          <w:szCs w:val="22"/>
        </w:rPr>
        <w:t>. Aucun service d</w:t>
      </w:r>
      <w:r w:rsidR="009B3778">
        <w:rPr>
          <w:szCs w:val="22"/>
        </w:rPr>
        <w:t>'</w:t>
      </w:r>
      <w:r>
        <w:rPr>
          <w:szCs w:val="22"/>
        </w:rPr>
        <w:t>interprétation ne sera assuré. Malheureusement, aucune bourse ne sera accordée pour cette réunion d</w:t>
      </w:r>
      <w:r w:rsidR="009B3778">
        <w:rPr>
          <w:szCs w:val="22"/>
        </w:rPr>
        <w:t>'</w:t>
      </w:r>
      <w:r>
        <w:rPr>
          <w:szCs w:val="22"/>
        </w:rPr>
        <w:t>une journée.</w:t>
      </w:r>
      <w:hyperlink r:id="rId14" w:history="1"/>
      <w:hyperlink r:id="rId15" w:history="1"/>
    </w:p>
    <w:p w14:paraId="5D5F641B" w14:textId="58C48076" w:rsidR="00AE755D" w:rsidRPr="0065462A" w:rsidRDefault="00AE755D" w:rsidP="00AE755D">
      <w:pPr>
        <w:tabs>
          <w:tab w:val="left" w:pos="7088"/>
        </w:tabs>
        <w:rPr>
          <w:rFonts w:cstheme="minorHAnsi"/>
          <w:szCs w:val="22"/>
        </w:rPr>
      </w:pPr>
      <w:r>
        <w:rPr>
          <w:szCs w:val="22"/>
        </w:rPr>
        <w:t>4</w:t>
      </w:r>
      <w:r>
        <w:rPr>
          <w:szCs w:val="22"/>
        </w:rPr>
        <w:tab/>
        <w:t>La réunion a essentiellement pour objet d</w:t>
      </w:r>
      <w:r w:rsidR="009B3778">
        <w:rPr>
          <w:szCs w:val="22"/>
        </w:rPr>
        <w:t>'</w:t>
      </w:r>
      <w:r>
        <w:rPr>
          <w:szCs w:val="22"/>
        </w:rPr>
        <w:t>étudier la possibilité d</w:t>
      </w:r>
      <w:r w:rsidR="009B3778">
        <w:rPr>
          <w:szCs w:val="22"/>
        </w:rPr>
        <w:t>'</w:t>
      </w:r>
      <w:r>
        <w:rPr>
          <w:szCs w:val="22"/>
        </w:rPr>
        <w:t>engager la procédure d</w:t>
      </w:r>
      <w:r w:rsidR="009B3778">
        <w:rPr>
          <w:szCs w:val="22"/>
        </w:rPr>
        <w:t>'</w:t>
      </w:r>
      <w:r>
        <w:rPr>
          <w:szCs w:val="22"/>
        </w:rPr>
        <w:t>approbation pour les projets de Recommandation, les Suppléments et le rapport technique, selon le cas, en fonction des résultats des réunions des Groupes du Rapporteur tenues au cours des mois précédents, et de rechercher l</w:t>
      </w:r>
      <w:r w:rsidR="009B3778">
        <w:rPr>
          <w:szCs w:val="22"/>
        </w:rPr>
        <w:t>'</w:t>
      </w:r>
      <w:r>
        <w:rPr>
          <w:szCs w:val="22"/>
        </w:rPr>
        <w:t>approbation de la nouvelle Recommandation UIT-T Y.3839.</w:t>
      </w:r>
    </w:p>
    <w:p w14:paraId="2F905140" w14:textId="14387073" w:rsidR="00AE755D" w:rsidRPr="0065462A" w:rsidRDefault="00AE755D" w:rsidP="00AE755D">
      <w:pPr>
        <w:tabs>
          <w:tab w:val="left" w:pos="7088"/>
        </w:tabs>
        <w:rPr>
          <w:rFonts w:cstheme="minorHAnsi"/>
          <w:szCs w:val="22"/>
        </w:rPr>
      </w:pPr>
      <w:r>
        <w:rPr>
          <w:szCs w:val="22"/>
        </w:rPr>
        <w:t>La liste des Recommandations, Suppléments et rapport technique pour lesquels une décision doit être prise est reproduite dans le projet d</w:t>
      </w:r>
      <w:r w:rsidR="009B3778">
        <w:rPr>
          <w:szCs w:val="22"/>
        </w:rPr>
        <w:t>'</w:t>
      </w:r>
      <w:r>
        <w:rPr>
          <w:szCs w:val="22"/>
        </w:rPr>
        <w:t>ordre du jour figurant à l</w:t>
      </w:r>
      <w:r w:rsidR="009B3778">
        <w:rPr>
          <w:szCs w:val="22"/>
        </w:rPr>
        <w:t>'</w:t>
      </w:r>
      <w:r>
        <w:rPr>
          <w:szCs w:val="22"/>
        </w:rPr>
        <w:t>Annexe B (§ 6).</w:t>
      </w:r>
    </w:p>
    <w:p w14:paraId="4E89DE3D" w14:textId="006ABE0F" w:rsidR="00AE755D" w:rsidRPr="0065462A" w:rsidRDefault="00AE755D" w:rsidP="00AE755D">
      <w:pPr>
        <w:tabs>
          <w:tab w:val="left" w:pos="7088"/>
        </w:tabs>
        <w:rPr>
          <w:rFonts w:cstheme="minorHAnsi"/>
          <w:szCs w:val="22"/>
        </w:rPr>
      </w:pPr>
      <w:r>
        <w:rPr>
          <w:szCs w:val="22"/>
        </w:rPr>
        <w:t>En outre, la réunion a pour objet de se pencher sur l</w:t>
      </w:r>
      <w:r w:rsidR="009B3778">
        <w:rPr>
          <w:szCs w:val="22"/>
        </w:rPr>
        <w:t>'</w:t>
      </w:r>
      <w:r>
        <w:rPr>
          <w:szCs w:val="22"/>
        </w:rPr>
        <w:t xml:space="preserve">avenir des études sur les </w:t>
      </w:r>
      <w:r w:rsidRPr="003570BD">
        <w:rPr>
          <w:szCs w:val="22"/>
        </w:rPr>
        <w:t>réseaux de distribution de clés quantiques</w:t>
      </w:r>
      <w:r>
        <w:rPr>
          <w:szCs w:val="22"/>
        </w:rPr>
        <w:t>.</w:t>
      </w:r>
    </w:p>
    <w:p w14:paraId="1A1FA9C5" w14:textId="30CAF998" w:rsidR="00AE755D" w:rsidRPr="0065462A" w:rsidRDefault="00AE755D" w:rsidP="00AE755D">
      <w:r>
        <w:t>5</w:t>
      </w:r>
      <w:r>
        <w:tab/>
        <w:t>Des informations pratiques sont données à l</w:t>
      </w:r>
      <w:r w:rsidR="009B3778">
        <w:t>'</w:t>
      </w:r>
      <w:r>
        <w:rPr>
          <w:b/>
          <w:bCs/>
        </w:rPr>
        <w:t>Annexe A</w:t>
      </w:r>
      <w:r>
        <w:t>. Il est rappelé aux délégués que, conformément aux dispositions en vigueur, les décisions seront prises par les participants physiquement présents dans la salle de réunion. Un service de participation interactive à distance sera assuré pour la séance plénière (pour plus de précisions, voir l</w:t>
      </w:r>
      <w:r w:rsidR="009B3778">
        <w:t>'</w:t>
      </w:r>
      <w:r>
        <w:t>Annexe A). Le projet d</w:t>
      </w:r>
      <w:r w:rsidR="009B3778">
        <w:t>'</w:t>
      </w:r>
      <w:r>
        <w:rPr>
          <w:b/>
          <w:bCs/>
        </w:rPr>
        <w:t>ordre du jour</w:t>
      </w:r>
      <w:r>
        <w:t xml:space="preserve"> de la réunion, tel qu</w:t>
      </w:r>
      <w:r w:rsidR="009B3778">
        <w:t>'</w:t>
      </w:r>
      <w:r>
        <w:t>établi par le Président de la Commission d</w:t>
      </w:r>
      <w:r w:rsidR="009B3778">
        <w:t>'</w:t>
      </w:r>
      <w:r>
        <w:t>études 13 (M. Kazunori Tanikawa), figure dans l</w:t>
      </w:r>
      <w:r w:rsidR="009B3778">
        <w:t>'</w:t>
      </w:r>
      <w:r>
        <w:rPr>
          <w:b/>
          <w:bCs/>
        </w:rPr>
        <w:t>Annexe B</w:t>
      </w:r>
      <w:r>
        <w:t>.</w:t>
      </w:r>
    </w:p>
    <w:p w14:paraId="20B5CFD6" w14:textId="77777777" w:rsidR="00815A6F" w:rsidRPr="00B95A2D" w:rsidRDefault="00815A6F" w:rsidP="00815A6F">
      <w:pPr>
        <w:pStyle w:val="headingb"/>
        <w:spacing w:after="120"/>
        <w:rPr>
          <w:rFonts w:asciiTheme="minorHAnsi" w:hAnsiTheme="minorHAnsi"/>
        </w:rPr>
      </w:pPr>
      <w:r w:rsidRPr="00B95A2D">
        <w:rPr>
          <w:rFonts w:asciiTheme="minorHAnsi" w:hAnsiTheme="minorHAnsi"/>
        </w:rPr>
        <w:lastRenderedPageBreak/>
        <w:t>Principales échéances: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49"/>
      </w:tblGrid>
      <w:tr w:rsidR="00815A6F" w:rsidRPr="002575C7" w14:paraId="445173F0" w14:textId="77777777" w:rsidTr="00AE755D">
        <w:tc>
          <w:tcPr>
            <w:tcW w:w="1980" w:type="dxa"/>
            <w:vAlign w:val="center"/>
          </w:tcPr>
          <w:p w14:paraId="79F3027B" w14:textId="4567C399" w:rsidR="00815A6F" w:rsidRPr="002575C7" w:rsidRDefault="00AE755D" w:rsidP="001653B4">
            <w:pPr>
              <w:pStyle w:val="TableText"/>
              <w:keepNext/>
              <w:rPr>
                <w:rFonts w:asciiTheme="minorHAnsi" w:hAnsiTheme="minorHAnsi"/>
              </w:rPr>
            </w:pPr>
            <w:r>
              <w:rPr>
                <w:color w:val="000000"/>
                <w:szCs w:val="22"/>
              </w:rPr>
              <w:t>19 août 2026</w:t>
            </w:r>
          </w:p>
        </w:tc>
        <w:tc>
          <w:tcPr>
            <w:tcW w:w="7649" w:type="dxa"/>
            <w:vAlign w:val="center"/>
          </w:tcPr>
          <w:p w14:paraId="7AB31C4B" w14:textId="0B4DA25D" w:rsidR="00815A6F" w:rsidRPr="002575C7" w:rsidRDefault="00815A6F" w:rsidP="001653B4">
            <w:pPr>
              <w:pStyle w:val="TableText"/>
              <w:keepNext/>
              <w:tabs>
                <w:tab w:val="clear" w:pos="284"/>
              </w:tabs>
              <w:ind w:left="458" w:hanging="458"/>
              <w:rPr>
                <w:rFonts w:asciiTheme="minorHAnsi" w:hAnsiTheme="minorHAnsi"/>
              </w:rPr>
            </w:pPr>
            <w:r w:rsidRPr="002575C7">
              <w:rPr>
                <w:rFonts w:asciiTheme="minorHAnsi" w:hAnsiTheme="minorHAnsi"/>
              </w:rPr>
              <w:t>–</w:t>
            </w:r>
            <w:r w:rsidRPr="002575C7">
              <w:rPr>
                <w:rFonts w:asciiTheme="minorHAnsi" w:hAnsiTheme="minorHAnsi"/>
              </w:rPr>
              <w:tab/>
            </w:r>
            <w:hyperlink r:id="rId16" w:history="1">
              <w:r w:rsidRPr="0078246A">
                <w:rPr>
                  <w:rStyle w:val="Hyperlink"/>
                  <w:rFonts w:asciiTheme="minorHAnsi" w:hAnsiTheme="minorHAnsi"/>
                </w:rPr>
                <w:t xml:space="preserve">Soumission des contributions </w:t>
              </w:r>
              <w:r w:rsidRPr="0078246A">
                <w:rPr>
                  <w:rStyle w:val="Hyperlink"/>
                  <w:rFonts w:asciiTheme="minorHAnsi" w:hAnsiTheme="minorHAnsi"/>
                </w:rPr>
                <w:t>d</w:t>
              </w:r>
              <w:r w:rsidRPr="0078246A">
                <w:rPr>
                  <w:rStyle w:val="Hyperlink"/>
                  <w:rFonts w:asciiTheme="minorHAnsi" w:hAnsiTheme="minorHAnsi"/>
                </w:rPr>
                <w:t>es Membres de l</w:t>
              </w:r>
              <w:r w:rsidR="009B3778" w:rsidRPr="0078246A">
                <w:rPr>
                  <w:rStyle w:val="Hyperlink"/>
                  <w:rFonts w:asciiTheme="minorHAnsi" w:hAnsiTheme="minorHAnsi"/>
                </w:rPr>
                <w:t>'</w:t>
              </w:r>
              <w:r w:rsidRPr="0078246A">
                <w:rPr>
                  <w:rStyle w:val="Hyperlink"/>
                  <w:rFonts w:asciiTheme="minorHAnsi" w:hAnsiTheme="minorHAnsi"/>
                </w:rPr>
                <w:t>UIT</w:t>
              </w:r>
              <w:r w:rsidRPr="0078246A">
                <w:rPr>
                  <w:rStyle w:val="Hyperlink"/>
                  <w:rFonts w:asciiTheme="minorHAnsi" w:hAnsiTheme="minorHAnsi"/>
                </w:rPr>
                <w:noBreakHyphen/>
                <w:t>T</w:t>
              </w:r>
            </w:hyperlink>
            <w:r w:rsidRPr="002575C7">
              <w:rPr>
                <w:rFonts w:asciiTheme="minorHAnsi" w:hAnsiTheme="minorHAnsi"/>
              </w:rPr>
              <w:t xml:space="preserve"> pour lesquelles une traduction est demandée.</w:t>
            </w:r>
          </w:p>
        </w:tc>
      </w:tr>
      <w:tr w:rsidR="00815A6F" w:rsidRPr="002575C7" w14:paraId="7B5AC272" w14:textId="77777777" w:rsidTr="00AE755D">
        <w:tc>
          <w:tcPr>
            <w:tcW w:w="1980" w:type="dxa"/>
            <w:vAlign w:val="center"/>
          </w:tcPr>
          <w:p w14:paraId="03D9A06C" w14:textId="50A670DA" w:rsidR="00815A6F" w:rsidRPr="002575C7" w:rsidRDefault="00AE755D" w:rsidP="002C58A4">
            <w:pPr>
              <w:pStyle w:val="TableText"/>
              <w:rPr>
                <w:rFonts w:asciiTheme="minorHAnsi" w:hAnsiTheme="minorHAnsi"/>
              </w:rPr>
            </w:pPr>
            <w:r>
              <w:rPr>
                <w:color w:val="000000"/>
                <w:szCs w:val="22"/>
              </w:rPr>
              <w:t>19 septembre 2026</w:t>
            </w:r>
          </w:p>
        </w:tc>
        <w:tc>
          <w:tcPr>
            <w:tcW w:w="7649" w:type="dxa"/>
            <w:vAlign w:val="center"/>
          </w:tcPr>
          <w:p w14:paraId="4EEC07BB" w14:textId="75BB0E10" w:rsidR="00815A6F" w:rsidRPr="002575C7" w:rsidRDefault="00815A6F" w:rsidP="00344821">
            <w:pPr>
              <w:pStyle w:val="TableText"/>
              <w:tabs>
                <w:tab w:val="clear" w:pos="284"/>
              </w:tabs>
              <w:ind w:left="458" w:hanging="458"/>
              <w:rPr>
                <w:rFonts w:asciiTheme="minorHAnsi" w:hAnsiTheme="minorHAnsi"/>
              </w:rPr>
            </w:pPr>
            <w:r w:rsidRPr="002575C7">
              <w:rPr>
                <w:rFonts w:asciiTheme="minorHAnsi" w:hAnsiTheme="minorHAnsi"/>
              </w:rPr>
              <w:t>–</w:t>
            </w:r>
            <w:r w:rsidRPr="002575C7">
              <w:rPr>
                <w:rFonts w:asciiTheme="minorHAnsi" w:hAnsiTheme="minorHAnsi"/>
              </w:rPr>
              <w:tab/>
            </w:r>
            <w:r w:rsidR="001938A3">
              <w:rPr>
                <w:color w:val="000000"/>
                <w:szCs w:val="22"/>
              </w:rPr>
              <w:t>Inscription préalable (au moyen du formulaire d</w:t>
            </w:r>
            <w:r w:rsidR="009B3778">
              <w:rPr>
                <w:color w:val="000000"/>
                <w:szCs w:val="22"/>
              </w:rPr>
              <w:t>'</w:t>
            </w:r>
            <w:r w:rsidR="001938A3">
              <w:rPr>
                <w:color w:val="000000"/>
                <w:szCs w:val="22"/>
              </w:rPr>
              <w:t xml:space="preserve">inscription en ligne disponible sur la </w:t>
            </w:r>
            <w:hyperlink r:id="rId17" w:anchor="/fr" w:history="1">
              <w:r w:rsidR="001938A3" w:rsidRPr="0065462A">
                <w:rPr>
                  <w:rStyle w:val="Hyperlink"/>
                  <w:szCs w:val="22"/>
                </w:rPr>
                <w:t>page d</w:t>
              </w:r>
              <w:r w:rsidR="009B3778">
                <w:rPr>
                  <w:rStyle w:val="Hyperlink"/>
                  <w:szCs w:val="22"/>
                </w:rPr>
                <w:t>'</w:t>
              </w:r>
              <w:r w:rsidR="001938A3" w:rsidRPr="0065462A">
                <w:rPr>
                  <w:rStyle w:val="Hyperlink"/>
                  <w:szCs w:val="22"/>
                </w:rPr>
                <w:t xml:space="preserve">accueil de la </w:t>
              </w:r>
              <w:r w:rsidR="0078246A">
                <w:rPr>
                  <w:rStyle w:val="Hyperlink"/>
                  <w:szCs w:val="22"/>
                </w:rPr>
                <w:t>c</w:t>
              </w:r>
              <w:r w:rsidR="001938A3" w:rsidRPr="0065462A">
                <w:rPr>
                  <w:rStyle w:val="Hyperlink"/>
                  <w:szCs w:val="22"/>
                </w:rPr>
                <w:t>o</w:t>
              </w:r>
              <w:r w:rsidR="001938A3" w:rsidRPr="0065462A">
                <w:rPr>
                  <w:rStyle w:val="Hyperlink"/>
                  <w:szCs w:val="22"/>
                </w:rPr>
                <w:t>m</w:t>
              </w:r>
              <w:r w:rsidR="001938A3" w:rsidRPr="0065462A">
                <w:rPr>
                  <w:rStyle w:val="Hyperlink"/>
                  <w:szCs w:val="22"/>
                </w:rPr>
                <w:t>mission d</w:t>
              </w:r>
              <w:r w:rsidR="009B3778">
                <w:rPr>
                  <w:rStyle w:val="Hyperlink"/>
                  <w:szCs w:val="22"/>
                </w:rPr>
                <w:t>'</w:t>
              </w:r>
              <w:r w:rsidR="001938A3" w:rsidRPr="0065462A">
                <w:rPr>
                  <w:rStyle w:val="Hyperlink"/>
                  <w:szCs w:val="22"/>
                </w:rPr>
                <w:t>études</w:t>
              </w:r>
            </w:hyperlink>
            <w:r w:rsidR="001938A3">
              <w:rPr>
                <w:color w:val="000000"/>
                <w:szCs w:val="22"/>
              </w:rPr>
              <w:t>).</w:t>
            </w:r>
          </w:p>
          <w:p w14:paraId="4FF16920" w14:textId="63871E7A" w:rsidR="00815A6F" w:rsidRPr="002575C7" w:rsidRDefault="00815A6F" w:rsidP="00344821">
            <w:pPr>
              <w:pStyle w:val="TableText"/>
              <w:tabs>
                <w:tab w:val="clear" w:pos="284"/>
              </w:tabs>
              <w:ind w:left="458" w:hanging="458"/>
              <w:rPr>
                <w:rFonts w:asciiTheme="minorHAnsi" w:hAnsiTheme="minorHAnsi"/>
              </w:rPr>
            </w:pPr>
            <w:r w:rsidRPr="002575C7">
              <w:rPr>
                <w:rFonts w:asciiTheme="minorHAnsi" w:hAnsiTheme="minorHAnsi"/>
              </w:rPr>
              <w:t>–</w:t>
            </w:r>
            <w:r w:rsidRPr="002575C7">
              <w:rPr>
                <w:rFonts w:asciiTheme="minorHAnsi" w:hAnsiTheme="minorHAnsi"/>
              </w:rPr>
              <w:tab/>
            </w:r>
            <w:r w:rsidR="001938A3">
              <w:rPr>
                <w:color w:val="000000"/>
                <w:szCs w:val="22"/>
              </w:rPr>
              <w:t>Soumission des demandes de lettres pour faciliter l</w:t>
            </w:r>
            <w:r w:rsidR="009B3778">
              <w:rPr>
                <w:color w:val="000000"/>
                <w:szCs w:val="22"/>
              </w:rPr>
              <w:t>'</w:t>
            </w:r>
            <w:r w:rsidR="001938A3">
              <w:rPr>
                <w:color w:val="000000"/>
                <w:szCs w:val="22"/>
              </w:rPr>
              <w:t>obtention du visa (au</w:t>
            </w:r>
            <w:r w:rsidR="00B87CD3">
              <w:rPr>
                <w:color w:val="000000"/>
                <w:szCs w:val="22"/>
              </w:rPr>
              <w:t> </w:t>
            </w:r>
            <w:r w:rsidR="001938A3">
              <w:rPr>
                <w:color w:val="000000"/>
                <w:szCs w:val="22"/>
              </w:rPr>
              <w:t>moyen du formulaire d</w:t>
            </w:r>
            <w:r w:rsidR="009B3778">
              <w:rPr>
                <w:color w:val="000000"/>
                <w:szCs w:val="22"/>
              </w:rPr>
              <w:t>'</w:t>
            </w:r>
            <w:r w:rsidR="001938A3">
              <w:rPr>
                <w:color w:val="000000"/>
                <w:szCs w:val="22"/>
              </w:rPr>
              <w:t xml:space="preserve">inscription en ligne disponible sur la </w:t>
            </w:r>
            <w:hyperlink r:id="rId18" w:anchor="/fr" w:history="1">
              <w:r w:rsidR="001938A3" w:rsidRPr="00732927">
                <w:rPr>
                  <w:rStyle w:val="Hyperlink"/>
                  <w:szCs w:val="22"/>
                </w:rPr>
                <w:t>pag</w:t>
              </w:r>
              <w:r w:rsidR="001938A3" w:rsidRPr="00732927">
                <w:rPr>
                  <w:rStyle w:val="Hyperlink"/>
                  <w:szCs w:val="22"/>
                </w:rPr>
                <w:t>e</w:t>
              </w:r>
              <w:r w:rsidR="001938A3" w:rsidRPr="00732927">
                <w:rPr>
                  <w:rStyle w:val="Hyperlink"/>
                  <w:szCs w:val="22"/>
                </w:rPr>
                <w:t xml:space="preserve"> d</w:t>
              </w:r>
              <w:r w:rsidR="009B3778">
                <w:rPr>
                  <w:rStyle w:val="Hyperlink"/>
                  <w:szCs w:val="22"/>
                </w:rPr>
                <w:t>'</w:t>
              </w:r>
              <w:r w:rsidR="001938A3" w:rsidRPr="00732927">
                <w:rPr>
                  <w:rStyle w:val="Hyperlink"/>
                  <w:szCs w:val="22"/>
                </w:rPr>
                <w:t xml:space="preserve">accueil de la </w:t>
              </w:r>
              <w:r w:rsidR="0078246A">
                <w:rPr>
                  <w:rStyle w:val="Hyperlink"/>
                  <w:szCs w:val="22"/>
                </w:rPr>
                <w:t>c</w:t>
              </w:r>
              <w:r w:rsidR="001938A3" w:rsidRPr="00732927">
                <w:rPr>
                  <w:rStyle w:val="Hyperlink"/>
                  <w:szCs w:val="22"/>
                </w:rPr>
                <w:t>ommission d</w:t>
              </w:r>
              <w:r w:rsidR="009B3778">
                <w:rPr>
                  <w:rStyle w:val="Hyperlink"/>
                  <w:szCs w:val="22"/>
                </w:rPr>
                <w:t>'</w:t>
              </w:r>
              <w:r w:rsidR="001938A3" w:rsidRPr="00732927">
                <w:rPr>
                  <w:rStyle w:val="Hyperlink"/>
                  <w:szCs w:val="22"/>
                </w:rPr>
                <w:t>études</w:t>
              </w:r>
            </w:hyperlink>
            <w:r w:rsidR="001938A3">
              <w:rPr>
                <w:color w:val="000000"/>
                <w:szCs w:val="22"/>
              </w:rPr>
              <w:t>; voir l</w:t>
            </w:r>
            <w:r w:rsidR="009B3778">
              <w:rPr>
                <w:color w:val="000000"/>
                <w:szCs w:val="22"/>
              </w:rPr>
              <w:t>'</w:t>
            </w:r>
            <w:r w:rsidR="001938A3">
              <w:rPr>
                <w:color w:val="000000"/>
                <w:szCs w:val="22"/>
              </w:rPr>
              <w:t>Annexe A).</w:t>
            </w:r>
          </w:p>
        </w:tc>
      </w:tr>
      <w:tr w:rsidR="00815A6F" w:rsidRPr="002575C7" w14:paraId="3855E043" w14:textId="77777777" w:rsidTr="00AE755D">
        <w:tc>
          <w:tcPr>
            <w:tcW w:w="1980" w:type="dxa"/>
            <w:vAlign w:val="center"/>
          </w:tcPr>
          <w:p w14:paraId="63E276BD" w14:textId="45272D4D" w:rsidR="00815A6F" w:rsidRPr="002575C7" w:rsidRDefault="001938A3" w:rsidP="002C58A4">
            <w:pPr>
              <w:pStyle w:val="TableText"/>
              <w:rPr>
                <w:rFonts w:asciiTheme="minorHAnsi" w:hAnsiTheme="minorHAnsi"/>
              </w:rPr>
            </w:pPr>
            <w:r>
              <w:rPr>
                <w:color w:val="000000"/>
                <w:szCs w:val="22"/>
              </w:rPr>
              <w:t>6 octobre 2026</w:t>
            </w:r>
          </w:p>
        </w:tc>
        <w:tc>
          <w:tcPr>
            <w:tcW w:w="7649" w:type="dxa"/>
            <w:vAlign w:val="center"/>
          </w:tcPr>
          <w:p w14:paraId="40528219" w14:textId="353246B4" w:rsidR="00815A6F" w:rsidRPr="002575C7" w:rsidRDefault="00815A6F" w:rsidP="001938A3">
            <w:pPr>
              <w:pStyle w:val="TableText"/>
              <w:tabs>
                <w:tab w:val="clear" w:pos="284"/>
              </w:tabs>
              <w:ind w:left="458" w:hanging="458"/>
              <w:rPr>
                <w:rFonts w:asciiTheme="minorHAnsi" w:hAnsiTheme="minorHAnsi"/>
              </w:rPr>
            </w:pPr>
            <w:r w:rsidRPr="002575C7">
              <w:rPr>
                <w:rFonts w:asciiTheme="minorHAnsi" w:hAnsiTheme="minorHAnsi"/>
              </w:rPr>
              <w:t>–</w:t>
            </w:r>
            <w:r w:rsidRPr="002575C7">
              <w:rPr>
                <w:rFonts w:asciiTheme="minorHAnsi" w:hAnsiTheme="minorHAnsi"/>
              </w:rPr>
              <w:tab/>
            </w:r>
            <w:hyperlink r:id="rId19" w:history="1">
              <w:r w:rsidR="001938A3" w:rsidRPr="00732927">
                <w:rPr>
                  <w:rStyle w:val="Hyperlink"/>
                  <w:szCs w:val="22"/>
                </w:rPr>
                <w:t>Soumission des contributions des Membres de l</w:t>
              </w:r>
              <w:r w:rsidR="009B3778">
                <w:rPr>
                  <w:rStyle w:val="Hyperlink"/>
                  <w:szCs w:val="22"/>
                </w:rPr>
                <w:t>'</w:t>
              </w:r>
              <w:r w:rsidR="001938A3" w:rsidRPr="00732927">
                <w:rPr>
                  <w:rStyle w:val="Hyperlink"/>
                  <w:szCs w:val="22"/>
                </w:rPr>
                <w:t>UIT-T (au moyen du système direct de publication des documents</w:t>
              </w:r>
              <w:r w:rsidR="001938A3" w:rsidRPr="00732927">
                <w:rPr>
                  <w:rStyle w:val="Hyperlink"/>
                  <w:szCs w:val="22"/>
                </w:rPr>
                <w:t xml:space="preserve"> </w:t>
              </w:r>
              <w:r w:rsidR="001938A3" w:rsidRPr="00732927">
                <w:rPr>
                  <w:rStyle w:val="Hyperlink"/>
                  <w:szCs w:val="22"/>
                </w:rPr>
                <w:t>en ligne)</w:t>
              </w:r>
            </w:hyperlink>
          </w:p>
        </w:tc>
      </w:tr>
      <w:tr w:rsidR="00F71ACC" w:rsidRPr="002575C7" w14:paraId="6EA77ABC" w14:textId="77777777" w:rsidTr="00AE755D">
        <w:tc>
          <w:tcPr>
            <w:tcW w:w="1980" w:type="dxa"/>
            <w:vAlign w:val="center"/>
          </w:tcPr>
          <w:p w14:paraId="51893963" w14:textId="42E0A47A" w:rsidR="00F71ACC" w:rsidRPr="002575C7" w:rsidRDefault="001938A3" w:rsidP="00F71ACC">
            <w:pPr>
              <w:pStyle w:val="TableText"/>
              <w:rPr>
                <w:rFonts w:asciiTheme="minorHAnsi" w:hAnsiTheme="minorHAnsi"/>
              </w:rPr>
            </w:pPr>
            <w:r>
              <w:rPr>
                <w:color w:val="000000"/>
                <w:szCs w:val="22"/>
              </w:rPr>
              <w:t>7 octobre 2026</w:t>
            </w:r>
          </w:p>
        </w:tc>
        <w:tc>
          <w:tcPr>
            <w:tcW w:w="7649" w:type="dxa"/>
            <w:vAlign w:val="center"/>
          </w:tcPr>
          <w:p w14:paraId="186B7D02" w14:textId="22AF4AF9" w:rsidR="00F71ACC" w:rsidRPr="002575C7" w:rsidRDefault="00F71ACC" w:rsidP="00344821">
            <w:pPr>
              <w:pStyle w:val="TableText"/>
              <w:tabs>
                <w:tab w:val="clear" w:pos="284"/>
              </w:tabs>
              <w:ind w:left="458" w:hanging="458"/>
              <w:rPr>
                <w:rFonts w:asciiTheme="minorHAnsi" w:hAnsiTheme="minorHAnsi"/>
              </w:rPr>
            </w:pPr>
            <w:r w:rsidRPr="002575C7">
              <w:rPr>
                <w:rFonts w:asciiTheme="minorHAnsi" w:hAnsiTheme="minorHAnsi"/>
              </w:rPr>
              <w:t>–</w:t>
            </w:r>
            <w:r w:rsidRPr="002575C7">
              <w:rPr>
                <w:rFonts w:asciiTheme="minorHAnsi" w:hAnsiTheme="minorHAnsi"/>
              </w:rPr>
              <w:tab/>
            </w:r>
            <w:r w:rsidR="001938A3">
              <w:rPr>
                <w:color w:val="000000"/>
                <w:szCs w:val="22"/>
              </w:rPr>
              <w:t>Soumission du formulaire figurant dans l</w:t>
            </w:r>
            <w:r w:rsidR="009B3778">
              <w:rPr>
                <w:color w:val="000000"/>
                <w:szCs w:val="22"/>
              </w:rPr>
              <w:t>'</w:t>
            </w:r>
            <w:r w:rsidR="001938A3">
              <w:rPr>
                <w:color w:val="000000"/>
                <w:szCs w:val="22"/>
              </w:rPr>
              <w:t xml:space="preserve">Annexe 2 de la Circulaire </w:t>
            </w:r>
            <w:hyperlink r:id="rId20" w:history="1">
              <w:r w:rsidR="001938A3" w:rsidRPr="0078246A">
                <w:rPr>
                  <w:rStyle w:val="Hyperlink"/>
                  <w:szCs w:val="22"/>
                </w:rPr>
                <w:t>TSB 154</w:t>
              </w:r>
            </w:hyperlink>
            <w:r w:rsidR="001938A3">
              <w:rPr>
                <w:color w:val="000000"/>
                <w:szCs w:val="22"/>
              </w:rPr>
              <w:t xml:space="preserve"> concernant la consultation des États Membres dans le cadre de la procédure</w:t>
            </w:r>
            <w:r w:rsidR="00B535F9">
              <w:rPr>
                <w:color w:val="000000"/>
                <w:szCs w:val="22"/>
              </w:rPr>
              <w:t> </w:t>
            </w:r>
            <w:r w:rsidR="001938A3">
              <w:rPr>
                <w:color w:val="000000"/>
                <w:szCs w:val="22"/>
              </w:rPr>
              <w:t>TAP sur le projet de nouvelle Recommandation UIT-T Y.3839 (anciennement Y.QKDN-car-fr).</w:t>
            </w:r>
          </w:p>
        </w:tc>
      </w:tr>
    </w:tbl>
    <w:p w14:paraId="1E1A551F" w14:textId="77777777" w:rsidR="00815A6F" w:rsidRDefault="00815A6F" w:rsidP="00815A6F">
      <w:r w:rsidRPr="00B87CD3">
        <w:t>Je vous souhaite une réunion constructive et agréable.</w:t>
      </w:r>
    </w:p>
    <w:p w14:paraId="1BE74DD9" w14:textId="4F95D4A2" w:rsidR="00B87CD3" w:rsidRPr="00B87CD3" w:rsidRDefault="00B87CD3" w:rsidP="00B87CD3">
      <w:pPr>
        <w:keepNext/>
        <w:keepLines/>
        <w:spacing w:after="120"/>
        <w:ind w:left="-107" w:firstLine="107"/>
      </w:pPr>
      <w:r w:rsidRPr="00B87CD3">
        <w:t>Veuillez agréer, Madame, Monsieur, l'assurance de ma haute considération.</w:t>
      </w:r>
    </w:p>
    <w:tbl>
      <w:tblPr>
        <w:tblStyle w:val="TableGrid1"/>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30"/>
        <w:gridCol w:w="2850"/>
      </w:tblGrid>
      <w:tr w:rsidR="00B535F9" w:rsidRPr="007254F5" w14:paraId="3E6C92F2" w14:textId="77777777" w:rsidTr="00B535F9">
        <w:trPr>
          <w:cantSplit/>
          <w:trHeight w:val="1955"/>
        </w:trPr>
        <w:tc>
          <w:tcPr>
            <w:tcW w:w="7230" w:type="dxa"/>
            <w:vMerge w:val="restart"/>
            <w:tcBorders>
              <w:right w:val="single" w:sz="4" w:space="0" w:color="auto"/>
            </w:tcBorders>
          </w:tcPr>
          <w:p w14:paraId="12E8C6AB" w14:textId="77777777" w:rsidR="00B535F9" w:rsidRPr="0065462A" w:rsidRDefault="00B535F9" w:rsidP="00B535F9">
            <w:pPr>
              <w:keepNext/>
              <w:keepLines/>
              <w:spacing w:before="480" w:after="480"/>
              <w:ind w:left="-108"/>
              <w:rPr>
                <w:rFonts w:cstheme="minorHAnsi"/>
                <w:i/>
                <w:iCs/>
                <w:szCs w:val="22"/>
              </w:rPr>
            </w:pPr>
            <w:r w:rsidRPr="0078246A">
              <w:rPr>
                <w:color w:val="000000"/>
                <w:szCs w:val="22"/>
              </w:rPr>
              <w:t>(</w:t>
            </w:r>
            <w:r>
              <w:rPr>
                <w:i/>
                <w:iCs/>
                <w:color w:val="000000"/>
                <w:szCs w:val="22"/>
              </w:rPr>
              <w:t>signé</w:t>
            </w:r>
            <w:r w:rsidRPr="0078246A">
              <w:rPr>
                <w:color w:val="000000"/>
                <w:szCs w:val="22"/>
              </w:rPr>
              <w:t>)</w:t>
            </w:r>
          </w:p>
          <w:p w14:paraId="186418F3" w14:textId="5C9CB6F8" w:rsidR="00B535F9" w:rsidRPr="0065462A" w:rsidRDefault="00B535F9" w:rsidP="00E15302">
            <w:pPr>
              <w:keepNext/>
              <w:keepLines/>
              <w:spacing w:before="0"/>
              <w:ind w:left="-113"/>
              <w:rPr>
                <w:rFonts w:cstheme="minorHAnsi"/>
                <w:szCs w:val="22"/>
              </w:rPr>
            </w:pPr>
            <w:r>
              <w:rPr>
                <w:color w:val="000000"/>
                <w:szCs w:val="22"/>
              </w:rPr>
              <w:t xml:space="preserve">Seizo Onoe </w:t>
            </w:r>
            <w:r>
              <w:rPr>
                <w:color w:val="000000"/>
                <w:szCs w:val="22"/>
              </w:rPr>
              <w:br/>
              <w:t>Directeur du Bureau de la normalisation</w:t>
            </w:r>
            <w:r>
              <w:rPr>
                <w:color w:val="000000"/>
                <w:szCs w:val="22"/>
              </w:rPr>
              <w:br/>
              <w:t>des télécommunications</w:t>
            </w:r>
          </w:p>
        </w:tc>
        <w:tc>
          <w:tcPr>
            <w:tcW w:w="2850" w:type="dxa"/>
            <w:tcBorders>
              <w:top w:val="single" w:sz="4" w:space="0" w:color="auto"/>
              <w:left w:val="single" w:sz="4" w:space="0" w:color="auto"/>
              <w:right w:val="single" w:sz="4" w:space="0" w:color="auto"/>
            </w:tcBorders>
            <w:textDirection w:val="btLr"/>
            <w:vAlign w:val="center"/>
          </w:tcPr>
          <w:p w14:paraId="531DEF27" w14:textId="35F4EA4E" w:rsidR="00B535F9" w:rsidRPr="007254F5" w:rsidRDefault="00B535F9" w:rsidP="00E15302">
            <w:pPr>
              <w:keepNext/>
              <w:keepLines/>
              <w:spacing w:before="0"/>
              <w:ind w:left="113" w:right="113"/>
              <w:jc w:val="center"/>
              <w:rPr>
                <w:rFonts w:cstheme="minorBidi"/>
                <w:color w:val="FFFFFF" w:themeColor="background1"/>
              </w:rPr>
            </w:pPr>
            <w:r w:rsidRPr="007254F5">
              <w:rPr>
                <w:noProof/>
                <w:color w:val="FFFFFF" w:themeColor="background1"/>
              </w:rPr>
              <w:drawing>
                <wp:inline distT="0" distB="0" distL="0" distR="0" wp14:anchorId="628D2DF6" wp14:editId="2E502F32">
                  <wp:extent cx="1113576" cy="1113576"/>
                  <wp:effectExtent l="0" t="0" r="0" b="0"/>
                  <wp:docPr id="2" name="Picture 2" descr="This QR code redirects to the latest meeeting information at:&#10;http://handle.itu.int/11.1002/groups/sg13"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rotWithShape="1">
                          <a:blip r:embed="rId21" cstate="print">
                            <a:extLst>
                              <a:ext uri="{28A0092B-C50C-407E-A947-70E740481C1C}">
                                <a14:useLocalDpi xmlns:a14="http://schemas.microsoft.com/office/drawing/2010/main" val="0"/>
                              </a:ext>
                            </a:extLst>
                          </a:blip>
                          <a:srcRect l="-9698" t="-2432" r="9698"/>
                          <a:stretch/>
                        </pic:blipFill>
                        <pic:spPr>
                          <a:xfrm>
                            <a:off x="0" y="0"/>
                            <a:ext cx="1113576" cy="1113576"/>
                          </a:xfrm>
                          <a:prstGeom prst="rect">
                            <a:avLst/>
                          </a:prstGeom>
                        </pic:spPr>
                      </pic:pic>
                    </a:graphicData>
                  </a:graphic>
                </wp:inline>
              </w:drawing>
            </w:r>
            <w:r>
              <w:rPr>
                <w:color w:val="000000"/>
              </w:rPr>
              <w:t>CE 13 de l</w:t>
            </w:r>
            <w:r w:rsidR="009B3778">
              <w:rPr>
                <w:color w:val="000000"/>
              </w:rPr>
              <w:t>'</w:t>
            </w:r>
            <w:r>
              <w:rPr>
                <w:color w:val="000000"/>
              </w:rPr>
              <w:t>UIT-T</w:t>
            </w:r>
          </w:p>
        </w:tc>
      </w:tr>
      <w:tr w:rsidR="00B535F9" w:rsidRPr="00592E5C" w14:paraId="744DAA5A" w14:textId="77777777" w:rsidTr="00B535F9">
        <w:trPr>
          <w:cantSplit/>
          <w:trHeight w:val="227"/>
        </w:trPr>
        <w:tc>
          <w:tcPr>
            <w:tcW w:w="7230" w:type="dxa"/>
            <w:vMerge/>
          </w:tcPr>
          <w:p w14:paraId="664E1757" w14:textId="77777777" w:rsidR="00B535F9" w:rsidRPr="007254F5" w:rsidRDefault="00B535F9" w:rsidP="00E15302">
            <w:pPr>
              <w:spacing w:before="480"/>
              <w:rPr>
                <w:rFonts w:cstheme="minorHAnsi"/>
                <w:szCs w:val="22"/>
              </w:rPr>
            </w:pPr>
          </w:p>
        </w:tc>
        <w:tc>
          <w:tcPr>
            <w:tcW w:w="2850" w:type="dxa"/>
            <w:tcBorders>
              <w:left w:val="single" w:sz="4" w:space="0" w:color="auto"/>
              <w:bottom w:val="single" w:sz="4" w:space="0" w:color="auto"/>
              <w:right w:val="single" w:sz="4" w:space="0" w:color="auto"/>
            </w:tcBorders>
            <w:vAlign w:val="center"/>
          </w:tcPr>
          <w:p w14:paraId="5CE2651B" w14:textId="77777777" w:rsidR="00B535F9" w:rsidRPr="0065462A" w:rsidRDefault="00B535F9" w:rsidP="00E15302">
            <w:pPr>
              <w:spacing w:before="0"/>
              <w:jc w:val="center"/>
              <w:rPr>
                <w:rFonts w:eastAsia="SimSun" w:cstheme="minorHAnsi"/>
                <w:noProof/>
                <w:szCs w:val="22"/>
              </w:rPr>
            </w:pPr>
            <w:r>
              <w:rPr>
                <w:color w:val="000000"/>
                <w:szCs w:val="22"/>
              </w:rPr>
              <w:t>Informations les plus récentes concernant la réunion</w:t>
            </w:r>
          </w:p>
        </w:tc>
      </w:tr>
    </w:tbl>
    <w:p w14:paraId="5CE399C2" w14:textId="7308ABF1" w:rsidR="00251CB1" w:rsidRPr="00A40FAD" w:rsidRDefault="00251CB1" w:rsidP="00815A6F">
      <w:pPr>
        <w:spacing w:before="840"/>
        <w:rPr>
          <w:rFonts w:asciiTheme="minorHAnsi" w:hAnsiTheme="minorHAnsi"/>
          <w:lang w:val="fr-CH"/>
        </w:rPr>
      </w:pPr>
      <w:r w:rsidRPr="00A40FAD">
        <w:rPr>
          <w:rFonts w:asciiTheme="minorHAnsi" w:hAnsiTheme="minorHAnsi"/>
          <w:b/>
          <w:bCs/>
        </w:rPr>
        <w:t>Annexes</w:t>
      </w:r>
      <w:r w:rsidRPr="00A40FAD">
        <w:rPr>
          <w:rFonts w:asciiTheme="minorHAnsi" w:hAnsiTheme="minorHAnsi"/>
          <w:bCs/>
        </w:rPr>
        <w:t xml:space="preserve">: </w:t>
      </w:r>
      <w:r w:rsidR="001938A3">
        <w:rPr>
          <w:rFonts w:asciiTheme="minorHAnsi" w:hAnsiTheme="minorHAnsi"/>
          <w:bCs/>
        </w:rPr>
        <w:t>2</w:t>
      </w:r>
    </w:p>
    <w:p w14:paraId="228E7E8C" w14:textId="77777777" w:rsidR="00815A6F"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sz w:val="28"/>
        </w:rPr>
      </w:pPr>
      <w:r>
        <w:rPr>
          <w:rFonts w:asciiTheme="minorHAnsi" w:hAnsiTheme="minorHAnsi"/>
          <w:b/>
          <w:bCs/>
          <w:caps/>
        </w:rPr>
        <w:br w:type="page"/>
      </w:r>
    </w:p>
    <w:p w14:paraId="4F9976E2" w14:textId="73191713" w:rsidR="00850C7D" w:rsidRDefault="00815A6F" w:rsidP="001938A3">
      <w:pPr>
        <w:pStyle w:val="AnnexNo"/>
        <w:spacing w:after="0"/>
        <w:rPr>
          <w:rFonts w:asciiTheme="minorHAnsi" w:hAnsiTheme="minorHAnsi"/>
          <w:b/>
          <w:bCs/>
          <w:caps w:val="0"/>
        </w:rPr>
      </w:pPr>
      <w:r w:rsidRPr="00815A6F">
        <w:rPr>
          <w:rFonts w:asciiTheme="minorHAnsi" w:hAnsiTheme="minorHAnsi"/>
          <w:b/>
          <w:bCs/>
          <w:caps w:val="0"/>
        </w:rPr>
        <w:lastRenderedPageBreak/>
        <w:t>Annexe A</w:t>
      </w:r>
    </w:p>
    <w:p w14:paraId="24972007" w14:textId="54B46437" w:rsidR="001938A3" w:rsidRPr="0078246A" w:rsidRDefault="001938A3" w:rsidP="001938A3">
      <w:pPr>
        <w:pStyle w:val="Annextitle0"/>
        <w:spacing w:before="0"/>
        <w:rPr>
          <w:lang w:val="fr-FR"/>
        </w:rPr>
      </w:pPr>
      <w:r w:rsidRPr="0078246A">
        <w:rPr>
          <w:lang w:val="fr-FR"/>
        </w:rPr>
        <w:t>Informations pratiques concernant la réunion</w:t>
      </w:r>
    </w:p>
    <w:p w14:paraId="4D729484" w14:textId="2352F6EA" w:rsidR="00815A6F" w:rsidRPr="00B95A2D" w:rsidRDefault="00815A6F" w:rsidP="00815A6F">
      <w:pPr>
        <w:keepNext/>
        <w:keepLines/>
        <w:spacing w:before="240" w:after="280"/>
        <w:jc w:val="center"/>
        <w:rPr>
          <w:rFonts w:asciiTheme="minorHAnsi" w:hAnsiTheme="minorHAnsi"/>
          <w:b/>
          <w:sz w:val="28"/>
          <w:szCs w:val="22"/>
        </w:rPr>
      </w:pPr>
      <w:bookmarkStart w:id="1" w:name="Duties"/>
      <w:bookmarkEnd w:id="1"/>
      <w:r w:rsidRPr="00B95A2D">
        <w:rPr>
          <w:rFonts w:asciiTheme="minorHAnsi" w:hAnsiTheme="minorHAnsi"/>
          <w:b/>
          <w:bCs/>
          <w:szCs w:val="24"/>
        </w:rPr>
        <w:t>MÉTHODES DE TRAVAIL ET INSTALLATIONS</w:t>
      </w:r>
      <w:r w:rsidR="001938A3">
        <w:rPr>
          <w:rFonts w:asciiTheme="minorHAnsi" w:hAnsiTheme="minorHAnsi"/>
          <w:b/>
          <w:bCs/>
          <w:szCs w:val="24"/>
        </w:rPr>
        <w:t xml:space="preserve"> </w:t>
      </w:r>
    </w:p>
    <w:p w14:paraId="3FB872AE" w14:textId="0839D8BA" w:rsidR="00815A6F" w:rsidRDefault="00815A6F" w:rsidP="00815A6F">
      <w:pPr>
        <w:spacing w:after="120"/>
        <w:rPr>
          <w:szCs w:val="22"/>
        </w:rPr>
      </w:pPr>
      <w:r w:rsidRPr="00B95A2D">
        <w:rPr>
          <w:rFonts w:asciiTheme="minorHAnsi" w:eastAsia="SimSun" w:hAnsiTheme="minorHAnsi"/>
          <w:b/>
          <w:bCs/>
          <w:szCs w:val="24"/>
          <w:lang w:eastAsia="zh-CN"/>
        </w:rPr>
        <w:t>SOUMISSION DES DOCUMENTS ET ACCÈS</w:t>
      </w:r>
      <w:r w:rsidRPr="00B95A2D">
        <w:rPr>
          <w:rFonts w:asciiTheme="minorHAnsi" w:eastAsia="SimSun" w:hAnsiTheme="minorHAnsi"/>
          <w:szCs w:val="24"/>
          <w:lang w:eastAsia="zh-CN"/>
        </w:rPr>
        <w:t>:</w:t>
      </w:r>
      <w:r w:rsidRPr="00B95A2D">
        <w:rPr>
          <w:rFonts w:asciiTheme="minorHAnsi" w:eastAsia="SimSun" w:hAnsiTheme="minorHAnsi"/>
          <w:b/>
          <w:bCs/>
          <w:szCs w:val="24"/>
          <w:lang w:eastAsia="zh-CN"/>
        </w:rPr>
        <w:t xml:space="preserve"> </w:t>
      </w:r>
      <w:r w:rsidR="001938A3">
        <w:rPr>
          <w:szCs w:val="22"/>
        </w:rPr>
        <w:t xml:space="preserve">la réunion se déroulera sans document papier. Les contributions des Membres doivent être soumises au moyen du </w:t>
      </w:r>
      <w:hyperlink r:id="rId22" w:history="1">
        <w:r w:rsidR="001938A3" w:rsidRPr="00732927">
          <w:rPr>
            <w:rStyle w:val="Hyperlink"/>
            <w:szCs w:val="22"/>
          </w:rPr>
          <w:t>système direct de publication des documents en ligne</w:t>
        </w:r>
      </w:hyperlink>
      <w:r w:rsidR="001938A3">
        <w:rPr>
          <w:szCs w:val="22"/>
        </w:rPr>
        <w:t xml:space="preserve"> (DDP). Nous attirons votre attention sur l</w:t>
      </w:r>
      <w:r w:rsidR="009B3778">
        <w:rPr>
          <w:szCs w:val="22"/>
        </w:rPr>
        <w:t>'</w:t>
      </w:r>
      <w:r w:rsidR="001938A3">
        <w:rPr>
          <w:szCs w:val="22"/>
        </w:rPr>
        <w:t>utilisation du nouveau système DDP pour cette réunion. Les projets de document temporaire (TD) doivent être soumis par courrier électronique au secrétariat de la commission d</w:t>
      </w:r>
      <w:r w:rsidR="009B3778">
        <w:rPr>
          <w:szCs w:val="22"/>
        </w:rPr>
        <w:t>'</w:t>
      </w:r>
      <w:r w:rsidR="001938A3">
        <w:rPr>
          <w:szCs w:val="22"/>
        </w:rPr>
        <w:t xml:space="preserve">études en utilisant le </w:t>
      </w:r>
      <w:hyperlink r:id="rId23" w:history="1">
        <w:r w:rsidR="001938A3" w:rsidRPr="00732927">
          <w:rPr>
            <w:rStyle w:val="Hyperlink"/>
            <w:szCs w:val="22"/>
          </w:rPr>
          <w:t>gabarit approprié</w:t>
        </w:r>
      </w:hyperlink>
      <w:r w:rsidR="001938A3">
        <w:rPr>
          <w:szCs w:val="22"/>
        </w:rPr>
        <w:t>. Les documents de réunion sont accessibles depuis la page d</w:t>
      </w:r>
      <w:r w:rsidR="009B3778">
        <w:rPr>
          <w:szCs w:val="22"/>
        </w:rPr>
        <w:t>'</w:t>
      </w:r>
      <w:r w:rsidR="001938A3">
        <w:rPr>
          <w:szCs w:val="22"/>
        </w:rPr>
        <w:t>accueil de la commission d</w:t>
      </w:r>
      <w:r w:rsidR="009B3778">
        <w:rPr>
          <w:szCs w:val="22"/>
        </w:rPr>
        <w:t>'</w:t>
      </w:r>
      <w:r w:rsidR="001938A3">
        <w:rPr>
          <w:szCs w:val="22"/>
        </w:rPr>
        <w:t>études, et l</w:t>
      </w:r>
      <w:r w:rsidR="009B3778">
        <w:rPr>
          <w:szCs w:val="22"/>
        </w:rPr>
        <w:t>'</w:t>
      </w:r>
      <w:r w:rsidR="001938A3">
        <w:rPr>
          <w:szCs w:val="22"/>
        </w:rPr>
        <w:t>accès est réservé aux Membres de l</w:t>
      </w:r>
      <w:r w:rsidR="009B3778">
        <w:rPr>
          <w:szCs w:val="22"/>
        </w:rPr>
        <w:t>'</w:t>
      </w:r>
      <w:r w:rsidR="001938A3">
        <w:rPr>
          <w:szCs w:val="22"/>
        </w:rPr>
        <w:t>UIT-T disposant d</w:t>
      </w:r>
      <w:r w:rsidR="009B3778">
        <w:rPr>
          <w:szCs w:val="22"/>
        </w:rPr>
        <w:t>'</w:t>
      </w:r>
      <w:r w:rsidR="001938A3">
        <w:rPr>
          <w:szCs w:val="22"/>
        </w:rPr>
        <w:t xml:space="preserve">un </w:t>
      </w:r>
      <w:hyperlink r:id="rId24" w:anchor="/fr" w:history="1">
        <w:r w:rsidR="001938A3" w:rsidRPr="00732927">
          <w:rPr>
            <w:rStyle w:val="Hyperlink"/>
            <w:szCs w:val="22"/>
          </w:rPr>
          <w:t>compte utilisateur de l</w:t>
        </w:r>
        <w:r w:rsidR="009B3778">
          <w:rPr>
            <w:rStyle w:val="Hyperlink"/>
            <w:szCs w:val="22"/>
          </w:rPr>
          <w:t>'</w:t>
        </w:r>
        <w:r w:rsidR="001938A3" w:rsidRPr="00732927">
          <w:rPr>
            <w:rStyle w:val="Hyperlink"/>
            <w:szCs w:val="22"/>
          </w:rPr>
          <w:t>UIT</w:t>
        </w:r>
      </w:hyperlink>
      <w:r w:rsidR="001938A3">
        <w:rPr>
          <w:szCs w:val="22"/>
        </w:rPr>
        <w:t xml:space="preserve"> avec accès TIES.</w:t>
      </w:r>
    </w:p>
    <w:p w14:paraId="12F4573B" w14:textId="7AA7E7C9" w:rsidR="001938A3" w:rsidRDefault="001938A3" w:rsidP="00815A6F">
      <w:pPr>
        <w:spacing w:after="120"/>
        <w:rPr>
          <w:szCs w:val="22"/>
        </w:rPr>
      </w:pPr>
      <w:r>
        <w:rPr>
          <w:b/>
          <w:bCs/>
          <w:szCs w:val="22"/>
        </w:rPr>
        <w:t>LANGUE DE TRAVAIL</w:t>
      </w:r>
      <w:r>
        <w:rPr>
          <w:szCs w:val="22"/>
        </w:rPr>
        <w:t>: la réunion se déroulera en anglais, sans interprétation.</w:t>
      </w:r>
    </w:p>
    <w:p w14:paraId="42C3E196" w14:textId="4F27AC8D" w:rsidR="001938A3" w:rsidRPr="0065462A" w:rsidRDefault="001938A3" w:rsidP="001938A3">
      <w:pPr>
        <w:rPr>
          <w:szCs w:val="22"/>
        </w:rPr>
      </w:pPr>
      <w:r>
        <w:rPr>
          <w:b/>
          <w:bCs/>
          <w:szCs w:val="22"/>
        </w:rPr>
        <w:t>SOUS-TITRAGE</w:t>
      </w:r>
      <w:r>
        <w:rPr>
          <w:szCs w:val="22"/>
        </w:rPr>
        <w:t>: un sous-titrage automatique sera assuré par l</w:t>
      </w:r>
      <w:r w:rsidR="009B3778">
        <w:rPr>
          <w:szCs w:val="22"/>
        </w:rPr>
        <w:t>'</w:t>
      </w:r>
      <w:r>
        <w:rPr>
          <w:szCs w:val="22"/>
        </w:rPr>
        <w:t>UIT pour cette séance plénière.</w:t>
      </w:r>
    </w:p>
    <w:p w14:paraId="76C3A2EA" w14:textId="6147A257" w:rsidR="003307C7" w:rsidRPr="0065462A" w:rsidRDefault="003307C7" w:rsidP="003307C7">
      <w:r>
        <w:rPr>
          <w:szCs w:val="22"/>
        </w:rPr>
        <w:t xml:space="preserve">Des équipements de </w:t>
      </w:r>
      <w:r>
        <w:rPr>
          <w:b/>
          <w:bCs/>
          <w:szCs w:val="22"/>
        </w:rPr>
        <w:t>RÉSEAU LOCAL SANS FIL</w:t>
      </w:r>
      <w:r>
        <w:rPr>
          <w:szCs w:val="22"/>
        </w:rPr>
        <w:t xml:space="preserve"> sont à la disposition des délégués dans toutes les salles de réunion de l</w:t>
      </w:r>
      <w:r w:rsidR="009B3778">
        <w:rPr>
          <w:szCs w:val="22"/>
        </w:rPr>
        <w:t>'</w:t>
      </w:r>
      <w:r>
        <w:rPr>
          <w:szCs w:val="22"/>
        </w:rPr>
        <w:t xml:space="preserve">UIT. Des informations détaillées sont disponibles sur place et sur le </w:t>
      </w:r>
      <w:hyperlink r:id="rId25" w:anchor="/fr" w:history="1">
        <w:r w:rsidRPr="00732927">
          <w:rPr>
            <w:rStyle w:val="Hyperlink"/>
            <w:szCs w:val="22"/>
          </w:rPr>
          <w:t>site we</w:t>
        </w:r>
        <w:r w:rsidRPr="00732927">
          <w:rPr>
            <w:rStyle w:val="Hyperlink"/>
            <w:szCs w:val="22"/>
          </w:rPr>
          <w:t>b</w:t>
        </w:r>
        <w:r w:rsidRPr="00732927">
          <w:rPr>
            <w:rStyle w:val="Hyperlink"/>
            <w:szCs w:val="22"/>
          </w:rPr>
          <w:t xml:space="preserve"> de l</w:t>
        </w:r>
        <w:r w:rsidR="009B3778">
          <w:rPr>
            <w:rStyle w:val="Hyperlink"/>
            <w:szCs w:val="22"/>
          </w:rPr>
          <w:t>'</w:t>
        </w:r>
        <w:r w:rsidRPr="00732927">
          <w:rPr>
            <w:rStyle w:val="Hyperlink"/>
            <w:szCs w:val="22"/>
          </w:rPr>
          <w:t>UIT</w:t>
        </w:r>
      </w:hyperlink>
      <w:r>
        <w:rPr>
          <w:szCs w:val="22"/>
        </w:rPr>
        <w:t>.</w:t>
      </w:r>
      <w:hyperlink r:id="rId26" w:history="1"/>
    </w:p>
    <w:p w14:paraId="4A4DF15B" w14:textId="54392EF3" w:rsidR="003307C7" w:rsidRPr="0065462A" w:rsidRDefault="003307C7" w:rsidP="003307C7">
      <w:pPr>
        <w:rPr>
          <w:szCs w:val="22"/>
        </w:rPr>
      </w:pPr>
      <w:r>
        <w:rPr>
          <w:szCs w:val="22"/>
        </w:rPr>
        <w:t>Les délégués de l</w:t>
      </w:r>
      <w:r w:rsidR="009B3778">
        <w:rPr>
          <w:szCs w:val="22"/>
        </w:rPr>
        <w:t>'</w:t>
      </w:r>
      <w:r>
        <w:rPr>
          <w:szCs w:val="22"/>
        </w:rPr>
        <w:t xml:space="preserve">UIT-T ont accès, pendant la durée de la réunion, à des </w:t>
      </w:r>
      <w:r>
        <w:rPr>
          <w:b/>
          <w:bCs/>
          <w:szCs w:val="22"/>
        </w:rPr>
        <w:t>CONSIGNES ÉLECTRONIQUES</w:t>
      </w:r>
      <w:r>
        <w:rPr>
          <w:szCs w:val="22"/>
        </w:rPr>
        <w:t xml:space="preserve"> au moyen de leur badge RFID. Les consignes sont situées à l</w:t>
      </w:r>
      <w:r w:rsidR="009B3778">
        <w:rPr>
          <w:szCs w:val="22"/>
        </w:rPr>
        <w:t>'</w:t>
      </w:r>
      <w:r>
        <w:rPr>
          <w:szCs w:val="22"/>
        </w:rPr>
        <w:t>entrée et au 1er sous-sol de la Tour de l</w:t>
      </w:r>
      <w:r w:rsidR="009B3778">
        <w:rPr>
          <w:szCs w:val="22"/>
        </w:rPr>
        <w:t>'</w:t>
      </w:r>
      <w:r>
        <w:rPr>
          <w:szCs w:val="22"/>
        </w:rPr>
        <w:t>UIT, ainsi</w:t>
      </w:r>
      <w:r w:rsidR="0078246A">
        <w:rPr>
          <w:szCs w:val="22"/>
        </w:rPr>
        <w:t> </w:t>
      </w:r>
      <w:r>
        <w:rPr>
          <w:szCs w:val="22"/>
        </w:rPr>
        <w:t>qu</w:t>
      </w:r>
      <w:r w:rsidR="009B3778">
        <w:rPr>
          <w:szCs w:val="22"/>
        </w:rPr>
        <w:t>'</w:t>
      </w:r>
      <w:r>
        <w:rPr>
          <w:szCs w:val="22"/>
        </w:rPr>
        <w:t>au rez-de-chaussée du bâtiment Montbrillant.</w:t>
      </w:r>
    </w:p>
    <w:p w14:paraId="2B30FDC3" w14:textId="1EAE755E" w:rsidR="003307C7" w:rsidRPr="0065462A" w:rsidRDefault="003307C7" w:rsidP="003307C7">
      <w:pPr>
        <w:rPr>
          <w:szCs w:val="22"/>
        </w:rPr>
      </w:pPr>
      <w:r>
        <w:rPr>
          <w:szCs w:val="22"/>
        </w:rPr>
        <w:t xml:space="preserve">Des </w:t>
      </w:r>
      <w:r>
        <w:rPr>
          <w:b/>
          <w:bCs/>
          <w:szCs w:val="22"/>
        </w:rPr>
        <w:t xml:space="preserve">IMPRIMANTES </w:t>
      </w:r>
      <w:r>
        <w:rPr>
          <w:szCs w:val="22"/>
        </w:rPr>
        <w:t xml:space="preserve">sont disponibles dans les salons des délégués et près de toutes les </w:t>
      </w:r>
      <w:hyperlink r:id="rId27" w:history="1">
        <w:r w:rsidRPr="00732927">
          <w:rPr>
            <w:rStyle w:val="Hyperlink"/>
            <w:szCs w:val="22"/>
          </w:rPr>
          <w:t>principales salles de réunion</w:t>
        </w:r>
      </w:hyperlink>
      <w:r>
        <w:rPr>
          <w:szCs w:val="22"/>
        </w:rPr>
        <w:t>. Pour éviter de devoir installer des pilotes sur leurs ordinateurs, les délégués peuvent imprimer des documents en les envoyant par courrier électronique à l</w:t>
      </w:r>
      <w:r w:rsidR="009B3778">
        <w:rPr>
          <w:szCs w:val="22"/>
        </w:rPr>
        <w:t>'</w:t>
      </w:r>
      <w:r>
        <w:rPr>
          <w:szCs w:val="22"/>
        </w:rPr>
        <w:t xml:space="preserve">imprimante souhaitée ("e-print"). Des renseignements détaillés sont disponibles </w:t>
      </w:r>
      <w:hyperlink r:id="rId28" w:anchor="/fr" w:history="1">
        <w:r w:rsidRPr="00732927">
          <w:rPr>
            <w:rStyle w:val="Hyperlink"/>
            <w:szCs w:val="22"/>
          </w:rPr>
          <w:t>ici</w:t>
        </w:r>
      </w:hyperlink>
      <w:r>
        <w:rPr>
          <w:szCs w:val="22"/>
        </w:rPr>
        <w:t>.</w:t>
      </w:r>
      <w:hyperlink r:id="rId29" w:history="1"/>
      <w:bookmarkStart w:id="2" w:name="_Hlk94878660"/>
      <w:r>
        <w:fldChar w:fldCharType="begin"/>
      </w:r>
      <w:r w:rsidRPr="0065462A">
        <w:instrText xml:space="preserve"> HYPERLINK "https://itu.int/go/e-print" </w:instrText>
      </w:r>
      <w:r>
        <w:fldChar w:fldCharType="separate"/>
      </w:r>
      <w:r>
        <w:fldChar w:fldCharType="end"/>
      </w:r>
      <w:bookmarkEnd w:id="2"/>
    </w:p>
    <w:p w14:paraId="1183E32E" w14:textId="22B39AF5" w:rsidR="003307C7" w:rsidRPr="0065462A" w:rsidRDefault="003307C7" w:rsidP="003307C7">
      <w:pPr>
        <w:rPr>
          <w:szCs w:val="22"/>
        </w:rPr>
      </w:pPr>
      <w:r>
        <w:rPr>
          <w:szCs w:val="22"/>
        </w:rPr>
        <w:t>Le Service d</w:t>
      </w:r>
      <w:r w:rsidR="009B3778">
        <w:rPr>
          <w:szCs w:val="22"/>
        </w:rPr>
        <w:t>'</w:t>
      </w:r>
      <w:r>
        <w:rPr>
          <w:szCs w:val="22"/>
        </w:rPr>
        <w:t>assistance informatique de l</w:t>
      </w:r>
      <w:r w:rsidR="009B3778">
        <w:rPr>
          <w:szCs w:val="22"/>
        </w:rPr>
        <w:t>'</w:t>
      </w:r>
      <w:r>
        <w:rPr>
          <w:szCs w:val="22"/>
        </w:rPr>
        <w:t>UIT (</w:t>
      </w:r>
      <w:hyperlink r:id="rId30" w:history="1">
        <w:r w:rsidRPr="0078246A">
          <w:rPr>
            <w:rStyle w:val="Hyperlink"/>
            <w:szCs w:val="22"/>
          </w:rPr>
          <w:t>servicedesk@itu.int</w:t>
        </w:r>
      </w:hyperlink>
      <w:r>
        <w:rPr>
          <w:szCs w:val="22"/>
        </w:rPr>
        <w:t xml:space="preserve">) peut </w:t>
      </w:r>
      <w:r>
        <w:rPr>
          <w:b/>
          <w:bCs/>
          <w:szCs w:val="22"/>
        </w:rPr>
        <w:t>PRÊTER DES ORDINATEURS PORTABLES</w:t>
      </w:r>
      <w:r>
        <w:rPr>
          <w:szCs w:val="22"/>
        </w:rPr>
        <w:t xml:space="preserve"> aux délégués, dans l</w:t>
      </w:r>
      <w:r w:rsidR="009B3778">
        <w:rPr>
          <w:szCs w:val="22"/>
        </w:rPr>
        <w:t>'</w:t>
      </w:r>
      <w:r>
        <w:rPr>
          <w:szCs w:val="22"/>
        </w:rPr>
        <w:t>ordre des demandes.</w:t>
      </w:r>
      <w:hyperlink r:id="rId31" w:history="1"/>
    </w:p>
    <w:p w14:paraId="0BAF1E2D" w14:textId="77777777" w:rsidR="003307C7" w:rsidRPr="0065462A" w:rsidRDefault="003307C7" w:rsidP="003307C7">
      <w:pPr>
        <w:rPr>
          <w:rFonts w:cstheme="minorHAnsi"/>
          <w:szCs w:val="22"/>
        </w:rPr>
      </w:pPr>
      <w:r>
        <w:rPr>
          <w:b/>
          <w:bCs/>
          <w:szCs w:val="22"/>
        </w:rPr>
        <w:t>PARTICIPATION À DISTANCE</w:t>
      </w:r>
      <w:r>
        <w:rPr>
          <w:szCs w:val="22"/>
        </w:rPr>
        <w:t>: un service de participation interactive à distance sera assuré au mieux pour la réunion. Conformément aux dispositions en vigueur, les décisions seront prises par les participants physiquement présents dans la salle de réunion.</w:t>
      </w:r>
    </w:p>
    <w:p w14:paraId="58255C3E" w14:textId="792CFFAF" w:rsidR="003307C7" w:rsidRPr="0065462A" w:rsidRDefault="003307C7" w:rsidP="003307C7">
      <w:pPr>
        <w:tabs>
          <w:tab w:val="left" w:pos="1418"/>
          <w:tab w:val="left" w:pos="1702"/>
          <w:tab w:val="left" w:pos="2160"/>
        </w:tabs>
        <w:spacing w:after="120"/>
        <w:rPr>
          <w:szCs w:val="22"/>
        </w:rPr>
      </w:pPr>
      <w:r>
        <w:rPr>
          <w:szCs w:val="22"/>
        </w:rPr>
        <w:t xml:space="preserve">Pour pouvoir accéder aux séances à distance, les délégués </w:t>
      </w:r>
      <w:r>
        <w:rPr>
          <w:b/>
          <w:bCs/>
          <w:szCs w:val="22"/>
        </w:rPr>
        <w:t>doivent s</w:t>
      </w:r>
      <w:r w:rsidR="009B3778">
        <w:rPr>
          <w:b/>
          <w:bCs/>
          <w:szCs w:val="22"/>
        </w:rPr>
        <w:t>'</w:t>
      </w:r>
      <w:r>
        <w:rPr>
          <w:b/>
          <w:bCs/>
          <w:szCs w:val="22"/>
        </w:rPr>
        <w:t>inscrire</w:t>
      </w:r>
      <w:r>
        <w:rPr>
          <w:szCs w:val="22"/>
        </w:rPr>
        <w:t xml:space="preserve"> à la réunion. Les participants devraient prendre note du fait que, conformément à la pratique habituelle, la réunion ne sera pas retardée ou interrompue parce qu</w:t>
      </w:r>
      <w:r w:rsidR="009B3778">
        <w:rPr>
          <w:szCs w:val="22"/>
        </w:rPr>
        <w:t>'</w:t>
      </w:r>
      <w:r>
        <w:rPr>
          <w:szCs w:val="22"/>
        </w:rPr>
        <w:t>un participant à distance ne parvient pas à se connecter, à entendre ou à se faire entendre, selon l</w:t>
      </w:r>
      <w:r w:rsidR="009B3778">
        <w:rPr>
          <w:szCs w:val="22"/>
        </w:rPr>
        <w:t>'</w:t>
      </w:r>
      <w:r>
        <w:rPr>
          <w:szCs w:val="22"/>
        </w:rPr>
        <w:t>appréciation du Président. Si les propos d</w:t>
      </w:r>
      <w:r w:rsidR="009B3778">
        <w:rPr>
          <w:szCs w:val="22"/>
        </w:rPr>
        <w:t>'</w:t>
      </w:r>
      <w:r>
        <w:rPr>
          <w:szCs w:val="22"/>
        </w:rPr>
        <w:t>un participant à distance sont difficilement audibles en raison de la qualité du son jugée insuffisante, le Président pourra interrompre ce participant et renoncer à lui donner la parole tant qu</w:t>
      </w:r>
      <w:r w:rsidR="009B3778">
        <w:rPr>
          <w:szCs w:val="22"/>
        </w:rPr>
        <w:t>'</w:t>
      </w:r>
      <w:r>
        <w:rPr>
          <w:szCs w:val="22"/>
        </w:rPr>
        <w:t>il n</w:t>
      </w:r>
      <w:r w:rsidR="009B3778">
        <w:rPr>
          <w:szCs w:val="22"/>
        </w:rPr>
        <w:t>'</w:t>
      </w:r>
      <w:r>
        <w:rPr>
          <w:szCs w:val="22"/>
        </w:rPr>
        <w:t>aura pas été indiqué que le problème a été résolu. L</w:t>
      </w:r>
      <w:r w:rsidR="009B3778">
        <w:rPr>
          <w:szCs w:val="22"/>
        </w:rPr>
        <w:t>'</w:t>
      </w:r>
      <w:r>
        <w:rPr>
          <w:szCs w:val="22"/>
        </w:rPr>
        <w:t>outil de discussion à disposition fait partie intégrante de la réunion; l</w:t>
      </w:r>
      <w:r w:rsidR="009B3778">
        <w:rPr>
          <w:szCs w:val="22"/>
        </w:rPr>
        <w:t>'</w:t>
      </w:r>
      <w:r>
        <w:rPr>
          <w:szCs w:val="22"/>
        </w:rPr>
        <w:t>utilisation de l</w:t>
      </w:r>
      <w:r w:rsidR="009B3778">
        <w:rPr>
          <w:szCs w:val="22"/>
        </w:rPr>
        <w:t>'</w:t>
      </w:r>
      <w:r>
        <w:rPr>
          <w:szCs w:val="22"/>
        </w:rPr>
        <w:t>outil de discussion est encouragée pour faciliter la gestion efficace du temps au cours des séances, si le Président le juge bon.</w:t>
      </w:r>
    </w:p>
    <w:p w14:paraId="11A9CFED" w14:textId="66396431" w:rsidR="00815A6F" w:rsidRPr="00B95A2D" w:rsidRDefault="008E1320" w:rsidP="00815A6F">
      <w:pPr>
        <w:keepNext/>
        <w:keepLines/>
        <w:spacing w:before="240" w:after="280"/>
        <w:jc w:val="center"/>
        <w:rPr>
          <w:rFonts w:asciiTheme="minorHAnsi" w:hAnsiTheme="minorHAnsi"/>
          <w:b/>
        </w:rPr>
      </w:pPr>
      <w:r>
        <w:rPr>
          <w:b/>
          <w:bCs/>
          <w:szCs w:val="22"/>
        </w:rPr>
        <w:t>INSCRIPTION PRÉALABLE ET DEMANDE DE VISA</w:t>
      </w:r>
    </w:p>
    <w:p w14:paraId="3A9A83FA" w14:textId="37651429" w:rsidR="00815A6F" w:rsidRPr="00B95A2D" w:rsidRDefault="003307C7" w:rsidP="00815A6F">
      <w:pPr>
        <w:rPr>
          <w:rFonts w:asciiTheme="minorHAnsi" w:hAnsiTheme="minorHAnsi"/>
          <w:szCs w:val="24"/>
        </w:rPr>
      </w:pPr>
      <w:r>
        <w:rPr>
          <w:b/>
          <w:bCs/>
          <w:szCs w:val="22"/>
        </w:rPr>
        <w:t>INSCRIPTION PRÉALABLE</w:t>
      </w:r>
      <w:r>
        <w:rPr>
          <w:szCs w:val="22"/>
        </w:rPr>
        <w:t>: l</w:t>
      </w:r>
      <w:r w:rsidR="009B3778">
        <w:rPr>
          <w:szCs w:val="22"/>
        </w:rPr>
        <w:t>'</w:t>
      </w:r>
      <w:r>
        <w:rPr>
          <w:szCs w:val="22"/>
        </w:rPr>
        <w:t xml:space="preserve">inscription préalable est obligatoire pour tous les participants, </w:t>
      </w:r>
      <w:r w:rsidRPr="008F3597">
        <w:rPr>
          <w:szCs w:val="22"/>
          <w:u w:val="single"/>
        </w:rPr>
        <w:t>sur place ou à distance</w:t>
      </w:r>
      <w:r>
        <w:rPr>
          <w:szCs w:val="22"/>
        </w:rPr>
        <w:t>, et doit se faire en ligne depuis la page d</w:t>
      </w:r>
      <w:r w:rsidR="009B3778">
        <w:rPr>
          <w:szCs w:val="22"/>
        </w:rPr>
        <w:t>'</w:t>
      </w:r>
      <w:r>
        <w:rPr>
          <w:szCs w:val="22"/>
        </w:rPr>
        <w:t>accueil de la Commission d</w:t>
      </w:r>
      <w:r w:rsidR="009B3778">
        <w:rPr>
          <w:szCs w:val="22"/>
        </w:rPr>
        <w:t>'</w:t>
      </w:r>
      <w:r>
        <w:rPr>
          <w:szCs w:val="22"/>
        </w:rPr>
        <w:t xml:space="preserve">études </w:t>
      </w:r>
      <w:r>
        <w:rPr>
          <w:b/>
          <w:bCs/>
          <w:szCs w:val="22"/>
        </w:rPr>
        <w:t>au moins un mois avant le début de la réunion</w:t>
      </w:r>
      <w:r>
        <w:rPr>
          <w:szCs w:val="22"/>
        </w:rPr>
        <w:t>. Dans le cadre du système d</w:t>
      </w:r>
      <w:r w:rsidR="009B3778">
        <w:rPr>
          <w:szCs w:val="22"/>
        </w:rPr>
        <w:t>'</w:t>
      </w:r>
      <w:r>
        <w:rPr>
          <w:szCs w:val="22"/>
        </w:rPr>
        <w:t>inscription de l</w:t>
      </w:r>
      <w:r w:rsidR="009B3778">
        <w:rPr>
          <w:szCs w:val="22"/>
        </w:rPr>
        <w:t>'</w:t>
      </w:r>
      <w:r>
        <w:rPr>
          <w:szCs w:val="22"/>
        </w:rPr>
        <w:t>UIT-T, le coordonnateur responsable doit approuver les demandes d</w:t>
      </w:r>
      <w:r w:rsidR="009B3778">
        <w:rPr>
          <w:szCs w:val="22"/>
        </w:rPr>
        <w:t>'</w:t>
      </w:r>
      <w:r>
        <w:rPr>
          <w:szCs w:val="22"/>
        </w:rPr>
        <w:t>inscription. Toutefois, ce point peut être modifié en vue de permettre l</w:t>
      </w:r>
      <w:r w:rsidR="009B3778">
        <w:rPr>
          <w:szCs w:val="22"/>
        </w:rPr>
        <w:t>'</w:t>
      </w:r>
      <w:r>
        <w:rPr>
          <w:szCs w:val="22"/>
        </w:rPr>
        <w:t xml:space="preserve">approbation automatique de ces demandes comme indiqué dans la </w:t>
      </w:r>
      <w:r w:rsidRPr="0078246A">
        <w:rPr>
          <w:szCs w:val="22"/>
        </w:rPr>
        <w:t xml:space="preserve">Circulaire </w:t>
      </w:r>
      <w:hyperlink r:id="rId32" w:history="1">
        <w:r w:rsidRPr="0078246A">
          <w:rPr>
            <w:rStyle w:val="Hyperlink"/>
            <w:szCs w:val="22"/>
          </w:rPr>
          <w:t>TSB 1</w:t>
        </w:r>
      </w:hyperlink>
      <w:r>
        <w:rPr>
          <w:szCs w:val="22"/>
        </w:rPr>
        <w:t>. Certaines options du formulaire d</w:t>
      </w:r>
      <w:r w:rsidR="009B3778">
        <w:rPr>
          <w:szCs w:val="22"/>
        </w:rPr>
        <w:t>'</w:t>
      </w:r>
      <w:r>
        <w:rPr>
          <w:szCs w:val="22"/>
        </w:rPr>
        <w:t>inscription ne s</w:t>
      </w:r>
      <w:r w:rsidR="009B3778">
        <w:rPr>
          <w:szCs w:val="22"/>
        </w:rPr>
        <w:t>'</w:t>
      </w:r>
      <w:r>
        <w:rPr>
          <w:szCs w:val="22"/>
        </w:rPr>
        <w:t>appliquent qu</w:t>
      </w:r>
      <w:r w:rsidR="009B3778">
        <w:rPr>
          <w:szCs w:val="22"/>
        </w:rPr>
        <w:t>'</w:t>
      </w:r>
      <w:r>
        <w:rPr>
          <w:szCs w:val="22"/>
        </w:rPr>
        <w:t>aux États Membres (notamment en ce qui concerne les fonctions). Les membres sont invités à inclure des femmes dans leurs délégations chaque fois que cela est possible.</w:t>
      </w:r>
    </w:p>
    <w:p w14:paraId="0470F143" w14:textId="0ABA4BE7" w:rsidR="003307C7" w:rsidRPr="0065462A" w:rsidRDefault="003307C7" w:rsidP="008E1320">
      <w:pPr>
        <w:keepLines/>
        <w:rPr>
          <w:bCs/>
          <w:szCs w:val="22"/>
        </w:rPr>
      </w:pPr>
      <w:r>
        <w:rPr>
          <w:b/>
          <w:bCs/>
          <w:szCs w:val="22"/>
        </w:rPr>
        <w:lastRenderedPageBreak/>
        <w:t>DEMANDE DE VISA</w:t>
      </w:r>
      <w:r>
        <w:rPr>
          <w:szCs w:val="22"/>
        </w:rPr>
        <w:t>: si vous avez besoin d</w:t>
      </w:r>
      <w:r w:rsidR="009B3778">
        <w:rPr>
          <w:szCs w:val="22"/>
        </w:rPr>
        <w:t>'</w:t>
      </w:r>
      <w:r>
        <w:rPr>
          <w:szCs w:val="22"/>
        </w:rPr>
        <w:t>un visa, celui-ci doit être demandé avant la date de votre arrivée en Suisse auprès de la représentation de la Suisse (ambassade ou consulat) dans votre pays ou, à défaut, dans le pays le plus proche de votre pays de départ. Les délais pouvant varier, nous vous suggérons de vous renseigner directement auprès de la représentation concernée et de formuler votre demande au plus tôt.</w:t>
      </w:r>
    </w:p>
    <w:p w14:paraId="43ABFA3A" w14:textId="119FA0FC" w:rsidR="00815A6F" w:rsidRPr="00B95A2D" w:rsidRDefault="003307C7" w:rsidP="003307C7">
      <w:pPr>
        <w:rPr>
          <w:rFonts w:asciiTheme="majorBidi" w:hAnsiTheme="majorBidi" w:cstheme="majorBidi"/>
          <w:b/>
          <w:bCs/>
          <w:szCs w:val="24"/>
        </w:rPr>
      </w:pPr>
      <w:r>
        <w:rPr>
          <w:szCs w:val="22"/>
        </w:rPr>
        <w:t>En cas de problème, l</w:t>
      </w:r>
      <w:r w:rsidR="009B3778">
        <w:rPr>
          <w:szCs w:val="22"/>
        </w:rPr>
        <w:t>'</w:t>
      </w:r>
      <w:r>
        <w:rPr>
          <w:szCs w:val="22"/>
        </w:rPr>
        <w:t>Union peut, sur demande officielle de l</w:t>
      </w:r>
      <w:r w:rsidR="009B3778">
        <w:rPr>
          <w:szCs w:val="22"/>
        </w:rPr>
        <w:t>'</w:t>
      </w:r>
      <w:r>
        <w:rPr>
          <w:szCs w:val="22"/>
        </w:rPr>
        <w:t>administration ou de l</w:t>
      </w:r>
      <w:r w:rsidR="009B3778">
        <w:rPr>
          <w:szCs w:val="22"/>
        </w:rPr>
        <w:t>'</w:t>
      </w:r>
      <w:r>
        <w:rPr>
          <w:szCs w:val="22"/>
        </w:rPr>
        <w:t>entité que vous représentez, intervenir auprès des autorités suisses compétentes pour faciliter l</w:t>
      </w:r>
      <w:r w:rsidR="009B3778">
        <w:rPr>
          <w:szCs w:val="22"/>
        </w:rPr>
        <w:t>'</w:t>
      </w:r>
      <w:r>
        <w:rPr>
          <w:szCs w:val="22"/>
        </w:rPr>
        <w:t>émission du visa. Une fois que votre inscription a été approuvée par le coordonnateur responsable des inscriptions de votre organisation, il convient en général de compter un délai de 15 jours avant que la lettre de demande de visa soit envoyée. Par conséquent, les demandes doivent être effectuées en cochant la case correspondante du formulaire d</w:t>
      </w:r>
      <w:r w:rsidR="009B3778">
        <w:rPr>
          <w:szCs w:val="22"/>
        </w:rPr>
        <w:t>'</w:t>
      </w:r>
      <w:r>
        <w:rPr>
          <w:szCs w:val="22"/>
        </w:rPr>
        <w:t xml:space="preserve">inscription, </w:t>
      </w:r>
      <w:r>
        <w:rPr>
          <w:b/>
          <w:bCs/>
          <w:szCs w:val="22"/>
        </w:rPr>
        <w:t>au plus tard un mois avant la date de la réunion</w:t>
      </w:r>
      <w:r>
        <w:rPr>
          <w:szCs w:val="22"/>
        </w:rPr>
        <w:t>. Les demandes sont à envoyer à la Section des voyages de l</w:t>
      </w:r>
      <w:r w:rsidR="009B3778">
        <w:rPr>
          <w:szCs w:val="22"/>
        </w:rPr>
        <w:t>'</w:t>
      </w:r>
      <w:r>
        <w:rPr>
          <w:szCs w:val="22"/>
        </w:rPr>
        <w:t>UIT (</w:t>
      </w:r>
      <w:hyperlink r:id="rId33" w:history="1">
        <w:r w:rsidRPr="008E1320">
          <w:rPr>
            <w:rStyle w:val="Hyperlink"/>
            <w:szCs w:val="22"/>
          </w:rPr>
          <w:t>travel@itu.int</w:t>
        </w:r>
      </w:hyperlink>
      <w:r>
        <w:rPr>
          <w:szCs w:val="22"/>
        </w:rPr>
        <w:t>), avec la mention "</w:t>
      </w:r>
      <w:r w:rsidRPr="003570BD">
        <w:rPr>
          <w:b/>
          <w:bCs/>
          <w:szCs w:val="22"/>
        </w:rPr>
        <w:t>assistance pour le visa</w:t>
      </w:r>
      <w:r>
        <w:rPr>
          <w:szCs w:val="22"/>
        </w:rPr>
        <w:t>".</w:t>
      </w:r>
    </w:p>
    <w:p w14:paraId="37AB5D36" w14:textId="77777777" w:rsidR="00815A6F" w:rsidRPr="00B95A2D" w:rsidRDefault="00815A6F" w:rsidP="00815A6F">
      <w:pPr>
        <w:keepNext/>
        <w:keepLines/>
        <w:tabs>
          <w:tab w:val="left" w:pos="1418"/>
          <w:tab w:val="left" w:pos="1702"/>
          <w:tab w:val="left" w:pos="2160"/>
        </w:tabs>
        <w:spacing w:before="200" w:after="120"/>
        <w:ind w:right="91"/>
        <w:jc w:val="center"/>
        <w:rPr>
          <w:rFonts w:asciiTheme="minorHAnsi" w:hAnsiTheme="minorHAnsi"/>
          <w:b/>
          <w:bCs/>
          <w:szCs w:val="24"/>
        </w:rPr>
      </w:pPr>
      <w:r w:rsidRPr="00B95A2D">
        <w:rPr>
          <w:rFonts w:asciiTheme="minorHAnsi" w:hAnsiTheme="minorHAnsi"/>
          <w:b/>
          <w:bCs/>
          <w:szCs w:val="24"/>
        </w:rPr>
        <w:t xml:space="preserve">SÉJOUR À GENÈVE: HÔTELS, TRANSPORTS PUBLICS ET VISAS </w:t>
      </w:r>
    </w:p>
    <w:p w14:paraId="4423A7CD" w14:textId="4ABC10CD" w:rsidR="00815A6F" w:rsidRPr="00B95A2D" w:rsidRDefault="00815A6F" w:rsidP="00815A6F">
      <w:pPr>
        <w:keepNext/>
        <w:keepLines/>
        <w:rPr>
          <w:rFonts w:asciiTheme="minorHAnsi" w:hAnsiTheme="minorHAnsi"/>
          <w:b/>
          <w:bCs/>
          <w:szCs w:val="24"/>
        </w:rPr>
      </w:pPr>
      <w:r w:rsidRPr="00B95A2D">
        <w:rPr>
          <w:rFonts w:asciiTheme="minorHAnsi" w:hAnsiTheme="minorHAnsi"/>
          <w:b/>
          <w:bCs/>
          <w:szCs w:val="24"/>
        </w:rPr>
        <w:t>SÉJOUR À GENÈVE</w:t>
      </w:r>
      <w:r w:rsidRPr="00B95A2D">
        <w:rPr>
          <w:rFonts w:asciiTheme="minorHAnsi" w:hAnsiTheme="minorHAnsi"/>
          <w:szCs w:val="24"/>
        </w:rPr>
        <w:t xml:space="preserve">: </w:t>
      </w:r>
      <w:r w:rsidR="0078246A">
        <w:rPr>
          <w:rFonts w:asciiTheme="minorHAnsi" w:hAnsiTheme="minorHAnsi"/>
          <w:szCs w:val="24"/>
        </w:rPr>
        <w:t>d</w:t>
      </w:r>
      <w:r w:rsidRPr="00B95A2D">
        <w:rPr>
          <w:rFonts w:asciiTheme="minorHAnsi" w:hAnsiTheme="minorHAnsi"/>
          <w:szCs w:val="24"/>
        </w:rPr>
        <w:t>es informations pratiques à l</w:t>
      </w:r>
      <w:r w:rsidR="009B3778">
        <w:rPr>
          <w:rFonts w:asciiTheme="minorHAnsi" w:hAnsiTheme="minorHAnsi"/>
          <w:szCs w:val="24"/>
        </w:rPr>
        <w:t>'</w:t>
      </w:r>
      <w:r w:rsidRPr="00B95A2D">
        <w:rPr>
          <w:rFonts w:asciiTheme="minorHAnsi" w:hAnsiTheme="minorHAnsi"/>
          <w:szCs w:val="24"/>
        </w:rPr>
        <w:t>intention des délégués assistant aux réunions de l</w:t>
      </w:r>
      <w:r w:rsidR="009B3778">
        <w:rPr>
          <w:rFonts w:asciiTheme="minorHAnsi" w:hAnsiTheme="minorHAnsi"/>
          <w:szCs w:val="24"/>
        </w:rPr>
        <w:t>'</w:t>
      </w:r>
      <w:r w:rsidRPr="00B95A2D">
        <w:rPr>
          <w:rFonts w:asciiTheme="minorHAnsi" w:hAnsiTheme="minorHAnsi"/>
          <w:szCs w:val="24"/>
        </w:rPr>
        <w:t>UIT à Genève sont disponibles à l</w:t>
      </w:r>
      <w:r w:rsidR="009B3778">
        <w:rPr>
          <w:rFonts w:asciiTheme="minorHAnsi" w:hAnsiTheme="minorHAnsi"/>
          <w:szCs w:val="24"/>
        </w:rPr>
        <w:t>'</w:t>
      </w:r>
      <w:r w:rsidRPr="00B95A2D">
        <w:rPr>
          <w:rFonts w:asciiTheme="minorHAnsi" w:hAnsiTheme="minorHAnsi"/>
          <w:szCs w:val="24"/>
        </w:rPr>
        <w:t xml:space="preserve">adresse: </w:t>
      </w:r>
      <w:hyperlink r:id="rId34" w:history="1">
        <w:r w:rsidRPr="00B95A2D">
          <w:rPr>
            <w:rFonts w:asciiTheme="minorHAnsi" w:hAnsiTheme="minorHAnsi"/>
            <w:color w:val="0000FF"/>
            <w:szCs w:val="24"/>
            <w:u w:val="single"/>
          </w:rPr>
          <w:t>http://itu.int/en/d</w:t>
        </w:r>
        <w:r w:rsidRPr="00B95A2D">
          <w:rPr>
            <w:rFonts w:asciiTheme="minorHAnsi" w:hAnsiTheme="minorHAnsi"/>
            <w:color w:val="0000FF"/>
            <w:szCs w:val="24"/>
            <w:u w:val="single"/>
          </w:rPr>
          <w:t>e</w:t>
        </w:r>
        <w:r w:rsidRPr="00B95A2D">
          <w:rPr>
            <w:rFonts w:asciiTheme="minorHAnsi" w:hAnsiTheme="minorHAnsi"/>
            <w:color w:val="0000FF"/>
            <w:szCs w:val="24"/>
            <w:u w:val="single"/>
          </w:rPr>
          <w:t>legates-corner</w:t>
        </w:r>
      </w:hyperlink>
      <w:r w:rsidRPr="00B95A2D">
        <w:rPr>
          <w:rFonts w:asciiTheme="minorHAnsi" w:hAnsiTheme="minorHAnsi"/>
          <w:szCs w:val="24"/>
        </w:rPr>
        <w:t>.</w:t>
      </w:r>
    </w:p>
    <w:p w14:paraId="26E92C61" w14:textId="5775E755" w:rsidR="00815A6F" w:rsidRPr="00B95A2D" w:rsidRDefault="00815A6F" w:rsidP="00815A6F">
      <w:pPr>
        <w:keepLines/>
        <w:spacing w:after="120"/>
        <w:rPr>
          <w:rFonts w:asciiTheme="minorHAnsi" w:hAnsiTheme="minorHAnsi"/>
          <w:szCs w:val="24"/>
        </w:rPr>
      </w:pPr>
      <w:r w:rsidRPr="00B95A2D">
        <w:rPr>
          <w:rFonts w:asciiTheme="minorHAnsi" w:hAnsiTheme="minorHAnsi"/>
          <w:b/>
          <w:bCs/>
          <w:szCs w:val="24"/>
        </w:rPr>
        <w:t>HÔTELS OFFRANT DES TARIFS RÉDUITS</w:t>
      </w:r>
      <w:r w:rsidRPr="00B95A2D">
        <w:rPr>
          <w:rFonts w:asciiTheme="minorHAnsi" w:hAnsiTheme="minorHAnsi"/>
          <w:szCs w:val="24"/>
        </w:rPr>
        <w:t xml:space="preserve">: </w:t>
      </w:r>
      <w:r w:rsidR="0078246A">
        <w:rPr>
          <w:rFonts w:asciiTheme="minorHAnsi" w:hAnsiTheme="minorHAnsi"/>
          <w:szCs w:val="24"/>
        </w:rPr>
        <w:t>u</w:t>
      </w:r>
      <w:r w:rsidRPr="00B95A2D">
        <w:rPr>
          <w:rFonts w:asciiTheme="minorHAnsi" w:hAnsiTheme="minorHAnsi"/>
          <w:szCs w:val="24"/>
        </w:rPr>
        <w:t>n certain nombre d</w:t>
      </w:r>
      <w:r w:rsidR="009B3778">
        <w:rPr>
          <w:rFonts w:asciiTheme="minorHAnsi" w:hAnsiTheme="minorHAnsi"/>
          <w:szCs w:val="24"/>
        </w:rPr>
        <w:t>'</w:t>
      </w:r>
      <w:r w:rsidRPr="00B95A2D">
        <w:rPr>
          <w:rFonts w:asciiTheme="minorHAnsi" w:hAnsiTheme="minorHAnsi"/>
          <w:szCs w:val="24"/>
        </w:rPr>
        <w:t>hôtels à Genève offrent des tarifs préférentiels aux délégués assistant aux réunions de l</w:t>
      </w:r>
      <w:r w:rsidR="009B3778">
        <w:rPr>
          <w:rFonts w:asciiTheme="minorHAnsi" w:hAnsiTheme="minorHAnsi"/>
          <w:szCs w:val="24"/>
        </w:rPr>
        <w:t>'</w:t>
      </w:r>
      <w:r w:rsidRPr="00B95A2D">
        <w:rPr>
          <w:rFonts w:asciiTheme="minorHAnsi" w:hAnsiTheme="minorHAnsi"/>
          <w:szCs w:val="24"/>
        </w:rPr>
        <w:t>UIT et leur fournissent une carte permettant d</w:t>
      </w:r>
      <w:r w:rsidR="009B3778">
        <w:rPr>
          <w:rFonts w:asciiTheme="minorHAnsi" w:hAnsiTheme="minorHAnsi"/>
          <w:szCs w:val="24"/>
        </w:rPr>
        <w:t>'</w:t>
      </w:r>
      <w:r w:rsidRPr="00B95A2D">
        <w:rPr>
          <w:rFonts w:asciiTheme="minorHAnsi" w:hAnsiTheme="minorHAnsi"/>
          <w:szCs w:val="24"/>
        </w:rPr>
        <w:t>emprunter gratuitement les transports publics à Genève. Vous trouverez la liste des hôtels participants, et les modalités à suivre pour obtenir un tarif réduit, à l</w:t>
      </w:r>
      <w:r w:rsidR="009B3778">
        <w:rPr>
          <w:rFonts w:asciiTheme="minorHAnsi" w:hAnsiTheme="minorHAnsi"/>
          <w:szCs w:val="24"/>
        </w:rPr>
        <w:t>'</w:t>
      </w:r>
      <w:r w:rsidRPr="00B95A2D">
        <w:rPr>
          <w:rFonts w:asciiTheme="minorHAnsi" w:hAnsiTheme="minorHAnsi"/>
          <w:szCs w:val="24"/>
        </w:rPr>
        <w:t xml:space="preserve">adresse: </w:t>
      </w:r>
      <w:hyperlink r:id="rId35" w:history="1">
        <w:r w:rsidR="008E1320">
          <w:rPr>
            <w:rFonts w:asciiTheme="minorHAnsi" w:hAnsiTheme="minorHAnsi"/>
            <w:color w:val="0000FF"/>
            <w:szCs w:val="24"/>
            <w:u w:val="single"/>
          </w:rPr>
          <w:t>https://itu</w:t>
        </w:r>
        <w:r w:rsidR="008E1320">
          <w:rPr>
            <w:rFonts w:asciiTheme="minorHAnsi" w:hAnsiTheme="minorHAnsi"/>
            <w:color w:val="0000FF"/>
            <w:szCs w:val="24"/>
            <w:u w:val="single"/>
          </w:rPr>
          <w:t>.</w:t>
        </w:r>
        <w:r w:rsidR="008E1320">
          <w:rPr>
            <w:rFonts w:asciiTheme="minorHAnsi" w:hAnsiTheme="minorHAnsi"/>
            <w:color w:val="0000FF"/>
            <w:szCs w:val="24"/>
            <w:u w:val="single"/>
          </w:rPr>
          <w:t>int/travel/</w:t>
        </w:r>
      </w:hyperlink>
      <w:r w:rsidRPr="00B95A2D">
        <w:rPr>
          <w:rFonts w:asciiTheme="minorHAnsi" w:hAnsiTheme="minorHAnsi"/>
          <w:szCs w:val="24"/>
        </w:rPr>
        <w:t>.</w:t>
      </w:r>
    </w:p>
    <w:p w14:paraId="30332057" w14:textId="77777777" w:rsidR="00815A6F" w:rsidRDefault="00815A6F">
      <w:pPr>
        <w:tabs>
          <w:tab w:val="clear" w:pos="794"/>
          <w:tab w:val="clear" w:pos="1191"/>
          <w:tab w:val="clear" w:pos="1588"/>
          <w:tab w:val="clear" w:pos="1985"/>
        </w:tabs>
        <w:overflowPunct/>
        <w:autoSpaceDE/>
        <w:autoSpaceDN/>
        <w:adjustRightInd/>
        <w:spacing w:before="0"/>
        <w:textAlignment w:val="auto"/>
        <w:rPr>
          <w:rFonts w:asciiTheme="minorHAnsi" w:hAnsiTheme="minorHAnsi"/>
          <w:b/>
          <w:bCs/>
        </w:rPr>
      </w:pPr>
      <w:r>
        <w:rPr>
          <w:rFonts w:asciiTheme="minorHAnsi" w:hAnsiTheme="minorHAnsi"/>
          <w:b/>
          <w:bCs/>
        </w:rPr>
        <w:br w:type="page"/>
      </w:r>
    </w:p>
    <w:p w14:paraId="2B933CEC" w14:textId="77777777" w:rsidR="003307C7" w:rsidRPr="007254F5" w:rsidRDefault="005C4197" w:rsidP="003307C7">
      <w:pPr>
        <w:pStyle w:val="Annextitle0"/>
        <w:tabs>
          <w:tab w:val="center" w:pos="5103"/>
          <w:tab w:val="left" w:pos="6734"/>
        </w:tabs>
        <w:rPr>
          <w:szCs w:val="28"/>
        </w:rPr>
      </w:pPr>
      <w:r w:rsidRPr="00B95A2D">
        <w:rPr>
          <w:bCs/>
        </w:rPr>
        <w:lastRenderedPageBreak/>
        <w:t xml:space="preserve">ANNEXE </w:t>
      </w:r>
      <w:r w:rsidR="00815A6F" w:rsidRPr="00B95A2D">
        <w:rPr>
          <w:bCs/>
        </w:rPr>
        <w:t>B</w:t>
      </w:r>
      <w:r>
        <w:rPr>
          <w:bCs/>
        </w:rPr>
        <w:br/>
      </w:r>
      <w:r w:rsidR="003307C7" w:rsidRPr="007254F5">
        <w:rPr>
          <w:szCs w:val="28"/>
        </w:rPr>
        <w:t>Meeting of Study Group 13</w:t>
      </w:r>
      <w:r w:rsidR="003307C7" w:rsidRPr="007254F5">
        <w:rPr>
          <w:szCs w:val="28"/>
        </w:rPr>
        <w:br/>
        <w:t>Geneva, 19 October 2026</w:t>
      </w:r>
    </w:p>
    <w:p w14:paraId="4A94F137" w14:textId="77777777" w:rsidR="003307C7" w:rsidRPr="007254F5" w:rsidRDefault="003307C7" w:rsidP="003307C7">
      <w:pPr>
        <w:ind w:right="91"/>
        <w:jc w:val="center"/>
        <w:rPr>
          <w:b/>
          <w:sz w:val="24"/>
        </w:rPr>
      </w:pPr>
      <w:r w:rsidRPr="007254F5">
        <w:rPr>
          <w:b/>
          <w:sz w:val="24"/>
        </w:rPr>
        <w:t>Draft Agenda</w:t>
      </w:r>
    </w:p>
    <w:p w14:paraId="4EF6AFC2" w14:textId="77777777" w:rsidR="003307C7" w:rsidRPr="007254F5" w:rsidRDefault="003307C7" w:rsidP="003307C7">
      <w:pPr>
        <w:numPr>
          <w:ilvl w:val="0"/>
          <w:numId w:val="10"/>
        </w:numPr>
        <w:tabs>
          <w:tab w:val="clear" w:pos="1363"/>
          <w:tab w:val="num" w:pos="1155"/>
        </w:tabs>
        <w:overflowPunct/>
        <w:autoSpaceDE/>
        <w:autoSpaceDN/>
        <w:adjustRightInd/>
        <w:spacing w:before="240"/>
        <w:ind w:left="794" w:hanging="652"/>
        <w:textAlignment w:val="auto"/>
        <w:rPr>
          <w:rFonts w:cstheme="minorHAnsi"/>
        </w:rPr>
      </w:pPr>
      <w:r>
        <w:t>Opening remarks and welcome</w:t>
      </w:r>
    </w:p>
    <w:p w14:paraId="68C18B14" w14:textId="77777777" w:rsidR="003307C7" w:rsidRPr="007254F5" w:rsidRDefault="003307C7" w:rsidP="003307C7">
      <w:pPr>
        <w:numPr>
          <w:ilvl w:val="0"/>
          <w:numId w:val="10"/>
        </w:numPr>
        <w:tabs>
          <w:tab w:val="clear" w:pos="1363"/>
          <w:tab w:val="num" w:pos="1155"/>
        </w:tabs>
        <w:overflowPunct/>
        <w:autoSpaceDE/>
        <w:autoSpaceDN/>
        <w:adjustRightInd/>
        <w:ind w:left="794" w:hanging="652"/>
        <w:textAlignment w:val="auto"/>
        <w:rPr>
          <w:rFonts w:cstheme="minorHAnsi"/>
        </w:rPr>
      </w:pPr>
      <w:r>
        <w:t>Approval of the agenda</w:t>
      </w:r>
    </w:p>
    <w:p w14:paraId="640163CB" w14:textId="77777777" w:rsidR="003307C7" w:rsidRPr="003307C7" w:rsidRDefault="003307C7" w:rsidP="003307C7">
      <w:pPr>
        <w:numPr>
          <w:ilvl w:val="0"/>
          <w:numId w:val="10"/>
        </w:numPr>
        <w:tabs>
          <w:tab w:val="clear" w:pos="1363"/>
          <w:tab w:val="num" w:pos="1155"/>
        </w:tabs>
        <w:overflowPunct/>
        <w:autoSpaceDE/>
        <w:autoSpaceDN/>
        <w:adjustRightInd/>
        <w:ind w:left="794" w:hanging="652"/>
        <w:textAlignment w:val="auto"/>
        <w:rPr>
          <w:rFonts w:cstheme="minorHAnsi"/>
          <w:bCs/>
          <w:lang w:val="en-US"/>
        </w:rPr>
      </w:pPr>
      <w:r w:rsidRPr="0065462A">
        <w:rPr>
          <w:lang w:val="en-US"/>
        </w:rPr>
        <w:t xml:space="preserve">Result of Recommendations consented for approval at the last SG13 meeting and consider any necessary </w:t>
      </w:r>
      <w:proofErr w:type="gramStart"/>
      <w:r w:rsidRPr="0065462A">
        <w:rPr>
          <w:lang w:val="en-US"/>
        </w:rPr>
        <w:t>follow up</w:t>
      </w:r>
      <w:proofErr w:type="gramEnd"/>
    </w:p>
    <w:p w14:paraId="245E414F" w14:textId="537E608E" w:rsidR="003307C7" w:rsidRPr="003307C7" w:rsidRDefault="003307C7" w:rsidP="003307C7">
      <w:pPr>
        <w:numPr>
          <w:ilvl w:val="0"/>
          <w:numId w:val="10"/>
        </w:numPr>
        <w:tabs>
          <w:tab w:val="clear" w:pos="1363"/>
          <w:tab w:val="num" w:pos="1155"/>
        </w:tabs>
        <w:overflowPunct/>
        <w:autoSpaceDE/>
        <w:autoSpaceDN/>
        <w:adjustRightInd/>
        <w:ind w:left="794" w:hanging="652"/>
        <w:textAlignment w:val="auto"/>
        <w:rPr>
          <w:rFonts w:cstheme="minorHAnsi"/>
          <w:bCs/>
          <w:lang w:val="en-US"/>
        </w:rPr>
      </w:pPr>
      <w:r w:rsidRPr="0065462A">
        <w:rPr>
          <w:lang w:val="en-US"/>
        </w:rPr>
        <w:t xml:space="preserve">Consider for approval draft new Recommendation ITU-T Y.3839 </w:t>
      </w:r>
      <w:r w:rsidR="009B3778">
        <w:rPr>
          <w:lang w:val="en-US"/>
        </w:rPr>
        <w:t>"</w:t>
      </w:r>
      <w:r w:rsidRPr="0065462A">
        <w:rPr>
          <w:lang w:val="en-US"/>
        </w:rPr>
        <w:t>Quantum key distribution networks - Framework of cryptographic application registration</w:t>
      </w:r>
      <w:r w:rsidR="009B3778">
        <w:rPr>
          <w:lang w:val="en-US"/>
        </w:rPr>
        <w:t>"</w:t>
      </w:r>
      <w:r w:rsidRPr="0065462A">
        <w:rPr>
          <w:lang w:val="en-US"/>
        </w:rPr>
        <w:t xml:space="preserve"> (Q6/13) under provisions of the WTSA-22 Resolution 1</w:t>
      </w:r>
    </w:p>
    <w:p w14:paraId="4EFC3004" w14:textId="04A4ABB4" w:rsidR="003307C7" w:rsidRPr="003307C7" w:rsidRDefault="003307C7" w:rsidP="003307C7">
      <w:pPr>
        <w:numPr>
          <w:ilvl w:val="0"/>
          <w:numId w:val="10"/>
        </w:numPr>
        <w:tabs>
          <w:tab w:val="clear" w:pos="1363"/>
          <w:tab w:val="num" w:pos="1155"/>
        </w:tabs>
        <w:overflowPunct/>
        <w:autoSpaceDE/>
        <w:autoSpaceDN/>
        <w:adjustRightInd/>
        <w:ind w:left="794" w:hanging="652"/>
        <w:textAlignment w:val="auto"/>
        <w:rPr>
          <w:rFonts w:cstheme="minorHAnsi"/>
          <w:bCs/>
          <w:lang w:val="en-US"/>
        </w:rPr>
      </w:pPr>
      <w:r w:rsidRPr="0065462A">
        <w:rPr>
          <w:lang w:val="en-US"/>
        </w:rPr>
        <w:t xml:space="preserve">Initiation of approval procedure for draft new Recommendation Y.sbo </w:t>
      </w:r>
      <w:r w:rsidR="009B3778">
        <w:rPr>
          <w:lang w:val="en-US"/>
        </w:rPr>
        <w:t>"</w:t>
      </w:r>
      <w:r w:rsidRPr="0065462A">
        <w:rPr>
          <w:lang w:val="en-US"/>
        </w:rPr>
        <w:t>Service model for business district operation based on IMT-2020 networks and beyond (Q1/13) under provisions of the WTSA-22 Resolution 1 (determination)</w:t>
      </w:r>
    </w:p>
    <w:p w14:paraId="3BCAEBC2" w14:textId="77777777" w:rsidR="003307C7" w:rsidRPr="003307C7" w:rsidRDefault="003307C7" w:rsidP="003307C7">
      <w:pPr>
        <w:numPr>
          <w:ilvl w:val="0"/>
          <w:numId w:val="10"/>
        </w:numPr>
        <w:tabs>
          <w:tab w:val="clear" w:pos="1363"/>
          <w:tab w:val="num" w:pos="1155"/>
        </w:tabs>
        <w:overflowPunct/>
        <w:autoSpaceDE/>
        <w:autoSpaceDN/>
        <w:adjustRightInd/>
        <w:ind w:left="794" w:hanging="652"/>
        <w:textAlignment w:val="auto"/>
        <w:rPr>
          <w:rFonts w:cstheme="minorHAnsi"/>
          <w:bCs/>
          <w:lang w:val="en-US"/>
        </w:rPr>
      </w:pPr>
      <w:proofErr w:type="gramStart"/>
      <w:r w:rsidRPr="0065462A">
        <w:rPr>
          <w:lang w:val="en-US"/>
        </w:rPr>
        <w:t>Review</w:t>
      </w:r>
      <w:proofErr w:type="gramEnd"/>
      <w:r w:rsidRPr="0065462A">
        <w:rPr>
          <w:lang w:val="en-US"/>
        </w:rPr>
        <w:t xml:space="preserve"> the status of draft Recommendations:</w:t>
      </w:r>
    </w:p>
    <w:p w14:paraId="72C3574D"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Y.sfm, </w:t>
      </w:r>
      <w:r w:rsidRPr="003307C7">
        <w:rPr>
          <w:i/>
          <w:iCs/>
          <w:lang w:val="en-US"/>
        </w:rPr>
        <w:t>Service model for network based fine dust risk measurement analysis</w:t>
      </w:r>
      <w:r w:rsidRPr="003307C7">
        <w:rPr>
          <w:lang w:val="en-US"/>
        </w:rPr>
        <w:t>, Q1/13</w:t>
      </w:r>
    </w:p>
    <w:p w14:paraId="4AF91F68"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Y.WALNC, </w:t>
      </w:r>
      <w:r w:rsidRPr="003307C7">
        <w:rPr>
          <w:i/>
          <w:iCs/>
          <w:lang w:val="en-US"/>
        </w:rPr>
        <w:t>Functional requirements for the controller of wide area lossless network in next generation network evolution (NGNe) to support AI applications</w:t>
      </w:r>
      <w:r w:rsidRPr="003307C7">
        <w:rPr>
          <w:lang w:val="en-US"/>
        </w:rPr>
        <w:t>, Q2/13</w:t>
      </w:r>
    </w:p>
    <w:p w14:paraId="5236AB20"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Y.NGNe-NCI-arch, </w:t>
      </w:r>
      <w:r w:rsidRPr="003307C7">
        <w:rPr>
          <w:i/>
          <w:iCs/>
          <w:lang w:val="en-US"/>
        </w:rPr>
        <w:t>Functional architecture of NGN evolution for supporting network and cloud interworking</w:t>
      </w:r>
      <w:r w:rsidRPr="003307C7">
        <w:rPr>
          <w:lang w:val="en-US"/>
        </w:rPr>
        <w:t>, Q2/13</w:t>
      </w:r>
    </w:p>
    <w:p w14:paraId="164FDC5E"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Y.NGNe-IBN-arch, </w:t>
      </w:r>
      <w:r w:rsidRPr="003307C7">
        <w:rPr>
          <w:i/>
          <w:iCs/>
          <w:lang w:val="en-US"/>
        </w:rPr>
        <w:t>Functional architecture of NGN evolution by adoption of intent-based network</w:t>
      </w:r>
      <w:r w:rsidRPr="003307C7">
        <w:rPr>
          <w:lang w:val="en-US"/>
        </w:rPr>
        <w:t>, Q2/13</w:t>
      </w:r>
    </w:p>
    <w:p w14:paraId="10C5D1A7"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Y.det-qos-intwk-wan, </w:t>
      </w:r>
      <w:r w:rsidRPr="003307C7">
        <w:rPr>
          <w:i/>
          <w:lang w:val="en-US"/>
        </w:rPr>
        <w:t>Requirements and framework of deterministic QoS interworking mechanism in wide area network for IMT-2020 and beyond</w:t>
      </w:r>
      <w:r w:rsidRPr="003307C7">
        <w:rPr>
          <w:iCs/>
          <w:lang w:val="en-US"/>
        </w:rPr>
        <w:t xml:space="preserve">, </w:t>
      </w:r>
      <w:r w:rsidRPr="003307C7">
        <w:rPr>
          <w:lang w:val="en-US"/>
        </w:rPr>
        <w:t>Q6/13</w:t>
      </w:r>
    </w:p>
    <w:p w14:paraId="10089C6F"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Y.qos-sre-rf, </w:t>
      </w:r>
      <w:r w:rsidRPr="003307C7">
        <w:rPr>
          <w:i/>
          <w:lang w:val="en-US"/>
        </w:rPr>
        <w:t>Requirements and framework for service rates estimation with packet metadata for stateless admission control</w:t>
      </w:r>
      <w:r w:rsidRPr="003307C7">
        <w:rPr>
          <w:lang w:val="en-US"/>
        </w:rPr>
        <w:t>, Q6/13</w:t>
      </w:r>
    </w:p>
    <w:p w14:paraId="3565FA9C"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Y.det-rdcs-fa, </w:t>
      </w:r>
      <w:r w:rsidRPr="003307C7">
        <w:rPr>
          <w:i/>
          <w:lang w:val="en-US"/>
        </w:rPr>
        <w:t>Functional architecture for QoS assurance of deterministic communication for remote device control services over IMT-2020 and beyond</w:t>
      </w:r>
      <w:r w:rsidRPr="003307C7">
        <w:rPr>
          <w:lang w:val="en-US"/>
        </w:rPr>
        <w:t>, Q6/13</w:t>
      </w:r>
    </w:p>
    <w:p w14:paraId="244BF390"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Y.IMT-2020-qos-reqs-sa, </w:t>
      </w:r>
      <w:r w:rsidRPr="003307C7">
        <w:rPr>
          <w:i/>
          <w:lang w:val="en-US"/>
        </w:rPr>
        <w:t>Quality of service assurance requirements and framework for smart agriculture supported by IMT-2020 and beyond</w:t>
      </w:r>
      <w:r w:rsidRPr="003307C7">
        <w:rPr>
          <w:lang w:val="en-US"/>
        </w:rPr>
        <w:t>, Q6/13</w:t>
      </w:r>
    </w:p>
    <w:p w14:paraId="10CB9A55"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Y.QKDN-QodrQ, </w:t>
      </w:r>
      <w:r w:rsidRPr="003307C7">
        <w:rPr>
          <w:i/>
          <w:lang w:val="en-US"/>
        </w:rPr>
        <w:t>Quantum key distribution networks - Quantitative objectives for delay-related QoS parameters</w:t>
      </w:r>
      <w:r w:rsidRPr="003307C7">
        <w:rPr>
          <w:lang w:val="en-US"/>
        </w:rPr>
        <w:t>, Q6/13</w:t>
      </w:r>
    </w:p>
    <w:p w14:paraId="6DEC5923"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Y.DLT.trust.IMT, </w:t>
      </w:r>
      <w:r w:rsidRPr="003307C7">
        <w:rPr>
          <w:i/>
          <w:lang w:val="en-US"/>
        </w:rPr>
        <w:t>Requirements for DLT-enabled trustworthy network management in IMT-2020 and beyond</w:t>
      </w:r>
      <w:r w:rsidRPr="003307C7">
        <w:rPr>
          <w:iCs/>
          <w:lang w:val="en-US"/>
        </w:rPr>
        <w:t>,</w:t>
      </w:r>
      <w:r w:rsidRPr="003307C7">
        <w:rPr>
          <w:lang w:val="en-US"/>
        </w:rPr>
        <w:t xml:space="preserve"> Q16/13</w:t>
      </w:r>
    </w:p>
    <w:p w14:paraId="1F247EA4"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Y.QKND-nq-cmo, </w:t>
      </w:r>
      <w:r w:rsidRPr="003307C7">
        <w:rPr>
          <w:i/>
          <w:lang w:val="en-US"/>
        </w:rPr>
        <w:t>Integration of quantum key distribution network and user network supporting end-to-end modern cryptography services - Control, management, and orchestration</w:t>
      </w:r>
      <w:r w:rsidRPr="003307C7">
        <w:rPr>
          <w:lang w:val="en-US"/>
        </w:rPr>
        <w:t>, Q16/13</w:t>
      </w:r>
    </w:p>
    <w:p w14:paraId="561B14D8"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Y.cdb-reqts, </w:t>
      </w:r>
      <w:proofErr w:type="gramStart"/>
      <w:r w:rsidRPr="003307C7">
        <w:rPr>
          <w:lang w:val="en-US"/>
        </w:rPr>
        <w:t>Big</w:t>
      </w:r>
      <w:proofErr w:type="gramEnd"/>
      <w:r w:rsidRPr="003307C7">
        <w:rPr>
          <w:i/>
          <w:iCs/>
          <w:lang w:val="en-US"/>
        </w:rPr>
        <w:t xml:space="preserve"> data - Functional requirements of data broker for collaboration among data brokers</w:t>
      </w:r>
      <w:r w:rsidRPr="003307C7">
        <w:rPr>
          <w:lang w:val="en-US"/>
        </w:rPr>
        <w:t>, Q17/13</w:t>
      </w:r>
    </w:p>
    <w:p w14:paraId="67FB964E"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Y.mraas-frame, </w:t>
      </w:r>
      <w:r w:rsidRPr="003307C7">
        <w:rPr>
          <w:i/>
          <w:iCs/>
          <w:lang w:val="en-US"/>
        </w:rPr>
        <w:t>Cloud computing - Management framework for robotic modules in RaaS</w:t>
      </w:r>
      <w:r w:rsidRPr="003307C7">
        <w:rPr>
          <w:lang w:val="en-US"/>
        </w:rPr>
        <w:t>, Q19/13</w:t>
      </w:r>
    </w:p>
    <w:p w14:paraId="39C2277F"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Y.Benchframe-GenAI, </w:t>
      </w:r>
      <w:r w:rsidRPr="003307C7">
        <w:rPr>
          <w:i/>
          <w:iCs/>
          <w:lang w:val="en-US"/>
        </w:rPr>
        <w:t>Benchmarking Framework for Generative AI in telecommunication networks</w:t>
      </w:r>
      <w:r w:rsidRPr="003307C7">
        <w:rPr>
          <w:lang w:val="en-US"/>
        </w:rPr>
        <w:t>, Q20/13</w:t>
      </w:r>
    </w:p>
    <w:p w14:paraId="687201F6"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Y.DTN-NPNsp, </w:t>
      </w:r>
      <w:r w:rsidRPr="003307C7">
        <w:rPr>
          <w:i/>
          <w:iCs/>
          <w:lang w:val="en-US"/>
        </w:rPr>
        <w:t>Digital twin network - Functional requirements and architecture of service platform for public network integrated non-public network</w:t>
      </w:r>
      <w:r w:rsidRPr="003307C7">
        <w:rPr>
          <w:lang w:val="en-US"/>
        </w:rPr>
        <w:t>, Q22/13</w:t>
      </w:r>
    </w:p>
    <w:p w14:paraId="78C21780" w14:textId="77777777" w:rsidR="003307C7" w:rsidRPr="003307C7" w:rsidRDefault="003307C7" w:rsidP="003307C7">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Y.FMSC-SE, </w:t>
      </w:r>
      <w:r w:rsidRPr="003307C7">
        <w:rPr>
          <w:i/>
          <w:iCs/>
          <w:lang w:val="en-US"/>
        </w:rPr>
        <w:t>Fixed, mobile and satellite convergence - Service enhancements for IMT-2020 networks and beyond</w:t>
      </w:r>
      <w:r w:rsidRPr="003307C7">
        <w:rPr>
          <w:lang w:val="en-US"/>
        </w:rPr>
        <w:t>, Q23/13</w:t>
      </w:r>
    </w:p>
    <w:p w14:paraId="490C813C" w14:textId="77777777" w:rsidR="003307C7" w:rsidRPr="003307C7" w:rsidRDefault="003307C7" w:rsidP="003307C7">
      <w:pPr>
        <w:overflowPunct/>
        <w:autoSpaceDE/>
        <w:autoSpaceDN/>
        <w:adjustRightInd/>
        <w:ind w:left="142"/>
        <w:textAlignment w:val="auto"/>
        <w:rPr>
          <w:rFonts w:cstheme="minorHAnsi"/>
          <w:lang w:val="en-US"/>
        </w:rPr>
      </w:pPr>
      <w:r w:rsidRPr="003307C7">
        <w:rPr>
          <w:rFonts w:cstheme="minorHAnsi"/>
          <w:bCs/>
          <w:lang w:val="en-US"/>
        </w:rPr>
        <w:t xml:space="preserve">and any related liaison statements or contributions received. </w:t>
      </w:r>
      <w:r w:rsidRPr="003307C7">
        <w:rPr>
          <w:rFonts w:cstheme="minorHAnsi"/>
          <w:lang w:val="en-US"/>
        </w:rPr>
        <w:t xml:space="preserve">Proceed with the consent of above-mentioned Recommendations </w:t>
      </w:r>
      <w:r w:rsidRPr="003307C7">
        <w:rPr>
          <w:rFonts w:cstheme="minorHAnsi"/>
          <w:bCs/>
          <w:lang w:val="en-US"/>
        </w:rPr>
        <w:t>(per Recommendation A.8)</w:t>
      </w:r>
      <w:r w:rsidRPr="003307C7">
        <w:rPr>
          <w:rFonts w:cstheme="minorHAnsi"/>
          <w:lang w:val="en-US"/>
        </w:rPr>
        <w:t>.</w:t>
      </w:r>
    </w:p>
    <w:p w14:paraId="7FC6BED3" w14:textId="77777777" w:rsidR="003307C7" w:rsidRPr="007254F5" w:rsidRDefault="003307C7" w:rsidP="003307C7">
      <w:pPr>
        <w:keepNext/>
        <w:numPr>
          <w:ilvl w:val="0"/>
          <w:numId w:val="10"/>
        </w:numPr>
        <w:tabs>
          <w:tab w:val="clear" w:pos="1363"/>
          <w:tab w:val="num" w:pos="1155"/>
        </w:tabs>
        <w:overflowPunct/>
        <w:autoSpaceDE/>
        <w:autoSpaceDN/>
        <w:adjustRightInd/>
        <w:spacing w:line="276" w:lineRule="auto"/>
        <w:ind w:left="794" w:hanging="652"/>
        <w:textAlignment w:val="auto"/>
        <w:rPr>
          <w:rFonts w:cstheme="minorHAnsi"/>
          <w:bCs/>
        </w:rPr>
      </w:pPr>
      <w:r>
        <w:lastRenderedPageBreak/>
        <w:t>Review the status of Supplements</w:t>
      </w:r>
    </w:p>
    <w:p w14:paraId="0693914D" w14:textId="77777777" w:rsidR="003307C7" w:rsidRPr="003307C7" w:rsidRDefault="003307C7" w:rsidP="003307C7">
      <w:pPr>
        <w:keepNext/>
        <w:numPr>
          <w:ilvl w:val="0"/>
          <w:numId w:val="12"/>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Y.Sup.NGNe-Use-Cases, </w:t>
      </w:r>
      <w:proofErr w:type="gramStart"/>
      <w:r w:rsidRPr="003307C7">
        <w:rPr>
          <w:i/>
          <w:iCs/>
          <w:lang w:val="en-US"/>
        </w:rPr>
        <w:t>Use</w:t>
      </w:r>
      <w:proofErr w:type="gramEnd"/>
      <w:r w:rsidRPr="003307C7">
        <w:rPr>
          <w:i/>
          <w:iCs/>
          <w:lang w:val="en-US"/>
        </w:rPr>
        <w:t xml:space="preserve"> cases of Next Generation Network evolution in Developing Countries</w:t>
      </w:r>
      <w:r w:rsidRPr="003307C7">
        <w:rPr>
          <w:lang w:val="en-US"/>
        </w:rPr>
        <w:t>, Q5/13</w:t>
      </w:r>
    </w:p>
    <w:p w14:paraId="6639F922" w14:textId="77777777" w:rsidR="003307C7" w:rsidRPr="003307C7" w:rsidRDefault="003307C7" w:rsidP="003307C7">
      <w:pPr>
        <w:numPr>
          <w:ilvl w:val="0"/>
          <w:numId w:val="12"/>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Y.Sup.QN-arch, </w:t>
      </w:r>
      <w:proofErr w:type="gramStart"/>
      <w:r w:rsidRPr="003307C7">
        <w:rPr>
          <w:i/>
          <w:iCs/>
          <w:lang w:val="en-US"/>
        </w:rPr>
        <w:t>Technical</w:t>
      </w:r>
      <w:proofErr w:type="gramEnd"/>
      <w:r w:rsidRPr="003307C7">
        <w:rPr>
          <w:i/>
          <w:iCs/>
          <w:lang w:val="en-US"/>
        </w:rPr>
        <w:t xml:space="preserve"> considerations of quantum network architecture</w:t>
      </w:r>
      <w:r w:rsidRPr="003307C7">
        <w:rPr>
          <w:lang w:val="en-US"/>
        </w:rPr>
        <w:t>, Q16/13</w:t>
      </w:r>
    </w:p>
    <w:p w14:paraId="5917761A" w14:textId="77777777" w:rsidR="003307C7" w:rsidRPr="003307C7" w:rsidRDefault="003307C7" w:rsidP="003307C7">
      <w:pPr>
        <w:numPr>
          <w:ilvl w:val="0"/>
          <w:numId w:val="12"/>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Y.sup.cni, </w:t>
      </w:r>
      <w:r w:rsidRPr="003307C7">
        <w:rPr>
          <w:i/>
          <w:iCs/>
          <w:lang w:val="en-US"/>
        </w:rPr>
        <w:t>Cloud Computing - Technical considerations of network infrastructure</w:t>
      </w:r>
      <w:r w:rsidRPr="003307C7">
        <w:rPr>
          <w:lang w:val="en-US"/>
        </w:rPr>
        <w:t>, Q17/13</w:t>
      </w:r>
    </w:p>
    <w:p w14:paraId="741A9ABC" w14:textId="77777777" w:rsidR="003307C7" w:rsidRPr="003307C7" w:rsidRDefault="003307C7" w:rsidP="003307C7">
      <w:pPr>
        <w:numPr>
          <w:ilvl w:val="0"/>
          <w:numId w:val="12"/>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Y.Sup.59, </w:t>
      </w:r>
      <w:r w:rsidRPr="003307C7">
        <w:rPr>
          <w:i/>
          <w:iCs/>
          <w:lang w:val="en-US"/>
        </w:rPr>
        <w:t>IMT-2020 and beyond standardization roadmap</w:t>
      </w:r>
      <w:r w:rsidRPr="003307C7">
        <w:rPr>
          <w:lang w:val="en-US"/>
        </w:rPr>
        <w:t>, Q21/13</w:t>
      </w:r>
    </w:p>
    <w:p w14:paraId="3BAF0F97" w14:textId="77777777" w:rsidR="003307C7" w:rsidRPr="003307C7" w:rsidRDefault="003307C7" w:rsidP="003307C7">
      <w:pPr>
        <w:overflowPunct/>
        <w:autoSpaceDE/>
        <w:autoSpaceDN/>
        <w:adjustRightInd/>
        <w:ind w:firstLine="142"/>
        <w:textAlignment w:val="auto"/>
        <w:rPr>
          <w:rFonts w:cstheme="minorHAnsi"/>
          <w:lang w:val="en-US"/>
        </w:rPr>
      </w:pPr>
      <w:r w:rsidRPr="003307C7">
        <w:rPr>
          <w:rFonts w:cstheme="minorHAnsi"/>
          <w:lang w:val="en-US"/>
        </w:rPr>
        <w:t>and</w:t>
      </w:r>
      <w:r w:rsidRPr="003307C7">
        <w:rPr>
          <w:rFonts w:cstheme="minorHAnsi"/>
          <w:szCs w:val="22"/>
          <w:lang w:val="en-US"/>
        </w:rPr>
        <w:t xml:space="preserve"> proceed</w:t>
      </w:r>
      <w:r w:rsidRPr="003307C7">
        <w:rPr>
          <w:rFonts w:cstheme="minorHAnsi"/>
          <w:lang w:val="en-US"/>
        </w:rPr>
        <w:t xml:space="preserve"> with their agreement.</w:t>
      </w:r>
    </w:p>
    <w:p w14:paraId="45F5DFE8" w14:textId="77777777" w:rsidR="003307C7" w:rsidRPr="003307C7" w:rsidRDefault="003307C7" w:rsidP="003307C7">
      <w:pPr>
        <w:numPr>
          <w:ilvl w:val="0"/>
          <w:numId w:val="10"/>
        </w:numPr>
        <w:tabs>
          <w:tab w:val="clear" w:pos="1363"/>
          <w:tab w:val="num" w:pos="1155"/>
        </w:tabs>
        <w:overflowPunct/>
        <w:autoSpaceDE/>
        <w:autoSpaceDN/>
        <w:adjustRightInd/>
        <w:spacing w:line="276" w:lineRule="auto"/>
        <w:ind w:left="794" w:hanging="652"/>
        <w:textAlignment w:val="auto"/>
        <w:rPr>
          <w:rFonts w:cstheme="minorHAnsi"/>
          <w:szCs w:val="22"/>
          <w:lang w:val="en-US"/>
        </w:rPr>
      </w:pPr>
      <w:proofErr w:type="gramStart"/>
      <w:r w:rsidRPr="0065462A">
        <w:rPr>
          <w:szCs w:val="22"/>
          <w:lang w:val="en-US"/>
        </w:rPr>
        <w:t>Review</w:t>
      </w:r>
      <w:proofErr w:type="gramEnd"/>
      <w:r w:rsidRPr="0065462A">
        <w:rPr>
          <w:szCs w:val="22"/>
          <w:lang w:val="en-US"/>
        </w:rPr>
        <w:t xml:space="preserve"> the status of technical report</w:t>
      </w:r>
    </w:p>
    <w:p w14:paraId="049BAF23" w14:textId="77777777" w:rsidR="003307C7" w:rsidRPr="003307C7" w:rsidRDefault="003307C7" w:rsidP="003307C7">
      <w:pPr>
        <w:numPr>
          <w:ilvl w:val="0"/>
          <w:numId w:val="13"/>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3307C7">
        <w:rPr>
          <w:lang w:val="en-US"/>
        </w:rPr>
        <w:t xml:space="preserve">YSTR.QoS-AIGC, </w:t>
      </w:r>
      <w:r w:rsidRPr="003307C7">
        <w:rPr>
          <w:i/>
          <w:iCs/>
          <w:lang w:val="en-US"/>
        </w:rPr>
        <w:t>QoS assurance considerations of AIGC model training in artificial intelligent computing center,</w:t>
      </w:r>
      <w:r w:rsidRPr="003307C7">
        <w:rPr>
          <w:lang w:val="en-US"/>
        </w:rPr>
        <w:t xml:space="preserve"> Q6/13</w:t>
      </w:r>
    </w:p>
    <w:p w14:paraId="639A7BBF" w14:textId="77777777" w:rsidR="003307C7" w:rsidRPr="007254F5" w:rsidRDefault="003307C7" w:rsidP="003307C7">
      <w:pPr>
        <w:pStyle w:val="PlainText"/>
        <w:spacing w:line="276" w:lineRule="auto"/>
        <w:ind w:firstLine="142"/>
        <w:rPr>
          <w:rFonts w:asciiTheme="minorHAnsi" w:eastAsia="Times New Roman" w:hAnsiTheme="minorHAnsi" w:cstheme="minorHAnsi"/>
          <w:bCs/>
          <w:sz w:val="22"/>
          <w:szCs w:val="22"/>
          <w:lang w:val="en-GB"/>
        </w:rPr>
      </w:pPr>
      <w:r w:rsidRPr="007254F5">
        <w:rPr>
          <w:rFonts w:asciiTheme="minorHAnsi" w:hAnsiTheme="minorHAnsi" w:cstheme="minorHAnsi"/>
          <w:sz w:val="22"/>
          <w:szCs w:val="22"/>
          <w:lang w:val="en-GB"/>
        </w:rPr>
        <w:t>and proceed with agreement.</w:t>
      </w:r>
    </w:p>
    <w:p w14:paraId="388A4AC5" w14:textId="77777777" w:rsidR="003307C7" w:rsidRPr="003307C7" w:rsidRDefault="003307C7" w:rsidP="003307C7">
      <w:pPr>
        <w:overflowPunct/>
        <w:autoSpaceDE/>
        <w:autoSpaceDN/>
        <w:adjustRightInd/>
        <w:ind w:firstLine="142"/>
        <w:textAlignment w:val="auto"/>
        <w:rPr>
          <w:rFonts w:cstheme="minorHAnsi"/>
          <w:szCs w:val="22"/>
          <w:lang w:val="en-US"/>
        </w:rPr>
      </w:pPr>
      <w:r w:rsidRPr="0065462A">
        <w:rPr>
          <w:szCs w:val="22"/>
          <w:lang w:val="en-US"/>
        </w:rPr>
        <w:t>9.</w:t>
      </w:r>
      <w:r w:rsidRPr="0065462A">
        <w:rPr>
          <w:szCs w:val="22"/>
          <w:lang w:val="en-US"/>
        </w:rPr>
        <w:tab/>
        <w:t>Consideration for establishment of new work item Y.QKDN-OTN-fr (Q16/13)</w:t>
      </w:r>
    </w:p>
    <w:p w14:paraId="2C632F20" w14:textId="77777777" w:rsidR="003307C7" w:rsidRPr="003307C7" w:rsidRDefault="003307C7" w:rsidP="003307C7">
      <w:pPr>
        <w:overflowPunct/>
        <w:autoSpaceDE/>
        <w:autoSpaceDN/>
        <w:adjustRightInd/>
        <w:ind w:firstLine="142"/>
        <w:textAlignment w:val="auto"/>
        <w:rPr>
          <w:rFonts w:cstheme="minorHAnsi"/>
          <w:szCs w:val="22"/>
          <w:lang w:val="en-US"/>
        </w:rPr>
      </w:pPr>
      <w:r w:rsidRPr="0065462A">
        <w:rPr>
          <w:szCs w:val="22"/>
          <w:lang w:val="en-US"/>
        </w:rPr>
        <w:t>10.</w:t>
      </w:r>
      <w:r w:rsidRPr="0065462A">
        <w:rPr>
          <w:szCs w:val="22"/>
          <w:lang w:val="en-US"/>
        </w:rPr>
        <w:tab/>
        <w:t>Future of QKDN studies</w:t>
      </w:r>
    </w:p>
    <w:p w14:paraId="7413A401" w14:textId="77777777" w:rsidR="003307C7" w:rsidRPr="003307C7" w:rsidRDefault="003307C7" w:rsidP="003307C7">
      <w:pPr>
        <w:overflowPunct/>
        <w:autoSpaceDE/>
        <w:autoSpaceDN/>
        <w:adjustRightInd/>
        <w:ind w:firstLine="142"/>
        <w:textAlignment w:val="auto"/>
        <w:rPr>
          <w:rFonts w:cstheme="minorHAnsi"/>
          <w:szCs w:val="22"/>
          <w:lang w:val="en-US"/>
        </w:rPr>
      </w:pPr>
      <w:r w:rsidRPr="0065462A">
        <w:rPr>
          <w:szCs w:val="22"/>
          <w:lang w:val="en-US"/>
        </w:rPr>
        <w:t>11.</w:t>
      </w:r>
      <w:r w:rsidRPr="0065462A">
        <w:rPr>
          <w:szCs w:val="22"/>
          <w:lang w:val="en-US"/>
        </w:rPr>
        <w:tab/>
        <w:t>Trust work distribution: Review of LS from SG17 to SG20</w:t>
      </w:r>
    </w:p>
    <w:p w14:paraId="3087C236" w14:textId="77777777" w:rsidR="003307C7" w:rsidRPr="007254F5" w:rsidRDefault="003307C7" w:rsidP="003307C7">
      <w:pPr>
        <w:tabs>
          <w:tab w:val="num" w:pos="1155"/>
        </w:tabs>
        <w:overflowPunct/>
        <w:autoSpaceDE/>
        <w:autoSpaceDN/>
        <w:adjustRightInd/>
        <w:ind w:firstLine="142"/>
        <w:textAlignment w:val="auto"/>
        <w:rPr>
          <w:rFonts w:cstheme="minorHAnsi"/>
          <w:szCs w:val="22"/>
        </w:rPr>
      </w:pPr>
      <w:r>
        <w:rPr>
          <w:szCs w:val="22"/>
        </w:rPr>
        <w:t>12.</w:t>
      </w:r>
      <w:r>
        <w:rPr>
          <w:szCs w:val="22"/>
        </w:rPr>
        <w:tab/>
        <w:t>Outgoing liaison statements</w:t>
      </w:r>
    </w:p>
    <w:p w14:paraId="6332513B" w14:textId="77777777" w:rsidR="003307C7" w:rsidRPr="007254F5" w:rsidRDefault="003307C7" w:rsidP="003307C7">
      <w:pPr>
        <w:tabs>
          <w:tab w:val="num" w:pos="1155"/>
        </w:tabs>
        <w:overflowPunct/>
        <w:autoSpaceDE/>
        <w:autoSpaceDN/>
        <w:adjustRightInd/>
        <w:ind w:firstLine="142"/>
        <w:textAlignment w:val="auto"/>
        <w:rPr>
          <w:rFonts w:cstheme="minorHAnsi"/>
          <w:szCs w:val="22"/>
        </w:rPr>
      </w:pPr>
      <w:r>
        <w:t>13.</w:t>
      </w:r>
      <w:r>
        <w:tab/>
        <w:t>Miscellaneous</w:t>
      </w:r>
    </w:p>
    <w:p w14:paraId="1C632671" w14:textId="77777777" w:rsidR="003307C7" w:rsidRPr="007254F5" w:rsidRDefault="003307C7" w:rsidP="003307C7">
      <w:pPr>
        <w:tabs>
          <w:tab w:val="num" w:pos="1155"/>
        </w:tabs>
        <w:overflowPunct/>
        <w:autoSpaceDE/>
        <w:autoSpaceDN/>
        <w:adjustRightInd/>
        <w:ind w:firstLine="142"/>
        <w:textAlignment w:val="auto"/>
        <w:rPr>
          <w:rFonts w:cstheme="minorHAnsi"/>
          <w:szCs w:val="22"/>
        </w:rPr>
      </w:pPr>
      <w:r>
        <w:t>14.</w:t>
      </w:r>
      <w:r>
        <w:tab/>
        <w:t>Adjournment</w:t>
      </w:r>
    </w:p>
    <w:p w14:paraId="70D40109" w14:textId="5C84EB4F" w:rsidR="00F71ACC" w:rsidRDefault="00F71ACC" w:rsidP="00F71ACC">
      <w:pPr>
        <w:jc w:val="center"/>
      </w:pPr>
      <w:r>
        <w:t>_____________________</w:t>
      </w:r>
    </w:p>
    <w:sectPr w:rsidR="00F71ACC" w:rsidSect="005E7A4E">
      <w:headerReference w:type="even" r:id="rId36"/>
      <w:headerReference w:type="default" r:id="rId37"/>
      <w:footerReference w:type="even" r:id="rId38"/>
      <w:footerReference w:type="first" r:id="rId39"/>
      <w:type w:val="oddPage"/>
      <w:pgSz w:w="11907" w:h="16840" w:code="9"/>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64A16" w14:textId="77777777" w:rsidR="00D93F01" w:rsidRDefault="00D93F01">
      <w:r>
        <w:separator/>
      </w:r>
    </w:p>
  </w:endnote>
  <w:endnote w:type="continuationSeparator" w:id="0">
    <w:p w14:paraId="52F01232" w14:textId="77777777" w:rsidR="00D93F01" w:rsidRDefault="00D93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Arial"/>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D4FC1" w14:textId="77777777" w:rsidR="00C64E19" w:rsidRPr="00F71ACC" w:rsidRDefault="00815A6F" w:rsidP="00F71ACC">
    <w:pPr>
      <w:pStyle w:val="Footer"/>
      <w:rPr>
        <w:lang w:val="en-US"/>
      </w:rPr>
    </w:pPr>
    <w:r w:rsidRPr="00CF60E8">
      <w:rPr>
        <w:rStyle w:val="Hyperlink"/>
        <w:rFonts w:cs="Calibri"/>
        <w:caps w:val="0"/>
        <w:color w:val="auto"/>
        <w:szCs w:val="18"/>
        <w:u w:val="none"/>
        <w:lang w:val="fr-CH"/>
      </w:rPr>
      <w:fldChar w:fldCharType="begin"/>
    </w:r>
    <w:r w:rsidRPr="00F71ACC">
      <w:rPr>
        <w:rStyle w:val="Hyperlink"/>
        <w:rFonts w:cs="Calibri"/>
        <w:caps w:val="0"/>
        <w:color w:val="auto"/>
        <w:szCs w:val="18"/>
        <w:u w:val="none"/>
        <w:lang w:val="en-US"/>
      </w:rPr>
      <w:instrText xml:space="preserve"> FILENAME \p  \* MERGEFORMAT </w:instrText>
    </w:r>
    <w:r w:rsidRPr="00CF60E8">
      <w:rPr>
        <w:rStyle w:val="Hyperlink"/>
        <w:rFonts w:cs="Calibri"/>
        <w:caps w:val="0"/>
        <w:color w:val="auto"/>
        <w:szCs w:val="18"/>
        <w:u w:val="none"/>
        <w:lang w:val="fr-CH"/>
      </w:rPr>
      <w:fldChar w:fldCharType="separate"/>
    </w:r>
    <w:r w:rsidR="00210637" w:rsidRPr="00210637">
      <w:rPr>
        <w:rStyle w:val="Hyperlink"/>
        <w:rFonts w:cs="Calibri"/>
        <w:caps w:val="0"/>
        <w:noProof/>
        <w:color w:val="auto"/>
        <w:sz w:val="16"/>
        <w:szCs w:val="18"/>
        <w:u w:val="none"/>
        <w:lang w:val="en-US"/>
      </w:rPr>
      <w:t>Document1</w:t>
    </w:r>
    <w:r w:rsidRPr="00CF60E8">
      <w:rPr>
        <w:rStyle w:val="Hyperlink"/>
        <w:rFonts w:cs="Calibri"/>
        <w:caps w:val="0"/>
        <w:noProof/>
        <w:color w:val="auto"/>
        <w:szCs w:val="18"/>
        <w:u w:val="none"/>
        <w:lang w:val="fr-CH"/>
      </w:rPr>
      <w:fldChar w:fldCharType="end"/>
    </w:r>
    <w:r w:rsidRPr="00F71ACC">
      <w:rPr>
        <w:rStyle w:val="Hyperlink"/>
        <w:rFonts w:cs="Calibri"/>
        <w:caps w:val="0"/>
        <w:noProof/>
        <w:color w:val="auto"/>
        <w:sz w:val="16"/>
        <w:szCs w:val="18"/>
        <w:u w:val="none"/>
        <w:lang w:val="en-US"/>
      </w:rPr>
      <w:t xml:space="preserve"> (</w:t>
    </w:r>
    <w:r w:rsidR="00F71ACC">
      <w:rPr>
        <w:rStyle w:val="Hyperlink"/>
        <w:rFonts w:cs="Calibri"/>
        <w:caps w:val="0"/>
        <w:noProof/>
        <w:color w:val="auto"/>
        <w:sz w:val="16"/>
        <w:szCs w:val="18"/>
        <w:u w:val="none"/>
        <w:lang w:val="en-US"/>
      </w:rPr>
      <w:t>...</w:t>
    </w:r>
    <w:r w:rsidRPr="00F71ACC">
      <w:rPr>
        <w:rStyle w:val="Hyperlink"/>
        <w:rFonts w:cs="Calibri"/>
        <w:caps w:val="0"/>
        <w:noProof/>
        <w:color w:val="auto"/>
        <w:sz w:val="16"/>
        <w:szCs w:val="18"/>
        <w:u w:val="none"/>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E9D6A" w14:textId="77777777" w:rsidR="005E2729" w:rsidRPr="00490458" w:rsidRDefault="006162E7" w:rsidP="006162E7">
    <w:pPr>
      <w:pStyle w:val="Footer"/>
      <w:jc w:val="center"/>
      <w:rPr>
        <w:color w:val="0070C0"/>
      </w:rPr>
    </w:pPr>
    <w:r w:rsidRPr="00490458">
      <w:rPr>
        <w:caps w:val="0"/>
        <w:color w:val="0070C0"/>
        <w:szCs w:val="18"/>
        <w:lang w:val="fr-CH"/>
      </w:rPr>
      <w:t>Union internationale des télécommunications • Place des Nations • CH</w:t>
    </w:r>
    <w:r w:rsidRPr="00490458">
      <w:rPr>
        <w:caps w:val="0"/>
        <w:color w:val="0070C0"/>
        <w:szCs w:val="18"/>
        <w:lang w:val="fr-CH"/>
      </w:rPr>
      <w:noBreakHyphen/>
      <w:t xml:space="preserve">1211 Genève 20 • Suisse </w:t>
    </w:r>
    <w:r w:rsidRPr="00490458">
      <w:rPr>
        <w:caps w:val="0"/>
        <w:color w:val="0070C0"/>
        <w:szCs w:val="18"/>
        <w:lang w:val="fr-CH"/>
      </w:rPr>
      <w:br/>
      <w:t xml:space="preserve">Tél.: +41 22 730 5111 • Fax: +41 22 733 7256 • Courriel: </w:t>
    </w:r>
    <w:hyperlink r:id="rId1" w:history="1">
      <w:r w:rsidRPr="00490458">
        <w:rPr>
          <w:caps w:val="0"/>
          <w:color w:val="0070C0"/>
          <w:szCs w:val="18"/>
          <w:u w:val="single"/>
        </w:rPr>
        <w:t>itumail@itu.int</w:t>
      </w:r>
    </w:hyperlink>
    <w:r w:rsidRPr="00490458">
      <w:rPr>
        <w:caps w:val="0"/>
        <w:color w:val="0070C0"/>
        <w:szCs w:val="18"/>
        <w:lang w:val="fr-CH"/>
      </w:rPr>
      <w:t xml:space="preserve"> • </w:t>
    </w:r>
    <w:hyperlink r:id="rId2" w:history="1">
      <w:r w:rsidRPr="00490458">
        <w:rPr>
          <w:caps w:val="0"/>
          <w:color w:val="0070C0"/>
          <w:szCs w:val="18"/>
          <w:u w:val="single"/>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7BC16" w14:textId="77777777" w:rsidR="00D93F01" w:rsidRDefault="00D93F01">
      <w:r>
        <w:t>____________________</w:t>
      </w:r>
    </w:p>
  </w:footnote>
  <w:footnote w:type="continuationSeparator" w:id="0">
    <w:p w14:paraId="245B402B" w14:textId="77777777" w:rsidR="00D93F01" w:rsidRDefault="00D93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20"/>
      </w:rPr>
      <w:id w:val="166013"/>
      <w:docPartObj>
        <w:docPartGallery w:val="Page Numbers (Top of Page)"/>
        <w:docPartUnique/>
      </w:docPartObj>
    </w:sdtPr>
    <w:sdtEndPr>
      <w:rPr>
        <w:noProof/>
      </w:rPr>
    </w:sdtEndPr>
    <w:sdtContent>
      <w:p w14:paraId="6365B469" w14:textId="77777777" w:rsidR="00815A6F" w:rsidRPr="00B44CA3" w:rsidRDefault="00815A6F" w:rsidP="00815A6F">
        <w:pPr>
          <w:pStyle w:val="Header"/>
          <w:rPr>
            <w:rFonts w:asciiTheme="minorHAnsi" w:hAnsiTheme="minorHAnsi"/>
            <w:sz w:val="20"/>
          </w:rPr>
        </w:pPr>
        <w:r w:rsidRPr="00B44CA3">
          <w:rPr>
            <w:rFonts w:asciiTheme="minorHAnsi" w:hAnsiTheme="minorHAnsi"/>
            <w:sz w:val="20"/>
          </w:rPr>
          <w:t xml:space="preserve">- </w:t>
        </w:r>
        <w:r w:rsidRPr="00B44CA3">
          <w:rPr>
            <w:rFonts w:asciiTheme="minorHAnsi" w:hAnsiTheme="minorHAnsi"/>
            <w:sz w:val="20"/>
          </w:rPr>
          <w:fldChar w:fldCharType="begin"/>
        </w:r>
        <w:r w:rsidRPr="00B44CA3">
          <w:rPr>
            <w:rFonts w:asciiTheme="minorHAnsi" w:hAnsiTheme="minorHAnsi"/>
            <w:sz w:val="20"/>
          </w:rPr>
          <w:instrText xml:space="preserve"> PAGE   \* MERGEFORMAT </w:instrText>
        </w:r>
        <w:r w:rsidRPr="00B44CA3">
          <w:rPr>
            <w:rFonts w:asciiTheme="minorHAnsi" w:hAnsiTheme="minorHAnsi"/>
            <w:sz w:val="20"/>
          </w:rPr>
          <w:fldChar w:fldCharType="separate"/>
        </w:r>
        <w:r w:rsidR="006162E7">
          <w:rPr>
            <w:rFonts w:asciiTheme="minorHAnsi" w:hAnsiTheme="minorHAnsi"/>
            <w:noProof/>
            <w:sz w:val="20"/>
          </w:rPr>
          <w:t>4</w:t>
        </w:r>
        <w:r w:rsidRPr="00B44CA3">
          <w:rPr>
            <w:rFonts w:asciiTheme="minorHAnsi" w:hAnsiTheme="minorHAnsi"/>
            <w:noProof/>
            <w:sz w:val="20"/>
          </w:rPr>
          <w:fldChar w:fldCharType="end"/>
        </w:r>
        <w:r w:rsidRPr="00B44CA3">
          <w:rPr>
            <w:rFonts w:asciiTheme="minorHAnsi" w:hAnsiTheme="minorHAnsi"/>
            <w:noProof/>
            <w:sz w:val="20"/>
          </w:rPr>
          <w:t xml:space="preserve"> -</w:t>
        </w:r>
      </w:p>
    </w:sdtContent>
  </w:sdt>
  <w:p w14:paraId="4FC7049F" w14:textId="77777777" w:rsidR="00C64E19" w:rsidRPr="00815A6F" w:rsidRDefault="00815A6F" w:rsidP="00815A6F">
    <w:pPr>
      <w:pStyle w:val="Header"/>
      <w:spacing w:after="240"/>
      <w:rPr>
        <w:rFonts w:asciiTheme="minorHAnsi" w:hAnsiTheme="minorHAnsi"/>
        <w:sz w:val="20"/>
      </w:rPr>
    </w:pPr>
    <w:r>
      <w:rPr>
        <w:rFonts w:asciiTheme="minorHAnsi" w:hAnsiTheme="minorHAnsi"/>
        <w:sz w:val="20"/>
      </w:rPr>
      <w:t>Lettre collective 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25645089"/>
      <w:docPartObj>
        <w:docPartGallery w:val="Page Numbers (Top of Page)"/>
        <w:docPartUnique/>
      </w:docPartObj>
    </w:sdtPr>
    <w:sdtEndPr>
      <w:rPr>
        <w:noProof/>
      </w:rPr>
    </w:sdtEndPr>
    <w:sdtContent>
      <w:p w14:paraId="79B09C34" w14:textId="77777777" w:rsidR="00815A6F" w:rsidRPr="00815A6F" w:rsidRDefault="00C64E19" w:rsidP="00C358D5">
        <w:pPr>
          <w:pStyle w:val="Header"/>
          <w:rPr>
            <w:rFonts w:asciiTheme="minorHAnsi" w:hAnsiTheme="minorHAnsi"/>
            <w:sz w:val="20"/>
          </w:rPr>
        </w:pPr>
        <w:r w:rsidRPr="00815A6F">
          <w:rPr>
            <w:rFonts w:asciiTheme="minorHAnsi" w:hAnsiTheme="minorHAnsi"/>
            <w:sz w:val="20"/>
          </w:rPr>
          <w:t xml:space="preserve">- </w:t>
        </w:r>
        <w:r w:rsidRPr="00815A6F">
          <w:rPr>
            <w:rFonts w:asciiTheme="minorHAnsi" w:hAnsiTheme="minorHAnsi"/>
            <w:sz w:val="20"/>
          </w:rPr>
          <w:fldChar w:fldCharType="begin"/>
        </w:r>
        <w:r w:rsidRPr="00815A6F">
          <w:rPr>
            <w:rFonts w:asciiTheme="minorHAnsi" w:hAnsiTheme="minorHAnsi"/>
            <w:sz w:val="20"/>
          </w:rPr>
          <w:instrText xml:space="preserve"> PAGE   \* MERGEFORMAT </w:instrText>
        </w:r>
        <w:r w:rsidRPr="00815A6F">
          <w:rPr>
            <w:rFonts w:asciiTheme="minorHAnsi" w:hAnsiTheme="minorHAnsi"/>
            <w:sz w:val="20"/>
          </w:rPr>
          <w:fldChar w:fldCharType="separate"/>
        </w:r>
        <w:r w:rsidR="006162E7">
          <w:rPr>
            <w:rFonts w:asciiTheme="minorHAnsi" w:hAnsiTheme="minorHAnsi"/>
            <w:noProof/>
            <w:sz w:val="20"/>
          </w:rPr>
          <w:t>7</w:t>
        </w:r>
        <w:r w:rsidRPr="00815A6F">
          <w:rPr>
            <w:rFonts w:asciiTheme="minorHAnsi" w:hAnsiTheme="minorHAnsi"/>
            <w:sz w:val="20"/>
          </w:rPr>
          <w:fldChar w:fldCharType="end"/>
        </w:r>
        <w:r w:rsidRPr="00815A6F">
          <w:rPr>
            <w:rFonts w:asciiTheme="minorHAnsi" w:hAnsiTheme="minorHAnsi"/>
            <w:sz w:val="20"/>
          </w:rPr>
          <w:t xml:space="preserve"> -</w:t>
        </w:r>
      </w:p>
      <w:p w14:paraId="07657A52" w14:textId="2ADE9C26" w:rsidR="00C64E19" w:rsidRPr="003222B0" w:rsidRDefault="00815A6F" w:rsidP="00C358D5">
        <w:pPr>
          <w:pStyle w:val="Header"/>
          <w:rPr>
            <w:noProof/>
            <w:sz w:val="18"/>
            <w:szCs w:val="18"/>
          </w:rPr>
        </w:pPr>
        <w:r>
          <w:rPr>
            <w:rFonts w:asciiTheme="minorHAnsi" w:hAnsiTheme="minorHAnsi"/>
            <w:sz w:val="20"/>
          </w:rPr>
          <w:t xml:space="preserve">Lettre collective </w:t>
        </w:r>
        <w:r w:rsidR="001938A3">
          <w:rPr>
            <w:rFonts w:asciiTheme="minorHAnsi" w:hAnsiTheme="minorHAnsi"/>
            <w:sz w:val="20"/>
          </w:rPr>
          <w:t>TSB 6</w:t>
        </w:r>
        <w:r>
          <w:rPr>
            <w:rFonts w:asciiTheme="minorHAnsi" w:hAnsiTheme="minorHAnsi"/>
            <w:sz w:val="20"/>
          </w:rPr>
          <w:t>/</w:t>
        </w:r>
        <w:r w:rsidR="001938A3">
          <w:rPr>
            <w:rFonts w:asciiTheme="minorHAnsi" w:hAnsiTheme="minorHAnsi"/>
            <w:sz w:val="20"/>
          </w:rPr>
          <w:t>13</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35D"/>
    <w:multiLevelType w:val="hybridMultilevel"/>
    <w:tmpl w:val="E556B9C0"/>
    <w:lvl w:ilvl="0" w:tplc="288A8D8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 w15:restartNumberingAfterBreak="0">
    <w:nsid w:val="066B6C4F"/>
    <w:multiLevelType w:val="singleLevel"/>
    <w:tmpl w:val="ABE4E72C"/>
    <w:lvl w:ilvl="0">
      <w:start w:val="1"/>
      <w:numFmt w:val="decimal"/>
      <w:pStyle w:val="Style1"/>
      <w:lvlText w:val="%1. "/>
      <w:lvlJc w:val="left"/>
      <w:pPr>
        <w:tabs>
          <w:tab w:val="num" w:pos="0"/>
        </w:tabs>
        <w:ind w:left="283" w:hanging="283"/>
      </w:pPr>
      <w:rPr>
        <w:rFonts w:ascii="Times New Roman" w:hAnsi="Times New Roman" w:hint="default"/>
        <w:b w:val="0"/>
        <w:i w:val="0"/>
        <w:sz w:val="22"/>
        <w:u w:val="none"/>
      </w:rPr>
    </w:lvl>
  </w:abstractNum>
  <w:abstractNum w:abstractNumId="3" w15:restartNumberingAfterBreak="0">
    <w:nsid w:val="180D6E68"/>
    <w:multiLevelType w:val="hybridMultilevel"/>
    <w:tmpl w:val="A11416B8"/>
    <w:lvl w:ilvl="0" w:tplc="F7146BA2">
      <w:start w:val="5"/>
      <w:numFmt w:val="bullet"/>
      <w:lvlText w:val="-"/>
      <w:lvlJc w:val="left"/>
      <w:pPr>
        <w:tabs>
          <w:tab w:val="num" w:pos="567"/>
        </w:tabs>
        <w:ind w:left="284" w:hanging="171"/>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31029D"/>
    <w:multiLevelType w:val="hybridMultilevel"/>
    <w:tmpl w:val="F7C26AB4"/>
    <w:lvl w:ilvl="0" w:tplc="D9DA0A88">
      <w:start w:val="5"/>
      <w:numFmt w:val="bullet"/>
      <w:lvlText w:val="-"/>
      <w:lvlJc w:val="left"/>
      <w:pPr>
        <w:tabs>
          <w:tab w:val="num" w:pos="574"/>
        </w:tabs>
        <w:ind w:left="574" w:hanging="45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437EF1"/>
    <w:multiLevelType w:val="hybridMultilevel"/>
    <w:tmpl w:val="45C875A2"/>
    <w:lvl w:ilvl="0" w:tplc="C4685C10">
      <w:start w:val="2"/>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abstractNum w:abstractNumId="6" w15:restartNumberingAfterBreak="0">
    <w:nsid w:val="43D05634"/>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7F01D8"/>
    <w:multiLevelType w:val="hybridMultilevel"/>
    <w:tmpl w:val="D8C2193C"/>
    <w:lvl w:ilvl="0" w:tplc="380CA7AE">
      <w:start w:val="1"/>
      <w:numFmt w:val="bullet"/>
      <w:lvlRestart w:val="0"/>
      <w:lvlText w:val="o"/>
      <w:lvlJc w:val="left"/>
      <w:pPr>
        <w:ind w:left="765" w:hanging="363"/>
      </w:pPr>
      <w:rPr>
        <w:rFonts w:ascii="Courier New" w:hAnsi="Courier New" w:cs="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5E56600D"/>
    <w:multiLevelType w:val="multilevel"/>
    <w:tmpl w:val="F7C26AB4"/>
    <w:lvl w:ilvl="0">
      <w:start w:val="5"/>
      <w:numFmt w:val="bullet"/>
      <w:lvlText w:val="-"/>
      <w:lvlJc w:val="left"/>
      <w:pPr>
        <w:tabs>
          <w:tab w:val="num" w:pos="574"/>
        </w:tabs>
        <w:ind w:left="574" w:hanging="454"/>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E201F37"/>
    <w:multiLevelType w:val="hybridMultilevel"/>
    <w:tmpl w:val="91AABC3C"/>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0A6796"/>
    <w:multiLevelType w:val="hybridMultilevel"/>
    <w:tmpl w:val="B9C2D8BC"/>
    <w:lvl w:ilvl="0" w:tplc="D87A54FC">
      <w:start w:val="1"/>
      <w:numFmt w:val="decimal"/>
      <w:lvlText w:val="%1."/>
      <w:lvlJc w:val="left"/>
      <w:pPr>
        <w:tabs>
          <w:tab w:val="num" w:pos="1363"/>
        </w:tabs>
        <w:ind w:left="1363" w:hanging="795"/>
      </w:pPr>
      <w:rPr>
        <w:rFonts w:hint="default"/>
      </w:rPr>
    </w:lvl>
    <w:lvl w:ilvl="1" w:tplc="04090019">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12" w15:restartNumberingAfterBreak="0">
    <w:nsid w:val="768C2C4D"/>
    <w:multiLevelType w:val="hybridMultilevel"/>
    <w:tmpl w:val="8F5C419A"/>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0972165">
    <w:abstractNumId w:val="4"/>
  </w:num>
  <w:num w:numId="2" w16cid:durableId="727656335">
    <w:abstractNumId w:val="6"/>
  </w:num>
  <w:num w:numId="3" w16cid:durableId="1780761937">
    <w:abstractNumId w:val="8"/>
  </w:num>
  <w:num w:numId="4" w16cid:durableId="720247437">
    <w:abstractNumId w:val="3"/>
  </w:num>
  <w:num w:numId="5" w16cid:durableId="1730571691">
    <w:abstractNumId w:val="9"/>
  </w:num>
  <w:num w:numId="6" w16cid:durableId="964500946">
    <w:abstractNumId w:val="2"/>
  </w:num>
  <w:num w:numId="7" w16cid:durableId="1557008278">
    <w:abstractNumId w:val="5"/>
  </w:num>
  <w:num w:numId="8" w16cid:durableId="267276611">
    <w:abstractNumId w:val="0"/>
  </w:num>
  <w:num w:numId="9" w16cid:durableId="1228489606">
    <w:abstractNumId w:val="1"/>
  </w:num>
  <w:num w:numId="10" w16cid:durableId="38166247">
    <w:abstractNumId w:val="11"/>
  </w:num>
  <w:num w:numId="11" w16cid:durableId="1515151549">
    <w:abstractNumId w:val="12"/>
  </w:num>
  <w:num w:numId="12" w16cid:durableId="328292370">
    <w:abstractNumId w:val="10"/>
  </w:num>
  <w:num w:numId="13" w16cid:durableId="17393555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637"/>
    <w:rsid w:val="00002622"/>
    <w:rsid w:val="00016DA6"/>
    <w:rsid w:val="0002146C"/>
    <w:rsid w:val="00034C8C"/>
    <w:rsid w:val="00036A40"/>
    <w:rsid w:val="000545BD"/>
    <w:rsid w:val="00062F16"/>
    <w:rsid w:val="000646AE"/>
    <w:rsid w:val="00064F18"/>
    <w:rsid w:val="00064FDA"/>
    <w:rsid w:val="00072EB7"/>
    <w:rsid w:val="00074CEB"/>
    <w:rsid w:val="00077AA6"/>
    <w:rsid w:val="000814FB"/>
    <w:rsid w:val="000827E1"/>
    <w:rsid w:val="00082F74"/>
    <w:rsid w:val="000877D6"/>
    <w:rsid w:val="000915AF"/>
    <w:rsid w:val="0009512F"/>
    <w:rsid w:val="000C3470"/>
    <w:rsid w:val="000C7D67"/>
    <w:rsid w:val="000E4C21"/>
    <w:rsid w:val="000E6752"/>
    <w:rsid w:val="000E6B18"/>
    <w:rsid w:val="000F182D"/>
    <w:rsid w:val="000F2AD5"/>
    <w:rsid w:val="00103A96"/>
    <w:rsid w:val="0010404C"/>
    <w:rsid w:val="001052BD"/>
    <w:rsid w:val="00105666"/>
    <w:rsid w:val="00122BC5"/>
    <w:rsid w:val="001322EE"/>
    <w:rsid w:val="00140D55"/>
    <w:rsid w:val="0015083C"/>
    <w:rsid w:val="00157DEF"/>
    <w:rsid w:val="0016153A"/>
    <w:rsid w:val="00164614"/>
    <w:rsid w:val="001653B4"/>
    <w:rsid w:val="0016601A"/>
    <w:rsid w:val="00167799"/>
    <w:rsid w:val="00181DCF"/>
    <w:rsid w:val="001844DC"/>
    <w:rsid w:val="001851A7"/>
    <w:rsid w:val="001938A3"/>
    <w:rsid w:val="0019714A"/>
    <w:rsid w:val="001A6B96"/>
    <w:rsid w:val="001A6F43"/>
    <w:rsid w:val="001B4832"/>
    <w:rsid w:val="001B5570"/>
    <w:rsid w:val="001B7D39"/>
    <w:rsid w:val="001C213A"/>
    <w:rsid w:val="001C7B93"/>
    <w:rsid w:val="001D1A36"/>
    <w:rsid w:val="001D5C4D"/>
    <w:rsid w:val="001E0E1E"/>
    <w:rsid w:val="001E42ED"/>
    <w:rsid w:val="001F2573"/>
    <w:rsid w:val="001F3EB5"/>
    <w:rsid w:val="001F48C4"/>
    <w:rsid w:val="001F7BB9"/>
    <w:rsid w:val="00206009"/>
    <w:rsid w:val="00210637"/>
    <w:rsid w:val="0021396F"/>
    <w:rsid w:val="00234FB5"/>
    <w:rsid w:val="002357E0"/>
    <w:rsid w:val="00250A6B"/>
    <w:rsid w:val="00251CB1"/>
    <w:rsid w:val="002549C5"/>
    <w:rsid w:val="00256028"/>
    <w:rsid w:val="002575C7"/>
    <w:rsid w:val="002747F9"/>
    <w:rsid w:val="0028019C"/>
    <w:rsid w:val="00281F88"/>
    <w:rsid w:val="0029340B"/>
    <w:rsid w:val="00295B1F"/>
    <w:rsid w:val="002A1B14"/>
    <w:rsid w:val="002A3B14"/>
    <w:rsid w:val="002A3CBF"/>
    <w:rsid w:val="002A4DCE"/>
    <w:rsid w:val="002A591E"/>
    <w:rsid w:val="002A7DD3"/>
    <w:rsid w:val="002B17FA"/>
    <w:rsid w:val="002C1D26"/>
    <w:rsid w:val="002C1F30"/>
    <w:rsid w:val="002C24E7"/>
    <w:rsid w:val="002C30AA"/>
    <w:rsid w:val="002C45FC"/>
    <w:rsid w:val="002C6469"/>
    <w:rsid w:val="002C7498"/>
    <w:rsid w:val="002C75C2"/>
    <w:rsid w:val="002D039B"/>
    <w:rsid w:val="002D12D6"/>
    <w:rsid w:val="002D5064"/>
    <w:rsid w:val="002D5664"/>
    <w:rsid w:val="002D7691"/>
    <w:rsid w:val="002E199A"/>
    <w:rsid w:val="002E3CC0"/>
    <w:rsid w:val="002F31E3"/>
    <w:rsid w:val="002F490B"/>
    <w:rsid w:val="002F77B9"/>
    <w:rsid w:val="003044B7"/>
    <w:rsid w:val="00310985"/>
    <w:rsid w:val="0032158F"/>
    <w:rsid w:val="0032161B"/>
    <w:rsid w:val="003222B0"/>
    <w:rsid w:val="003278F5"/>
    <w:rsid w:val="003307C7"/>
    <w:rsid w:val="00333903"/>
    <w:rsid w:val="00333D60"/>
    <w:rsid w:val="00342317"/>
    <w:rsid w:val="00342E5A"/>
    <w:rsid w:val="00344821"/>
    <w:rsid w:val="00347205"/>
    <w:rsid w:val="00351AF1"/>
    <w:rsid w:val="00352942"/>
    <w:rsid w:val="00352E56"/>
    <w:rsid w:val="0036126C"/>
    <w:rsid w:val="003635BA"/>
    <w:rsid w:val="00365551"/>
    <w:rsid w:val="00365821"/>
    <w:rsid w:val="00370E21"/>
    <w:rsid w:val="00381130"/>
    <w:rsid w:val="00385B9D"/>
    <w:rsid w:val="00391B68"/>
    <w:rsid w:val="00392A51"/>
    <w:rsid w:val="00395E4C"/>
    <w:rsid w:val="003B03C5"/>
    <w:rsid w:val="003B7123"/>
    <w:rsid w:val="003C4064"/>
    <w:rsid w:val="003D3F85"/>
    <w:rsid w:val="003D7314"/>
    <w:rsid w:val="003E07C9"/>
    <w:rsid w:val="003E585D"/>
    <w:rsid w:val="003E5F3C"/>
    <w:rsid w:val="004003CB"/>
    <w:rsid w:val="00403633"/>
    <w:rsid w:val="00404D9A"/>
    <w:rsid w:val="00413951"/>
    <w:rsid w:val="00420A7E"/>
    <w:rsid w:val="004339BA"/>
    <w:rsid w:val="0043586B"/>
    <w:rsid w:val="00441210"/>
    <w:rsid w:val="0044318A"/>
    <w:rsid w:val="0044421D"/>
    <w:rsid w:val="00445A35"/>
    <w:rsid w:val="00446FCF"/>
    <w:rsid w:val="00452304"/>
    <w:rsid w:val="00455BA8"/>
    <w:rsid w:val="00464FB6"/>
    <w:rsid w:val="0046635E"/>
    <w:rsid w:val="00472220"/>
    <w:rsid w:val="0047256D"/>
    <w:rsid w:val="0048073E"/>
    <w:rsid w:val="00486E9E"/>
    <w:rsid w:val="00490458"/>
    <w:rsid w:val="004962EC"/>
    <w:rsid w:val="00497ADA"/>
    <w:rsid w:val="004A22E8"/>
    <w:rsid w:val="004A4C2E"/>
    <w:rsid w:val="004B09F0"/>
    <w:rsid w:val="004B1BD1"/>
    <w:rsid w:val="004B2EE3"/>
    <w:rsid w:val="004B7579"/>
    <w:rsid w:val="004C04D3"/>
    <w:rsid w:val="004C7297"/>
    <w:rsid w:val="004D21A7"/>
    <w:rsid w:val="004E2691"/>
    <w:rsid w:val="004E2B2D"/>
    <w:rsid w:val="004E58A7"/>
    <w:rsid w:val="004E6105"/>
    <w:rsid w:val="004F5813"/>
    <w:rsid w:val="005067D6"/>
    <w:rsid w:val="0050779B"/>
    <w:rsid w:val="00512AD9"/>
    <w:rsid w:val="00515ABA"/>
    <w:rsid w:val="00517DE4"/>
    <w:rsid w:val="00524367"/>
    <w:rsid w:val="005243DB"/>
    <w:rsid w:val="00526114"/>
    <w:rsid w:val="00527A48"/>
    <w:rsid w:val="0053490B"/>
    <w:rsid w:val="005364D5"/>
    <w:rsid w:val="00542259"/>
    <w:rsid w:val="00543AC1"/>
    <w:rsid w:val="00547CDE"/>
    <w:rsid w:val="005522D4"/>
    <w:rsid w:val="00562D79"/>
    <w:rsid w:val="00566D5D"/>
    <w:rsid w:val="00571330"/>
    <w:rsid w:val="00574B67"/>
    <w:rsid w:val="00576622"/>
    <w:rsid w:val="0058584A"/>
    <w:rsid w:val="00594730"/>
    <w:rsid w:val="005962E7"/>
    <w:rsid w:val="005A0780"/>
    <w:rsid w:val="005A48DB"/>
    <w:rsid w:val="005A7DC7"/>
    <w:rsid w:val="005B395B"/>
    <w:rsid w:val="005B5068"/>
    <w:rsid w:val="005B6B84"/>
    <w:rsid w:val="005C2CCA"/>
    <w:rsid w:val="005C3F7B"/>
    <w:rsid w:val="005C4197"/>
    <w:rsid w:val="005C472B"/>
    <w:rsid w:val="005D0BE6"/>
    <w:rsid w:val="005D665F"/>
    <w:rsid w:val="005E07C5"/>
    <w:rsid w:val="005E16E5"/>
    <w:rsid w:val="005E2720"/>
    <w:rsid w:val="005E2729"/>
    <w:rsid w:val="005E7A4E"/>
    <w:rsid w:val="005F1CF2"/>
    <w:rsid w:val="005F7B5C"/>
    <w:rsid w:val="0060058D"/>
    <w:rsid w:val="006162E7"/>
    <w:rsid w:val="00625D2B"/>
    <w:rsid w:val="0063475D"/>
    <w:rsid w:val="006425AE"/>
    <w:rsid w:val="00643AB4"/>
    <w:rsid w:val="00644079"/>
    <w:rsid w:val="00646DC2"/>
    <w:rsid w:val="00667960"/>
    <w:rsid w:val="006703AE"/>
    <w:rsid w:val="00675CEF"/>
    <w:rsid w:val="00686E0F"/>
    <w:rsid w:val="00687813"/>
    <w:rsid w:val="006927DC"/>
    <w:rsid w:val="006A15C6"/>
    <w:rsid w:val="006C3772"/>
    <w:rsid w:val="006C48D6"/>
    <w:rsid w:val="006F30CC"/>
    <w:rsid w:val="006F5F6B"/>
    <w:rsid w:val="00702221"/>
    <w:rsid w:val="00706273"/>
    <w:rsid w:val="00711906"/>
    <w:rsid w:val="00722B67"/>
    <w:rsid w:val="00723AE9"/>
    <w:rsid w:val="007255DA"/>
    <w:rsid w:val="00727F10"/>
    <w:rsid w:val="007348F9"/>
    <w:rsid w:val="007358EB"/>
    <w:rsid w:val="00741886"/>
    <w:rsid w:val="00744F64"/>
    <w:rsid w:val="007510BB"/>
    <w:rsid w:val="0075428B"/>
    <w:rsid w:val="00762160"/>
    <w:rsid w:val="007624DE"/>
    <w:rsid w:val="00764C51"/>
    <w:rsid w:val="00765165"/>
    <w:rsid w:val="007675D2"/>
    <w:rsid w:val="007726C0"/>
    <w:rsid w:val="007743EE"/>
    <w:rsid w:val="0078246A"/>
    <w:rsid w:val="007A2F84"/>
    <w:rsid w:val="007B0740"/>
    <w:rsid w:val="007B5B29"/>
    <w:rsid w:val="007B7BFF"/>
    <w:rsid w:val="007D5C68"/>
    <w:rsid w:val="007D6430"/>
    <w:rsid w:val="007E467B"/>
    <w:rsid w:val="0080659A"/>
    <w:rsid w:val="00806FDF"/>
    <w:rsid w:val="008130D7"/>
    <w:rsid w:val="00815A6F"/>
    <w:rsid w:val="00816DB0"/>
    <w:rsid w:val="00823299"/>
    <w:rsid w:val="00825798"/>
    <w:rsid w:val="00825FC5"/>
    <w:rsid w:val="00834D78"/>
    <w:rsid w:val="00845908"/>
    <w:rsid w:val="00847975"/>
    <w:rsid w:val="00850C7D"/>
    <w:rsid w:val="00892810"/>
    <w:rsid w:val="0089465A"/>
    <w:rsid w:val="008A6379"/>
    <w:rsid w:val="008A69A3"/>
    <w:rsid w:val="008A6BD2"/>
    <w:rsid w:val="008B585F"/>
    <w:rsid w:val="008B7B8C"/>
    <w:rsid w:val="008C1991"/>
    <w:rsid w:val="008C19B9"/>
    <w:rsid w:val="008D34E6"/>
    <w:rsid w:val="008D566F"/>
    <w:rsid w:val="008E0CF2"/>
    <w:rsid w:val="008E1320"/>
    <w:rsid w:val="008E4983"/>
    <w:rsid w:val="008E7EA8"/>
    <w:rsid w:val="008F5532"/>
    <w:rsid w:val="008F5E4B"/>
    <w:rsid w:val="009012B7"/>
    <w:rsid w:val="00902BD5"/>
    <w:rsid w:val="0090478A"/>
    <w:rsid w:val="00910790"/>
    <w:rsid w:val="00912ADB"/>
    <w:rsid w:val="0091647D"/>
    <w:rsid w:val="0091786C"/>
    <w:rsid w:val="009247B8"/>
    <w:rsid w:val="009272F4"/>
    <w:rsid w:val="00931D9C"/>
    <w:rsid w:val="00936A9B"/>
    <w:rsid w:val="00941C20"/>
    <w:rsid w:val="0094412C"/>
    <w:rsid w:val="009521B9"/>
    <w:rsid w:val="00954B25"/>
    <w:rsid w:val="00966A1F"/>
    <w:rsid w:val="00972ED8"/>
    <w:rsid w:val="009876EB"/>
    <w:rsid w:val="0099368F"/>
    <w:rsid w:val="00994BE5"/>
    <w:rsid w:val="00997CD0"/>
    <w:rsid w:val="009B3778"/>
    <w:rsid w:val="009C0208"/>
    <w:rsid w:val="009C2588"/>
    <w:rsid w:val="009C783A"/>
    <w:rsid w:val="009D5C72"/>
    <w:rsid w:val="009E0E56"/>
    <w:rsid w:val="00A002B2"/>
    <w:rsid w:val="00A11ED9"/>
    <w:rsid w:val="00A23990"/>
    <w:rsid w:val="00A268BA"/>
    <w:rsid w:val="00A26ADD"/>
    <w:rsid w:val="00A40FAD"/>
    <w:rsid w:val="00A461B9"/>
    <w:rsid w:val="00A46827"/>
    <w:rsid w:val="00A515CF"/>
    <w:rsid w:val="00A54EB0"/>
    <w:rsid w:val="00A557F9"/>
    <w:rsid w:val="00A63ECD"/>
    <w:rsid w:val="00A70B20"/>
    <w:rsid w:val="00A723C1"/>
    <w:rsid w:val="00A72622"/>
    <w:rsid w:val="00A767F3"/>
    <w:rsid w:val="00A77E54"/>
    <w:rsid w:val="00A86194"/>
    <w:rsid w:val="00A8733E"/>
    <w:rsid w:val="00A95F7B"/>
    <w:rsid w:val="00A972AA"/>
    <w:rsid w:val="00A97D53"/>
    <w:rsid w:val="00AA29A3"/>
    <w:rsid w:val="00AA44CC"/>
    <w:rsid w:val="00AB5FFB"/>
    <w:rsid w:val="00AB717D"/>
    <w:rsid w:val="00AC5975"/>
    <w:rsid w:val="00AC5CFE"/>
    <w:rsid w:val="00AD3CEA"/>
    <w:rsid w:val="00AD63F7"/>
    <w:rsid w:val="00AE0833"/>
    <w:rsid w:val="00AE755D"/>
    <w:rsid w:val="00B00853"/>
    <w:rsid w:val="00B03325"/>
    <w:rsid w:val="00B04F59"/>
    <w:rsid w:val="00B140E4"/>
    <w:rsid w:val="00B16DB7"/>
    <w:rsid w:val="00B17F19"/>
    <w:rsid w:val="00B20746"/>
    <w:rsid w:val="00B20DAD"/>
    <w:rsid w:val="00B31BD6"/>
    <w:rsid w:val="00B4146A"/>
    <w:rsid w:val="00B51DC4"/>
    <w:rsid w:val="00B535F9"/>
    <w:rsid w:val="00B61822"/>
    <w:rsid w:val="00B620C3"/>
    <w:rsid w:val="00B64063"/>
    <w:rsid w:val="00B67822"/>
    <w:rsid w:val="00B8131A"/>
    <w:rsid w:val="00B8146B"/>
    <w:rsid w:val="00B8368F"/>
    <w:rsid w:val="00B87CD3"/>
    <w:rsid w:val="00B92119"/>
    <w:rsid w:val="00B94FD0"/>
    <w:rsid w:val="00B95008"/>
    <w:rsid w:val="00BA221C"/>
    <w:rsid w:val="00BB6706"/>
    <w:rsid w:val="00BC13AB"/>
    <w:rsid w:val="00BE46E4"/>
    <w:rsid w:val="00BE6AC6"/>
    <w:rsid w:val="00BF17E2"/>
    <w:rsid w:val="00BF3B98"/>
    <w:rsid w:val="00BF783A"/>
    <w:rsid w:val="00C165E5"/>
    <w:rsid w:val="00C17596"/>
    <w:rsid w:val="00C358D5"/>
    <w:rsid w:val="00C40C64"/>
    <w:rsid w:val="00C51DC6"/>
    <w:rsid w:val="00C55860"/>
    <w:rsid w:val="00C564BD"/>
    <w:rsid w:val="00C618A5"/>
    <w:rsid w:val="00C64E19"/>
    <w:rsid w:val="00C72E27"/>
    <w:rsid w:val="00C738FE"/>
    <w:rsid w:val="00C773CD"/>
    <w:rsid w:val="00C8252D"/>
    <w:rsid w:val="00C8445F"/>
    <w:rsid w:val="00C90E6F"/>
    <w:rsid w:val="00CA798E"/>
    <w:rsid w:val="00CB0164"/>
    <w:rsid w:val="00CB3420"/>
    <w:rsid w:val="00CB442A"/>
    <w:rsid w:val="00CB66C3"/>
    <w:rsid w:val="00CC008E"/>
    <w:rsid w:val="00CC3DFE"/>
    <w:rsid w:val="00CC42BD"/>
    <w:rsid w:val="00CC5916"/>
    <w:rsid w:val="00CC5A74"/>
    <w:rsid w:val="00CC6295"/>
    <w:rsid w:val="00CD1B78"/>
    <w:rsid w:val="00CD30D7"/>
    <w:rsid w:val="00CD3772"/>
    <w:rsid w:val="00CD614E"/>
    <w:rsid w:val="00CE05B5"/>
    <w:rsid w:val="00CE5FAD"/>
    <w:rsid w:val="00CF2AF6"/>
    <w:rsid w:val="00D159D1"/>
    <w:rsid w:val="00D22839"/>
    <w:rsid w:val="00D26D90"/>
    <w:rsid w:val="00D31F60"/>
    <w:rsid w:val="00D332AF"/>
    <w:rsid w:val="00D37E6A"/>
    <w:rsid w:val="00D44BA5"/>
    <w:rsid w:val="00D44EC0"/>
    <w:rsid w:val="00D4601F"/>
    <w:rsid w:val="00D46CC2"/>
    <w:rsid w:val="00D62807"/>
    <w:rsid w:val="00D67923"/>
    <w:rsid w:val="00D93F01"/>
    <w:rsid w:val="00DA2736"/>
    <w:rsid w:val="00DC2963"/>
    <w:rsid w:val="00DC3E6E"/>
    <w:rsid w:val="00DD5C00"/>
    <w:rsid w:val="00DD74DC"/>
    <w:rsid w:val="00DD7F71"/>
    <w:rsid w:val="00DE3E9E"/>
    <w:rsid w:val="00DE59C8"/>
    <w:rsid w:val="00DE6814"/>
    <w:rsid w:val="00DF3317"/>
    <w:rsid w:val="00DF3BEF"/>
    <w:rsid w:val="00DF739F"/>
    <w:rsid w:val="00E01C58"/>
    <w:rsid w:val="00E04672"/>
    <w:rsid w:val="00E0680D"/>
    <w:rsid w:val="00E106EA"/>
    <w:rsid w:val="00E14F7D"/>
    <w:rsid w:val="00E175C1"/>
    <w:rsid w:val="00E26248"/>
    <w:rsid w:val="00E4238E"/>
    <w:rsid w:val="00E52AE4"/>
    <w:rsid w:val="00E55A3C"/>
    <w:rsid w:val="00E574AB"/>
    <w:rsid w:val="00E62878"/>
    <w:rsid w:val="00E63485"/>
    <w:rsid w:val="00E643A2"/>
    <w:rsid w:val="00E666D3"/>
    <w:rsid w:val="00E72182"/>
    <w:rsid w:val="00E72C5E"/>
    <w:rsid w:val="00E77BEC"/>
    <w:rsid w:val="00E86E18"/>
    <w:rsid w:val="00E8788E"/>
    <w:rsid w:val="00E87A59"/>
    <w:rsid w:val="00EA4E24"/>
    <w:rsid w:val="00EB73EB"/>
    <w:rsid w:val="00EC6E02"/>
    <w:rsid w:val="00EC724B"/>
    <w:rsid w:val="00F1516F"/>
    <w:rsid w:val="00F15ACB"/>
    <w:rsid w:val="00F17154"/>
    <w:rsid w:val="00F249E6"/>
    <w:rsid w:val="00F425D9"/>
    <w:rsid w:val="00F47388"/>
    <w:rsid w:val="00F5389C"/>
    <w:rsid w:val="00F70CB1"/>
    <w:rsid w:val="00F71ACC"/>
    <w:rsid w:val="00F724F8"/>
    <w:rsid w:val="00F728B7"/>
    <w:rsid w:val="00F7301A"/>
    <w:rsid w:val="00F74365"/>
    <w:rsid w:val="00F77B28"/>
    <w:rsid w:val="00F812CF"/>
    <w:rsid w:val="00F922B4"/>
    <w:rsid w:val="00F92C27"/>
    <w:rsid w:val="00F94201"/>
    <w:rsid w:val="00FA1939"/>
    <w:rsid w:val="00FA3CBD"/>
    <w:rsid w:val="00FA7F67"/>
    <w:rsid w:val="00FC6D06"/>
    <w:rsid w:val="00FD7219"/>
    <w:rsid w:val="00FE3584"/>
    <w:rsid w:val="00FE5E31"/>
    <w:rsid w:val="00FF155D"/>
    <w:rsid w:val="00FF241B"/>
    <w:rsid w:val="00FF2D7B"/>
    <w:rsid w:val="00FF549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92CD59"/>
  <w15:docId w15:val="{7B845B40-CC54-4673-AA8C-69C195215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246A"/>
    <w:pPr>
      <w:tabs>
        <w:tab w:val="left" w:pos="794"/>
        <w:tab w:val="left" w:pos="1191"/>
        <w:tab w:val="left" w:pos="1588"/>
        <w:tab w:val="left" w:pos="1985"/>
      </w:tabs>
      <w:overflowPunct w:val="0"/>
      <w:autoSpaceDE w:val="0"/>
      <w:autoSpaceDN w:val="0"/>
      <w:adjustRightInd w:val="0"/>
      <w:spacing w:before="120"/>
      <w:textAlignment w:val="baseline"/>
    </w:pPr>
    <w:rPr>
      <w:rFonts w:ascii="Calibri" w:hAnsi="Calibri"/>
      <w:sz w:val="22"/>
      <w:lang w:val="fr-FR" w:eastAsia="en-US"/>
    </w:rPr>
  </w:style>
  <w:style w:type="paragraph" w:styleId="Heading1">
    <w:name w:val="heading 1"/>
    <w:basedOn w:val="Normal"/>
    <w:next w:val="Normal"/>
    <w:qFormat/>
    <w:rsid w:val="0078246A"/>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rsid w:val="0078246A"/>
    <w:pPr>
      <w:spacing w:before="320"/>
      <w:outlineLvl w:val="1"/>
    </w:pPr>
  </w:style>
  <w:style w:type="paragraph" w:styleId="Heading3">
    <w:name w:val="heading 3"/>
    <w:basedOn w:val="Heading1"/>
    <w:next w:val="Normal"/>
    <w:qFormat/>
    <w:rsid w:val="0078246A"/>
    <w:pPr>
      <w:spacing w:before="200"/>
      <w:outlineLvl w:val="2"/>
    </w:pPr>
  </w:style>
  <w:style w:type="paragraph" w:styleId="Heading4">
    <w:name w:val="heading 4"/>
    <w:basedOn w:val="Heading3"/>
    <w:next w:val="Normal"/>
    <w:qFormat/>
    <w:rsid w:val="0078246A"/>
    <w:pPr>
      <w:tabs>
        <w:tab w:val="clear" w:pos="794"/>
        <w:tab w:val="left" w:pos="1191"/>
      </w:tabs>
      <w:ind w:left="993" w:hanging="993"/>
      <w:outlineLvl w:val="3"/>
    </w:pPr>
  </w:style>
  <w:style w:type="paragraph" w:styleId="Heading5">
    <w:name w:val="heading 5"/>
    <w:basedOn w:val="Heading3"/>
    <w:next w:val="Normal"/>
    <w:qFormat/>
    <w:rsid w:val="0078246A"/>
    <w:pPr>
      <w:tabs>
        <w:tab w:val="clear" w:pos="794"/>
        <w:tab w:val="left" w:pos="1191"/>
      </w:tabs>
      <w:outlineLvl w:val="4"/>
    </w:pPr>
  </w:style>
  <w:style w:type="paragraph" w:styleId="Heading6">
    <w:name w:val="heading 6"/>
    <w:basedOn w:val="Heading3"/>
    <w:next w:val="Normal"/>
    <w:qFormat/>
    <w:rsid w:val="0078246A"/>
    <w:pPr>
      <w:tabs>
        <w:tab w:val="clear" w:pos="794"/>
        <w:tab w:val="left" w:pos="1191"/>
      </w:tabs>
      <w:outlineLvl w:val="5"/>
    </w:pPr>
  </w:style>
  <w:style w:type="paragraph" w:styleId="Heading7">
    <w:name w:val="heading 7"/>
    <w:basedOn w:val="Heading3"/>
    <w:next w:val="Normal"/>
    <w:qFormat/>
    <w:rsid w:val="0078246A"/>
    <w:pPr>
      <w:tabs>
        <w:tab w:val="clear" w:pos="794"/>
        <w:tab w:val="left" w:pos="1191"/>
      </w:tabs>
      <w:outlineLvl w:val="6"/>
    </w:pPr>
  </w:style>
  <w:style w:type="paragraph" w:styleId="Heading8">
    <w:name w:val="heading 8"/>
    <w:basedOn w:val="Heading3"/>
    <w:next w:val="Normal"/>
    <w:qFormat/>
    <w:rsid w:val="0078246A"/>
    <w:pPr>
      <w:tabs>
        <w:tab w:val="clear" w:pos="794"/>
        <w:tab w:val="left" w:pos="1191"/>
      </w:tabs>
      <w:outlineLvl w:val="7"/>
    </w:pPr>
  </w:style>
  <w:style w:type="paragraph" w:styleId="Heading9">
    <w:name w:val="heading 9"/>
    <w:basedOn w:val="Heading3"/>
    <w:next w:val="Normal"/>
    <w:qFormat/>
    <w:rsid w:val="0078246A"/>
    <w:pPr>
      <w:tabs>
        <w:tab w:val="clear" w:pos="794"/>
        <w:tab w:val="left" w:pos="1191"/>
      </w:tabs>
      <w:outlineLvl w:val="8"/>
    </w:pPr>
  </w:style>
  <w:style w:type="character" w:default="1" w:styleId="DefaultParagraphFont">
    <w:name w:val="Default Paragraph Font"/>
    <w:uiPriority w:val="1"/>
    <w:unhideWhenUsed/>
    <w:rsid w:val="0078246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8246A"/>
  </w:style>
  <w:style w:type="paragraph" w:styleId="TOC8">
    <w:name w:val="toc 8"/>
    <w:basedOn w:val="TOC3"/>
    <w:semiHidden/>
    <w:rsid w:val="0078246A"/>
  </w:style>
  <w:style w:type="paragraph" w:styleId="TOC7">
    <w:name w:val="toc 7"/>
    <w:basedOn w:val="TOC3"/>
    <w:semiHidden/>
    <w:rsid w:val="0078246A"/>
  </w:style>
  <w:style w:type="paragraph" w:styleId="TOC6">
    <w:name w:val="toc 6"/>
    <w:basedOn w:val="TOC3"/>
    <w:semiHidden/>
    <w:rsid w:val="0078246A"/>
  </w:style>
  <w:style w:type="paragraph" w:styleId="TOC5">
    <w:name w:val="toc 5"/>
    <w:basedOn w:val="TOC3"/>
    <w:semiHidden/>
    <w:rsid w:val="0078246A"/>
  </w:style>
  <w:style w:type="paragraph" w:styleId="TOC4">
    <w:name w:val="toc 4"/>
    <w:basedOn w:val="TOC3"/>
    <w:semiHidden/>
    <w:rsid w:val="0078246A"/>
  </w:style>
  <w:style w:type="paragraph" w:styleId="TOC3">
    <w:name w:val="toc 3"/>
    <w:basedOn w:val="TOC2"/>
    <w:semiHidden/>
    <w:rsid w:val="0078246A"/>
    <w:pPr>
      <w:spacing w:before="80"/>
    </w:pPr>
  </w:style>
  <w:style w:type="paragraph" w:styleId="TOC2">
    <w:name w:val="toc 2"/>
    <w:basedOn w:val="TOC1"/>
    <w:semiHidden/>
    <w:rsid w:val="0078246A"/>
    <w:pPr>
      <w:spacing w:before="120"/>
    </w:pPr>
  </w:style>
  <w:style w:type="paragraph" w:styleId="TOC1">
    <w:name w:val="toc 1"/>
    <w:basedOn w:val="Normal"/>
    <w:semiHidden/>
    <w:rsid w:val="0078246A"/>
    <w:pPr>
      <w:tabs>
        <w:tab w:val="clear" w:pos="794"/>
        <w:tab w:val="clear" w:pos="1191"/>
        <w:tab w:val="clear" w:pos="1588"/>
        <w:tab w:val="clear" w:pos="1985"/>
        <w:tab w:val="left" w:leader="dot" w:pos="8789"/>
        <w:tab w:val="right" w:pos="9639"/>
      </w:tabs>
      <w:spacing w:before="200"/>
      <w:ind w:left="794" w:hanging="794"/>
    </w:pPr>
  </w:style>
  <w:style w:type="paragraph" w:styleId="Index7">
    <w:name w:val="index 7"/>
    <w:basedOn w:val="Normal"/>
    <w:next w:val="Normal"/>
    <w:semiHidden/>
    <w:rsid w:val="0078246A"/>
    <w:pPr>
      <w:ind w:left="1698"/>
    </w:pPr>
  </w:style>
  <w:style w:type="paragraph" w:styleId="Index6">
    <w:name w:val="index 6"/>
    <w:basedOn w:val="Normal"/>
    <w:next w:val="Normal"/>
    <w:semiHidden/>
    <w:rsid w:val="0078246A"/>
    <w:pPr>
      <w:ind w:left="1415"/>
    </w:pPr>
  </w:style>
  <w:style w:type="paragraph" w:styleId="Index5">
    <w:name w:val="index 5"/>
    <w:basedOn w:val="Normal"/>
    <w:next w:val="Normal"/>
    <w:semiHidden/>
    <w:rsid w:val="0078246A"/>
    <w:pPr>
      <w:ind w:left="1132"/>
    </w:pPr>
  </w:style>
  <w:style w:type="paragraph" w:styleId="Index4">
    <w:name w:val="index 4"/>
    <w:basedOn w:val="Normal"/>
    <w:next w:val="Normal"/>
    <w:semiHidden/>
    <w:rsid w:val="0078246A"/>
    <w:pPr>
      <w:ind w:left="849"/>
    </w:pPr>
  </w:style>
  <w:style w:type="paragraph" w:styleId="Index3">
    <w:name w:val="index 3"/>
    <w:basedOn w:val="Normal"/>
    <w:next w:val="Normal"/>
    <w:semiHidden/>
    <w:rsid w:val="0078246A"/>
    <w:pPr>
      <w:ind w:left="566"/>
    </w:pPr>
  </w:style>
  <w:style w:type="paragraph" w:styleId="Index2">
    <w:name w:val="index 2"/>
    <w:basedOn w:val="Normal"/>
    <w:next w:val="Normal"/>
    <w:semiHidden/>
    <w:rsid w:val="0078246A"/>
    <w:pPr>
      <w:ind w:left="283"/>
    </w:pPr>
  </w:style>
  <w:style w:type="paragraph" w:styleId="Index1">
    <w:name w:val="index 1"/>
    <w:basedOn w:val="Normal"/>
    <w:next w:val="Normal"/>
    <w:semiHidden/>
    <w:rsid w:val="0078246A"/>
  </w:style>
  <w:style w:type="character" w:styleId="LineNumber">
    <w:name w:val="line number"/>
    <w:basedOn w:val="DefaultParagraphFont"/>
    <w:rsid w:val="0078246A"/>
  </w:style>
  <w:style w:type="paragraph" w:styleId="IndexHeading">
    <w:name w:val="index heading"/>
    <w:basedOn w:val="Normal"/>
    <w:next w:val="Index1"/>
    <w:semiHidden/>
    <w:rsid w:val="0078246A"/>
  </w:style>
  <w:style w:type="paragraph" w:styleId="Footer">
    <w:name w:val="footer"/>
    <w:basedOn w:val="Normal"/>
    <w:link w:val="FooterChar"/>
    <w:rsid w:val="0078246A"/>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rsid w:val="0078246A"/>
    <w:pPr>
      <w:tabs>
        <w:tab w:val="clear" w:pos="794"/>
        <w:tab w:val="clear" w:pos="1191"/>
        <w:tab w:val="clear" w:pos="1588"/>
        <w:tab w:val="clear" w:pos="1985"/>
      </w:tabs>
      <w:spacing w:before="0"/>
      <w:jc w:val="center"/>
    </w:pPr>
  </w:style>
  <w:style w:type="character" w:styleId="FootnoteReference">
    <w:name w:val="footnote reference"/>
    <w:semiHidden/>
    <w:rsid w:val="0078246A"/>
    <w:rPr>
      <w:position w:val="6"/>
      <w:sz w:val="16"/>
    </w:rPr>
  </w:style>
  <w:style w:type="paragraph" w:styleId="FootnoteText">
    <w:name w:val="footnote text"/>
    <w:basedOn w:val="Normal"/>
    <w:semiHidden/>
    <w:rsid w:val="0078246A"/>
    <w:pPr>
      <w:keepLines/>
      <w:tabs>
        <w:tab w:val="left" w:pos="256"/>
      </w:tabs>
      <w:ind w:left="256" w:hanging="256"/>
    </w:pPr>
  </w:style>
  <w:style w:type="paragraph" w:styleId="NormalIndent">
    <w:name w:val="Normal Indent"/>
    <w:basedOn w:val="Normal"/>
    <w:rsid w:val="0078246A"/>
    <w:pPr>
      <w:ind w:left="794"/>
    </w:pPr>
  </w:style>
  <w:style w:type="paragraph" w:customStyle="1" w:styleId="TableLegend">
    <w:name w:val="Table_Legend"/>
    <w:basedOn w:val="TableText"/>
    <w:rsid w:val="0078246A"/>
    <w:pPr>
      <w:spacing w:before="120"/>
    </w:pPr>
  </w:style>
  <w:style w:type="paragraph" w:customStyle="1" w:styleId="TableText">
    <w:name w:val="Table_Text"/>
    <w:basedOn w:val="Normal"/>
    <w:rsid w:val="0078246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rsid w:val="0078246A"/>
    <w:pPr>
      <w:keepLines/>
      <w:spacing w:before="0"/>
    </w:pPr>
    <w:rPr>
      <w:b/>
      <w:caps w:val="0"/>
    </w:rPr>
  </w:style>
  <w:style w:type="paragraph" w:customStyle="1" w:styleId="Table">
    <w:name w:val="Table_#"/>
    <w:basedOn w:val="Normal"/>
    <w:next w:val="TableTitle"/>
    <w:rsid w:val="0078246A"/>
    <w:pPr>
      <w:keepNext/>
      <w:spacing w:before="560" w:after="120"/>
      <w:jc w:val="center"/>
    </w:pPr>
    <w:rPr>
      <w:caps/>
    </w:rPr>
  </w:style>
  <w:style w:type="paragraph" w:customStyle="1" w:styleId="enumlev1">
    <w:name w:val="enumlev1"/>
    <w:basedOn w:val="Normal"/>
    <w:rsid w:val="0078246A"/>
    <w:pPr>
      <w:spacing w:before="80"/>
      <w:ind w:left="794" w:hanging="794"/>
    </w:pPr>
  </w:style>
  <w:style w:type="paragraph" w:customStyle="1" w:styleId="enumlev2">
    <w:name w:val="enumlev2"/>
    <w:basedOn w:val="enumlev1"/>
    <w:rsid w:val="0078246A"/>
    <w:pPr>
      <w:ind w:left="1191" w:hanging="397"/>
    </w:pPr>
  </w:style>
  <w:style w:type="paragraph" w:customStyle="1" w:styleId="enumlev3">
    <w:name w:val="enumlev3"/>
    <w:basedOn w:val="enumlev2"/>
    <w:rsid w:val="0078246A"/>
    <w:pPr>
      <w:ind w:left="1588"/>
    </w:pPr>
  </w:style>
  <w:style w:type="paragraph" w:customStyle="1" w:styleId="TableHead">
    <w:name w:val="Table_Head"/>
    <w:basedOn w:val="TableText"/>
    <w:rsid w:val="0078246A"/>
    <w:pPr>
      <w:keepNext/>
      <w:spacing w:before="80" w:after="80"/>
      <w:jc w:val="center"/>
    </w:pPr>
    <w:rPr>
      <w:b/>
    </w:rPr>
  </w:style>
  <w:style w:type="paragraph" w:customStyle="1" w:styleId="FigureLegend">
    <w:name w:val="Figure_Legend"/>
    <w:basedOn w:val="Normal"/>
    <w:rsid w:val="0078246A"/>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rsid w:val="0078246A"/>
    <w:pPr>
      <w:spacing w:before="480"/>
    </w:pPr>
  </w:style>
  <w:style w:type="paragraph" w:customStyle="1" w:styleId="FigureTitle">
    <w:name w:val="Figure_Title"/>
    <w:basedOn w:val="TableTitle"/>
    <w:next w:val="Normal"/>
    <w:rsid w:val="0078246A"/>
    <w:pPr>
      <w:keepNext w:val="0"/>
      <w:spacing w:after="480"/>
    </w:pPr>
  </w:style>
  <w:style w:type="paragraph" w:customStyle="1" w:styleId="Annex">
    <w:name w:val="Annex_#"/>
    <w:basedOn w:val="Normal"/>
    <w:next w:val="AnnexRef"/>
    <w:rsid w:val="0078246A"/>
    <w:pPr>
      <w:keepNext/>
      <w:keepLines/>
      <w:spacing w:before="480" w:after="80"/>
      <w:jc w:val="center"/>
    </w:pPr>
    <w:rPr>
      <w:caps/>
    </w:rPr>
  </w:style>
  <w:style w:type="paragraph" w:customStyle="1" w:styleId="AnnexRef">
    <w:name w:val="Annex_Ref"/>
    <w:basedOn w:val="Normal"/>
    <w:next w:val="AnnexTitle"/>
    <w:rsid w:val="0078246A"/>
    <w:pPr>
      <w:keepNext/>
      <w:keepLines/>
      <w:jc w:val="center"/>
    </w:pPr>
  </w:style>
  <w:style w:type="paragraph" w:customStyle="1" w:styleId="AnnexTitle">
    <w:name w:val="Annex_Title"/>
    <w:basedOn w:val="Normal"/>
    <w:next w:val="Normal"/>
    <w:rsid w:val="0078246A"/>
    <w:pPr>
      <w:keepNext/>
      <w:keepLines/>
      <w:spacing w:before="240" w:after="280"/>
      <w:jc w:val="center"/>
    </w:pPr>
    <w:rPr>
      <w:b/>
    </w:rPr>
  </w:style>
  <w:style w:type="paragraph" w:customStyle="1" w:styleId="Appendix">
    <w:name w:val="Appendix_#"/>
    <w:basedOn w:val="Annex"/>
    <w:next w:val="AppendixRef"/>
    <w:rsid w:val="0078246A"/>
  </w:style>
  <w:style w:type="paragraph" w:customStyle="1" w:styleId="AppendixRef">
    <w:name w:val="Appendix_Ref"/>
    <w:basedOn w:val="AnnexRef"/>
    <w:next w:val="AppendixTitle"/>
    <w:rsid w:val="0078246A"/>
  </w:style>
  <w:style w:type="paragraph" w:customStyle="1" w:styleId="AppendixTitle">
    <w:name w:val="Appendix_Title"/>
    <w:basedOn w:val="AnnexTitle"/>
    <w:next w:val="Normal"/>
    <w:rsid w:val="0078246A"/>
  </w:style>
  <w:style w:type="paragraph" w:customStyle="1" w:styleId="RefTitle">
    <w:name w:val="Ref_Title"/>
    <w:basedOn w:val="Normal"/>
    <w:next w:val="RefText"/>
    <w:rsid w:val="0078246A"/>
    <w:pPr>
      <w:spacing w:before="480"/>
      <w:jc w:val="center"/>
    </w:pPr>
    <w:rPr>
      <w:caps/>
    </w:rPr>
  </w:style>
  <w:style w:type="paragraph" w:customStyle="1" w:styleId="RefText">
    <w:name w:val="Ref_Text"/>
    <w:basedOn w:val="Normal"/>
    <w:rsid w:val="0078246A"/>
    <w:pPr>
      <w:ind w:left="794" w:hanging="794"/>
    </w:pPr>
  </w:style>
  <w:style w:type="paragraph" w:customStyle="1" w:styleId="Equation">
    <w:name w:val="Equation"/>
    <w:basedOn w:val="Normal"/>
    <w:rsid w:val="0078246A"/>
    <w:pPr>
      <w:tabs>
        <w:tab w:val="clear" w:pos="1191"/>
        <w:tab w:val="clear" w:pos="1588"/>
        <w:tab w:val="clear" w:pos="1985"/>
        <w:tab w:val="center" w:pos="4876"/>
        <w:tab w:val="right" w:pos="9752"/>
      </w:tabs>
    </w:pPr>
  </w:style>
  <w:style w:type="paragraph" w:customStyle="1" w:styleId="Head">
    <w:name w:val="Head"/>
    <w:basedOn w:val="Normal"/>
    <w:rsid w:val="0078246A"/>
    <w:pPr>
      <w:tabs>
        <w:tab w:val="clear" w:pos="794"/>
        <w:tab w:val="clear" w:pos="1191"/>
        <w:tab w:val="clear" w:pos="1588"/>
        <w:tab w:val="clear" w:pos="1985"/>
        <w:tab w:val="left" w:pos="6663"/>
      </w:tabs>
      <w:spacing w:before="0"/>
    </w:pPr>
  </w:style>
  <w:style w:type="paragraph" w:customStyle="1" w:styleId="RecTitle">
    <w:name w:val="Rec_Title"/>
    <w:basedOn w:val="Normal"/>
    <w:next w:val="Heading1"/>
    <w:rsid w:val="0078246A"/>
    <w:pPr>
      <w:keepNext/>
      <w:keepLines/>
      <w:spacing w:before="240"/>
      <w:jc w:val="center"/>
    </w:pPr>
    <w:rPr>
      <w:b/>
      <w:caps/>
    </w:rPr>
  </w:style>
  <w:style w:type="paragraph" w:customStyle="1" w:styleId="Normalaftertitle">
    <w:name w:val="Normal after title"/>
    <w:basedOn w:val="Normal"/>
    <w:next w:val="Normal"/>
    <w:rsid w:val="0078246A"/>
    <w:pPr>
      <w:spacing w:before="320"/>
    </w:pPr>
  </w:style>
  <w:style w:type="paragraph" w:customStyle="1" w:styleId="call">
    <w:name w:val="call"/>
    <w:basedOn w:val="Normal"/>
    <w:next w:val="Normal"/>
    <w:rsid w:val="0078246A"/>
    <w:pPr>
      <w:keepNext/>
      <w:keepLines/>
      <w:spacing w:before="160"/>
      <w:ind w:left="794"/>
    </w:pPr>
    <w:rPr>
      <w:i/>
    </w:rPr>
  </w:style>
  <w:style w:type="paragraph" w:customStyle="1" w:styleId="Rec">
    <w:name w:val="Rec_#"/>
    <w:basedOn w:val="Normal"/>
    <w:next w:val="RecTitle"/>
    <w:rsid w:val="0078246A"/>
    <w:pPr>
      <w:keepNext/>
      <w:keepLines/>
      <w:spacing w:before="480"/>
      <w:jc w:val="center"/>
    </w:pPr>
    <w:rPr>
      <w:caps/>
    </w:rPr>
  </w:style>
  <w:style w:type="paragraph" w:customStyle="1" w:styleId="toc0">
    <w:name w:val="toc 0"/>
    <w:basedOn w:val="Normal"/>
    <w:next w:val="TOC1"/>
    <w:rsid w:val="0078246A"/>
    <w:pPr>
      <w:tabs>
        <w:tab w:val="clear" w:pos="794"/>
        <w:tab w:val="clear" w:pos="1191"/>
        <w:tab w:val="clear" w:pos="1588"/>
        <w:tab w:val="clear" w:pos="1985"/>
        <w:tab w:val="right" w:pos="9781"/>
      </w:tabs>
    </w:pPr>
    <w:rPr>
      <w:b/>
    </w:rPr>
  </w:style>
  <w:style w:type="paragraph" w:styleId="List">
    <w:name w:val="List"/>
    <w:basedOn w:val="Normal"/>
    <w:rsid w:val="0078246A"/>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rsid w:val="0078246A"/>
    <w:pPr>
      <w:tabs>
        <w:tab w:val="clear" w:pos="794"/>
        <w:tab w:val="clear" w:pos="1191"/>
        <w:tab w:val="clear" w:pos="1588"/>
        <w:tab w:val="clear" w:pos="1985"/>
        <w:tab w:val="left" w:pos="1418"/>
      </w:tabs>
      <w:spacing w:before="0"/>
      <w:ind w:left="1418" w:hanging="1418"/>
    </w:pPr>
  </w:style>
  <w:style w:type="paragraph" w:customStyle="1" w:styleId="Part">
    <w:name w:val="Part"/>
    <w:basedOn w:val="Normal"/>
    <w:rsid w:val="0078246A"/>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rsid w:val="0078246A"/>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rsid w:val="0078246A"/>
    <w:pPr>
      <w:spacing w:before="160"/>
      <w:ind w:left="0" w:firstLine="0"/>
      <w:outlineLvl w:val="9"/>
    </w:pPr>
  </w:style>
  <w:style w:type="paragraph" w:customStyle="1" w:styleId="Keywords">
    <w:name w:val="Keywords"/>
    <w:basedOn w:val="Normal"/>
    <w:rsid w:val="0078246A"/>
    <w:pPr>
      <w:tabs>
        <w:tab w:val="clear" w:pos="1191"/>
        <w:tab w:val="clear" w:pos="1588"/>
      </w:tabs>
      <w:ind w:left="794" w:hanging="794"/>
    </w:pPr>
  </w:style>
  <w:style w:type="paragraph" w:customStyle="1" w:styleId="ASN1">
    <w:name w:val="ASN.1"/>
    <w:basedOn w:val="Normal"/>
    <w:rsid w:val="0078246A"/>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rsid w:val="0078246A"/>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rsid w:val="0078246A"/>
    <w:pPr>
      <w:tabs>
        <w:tab w:val="clear" w:pos="794"/>
        <w:tab w:val="clear" w:pos="1191"/>
        <w:tab w:val="clear" w:pos="1588"/>
        <w:tab w:val="clear" w:pos="1985"/>
      </w:tabs>
      <w:spacing w:before="480"/>
      <w:ind w:left="4961"/>
    </w:pPr>
  </w:style>
  <w:style w:type="paragraph" w:customStyle="1" w:styleId="meeting">
    <w:name w:val="meeting"/>
    <w:basedOn w:val="Head"/>
    <w:next w:val="Head"/>
    <w:rsid w:val="0078246A"/>
    <w:pPr>
      <w:tabs>
        <w:tab w:val="left" w:pos="7371"/>
      </w:tabs>
      <w:spacing w:after="560"/>
    </w:pPr>
  </w:style>
  <w:style w:type="paragraph" w:customStyle="1" w:styleId="BodyText">
    <w:name w:val="BodyText"/>
    <w:basedOn w:val="Normal"/>
    <w:rsid w:val="0078246A"/>
    <w:pPr>
      <w:tabs>
        <w:tab w:val="clear" w:pos="794"/>
        <w:tab w:val="clear" w:pos="1191"/>
        <w:tab w:val="clear" w:pos="1588"/>
        <w:tab w:val="clear" w:pos="1985"/>
      </w:tabs>
      <w:spacing w:before="240"/>
    </w:pPr>
  </w:style>
  <w:style w:type="paragraph" w:customStyle="1" w:styleId="ITUadres">
    <w:name w:val="ITU_adres"/>
    <w:basedOn w:val="Normal"/>
    <w:rsid w:val="0078246A"/>
    <w:pPr>
      <w:tabs>
        <w:tab w:val="clear" w:pos="794"/>
        <w:tab w:val="clear" w:pos="1191"/>
        <w:tab w:val="clear" w:pos="1588"/>
        <w:tab w:val="clear" w:pos="1985"/>
        <w:tab w:val="left" w:pos="737"/>
        <w:tab w:val="left" w:pos="1134"/>
      </w:tabs>
      <w:spacing w:before="0"/>
    </w:pPr>
    <w:rPr>
      <w:sz w:val="18"/>
    </w:rPr>
  </w:style>
  <w:style w:type="paragraph" w:customStyle="1" w:styleId="ITUheader">
    <w:name w:val="ITU_header"/>
    <w:basedOn w:val="Normal"/>
    <w:rsid w:val="0078246A"/>
    <w:pPr>
      <w:tabs>
        <w:tab w:val="clear" w:pos="794"/>
        <w:tab w:val="clear" w:pos="1191"/>
        <w:tab w:val="clear" w:pos="1588"/>
        <w:tab w:val="clear" w:pos="1985"/>
        <w:tab w:val="left" w:pos="737"/>
        <w:tab w:val="left" w:pos="1134"/>
      </w:tabs>
      <w:spacing w:before="397"/>
    </w:pPr>
    <w:rPr>
      <w:b/>
      <w:sz w:val="30"/>
    </w:rPr>
  </w:style>
  <w:style w:type="paragraph" w:customStyle="1" w:styleId="Body">
    <w:name w:val="Body"/>
    <w:basedOn w:val="Normal"/>
    <w:rsid w:val="0078246A"/>
    <w:pPr>
      <w:tabs>
        <w:tab w:val="clear" w:pos="794"/>
        <w:tab w:val="clear" w:pos="1191"/>
        <w:tab w:val="clear" w:pos="1588"/>
        <w:tab w:val="clear" w:pos="1985"/>
        <w:tab w:val="left" w:pos="737"/>
        <w:tab w:val="left" w:pos="1134"/>
      </w:tabs>
      <w:spacing w:before="227"/>
      <w:ind w:right="851"/>
      <w:jc w:val="both"/>
    </w:pPr>
    <w:rPr>
      <w:sz w:val="20"/>
    </w:rPr>
  </w:style>
  <w:style w:type="paragraph" w:customStyle="1" w:styleId="ITUsignet">
    <w:name w:val="ITU_signet"/>
    <w:basedOn w:val="Normal"/>
    <w:rsid w:val="0078246A"/>
    <w:pPr>
      <w:tabs>
        <w:tab w:val="clear" w:pos="794"/>
        <w:tab w:val="clear" w:pos="1191"/>
        <w:tab w:val="clear" w:pos="1588"/>
        <w:tab w:val="clear" w:pos="1985"/>
        <w:tab w:val="left" w:pos="737"/>
        <w:tab w:val="left" w:pos="1134"/>
      </w:tabs>
      <w:spacing w:before="170"/>
      <w:ind w:left="-1134"/>
    </w:pPr>
    <w:rPr>
      <w:b/>
      <w:sz w:val="20"/>
    </w:rPr>
  </w:style>
  <w:style w:type="paragraph" w:customStyle="1" w:styleId="ITUref">
    <w:name w:val="ITU_ref"/>
    <w:basedOn w:val="Normal"/>
    <w:rsid w:val="0078246A"/>
    <w:pPr>
      <w:tabs>
        <w:tab w:val="clear" w:pos="794"/>
        <w:tab w:val="clear" w:pos="1191"/>
        <w:tab w:val="clear" w:pos="1588"/>
        <w:tab w:val="clear" w:pos="1985"/>
        <w:tab w:val="left" w:pos="737"/>
        <w:tab w:val="left" w:pos="1134"/>
        <w:tab w:val="left" w:pos="5529"/>
      </w:tabs>
      <w:spacing w:before="0"/>
    </w:pPr>
    <w:rPr>
      <w:sz w:val="20"/>
    </w:rPr>
  </w:style>
  <w:style w:type="paragraph" w:customStyle="1" w:styleId="ITUfillin">
    <w:name w:val="ITU_fillin"/>
    <w:basedOn w:val="ITUref"/>
    <w:rsid w:val="0078246A"/>
  </w:style>
  <w:style w:type="paragraph" w:customStyle="1" w:styleId="ITUbureau">
    <w:name w:val="ITU_bureau"/>
    <w:basedOn w:val="Normal"/>
    <w:rsid w:val="0078246A"/>
    <w:pPr>
      <w:tabs>
        <w:tab w:val="clear" w:pos="794"/>
        <w:tab w:val="clear" w:pos="1191"/>
        <w:tab w:val="clear" w:pos="1588"/>
        <w:tab w:val="clear" w:pos="1985"/>
        <w:tab w:val="left" w:pos="737"/>
        <w:tab w:val="left" w:pos="1134"/>
      </w:tabs>
      <w:spacing w:before="0" w:after="851"/>
    </w:pPr>
    <w:rPr>
      <w:b/>
    </w:rPr>
  </w:style>
  <w:style w:type="paragraph" w:customStyle="1" w:styleId="duties">
    <w:name w:val="duties"/>
    <w:basedOn w:val="Normal"/>
    <w:rsid w:val="0078246A"/>
    <w:pPr>
      <w:tabs>
        <w:tab w:val="clear" w:pos="794"/>
        <w:tab w:val="clear" w:pos="1191"/>
        <w:tab w:val="clear" w:pos="1588"/>
        <w:tab w:val="clear" w:pos="1985"/>
        <w:tab w:val="left" w:pos="737"/>
        <w:tab w:val="left" w:pos="1134"/>
      </w:tabs>
      <w:spacing w:before="0" w:line="199" w:lineRule="exact"/>
    </w:pPr>
    <w:rPr>
      <w:b/>
      <w:sz w:val="8"/>
    </w:rPr>
  </w:style>
  <w:style w:type="paragraph" w:customStyle="1" w:styleId="ITUintr">
    <w:name w:val="ITU_intr"/>
    <w:basedOn w:val="Normal"/>
    <w:next w:val="Normal"/>
    <w:rsid w:val="0078246A"/>
    <w:pPr>
      <w:tabs>
        <w:tab w:val="clear" w:pos="794"/>
        <w:tab w:val="clear" w:pos="1191"/>
        <w:tab w:val="clear" w:pos="1588"/>
        <w:tab w:val="clear" w:pos="1985"/>
        <w:tab w:val="left" w:pos="737"/>
        <w:tab w:val="left" w:pos="1134"/>
      </w:tabs>
      <w:spacing w:before="567" w:after="57"/>
    </w:pPr>
    <w:rPr>
      <w:sz w:val="20"/>
    </w:rPr>
  </w:style>
  <w:style w:type="paragraph" w:customStyle="1" w:styleId="LetterEnd">
    <w:name w:val="Letter_End"/>
    <w:basedOn w:val="Normal"/>
    <w:rsid w:val="0078246A"/>
    <w:pPr>
      <w:tabs>
        <w:tab w:val="clear" w:pos="794"/>
        <w:tab w:val="clear" w:pos="1191"/>
        <w:tab w:val="clear" w:pos="1588"/>
        <w:tab w:val="clear" w:pos="1985"/>
        <w:tab w:val="left" w:pos="1361"/>
        <w:tab w:val="left" w:pos="1758"/>
        <w:tab w:val="left" w:pos="2155"/>
        <w:tab w:val="left" w:pos="2552"/>
      </w:tabs>
      <w:spacing w:before="284"/>
      <w:ind w:left="567" w:firstLine="851"/>
    </w:pPr>
  </w:style>
  <w:style w:type="paragraph" w:customStyle="1" w:styleId="LetterStart">
    <w:name w:val="Letter_Start"/>
    <w:basedOn w:val="Normal"/>
    <w:rsid w:val="0078246A"/>
    <w:pPr>
      <w:tabs>
        <w:tab w:val="clear" w:pos="794"/>
        <w:tab w:val="clear" w:pos="1191"/>
        <w:tab w:val="clear" w:pos="1588"/>
        <w:tab w:val="clear" w:pos="1985"/>
        <w:tab w:val="left" w:pos="1361"/>
        <w:tab w:val="left" w:pos="1758"/>
        <w:tab w:val="left" w:pos="2155"/>
        <w:tab w:val="left" w:pos="2552"/>
      </w:tabs>
      <w:spacing w:before="284"/>
      <w:ind w:left="567"/>
    </w:pPr>
  </w:style>
  <w:style w:type="paragraph" w:customStyle="1" w:styleId="LetterText">
    <w:name w:val="Letter_Text"/>
    <w:basedOn w:val="LetterStart"/>
    <w:rsid w:val="0078246A"/>
    <w:pPr>
      <w:tabs>
        <w:tab w:val="left" w:pos="1418"/>
        <w:tab w:val="left" w:pos="1985"/>
        <w:tab w:val="left" w:pos="2268"/>
      </w:tabs>
      <w:ind w:firstLine="1304"/>
    </w:pPr>
  </w:style>
  <w:style w:type="paragraph" w:customStyle="1" w:styleId="Tiret">
    <w:name w:val="Tiret"/>
    <w:basedOn w:val="Normal"/>
    <w:rsid w:val="0078246A"/>
    <w:pPr>
      <w:tabs>
        <w:tab w:val="clear" w:pos="794"/>
        <w:tab w:val="clear" w:pos="1191"/>
        <w:tab w:val="clear" w:pos="1588"/>
        <w:tab w:val="clear" w:pos="1985"/>
      </w:tabs>
      <w:ind w:left="-680"/>
    </w:pPr>
  </w:style>
  <w:style w:type="paragraph" w:customStyle="1" w:styleId="NormFoot">
    <w:name w:val="Norm_Foot"/>
    <w:basedOn w:val="Normal"/>
    <w:rsid w:val="0078246A"/>
    <w:pPr>
      <w:tabs>
        <w:tab w:val="clear" w:pos="794"/>
        <w:tab w:val="clear" w:pos="1191"/>
        <w:tab w:val="clear" w:pos="1588"/>
        <w:tab w:val="clear" w:pos="1985"/>
        <w:tab w:val="left" w:pos="1361"/>
        <w:tab w:val="left" w:pos="1758"/>
        <w:tab w:val="left" w:pos="2155"/>
        <w:tab w:val="left" w:pos="2552"/>
      </w:tabs>
      <w:ind w:left="567"/>
    </w:pPr>
  </w:style>
  <w:style w:type="paragraph" w:customStyle="1" w:styleId="details">
    <w:name w:val="details"/>
    <w:basedOn w:val="Normal"/>
    <w:next w:val="Tiret"/>
    <w:rsid w:val="0078246A"/>
    <w:pPr>
      <w:tabs>
        <w:tab w:val="clear" w:pos="794"/>
        <w:tab w:val="clear" w:pos="1191"/>
        <w:tab w:val="clear" w:pos="1588"/>
        <w:tab w:val="clear" w:pos="1985"/>
        <w:tab w:val="left" w:pos="1361"/>
        <w:tab w:val="left" w:pos="1758"/>
        <w:tab w:val="left" w:pos="2155"/>
        <w:tab w:val="left" w:pos="2552"/>
      </w:tabs>
      <w:spacing w:before="0"/>
    </w:pPr>
  </w:style>
  <w:style w:type="paragraph" w:customStyle="1" w:styleId="listitem">
    <w:name w:val="listitem"/>
    <w:basedOn w:val="Normal"/>
    <w:rsid w:val="0078246A"/>
    <w:pPr>
      <w:keepLines/>
      <w:tabs>
        <w:tab w:val="left" w:pos="1361"/>
        <w:tab w:val="left" w:pos="1758"/>
        <w:tab w:val="left" w:pos="2155"/>
        <w:tab w:val="left" w:pos="2552"/>
      </w:tabs>
      <w:ind w:left="567"/>
    </w:pPr>
  </w:style>
  <w:style w:type="paragraph" w:customStyle="1" w:styleId="headingi">
    <w:name w:val="heading_i"/>
    <w:basedOn w:val="Heading3"/>
    <w:next w:val="Normal"/>
    <w:rsid w:val="0078246A"/>
    <w:pPr>
      <w:spacing w:before="160"/>
      <w:ind w:left="0" w:firstLine="0"/>
      <w:outlineLvl w:val="9"/>
    </w:pPr>
    <w:rPr>
      <w:b w:val="0"/>
      <w:i/>
    </w:rPr>
  </w:style>
  <w:style w:type="character" w:styleId="Hyperlink">
    <w:name w:val="Hyperlink"/>
    <w:aliases w:val="超级链接,CEO_Hyperlink,超?级链,Style 58,超????,超链接1,하이퍼링크2,하이퍼링크21,超??级链Ú,fL????,fL?级,超??级链,超?级链Ú,’´?级链,’´????,’´??级链Ú,’´??级,超?级链ïÈ,õ±?级链,õ±链ïÈ1,õ±???,超?级链?,Style?,S"/>
    <w:uiPriority w:val="99"/>
    <w:rsid w:val="0078246A"/>
    <w:rPr>
      <w:color w:val="0000FF"/>
      <w:u w:val="single"/>
    </w:rPr>
  </w:style>
  <w:style w:type="paragraph" w:customStyle="1" w:styleId="Qlist">
    <w:name w:val="Qlist"/>
    <w:basedOn w:val="Normal"/>
    <w:rsid w:val="0078246A"/>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rsid w:val="0078246A"/>
    <w:pPr>
      <w:tabs>
        <w:tab w:val="left" w:pos="397"/>
      </w:tabs>
    </w:pPr>
  </w:style>
  <w:style w:type="paragraph" w:customStyle="1" w:styleId="FirstFooter">
    <w:name w:val="FirstFooter"/>
    <w:basedOn w:val="Footer"/>
    <w:rsid w:val="0078246A"/>
    <w:pPr>
      <w:tabs>
        <w:tab w:val="clear" w:pos="5954"/>
        <w:tab w:val="clear" w:pos="9639"/>
      </w:tabs>
    </w:pPr>
    <w:rPr>
      <w:caps w:val="0"/>
    </w:rPr>
  </w:style>
  <w:style w:type="paragraph" w:styleId="TOC9">
    <w:name w:val="toc 9"/>
    <w:basedOn w:val="TOC3"/>
    <w:semiHidden/>
    <w:rsid w:val="0078246A"/>
  </w:style>
  <w:style w:type="paragraph" w:styleId="BodyText0">
    <w:name w:val="Body Text"/>
    <w:basedOn w:val="Normal"/>
    <w:rsid w:val="0078246A"/>
    <w:pPr>
      <w:spacing w:after="120"/>
    </w:pPr>
  </w:style>
  <w:style w:type="character" w:styleId="PageNumber">
    <w:name w:val="page number"/>
    <w:basedOn w:val="DefaultParagraphFont"/>
    <w:rsid w:val="0078246A"/>
  </w:style>
  <w:style w:type="paragraph" w:customStyle="1" w:styleId="AnnexNo">
    <w:name w:val="Annex_No"/>
    <w:basedOn w:val="Normal"/>
    <w:next w:val="Normal"/>
    <w:rsid w:val="0078246A"/>
    <w:pPr>
      <w:keepNext/>
      <w:keepLines/>
      <w:spacing w:before="480" w:after="80"/>
      <w:jc w:val="center"/>
    </w:pPr>
    <w:rPr>
      <w:caps/>
      <w:sz w:val="28"/>
    </w:rPr>
  </w:style>
  <w:style w:type="character" w:styleId="FollowedHyperlink">
    <w:name w:val="FollowedHyperlink"/>
    <w:basedOn w:val="DefaultParagraphFont"/>
    <w:rsid w:val="0078246A"/>
    <w:rPr>
      <w:color w:val="800080" w:themeColor="followedHyperlink"/>
      <w:u w:val="single"/>
    </w:rPr>
  </w:style>
  <w:style w:type="paragraph" w:customStyle="1" w:styleId="pnew">
    <w:name w:val="pnew"/>
    <w:basedOn w:val="Normal"/>
    <w:rsid w:val="0078246A"/>
    <w:pPr>
      <w:tabs>
        <w:tab w:val="clear" w:pos="794"/>
        <w:tab w:val="clear" w:pos="1191"/>
        <w:tab w:val="clear" w:pos="1588"/>
        <w:tab w:val="clear" w:pos="1985"/>
      </w:tabs>
      <w:spacing w:before="100" w:beforeAutospacing="1" w:after="100" w:afterAutospacing="1"/>
    </w:pPr>
    <w:rPr>
      <w:rFonts w:eastAsia="SimSun"/>
      <w:color w:val="000000"/>
      <w:szCs w:val="24"/>
      <w:lang w:val="en-US" w:eastAsia="zh-CN"/>
    </w:rPr>
  </w:style>
  <w:style w:type="paragraph" w:styleId="NormalWeb">
    <w:name w:val="Normal (Web)"/>
    <w:basedOn w:val="Normal"/>
    <w:rsid w:val="0078246A"/>
    <w:pPr>
      <w:tabs>
        <w:tab w:val="clear" w:pos="794"/>
        <w:tab w:val="clear" w:pos="1191"/>
        <w:tab w:val="clear" w:pos="1588"/>
        <w:tab w:val="clear" w:pos="1985"/>
      </w:tabs>
      <w:spacing w:before="100" w:after="100" w:line="240" w:lineRule="atLeast"/>
    </w:pPr>
    <w:rPr>
      <w:rFonts w:ascii="Verdana" w:eastAsia="SimSun" w:hAnsi="Verdana"/>
      <w:sz w:val="18"/>
      <w:szCs w:val="18"/>
      <w:lang w:val="en-US" w:eastAsia="zh-CN"/>
    </w:rPr>
  </w:style>
  <w:style w:type="paragraph" w:styleId="BalloonText">
    <w:name w:val="Balloon Text"/>
    <w:basedOn w:val="Normal"/>
    <w:semiHidden/>
    <w:rsid w:val="0078246A"/>
    <w:rPr>
      <w:rFonts w:ascii="Tahoma" w:hAnsi="Tahoma" w:cs="Tahoma"/>
      <w:sz w:val="16"/>
      <w:szCs w:val="16"/>
    </w:rPr>
  </w:style>
  <w:style w:type="table" w:styleId="TableGrid">
    <w:name w:val="Table Grid"/>
    <w:basedOn w:val="TableNormal"/>
    <w:rsid w:val="0078246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next w:val="Index1"/>
    <w:rsid w:val="0078246A"/>
    <w:pPr>
      <w:numPr>
        <w:numId w:val="6"/>
      </w:numPr>
      <w:tabs>
        <w:tab w:val="clear" w:pos="794"/>
        <w:tab w:val="clear" w:pos="1191"/>
        <w:tab w:val="clear" w:pos="1588"/>
        <w:tab w:val="clear" w:pos="1985"/>
      </w:tabs>
      <w:spacing w:before="240"/>
      <w:ind w:right="-143"/>
    </w:pPr>
  </w:style>
  <w:style w:type="character" w:customStyle="1" w:styleId="HeaderChar">
    <w:name w:val="Header Char"/>
    <w:aliases w:val="encabezado Char,Page No Char"/>
    <w:link w:val="Header"/>
    <w:uiPriority w:val="99"/>
    <w:rsid w:val="0078246A"/>
    <w:rPr>
      <w:rFonts w:ascii="Calibri" w:hAnsi="Calibri"/>
      <w:sz w:val="22"/>
      <w:lang w:val="fr-FR" w:eastAsia="en-US"/>
    </w:rPr>
  </w:style>
  <w:style w:type="paragraph" w:customStyle="1" w:styleId="itu">
    <w:name w:val="itu"/>
    <w:basedOn w:val="Normal"/>
    <w:rsid w:val="0078246A"/>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character" w:customStyle="1" w:styleId="FooterChar">
    <w:name w:val="Footer Char"/>
    <w:link w:val="Footer"/>
    <w:rsid w:val="0078246A"/>
    <w:rPr>
      <w:rFonts w:ascii="Calibri" w:hAnsi="Calibri"/>
      <w:caps/>
      <w:sz w:val="18"/>
      <w:lang w:val="fr-FR" w:eastAsia="en-US"/>
    </w:rPr>
  </w:style>
  <w:style w:type="paragraph" w:customStyle="1" w:styleId="Reasons">
    <w:name w:val="Reasons"/>
    <w:basedOn w:val="Normal"/>
    <w:qFormat/>
    <w:rsid w:val="0078246A"/>
    <w:pPr>
      <w:tabs>
        <w:tab w:val="clear" w:pos="794"/>
        <w:tab w:val="clear" w:pos="1191"/>
        <w:tab w:val="clear" w:pos="1588"/>
        <w:tab w:val="clear" w:pos="1985"/>
      </w:tabs>
      <w:overflowPunct/>
      <w:autoSpaceDE/>
      <w:autoSpaceDN/>
      <w:adjustRightInd/>
      <w:spacing w:before="0"/>
      <w:textAlignment w:val="auto"/>
    </w:pPr>
    <w:rPr>
      <w:lang w:val="en-US"/>
    </w:rPr>
  </w:style>
  <w:style w:type="table" w:customStyle="1" w:styleId="TableGrid1">
    <w:name w:val="Table Grid1"/>
    <w:basedOn w:val="TableNormal"/>
    <w:next w:val="TableGrid"/>
    <w:rsid w:val="007824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title0">
    <w:name w:val="Annex_title"/>
    <w:basedOn w:val="Normal"/>
    <w:next w:val="Normal"/>
    <w:rsid w:val="0078246A"/>
    <w:pPr>
      <w:keepNext/>
      <w:keepLines/>
      <w:spacing w:before="240" w:after="280"/>
      <w:jc w:val="center"/>
    </w:pPr>
    <w:rPr>
      <w:rFonts w:asciiTheme="minorHAnsi" w:hAnsiTheme="minorHAnsi"/>
      <w:b/>
      <w:sz w:val="28"/>
      <w:lang w:val="en-GB"/>
    </w:rPr>
  </w:style>
  <w:style w:type="character" w:styleId="UnresolvedMention">
    <w:name w:val="Unresolved Mention"/>
    <w:basedOn w:val="DefaultParagraphFont"/>
    <w:uiPriority w:val="99"/>
    <w:semiHidden/>
    <w:unhideWhenUsed/>
    <w:rsid w:val="00B95008"/>
    <w:rPr>
      <w:color w:val="605E5C"/>
      <w:shd w:val="clear" w:color="auto" w:fill="E1DFDD"/>
    </w:rPr>
  </w:style>
  <w:style w:type="paragraph" w:styleId="PlainText">
    <w:name w:val="Plain Text"/>
    <w:basedOn w:val="Normal"/>
    <w:link w:val="PlainTextChar"/>
    <w:uiPriority w:val="99"/>
    <w:unhideWhenUsed/>
    <w:rsid w:val="003307C7"/>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307C7"/>
    <w:rPr>
      <w:rFonts w:ascii="Times New Roman" w:eastAsiaTheme="minorEastAsia"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9475">
      <w:bodyDiv w:val="1"/>
      <w:marLeft w:val="0"/>
      <w:marRight w:val="0"/>
      <w:marTop w:val="0"/>
      <w:marBottom w:val="0"/>
      <w:divBdr>
        <w:top w:val="none" w:sz="0" w:space="0" w:color="auto"/>
        <w:left w:val="none" w:sz="0" w:space="0" w:color="auto"/>
        <w:bottom w:val="none" w:sz="0" w:space="0" w:color="auto"/>
        <w:right w:val="none" w:sz="0" w:space="0" w:color="auto"/>
      </w:divBdr>
    </w:div>
    <w:div w:id="461382921">
      <w:bodyDiv w:val="1"/>
      <w:marLeft w:val="0"/>
      <w:marRight w:val="0"/>
      <w:marTop w:val="0"/>
      <w:marBottom w:val="0"/>
      <w:divBdr>
        <w:top w:val="none" w:sz="0" w:space="0" w:color="auto"/>
        <w:left w:val="none" w:sz="0" w:space="0" w:color="auto"/>
        <w:bottom w:val="none" w:sz="0" w:space="0" w:color="auto"/>
        <w:right w:val="none" w:sz="0" w:space="0" w:color="auto"/>
      </w:divBdr>
    </w:div>
    <w:div w:id="566956218">
      <w:bodyDiv w:val="1"/>
      <w:marLeft w:val="0"/>
      <w:marRight w:val="0"/>
      <w:marTop w:val="0"/>
      <w:marBottom w:val="0"/>
      <w:divBdr>
        <w:top w:val="none" w:sz="0" w:space="0" w:color="auto"/>
        <w:left w:val="none" w:sz="0" w:space="0" w:color="auto"/>
        <w:bottom w:val="none" w:sz="0" w:space="0" w:color="auto"/>
        <w:right w:val="none" w:sz="0" w:space="0" w:color="auto"/>
      </w:divBdr>
    </w:div>
    <w:div w:id="577978626">
      <w:bodyDiv w:val="1"/>
      <w:marLeft w:val="0"/>
      <w:marRight w:val="0"/>
      <w:marTop w:val="0"/>
      <w:marBottom w:val="0"/>
      <w:divBdr>
        <w:top w:val="none" w:sz="0" w:space="0" w:color="auto"/>
        <w:left w:val="none" w:sz="0" w:space="0" w:color="auto"/>
        <w:bottom w:val="none" w:sz="0" w:space="0" w:color="auto"/>
        <w:right w:val="none" w:sz="0" w:space="0" w:color="auto"/>
      </w:divBdr>
    </w:div>
    <w:div w:id="1705059292">
      <w:bodyDiv w:val="1"/>
      <w:marLeft w:val="0"/>
      <w:marRight w:val="0"/>
      <w:marTop w:val="0"/>
      <w:marBottom w:val="0"/>
      <w:divBdr>
        <w:top w:val="none" w:sz="0" w:space="0" w:color="auto"/>
        <w:left w:val="none" w:sz="0" w:space="0" w:color="auto"/>
        <w:bottom w:val="none" w:sz="0" w:space="0" w:color="auto"/>
        <w:right w:val="none" w:sz="0" w:space="0" w:color="auto"/>
      </w:divBdr>
    </w:div>
    <w:div w:id="17307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about/Documents/itu-plan.pdf" TargetMode="External"/><Relationship Id="rId18" Type="http://schemas.openxmlformats.org/officeDocument/2006/relationships/hyperlink" Target="https://www.itu.int/en/ITU-T/studygroups/2025-2028/13/Pages/default.aspx" TargetMode="External"/><Relationship Id="rId26" Type="http://schemas.openxmlformats.org/officeDocument/2006/relationships/hyperlink" Target="https://www.itu.int/en/general-secretariat/ICT-Services/Pages/default.aspx" TargetMode="External"/><Relationship Id="rId39" Type="http://schemas.openxmlformats.org/officeDocument/2006/relationships/footer" Target="footer2.xml"/><Relationship Id="rId21" Type="http://schemas.openxmlformats.org/officeDocument/2006/relationships/image" Target="media/image2.png"/><Relationship Id="rId34" Type="http://schemas.openxmlformats.org/officeDocument/2006/relationships/hyperlink" Target="http://itu.int/fr/delegates-corne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tu.int/myworkspace/" TargetMode="External"/><Relationship Id="rId20" Type="http://schemas.openxmlformats.org/officeDocument/2006/relationships/hyperlink" Target="https://www.itu.int/md/T25-TSB-CIR-0154/fr" TargetMode="External"/><Relationship Id="rId29" Type="http://schemas.openxmlformats.org/officeDocument/2006/relationships/hyperlink" Target="https://www.itu.int/en/about/Documents/itu-plan.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T25-TSB-CIR-0154/fr" TargetMode="External"/><Relationship Id="rId24" Type="http://schemas.openxmlformats.org/officeDocument/2006/relationships/hyperlink" Target="https://www.itu.int/hub/membership/user-account-ties/" TargetMode="External"/><Relationship Id="rId32" Type="http://schemas.openxmlformats.org/officeDocument/2006/relationships/hyperlink" Target="https://www.itu.int/md/T25-TSB-CIR-0001/fr"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andle.itu.int/11.1002/apps/meeting-rooms" TargetMode="External"/><Relationship Id="rId23" Type="http://schemas.openxmlformats.org/officeDocument/2006/relationships/hyperlink" Target="https://www.itu.int/en/ITU-T/studygroups/Pages/templates.aspx" TargetMode="External"/><Relationship Id="rId28" Type="http://schemas.openxmlformats.org/officeDocument/2006/relationships/hyperlink" Target="https://www.itu.int/en/general-secretariat/ICT-Services/Pages/ITU-Printers.aspx" TargetMode="External"/><Relationship Id="rId36" Type="http://schemas.openxmlformats.org/officeDocument/2006/relationships/header" Target="header1.xml"/><Relationship Id="rId10" Type="http://schemas.openxmlformats.org/officeDocument/2006/relationships/hyperlink" Target="https://www.itu.int/en/ITU-T/studygroups/2025-2028/13/Pages/default.aspx#/fr" TargetMode="External"/><Relationship Id="rId19" Type="http://schemas.openxmlformats.org/officeDocument/2006/relationships/hyperlink" Target="https://www.itu.int/myworkspace/ddp/new-submission?meeting=T25-SG13-261019" TargetMode="External"/><Relationship Id="rId31" Type="http://schemas.openxmlformats.org/officeDocument/2006/relationships/hyperlink" Target="mailto:servicedesk@itu.int" TargetMode="External"/><Relationship Id="rId4" Type="http://schemas.openxmlformats.org/officeDocument/2006/relationships/settings" Target="settings.xml"/><Relationship Id="rId9" Type="http://schemas.openxmlformats.org/officeDocument/2006/relationships/hyperlink" Target="mailto:tsbsg13@itu.int" TargetMode="External"/><Relationship Id="rId14" Type="http://schemas.openxmlformats.org/officeDocument/2006/relationships/hyperlink" Target="https://www.itu.int/en/about/Documents/itu-plan.pdf" TargetMode="External"/><Relationship Id="rId22" Type="http://schemas.openxmlformats.org/officeDocument/2006/relationships/hyperlink" Target="https://www.itu.int/myworkspace/ddp/new-submission?meeting=T25-SG13-261019" TargetMode="External"/><Relationship Id="rId27" Type="http://schemas.openxmlformats.org/officeDocument/2006/relationships/hyperlink" Target="https://www.itu.int/en/about/Documents/itu-plan.pdf" TargetMode="External"/><Relationship Id="rId30" Type="http://schemas.openxmlformats.org/officeDocument/2006/relationships/hyperlink" Target="mailto:servicedesk@itu.int" TargetMode="External"/><Relationship Id="rId35" Type="http://schemas.openxmlformats.org/officeDocument/2006/relationships/hyperlink" Target="https://www.itu.int/net4/travel/index-fr.aspx"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itu.int/md/T25-TSB-CIR-0154/en" TargetMode="External"/><Relationship Id="rId17" Type="http://schemas.openxmlformats.org/officeDocument/2006/relationships/hyperlink" Target="https://www.itu.int/en/ITU-T/studygroups/2025-2028/13/Pages/default.aspx" TargetMode="External"/><Relationship Id="rId25" Type="http://schemas.openxmlformats.org/officeDocument/2006/relationships/hyperlink" Target="https://www.itu.int/en/general-secretariat/ICT-Services/Pages/default.aspx" TargetMode="External"/><Relationship Id="rId33" Type="http://schemas.openxmlformats.org/officeDocument/2006/relationships/hyperlink" Target="mailto:travel@itu.int" TargetMode="External"/><Relationship Id="rId38"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F%20-%20ITU\TSB\PF_TSB_Collectiv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95DBE-B22E-4E76-9F6D-A8774731B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PF_TSB_Collective</Template>
  <TotalTime>50</TotalTime>
  <Pages>6</Pages>
  <Words>2276</Words>
  <Characters>13156</Characters>
  <Application>Microsoft Office Word</Application>
  <DocSecurity>0</DocSecurity>
  <Lines>274</Lines>
  <Paragraphs>164</Paragraphs>
  <ScaleCrop>false</ScaleCrop>
  <HeadingPairs>
    <vt:vector size="2" baseType="variant">
      <vt:variant>
        <vt:lpstr>Title</vt:lpstr>
      </vt:variant>
      <vt:variant>
        <vt:i4>1</vt:i4>
      </vt:variant>
    </vt:vector>
  </HeadingPairs>
  <TitlesOfParts>
    <vt:vector size="1" baseType="lpstr">
      <vt:lpstr>INTERNATIONAL TELECOMMUNICATION UNION</vt:lpstr>
    </vt:vector>
  </TitlesOfParts>
  <Company>ITU</Company>
  <LinksUpToDate>false</LinksUpToDate>
  <CharactersWithSpaces>15268</CharactersWithSpaces>
  <SharedDoc>false</SharedDoc>
  <HLinks>
    <vt:vector size="54" baseType="variant">
      <vt:variant>
        <vt:i4>6684759</vt:i4>
      </vt:variant>
      <vt:variant>
        <vt:i4>30</vt:i4>
      </vt:variant>
      <vt:variant>
        <vt:i4>0</vt:i4>
      </vt:variant>
      <vt:variant>
        <vt:i4>5</vt:i4>
      </vt:variant>
      <vt:variant>
        <vt:lpwstr>mailto:bdtfellowships@itu.int</vt:lpwstr>
      </vt:variant>
      <vt:variant>
        <vt:lpwstr/>
      </vt:variant>
      <vt:variant>
        <vt:i4>6619225</vt:i4>
      </vt:variant>
      <vt:variant>
        <vt:i4>21</vt:i4>
      </vt:variant>
      <vt:variant>
        <vt:i4>0</vt:i4>
      </vt:variant>
      <vt:variant>
        <vt:i4>5</vt:i4>
      </vt:variant>
      <vt:variant>
        <vt:lpwstr>mailto:tsbreg@itu.int</vt:lpwstr>
      </vt:variant>
      <vt:variant>
        <vt:lpwstr/>
      </vt:variant>
      <vt:variant>
        <vt:i4>7667747</vt:i4>
      </vt:variant>
      <vt:variant>
        <vt:i4>18</vt:i4>
      </vt:variant>
      <vt:variant>
        <vt:i4>0</vt:i4>
      </vt:variant>
      <vt:variant>
        <vt:i4>5</vt:i4>
      </vt:variant>
      <vt:variant>
        <vt:lpwstr>http://www.itu.int/travel/</vt:lpwstr>
      </vt:variant>
      <vt:variant>
        <vt:lpwstr/>
      </vt:variant>
      <vt:variant>
        <vt:i4>3407993</vt:i4>
      </vt:variant>
      <vt:variant>
        <vt:i4>15</vt:i4>
      </vt:variant>
      <vt:variant>
        <vt:i4>0</vt:i4>
      </vt:variant>
      <vt:variant>
        <vt:i4>5</vt:i4>
      </vt:variant>
      <vt:variant>
        <vt:lpwstr>http://www.itu.int/ITU-T/edh/faqs-support.html</vt:lpwstr>
      </vt:variant>
      <vt:variant>
        <vt:lpwstr/>
      </vt:variant>
      <vt:variant>
        <vt:i4>327716</vt:i4>
      </vt:variant>
      <vt:variant>
        <vt:i4>12</vt:i4>
      </vt:variant>
      <vt:variant>
        <vt:i4>0</vt:i4>
      </vt:variant>
      <vt:variant>
        <vt:i4>5</vt:i4>
      </vt:variant>
      <vt:variant>
        <vt:lpwstr>mailto:helpdesk@itu.int</vt:lpwstr>
      </vt:variant>
      <vt:variant>
        <vt:lpwstr/>
      </vt:variant>
      <vt:variant>
        <vt:i4>852034</vt:i4>
      </vt:variant>
      <vt:variant>
        <vt:i4>9</vt:i4>
      </vt:variant>
      <vt:variant>
        <vt:i4>0</vt:i4>
      </vt:variant>
      <vt:variant>
        <vt:i4>5</vt:i4>
      </vt:variant>
      <vt:variant>
        <vt:lpwstr>http://www.itu.int/ITU-T/studygroups/com../index.asp</vt:lpwstr>
      </vt:variant>
      <vt:variant>
        <vt:lpwstr/>
      </vt:variant>
      <vt:variant>
        <vt:i4>6619225</vt:i4>
      </vt:variant>
      <vt:variant>
        <vt:i4>6</vt:i4>
      </vt:variant>
      <vt:variant>
        <vt:i4>0</vt:i4>
      </vt:variant>
      <vt:variant>
        <vt:i4>5</vt:i4>
      </vt:variant>
      <vt:variant>
        <vt:lpwstr>mailto:tsbreg@itu.int</vt:lpwstr>
      </vt:variant>
      <vt:variant>
        <vt:lpwstr/>
      </vt:variant>
      <vt:variant>
        <vt:i4>4915221</vt:i4>
      </vt:variant>
      <vt:variant>
        <vt:i4>3</vt:i4>
      </vt:variant>
      <vt:variant>
        <vt:i4>0</vt:i4>
      </vt:variant>
      <vt:variant>
        <vt:i4>5</vt:i4>
      </vt:variant>
      <vt:variant>
        <vt:lpwstr>http://www.itu.int/ITU-T/studygroups/templates/index.html</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TELECOMMUNICATION UNION</dc:title>
  <dc:creator>French</dc:creator>
  <cp:lastModifiedBy>French</cp:lastModifiedBy>
  <cp:revision>8</cp:revision>
  <cp:lastPrinted>2012-02-20T11:06:00Z</cp:lastPrinted>
  <dcterms:created xsi:type="dcterms:W3CDTF">2026-07-27T10:28:00Z</dcterms:created>
  <dcterms:modified xsi:type="dcterms:W3CDTF">2026-07-27T13:10:00Z</dcterms:modified>
</cp:coreProperties>
</file>