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6109A655" w14:textId="77777777" w:rsidTr="00D517B2">
        <w:trPr>
          <w:cantSplit/>
          <w:trHeight w:val="1134"/>
        </w:trPr>
        <w:tc>
          <w:tcPr>
            <w:tcW w:w="798" w:type="pct"/>
          </w:tcPr>
          <w:p w14:paraId="438B21CC" w14:textId="77777777" w:rsidR="00D517B2" w:rsidRPr="00D517B2" w:rsidRDefault="00D517B2" w:rsidP="00D517B2">
            <w:pPr>
              <w:spacing w:before="0" w:line="240" w:lineRule="auto"/>
              <w:rPr>
                <w:b/>
                <w:bCs/>
                <w:rtl/>
                <w:lang w:bidi="ar-EG"/>
              </w:rPr>
            </w:pPr>
            <w:r w:rsidRPr="00D517B2">
              <w:rPr>
                <w:noProof/>
              </w:rPr>
              <w:drawing>
                <wp:inline distT="0" distB="0" distL="0" distR="0" wp14:anchorId="28814FED" wp14:editId="03E3F9F0">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4B9C5F95"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490BB41D"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347BE4BF" w14:textId="77777777" w:rsidTr="00D517B2">
        <w:trPr>
          <w:cantSplit/>
          <w:trHeight w:val="340"/>
          <w:jc w:val="center"/>
        </w:trPr>
        <w:tc>
          <w:tcPr>
            <w:tcW w:w="796" w:type="pct"/>
          </w:tcPr>
          <w:p w14:paraId="4A3EF700" w14:textId="77777777" w:rsidR="00D517B2" w:rsidRPr="00413885" w:rsidRDefault="00D517B2" w:rsidP="00D517B2">
            <w:pPr>
              <w:spacing w:before="80" w:after="60" w:line="300" w:lineRule="exact"/>
              <w:jc w:val="left"/>
              <w:rPr>
                <w:position w:val="2"/>
              </w:rPr>
            </w:pPr>
          </w:p>
        </w:tc>
        <w:tc>
          <w:tcPr>
            <w:tcW w:w="1998" w:type="pct"/>
          </w:tcPr>
          <w:p w14:paraId="6C9698F5" w14:textId="77777777" w:rsidR="00D517B2" w:rsidRPr="00413885" w:rsidRDefault="00D517B2" w:rsidP="00D517B2">
            <w:pPr>
              <w:spacing w:before="80" w:after="60" w:line="300" w:lineRule="exact"/>
              <w:jc w:val="left"/>
              <w:rPr>
                <w:position w:val="2"/>
              </w:rPr>
            </w:pPr>
          </w:p>
        </w:tc>
        <w:tc>
          <w:tcPr>
            <w:tcW w:w="2206" w:type="pct"/>
          </w:tcPr>
          <w:p w14:paraId="6876E6AA" w14:textId="77777777" w:rsidR="00D517B2" w:rsidRPr="00413885" w:rsidRDefault="00D517B2" w:rsidP="00D517B2">
            <w:pPr>
              <w:spacing w:before="80" w:after="60" w:line="300" w:lineRule="exact"/>
              <w:jc w:val="left"/>
              <w:rPr>
                <w:position w:val="2"/>
                <w:rtl/>
                <w:lang w:bidi="ar-EG"/>
              </w:rPr>
            </w:pPr>
          </w:p>
        </w:tc>
      </w:tr>
      <w:tr w:rsidR="00D517B2" w:rsidRPr="00D517B2" w14:paraId="3F3F611B" w14:textId="77777777" w:rsidTr="00D517B2">
        <w:trPr>
          <w:cantSplit/>
          <w:trHeight w:val="148"/>
          <w:jc w:val="center"/>
        </w:trPr>
        <w:tc>
          <w:tcPr>
            <w:tcW w:w="796" w:type="pct"/>
          </w:tcPr>
          <w:p w14:paraId="100336D3" w14:textId="77777777" w:rsidR="00D517B2" w:rsidRPr="00413885" w:rsidRDefault="00D517B2" w:rsidP="00D517B2">
            <w:pPr>
              <w:spacing w:before="80" w:after="60" w:line="300" w:lineRule="exact"/>
              <w:jc w:val="left"/>
              <w:rPr>
                <w:position w:val="2"/>
              </w:rPr>
            </w:pPr>
          </w:p>
        </w:tc>
        <w:tc>
          <w:tcPr>
            <w:tcW w:w="1998" w:type="pct"/>
          </w:tcPr>
          <w:p w14:paraId="665B0269" w14:textId="77777777" w:rsidR="00D517B2" w:rsidRPr="00413885" w:rsidRDefault="00D517B2" w:rsidP="00D517B2">
            <w:pPr>
              <w:spacing w:before="80" w:after="60" w:line="300" w:lineRule="exact"/>
              <w:jc w:val="left"/>
              <w:rPr>
                <w:position w:val="2"/>
              </w:rPr>
            </w:pPr>
          </w:p>
        </w:tc>
        <w:tc>
          <w:tcPr>
            <w:tcW w:w="2206" w:type="pct"/>
          </w:tcPr>
          <w:p w14:paraId="4C78541B" w14:textId="3DB7F078" w:rsidR="00D517B2" w:rsidRPr="00413885" w:rsidRDefault="00FB1F89" w:rsidP="00D517B2">
            <w:pPr>
              <w:spacing w:before="80" w:after="60" w:line="300" w:lineRule="exact"/>
              <w:jc w:val="left"/>
              <w:rPr>
                <w:position w:val="2"/>
                <w:rtl/>
                <w:lang w:bidi="ar-EG"/>
              </w:rPr>
            </w:pPr>
            <w:r w:rsidRPr="00413885">
              <w:rPr>
                <w:rFonts w:hint="cs"/>
                <w:position w:val="2"/>
                <w:rtl/>
              </w:rPr>
              <w:t xml:space="preserve">جنيف، </w:t>
            </w:r>
            <w:r w:rsidR="00F84933" w:rsidRPr="00413885">
              <w:rPr>
                <w:position w:val="2"/>
              </w:rPr>
              <w:t>17</w:t>
            </w:r>
            <w:r w:rsidRPr="00413885">
              <w:rPr>
                <w:rFonts w:hint="cs"/>
                <w:position w:val="2"/>
                <w:rtl/>
                <w:lang w:bidi="ar-EG"/>
              </w:rPr>
              <w:t xml:space="preserve"> </w:t>
            </w:r>
            <w:r w:rsidR="00F84933" w:rsidRPr="00413885">
              <w:rPr>
                <w:rFonts w:hint="cs"/>
                <w:position w:val="2"/>
                <w:rtl/>
                <w:lang w:bidi="ar-EG"/>
              </w:rPr>
              <w:t>يوليو</w:t>
            </w:r>
            <w:r w:rsidRPr="00413885">
              <w:rPr>
                <w:rFonts w:hint="cs"/>
                <w:position w:val="2"/>
                <w:rtl/>
                <w:lang w:bidi="ar-EG"/>
              </w:rPr>
              <w:t xml:space="preserve"> </w:t>
            </w:r>
            <w:r w:rsidR="00332851" w:rsidRPr="00413885">
              <w:rPr>
                <w:position w:val="2"/>
              </w:rPr>
              <w:t>202</w:t>
            </w:r>
            <w:r w:rsidR="005155CF" w:rsidRPr="00413885">
              <w:rPr>
                <w:position w:val="2"/>
              </w:rPr>
              <w:t>6</w:t>
            </w:r>
          </w:p>
        </w:tc>
      </w:tr>
      <w:tr w:rsidR="00D517B2" w:rsidRPr="00D517B2" w14:paraId="61E37D0C" w14:textId="77777777" w:rsidTr="00D517B2">
        <w:trPr>
          <w:cantSplit/>
          <w:trHeight w:val="340"/>
          <w:jc w:val="center"/>
        </w:trPr>
        <w:tc>
          <w:tcPr>
            <w:tcW w:w="796" w:type="pct"/>
          </w:tcPr>
          <w:p w14:paraId="7D7D25B7" w14:textId="77777777" w:rsidR="00D517B2" w:rsidRPr="00413885" w:rsidRDefault="00D517B2" w:rsidP="00D517B2">
            <w:pPr>
              <w:spacing w:before="80" w:after="60" w:line="300" w:lineRule="exact"/>
              <w:jc w:val="left"/>
              <w:rPr>
                <w:position w:val="2"/>
              </w:rPr>
            </w:pPr>
            <w:r w:rsidRPr="00413885">
              <w:rPr>
                <w:rFonts w:hint="cs"/>
                <w:position w:val="2"/>
                <w:rtl/>
              </w:rPr>
              <w:t>المرجع:</w:t>
            </w:r>
          </w:p>
        </w:tc>
        <w:tc>
          <w:tcPr>
            <w:tcW w:w="1998" w:type="pct"/>
          </w:tcPr>
          <w:p w14:paraId="5AC7DA42" w14:textId="77777777" w:rsidR="00D517B2" w:rsidRPr="00413885" w:rsidRDefault="00D517B2" w:rsidP="00D517B2">
            <w:pPr>
              <w:spacing w:before="80" w:after="60" w:line="300" w:lineRule="exact"/>
              <w:jc w:val="left"/>
              <w:rPr>
                <w:b/>
                <w:position w:val="2"/>
              </w:rPr>
            </w:pPr>
            <w:r w:rsidRPr="00413885">
              <w:rPr>
                <w:b/>
                <w:position w:val="2"/>
              </w:rPr>
              <w:t xml:space="preserve">TSB Collective letter </w:t>
            </w:r>
            <w:r w:rsidR="00F84933" w:rsidRPr="00413885">
              <w:rPr>
                <w:b/>
                <w:position w:val="2"/>
              </w:rPr>
              <w:t>6/13</w:t>
            </w:r>
          </w:p>
          <w:p w14:paraId="451CE6AD" w14:textId="0198443A" w:rsidR="00F84933" w:rsidRPr="00413885" w:rsidRDefault="00F84933" w:rsidP="00F84933">
            <w:pPr>
              <w:spacing w:before="80" w:after="60" w:line="300" w:lineRule="exact"/>
              <w:jc w:val="left"/>
              <w:rPr>
                <w:bCs/>
                <w:position w:val="2"/>
                <w:rtl/>
                <w:lang w:bidi="ar-EG"/>
              </w:rPr>
            </w:pPr>
            <w:r w:rsidRPr="00413885">
              <w:rPr>
                <w:bCs/>
                <w:position w:val="2"/>
                <w:lang w:val="en-GB" w:bidi="ar-EG"/>
              </w:rPr>
              <w:t>SG13/TK</w:t>
            </w:r>
          </w:p>
        </w:tc>
        <w:tc>
          <w:tcPr>
            <w:tcW w:w="2206" w:type="pct"/>
            <w:vMerge w:val="restart"/>
          </w:tcPr>
          <w:p w14:paraId="00CA44CE" w14:textId="77777777" w:rsidR="00D517B2" w:rsidRPr="00413885" w:rsidRDefault="00D517B2" w:rsidP="00D517B2">
            <w:pPr>
              <w:tabs>
                <w:tab w:val="clear" w:pos="794"/>
                <w:tab w:val="left" w:pos="284"/>
              </w:tabs>
              <w:spacing w:before="80" w:after="60" w:line="300" w:lineRule="exact"/>
              <w:ind w:left="284" w:hanging="284"/>
              <w:jc w:val="left"/>
              <w:rPr>
                <w:position w:val="2"/>
                <w:rtl/>
                <w:lang w:bidi="ar-EG"/>
              </w:rPr>
            </w:pPr>
            <w:r w:rsidRPr="00413885">
              <w:rPr>
                <w:rFonts w:hint="cs"/>
                <w:position w:val="2"/>
                <w:rtl/>
              </w:rPr>
              <w:t>إلى:</w:t>
            </w:r>
          </w:p>
          <w:p w14:paraId="6ABE5106" w14:textId="77777777" w:rsidR="00D517B2" w:rsidRPr="00413885" w:rsidRDefault="00D517B2" w:rsidP="00D517B2">
            <w:pPr>
              <w:tabs>
                <w:tab w:val="clear" w:pos="794"/>
                <w:tab w:val="left" w:pos="284"/>
              </w:tabs>
              <w:spacing w:before="80" w:after="60" w:line="300" w:lineRule="exact"/>
              <w:ind w:left="284" w:hanging="284"/>
              <w:jc w:val="left"/>
              <w:rPr>
                <w:position w:val="2"/>
                <w:rtl/>
                <w:lang w:bidi="ar-EG"/>
              </w:rPr>
            </w:pPr>
            <w:r w:rsidRPr="00413885">
              <w:rPr>
                <w:rFonts w:hint="cs"/>
                <w:position w:val="2"/>
                <w:rtl/>
              </w:rPr>
              <w:t>-</w:t>
            </w:r>
            <w:r w:rsidRPr="00413885">
              <w:rPr>
                <w:position w:val="2"/>
                <w:rtl/>
              </w:rPr>
              <w:tab/>
            </w:r>
            <w:r w:rsidRPr="00413885">
              <w:rPr>
                <w:rFonts w:hint="cs"/>
                <w:position w:val="2"/>
                <w:rtl/>
              </w:rPr>
              <w:t>إدارات الدول الأعضاء في الاتحاد؛</w:t>
            </w:r>
          </w:p>
          <w:p w14:paraId="10899C59" w14:textId="736A087D" w:rsidR="00413885" w:rsidRPr="00413885" w:rsidRDefault="00413885" w:rsidP="00413885">
            <w:pPr>
              <w:tabs>
                <w:tab w:val="clear" w:pos="794"/>
                <w:tab w:val="left" w:pos="284"/>
              </w:tabs>
              <w:spacing w:before="80" w:after="60" w:line="300" w:lineRule="exact"/>
              <w:ind w:left="284" w:hanging="284"/>
              <w:jc w:val="left"/>
              <w:rPr>
                <w:position w:val="2"/>
                <w:rtl/>
                <w:lang w:bidi="ar-EG"/>
              </w:rPr>
            </w:pPr>
            <w:r w:rsidRPr="00413885">
              <w:rPr>
                <w:position w:val="2"/>
                <w:rtl/>
              </w:rPr>
              <w:t>-</w:t>
            </w:r>
            <w:r w:rsidRPr="00413885">
              <w:rPr>
                <w:position w:val="2"/>
                <w:rtl/>
              </w:rPr>
              <w:tab/>
              <w:t>دولة فلسطين (القرار 99 (المراجَع في دبي، 2018))؛</w:t>
            </w:r>
          </w:p>
          <w:p w14:paraId="22374A3E" w14:textId="77777777" w:rsidR="00D517B2" w:rsidRPr="00413885" w:rsidRDefault="00D517B2" w:rsidP="00D517B2">
            <w:pPr>
              <w:tabs>
                <w:tab w:val="clear" w:pos="794"/>
                <w:tab w:val="left" w:pos="284"/>
              </w:tabs>
              <w:spacing w:before="80" w:after="60" w:line="300" w:lineRule="exact"/>
              <w:ind w:left="284" w:hanging="284"/>
              <w:jc w:val="left"/>
              <w:rPr>
                <w:position w:val="2"/>
                <w:rtl/>
              </w:rPr>
            </w:pPr>
            <w:r w:rsidRPr="00413885">
              <w:rPr>
                <w:rFonts w:hint="cs"/>
                <w:position w:val="2"/>
                <w:rtl/>
              </w:rPr>
              <w:t>-</w:t>
            </w:r>
            <w:r w:rsidRPr="00413885">
              <w:rPr>
                <w:position w:val="2"/>
                <w:rtl/>
              </w:rPr>
              <w:tab/>
            </w:r>
            <w:r w:rsidRPr="00413885">
              <w:rPr>
                <w:rFonts w:hint="cs"/>
                <w:position w:val="2"/>
                <w:rtl/>
              </w:rPr>
              <w:t>أعضاء قطاع تقييس الاتصالات في الاتحاد؛</w:t>
            </w:r>
          </w:p>
          <w:p w14:paraId="3E280384" w14:textId="75D2D3F2" w:rsidR="00D517B2" w:rsidRPr="00413885" w:rsidRDefault="00D517B2" w:rsidP="00D517B2">
            <w:pPr>
              <w:tabs>
                <w:tab w:val="clear" w:pos="794"/>
                <w:tab w:val="left" w:pos="284"/>
              </w:tabs>
              <w:spacing w:before="80" w:after="60" w:line="300" w:lineRule="exact"/>
              <w:ind w:left="284" w:hanging="284"/>
              <w:jc w:val="left"/>
              <w:rPr>
                <w:position w:val="2"/>
                <w:rtl/>
              </w:rPr>
            </w:pPr>
            <w:r w:rsidRPr="00413885">
              <w:rPr>
                <w:rFonts w:hint="cs"/>
                <w:position w:val="2"/>
                <w:rtl/>
              </w:rPr>
              <w:t>-</w:t>
            </w:r>
            <w:r w:rsidRPr="00413885">
              <w:rPr>
                <w:position w:val="2"/>
                <w:rtl/>
              </w:rPr>
              <w:tab/>
            </w:r>
            <w:r w:rsidRPr="00413885">
              <w:rPr>
                <w:rFonts w:hint="cs"/>
                <w:position w:val="2"/>
                <w:rtl/>
              </w:rPr>
              <w:t>المنتسبين إلى قطاع تقييس الاتصالات المشاركين في</w:t>
            </w:r>
            <w:r w:rsidRPr="00413885">
              <w:rPr>
                <w:rFonts w:hint="eastAsia"/>
                <w:position w:val="2"/>
                <w:rtl/>
              </w:rPr>
              <w:t> </w:t>
            </w:r>
            <w:r w:rsidRPr="00413885">
              <w:rPr>
                <w:rFonts w:hint="cs"/>
                <w:position w:val="2"/>
                <w:rtl/>
              </w:rPr>
              <w:t xml:space="preserve">أعمال لجنة الدراسات </w:t>
            </w:r>
            <w:r w:rsidR="00413885" w:rsidRPr="00413885">
              <w:rPr>
                <w:position w:val="2"/>
              </w:rPr>
              <w:t>13</w:t>
            </w:r>
            <w:r w:rsidRPr="00413885">
              <w:rPr>
                <w:rFonts w:hint="cs"/>
                <w:position w:val="2"/>
                <w:rtl/>
              </w:rPr>
              <w:t>؛</w:t>
            </w:r>
          </w:p>
          <w:p w14:paraId="201BB460" w14:textId="77777777" w:rsidR="00D517B2" w:rsidRPr="00413885" w:rsidRDefault="00D517B2" w:rsidP="00D517B2">
            <w:pPr>
              <w:tabs>
                <w:tab w:val="clear" w:pos="794"/>
                <w:tab w:val="left" w:pos="284"/>
              </w:tabs>
              <w:spacing w:before="80" w:after="60" w:line="300" w:lineRule="exact"/>
              <w:ind w:left="284" w:hanging="284"/>
              <w:jc w:val="left"/>
              <w:rPr>
                <w:position w:val="2"/>
                <w:rtl/>
              </w:rPr>
            </w:pPr>
            <w:r w:rsidRPr="00413885">
              <w:rPr>
                <w:rFonts w:hint="cs"/>
                <w:position w:val="2"/>
                <w:rtl/>
              </w:rPr>
              <w:t>-</w:t>
            </w:r>
            <w:r w:rsidRPr="00413885">
              <w:rPr>
                <w:position w:val="2"/>
                <w:rtl/>
              </w:rPr>
              <w:tab/>
            </w:r>
            <w:r w:rsidRPr="00413885">
              <w:rPr>
                <w:rFonts w:hint="cs"/>
                <w:position w:val="2"/>
                <w:rtl/>
              </w:rPr>
              <w:t>الهيئات الأكاديمية المنضمة إلى الاتحاد</w:t>
            </w:r>
          </w:p>
        </w:tc>
      </w:tr>
      <w:tr w:rsidR="001D5A69" w:rsidRPr="00D517B2" w14:paraId="68269154" w14:textId="77777777" w:rsidTr="00D517B2">
        <w:trPr>
          <w:cantSplit/>
          <w:trHeight w:val="340"/>
          <w:jc w:val="center"/>
        </w:trPr>
        <w:tc>
          <w:tcPr>
            <w:tcW w:w="796" w:type="pct"/>
          </w:tcPr>
          <w:p w14:paraId="6F411BB5" w14:textId="77777777" w:rsidR="001D5A69" w:rsidRPr="00413885" w:rsidRDefault="001D5A69" w:rsidP="001D5A69">
            <w:pPr>
              <w:spacing w:before="80" w:after="60" w:line="300" w:lineRule="exact"/>
              <w:jc w:val="left"/>
              <w:rPr>
                <w:position w:val="2"/>
                <w:rtl/>
                <w:lang w:bidi="ar-EG"/>
              </w:rPr>
            </w:pPr>
            <w:r w:rsidRPr="00413885">
              <w:rPr>
                <w:rFonts w:hint="cs"/>
                <w:position w:val="2"/>
                <w:rtl/>
                <w:lang w:bidi="ar-EG"/>
              </w:rPr>
              <w:t>ال</w:t>
            </w:r>
            <w:r w:rsidRPr="00413885">
              <w:rPr>
                <w:rFonts w:hint="cs"/>
                <w:position w:val="2"/>
                <w:rtl/>
                <w:lang w:bidi="ar-SY"/>
              </w:rPr>
              <w:t>هاتف</w:t>
            </w:r>
            <w:r w:rsidRPr="00413885">
              <w:rPr>
                <w:rFonts w:hint="cs"/>
                <w:position w:val="2"/>
                <w:rtl/>
              </w:rPr>
              <w:t>:</w:t>
            </w:r>
          </w:p>
        </w:tc>
        <w:tc>
          <w:tcPr>
            <w:tcW w:w="1998" w:type="pct"/>
          </w:tcPr>
          <w:p w14:paraId="2FD0F39A" w14:textId="19F66A35" w:rsidR="001D5A69" w:rsidRPr="00413885" w:rsidRDefault="001D5A69" w:rsidP="001D5A69">
            <w:pPr>
              <w:spacing w:before="80" w:after="60" w:line="300" w:lineRule="exact"/>
              <w:jc w:val="left"/>
              <w:rPr>
                <w:position w:val="2"/>
              </w:rPr>
            </w:pPr>
            <w:r w:rsidRPr="00413885">
              <w:rPr>
                <w:position w:val="2"/>
              </w:rPr>
              <w:t>+41 22 730 </w:t>
            </w:r>
            <w:r w:rsidR="00F84933" w:rsidRPr="00413885">
              <w:rPr>
                <w:position w:val="2"/>
              </w:rPr>
              <w:t>5126</w:t>
            </w:r>
          </w:p>
        </w:tc>
        <w:tc>
          <w:tcPr>
            <w:tcW w:w="2206" w:type="pct"/>
            <w:vMerge/>
          </w:tcPr>
          <w:p w14:paraId="7E1E36BB" w14:textId="77777777" w:rsidR="001D5A69" w:rsidRPr="00413885" w:rsidRDefault="001D5A69" w:rsidP="001D5A69">
            <w:pPr>
              <w:spacing w:before="80" w:after="60" w:line="300" w:lineRule="exact"/>
              <w:jc w:val="left"/>
              <w:rPr>
                <w:position w:val="2"/>
                <w:rtl/>
              </w:rPr>
            </w:pPr>
          </w:p>
        </w:tc>
      </w:tr>
      <w:tr w:rsidR="001D5A69" w:rsidRPr="00D517B2" w14:paraId="12173AA8" w14:textId="77777777" w:rsidTr="00D517B2">
        <w:trPr>
          <w:cantSplit/>
          <w:trHeight w:val="340"/>
          <w:jc w:val="center"/>
        </w:trPr>
        <w:tc>
          <w:tcPr>
            <w:tcW w:w="796" w:type="pct"/>
          </w:tcPr>
          <w:p w14:paraId="2AA224D9" w14:textId="77777777" w:rsidR="001D5A69" w:rsidRPr="00413885" w:rsidRDefault="001D5A69" w:rsidP="001D5A69">
            <w:pPr>
              <w:spacing w:before="80" w:after="60" w:line="300" w:lineRule="exact"/>
              <w:jc w:val="left"/>
              <w:rPr>
                <w:position w:val="2"/>
              </w:rPr>
            </w:pPr>
            <w:r w:rsidRPr="00413885">
              <w:rPr>
                <w:rFonts w:hint="cs"/>
                <w:position w:val="2"/>
                <w:rtl/>
              </w:rPr>
              <w:t>الفاكس:</w:t>
            </w:r>
          </w:p>
        </w:tc>
        <w:tc>
          <w:tcPr>
            <w:tcW w:w="1998" w:type="pct"/>
          </w:tcPr>
          <w:p w14:paraId="296C70CD" w14:textId="77777777" w:rsidR="001D5A69" w:rsidRPr="00413885" w:rsidRDefault="001D5A69" w:rsidP="001D5A69">
            <w:pPr>
              <w:spacing w:before="80" w:after="60" w:line="300" w:lineRule="exact"/>
              <w:jc w:val="left"/>
              <w:rPr>
                <w:b/>
                <w:position w:val="2"/>
              </w:rPr>
            </w:pPr>
            <w:r w:rsidRPr="00413885">
              <w:rPr>
                <w:position w:val="2"/>
              </w:rPr>
              <w:t>+41 22 730 5853</w:t>
            </w:r>
          </w:p>
        </w:tc>
        <w:tc>
          <w:tcPr>
            <w:tcW w:w="2206" w:type="pct"/>
            <w:vMerge/>
          </w:tcPr>
          <w:p w14:paraId="40302564" w14:textId="77777777" w:rsidR="001D5A69" w:rsidRPr="00413885" w:rsidRDefault="001D5A69" w:rsidP="001D5A69">
            <w:pPr>
              <w:spacing w:before="80" w:after="60" w:line="300" w:lineRule="exact"/>
              <w:jc w:val="left"/>
              <w:rPr>
                <w:position w:val="2"/>
                <w:rtl/>
              </w:rPr>
            </w:pPr>
          </w:p>
        </w:tc>
      </w:tr>
      <w:tr w:rsidR="001D5A69" w:rsidRPr="00D517B2" w14:paraId="72EB372E" w14:textId="77777777" w:rsidTr="00D517B2">
        <w:trPr>
          <w:cantSplit/>
          <w:trHeight w:val="340"/>
          <w:jc w:val="center"/>
        </w:trPr>
        <w:tc>
          <w:tcPr>
            <w:tcW w:w="796" w:type="pct"/>
          </w:tcPr>
          <w:p w14:paraId="203203E5" w14:textId="77777777" w:rsidR="001D5A69" w:rsidRPr="00413885" w:rsidRDefault="001D5A69" w:rsidP="001D5A69">
            <w:pPr>
              <w:spacing w:before="80" w:after="60" w:line="300" w:lineRule="exact"/>
              <w:jc w:val="left"/>
              <w:rPr>
                <w:position w:val="2"/>
                <w:rtl/>
                <w:lang w:bidi="ar-EG"/>
              </w:rPr>
            </w:pPr>
            <w:r w:rsidRPr="00413885">
              <w:rPr>
                <w:rFonts w:hint="cs"/>
                <w:position w:val="2"/>
                <w:rtl/>
              </w:rPr>
              <w:t>البريد الإلكتروني:</w:t>
            </w:r>
          </w:p>
        </w:tc>
        <w:tc>
          <w:tcPr>
            <w:tcW w:w="1998" w:type="pct"/>
          </w:tcPr>
          <w:p w14:paraId="39CC18E5" w14:textId="6BFEB124" w:rsidR="001D5A69" w:rsidRPr="00413885" w:rsidRDefault="00000000" w:rsidP="00F84933">
            <w:pPr>
              <w:spacing w:before="80" w:after="60" w:line="300" w:lineRule="exact"/>
              <w:jc w:val="left"/>
              <w:rPr>
                <w:position w:val="2"/>
              </w:rPr>
            </w:pPr>
            <w:hyperlink r:id="rId9" w:history="1">
              <w:r w:rsidR="00F84933" w:rsidRPr="00413885">
                <w:rPr>
                  <w:rStyle w:val="Hyperlink"/>
                  <w:position w:val="2"/>
                  <w:lang w:val="en-GB"/>
                </w:rPr>
                <w:t>tsbsg13@itu.int</w:t>
              </w:r>
            </w:hyperlink>
          </w:p>
        </w:tc>
        <w:tc>
          <w:tcPr>
            <w:tcW w:w="2206" w:type="pct"/>
            <w:vMerge/>
          </w:tcPr>
          <w:p w14:paraId="65E3E593" w14:textId="77777777" w:rsidR="001D5A69" w:rsidRPr="00413885" w:rsidRDefault="001D5A69" w:rsidP="001D5A69">
            <w:pPr>
              <w:spacing w:before="80" w:after="60" w:line="300" w:lineRule="exact"/>
              <w:jc w:val="left"/>
              <w:rPr>
                <w:position w:val="2"/>
                <w:rtl/>
              </w:rPr>
            </w:pPr>
          </w:p>
        </w:tc>
      </w:tr>
      <w:tr w:rsidR="001D5A69" w:rsidRPr="00D517B2" w14:paraId="6F5A501E" w14:textId="77777777" w:rsidTr="00D517B2">
        <w:trPr>
          <w:cantSplit/>
          <w:jc w:val="center"/>
        </w:trPr>
        <w:tc>
          <w:tcPr>
            <w:tcW w:w="796" w:type="pct"/>
          </w:tcPr>
          <w:p w14:paraId="44B0C670" w14:textId="77777777" w:rsidR="001D5A69" w:rsidRPr="00413885" w:rsidRDefault="001D5A69" w:rsidP="001D5A69">
            <w:pPr>
              <w:spacing w:before="80" w:after="60" w:line="300" w:lineRule="exact"/>
              <w:jc w:val="left"/>
              <w:rPr>
                <w:position w:val="2"/>
                <w:rtl/>
                <w:lang w:bidi="ar-EG"/>
              </w:rPr>
            </w:pPr>
            <w:r w:rsidRPr="00413885">
              <w:rPr>
                <w:rFonts w:hint="cs"/>
                <w:position w:val="2"/>
                <w:rtl/>
                <w:lang w:bidi="ar-EG"/>
              </w:rPr>
              <w:t>الموقع الإلكتروني:</w:t>
            </w:r>
          </w:p>
        </w:tc>
        <w:tc>
          <w:tcPr>
            <w:tcW w:w="1998" w:type="pct"/>
          </w:tcPr>
          <w:p w14:paraId="4CB991BA" w14:textId="7A62B785" w:rsidR="001D5A69" w:rsidRPr="00413885" w:rsidRDefault="00000000" w:rsidP="00F84933">
            <w:pPr>
              <w:rPr>
                <w:position w:val="2"/>
              </w:rPr>
            </w:pPr>
            <w:hyperlink r:id="rId10" w:history="1">
              <w:r w:rsidR="00F84933" w:rsidRPr="00413885">
                <w:rPr>
                  <w:rStyle w:val="Hyperlink"/>
                  <w:position w:val="2"/>
                  <w:lang w:val="en-GB"/>
                </w:rPr>
                <w:t>https://itu.int/go/tsg13</w:t>
              </w:r>
            </w:hyperlink>
          </w:p>
        </w:tc>
        <w:tc>
          <w:tcPr>
            <w:tcW w:w="2206" w:type="pct"/>
            <w:vMerge/>
          </w:tcPr>
          <w:p w14:paraId="06185AA6" w14:textId="77777777" w:rsidR="001D5A69" w:rsidRPr="00413885" w:rsidRDefault="001D5A69" w:rsidP="001D5A69">
            <w:pPr>
              <w:spacing w:before="80" w:after="60" w:line="300" w:lineRule="exact"/>
              <w:jc w:val="left"/>
              <w:rPr>
                <w:position w:val="2"/>
                <w:rtl/>
              </w:rPr>
            </w:pPr>
          </w:p>
        </w:tc>
      </w:tr>
      <w:tr w:rsidR="001D5A69" w:rsidRPr="00D517B2" w14:paraId="4AD1B7C5" w14:textId="77777777" w:rsidTr="00D517B2">
        <w:trPr>
          <w:cantSplit/>
          <w:jc w:val="center"/>
        </w:trPr>
        <w:tc>
          <w:tcPr>
            <w:tcW w:w="796" w:type="pct"/>
          </w:tcPr>
          <w:p w14:paraId="76C0897A" w14:textId="77777777" w:rsidR="001D5A69" w:rsidRPr="00413885" w:rsidRDefault="001D5A69" w:rsidP="001D5A69">
            <w:pPr>
              <w:spacing w:before="80" w:after="60" w:line="300" w:lineRule="exact"/>
              <w:jc w:val="left"/>
              <w:rPr>
                <w:b/>
                <w:bCs/>
                <w:position w:val="2"/>
                <w:rtl/>
                <w:lang w:bidi="ar-EG"/>
              </w:rPr>
            </w:pPr>
          </w:p>
        </w:tc>
        <w:tc>
          <w:tcPr>
            <w:tcW w:w="1998" w:type="pct"/>
          </w:tcPr>
          <w:p w14:paraId="536713D1" w14:textId="77777777" w:rsidR="001D5A69" w:rsidRPr="00413885" w:rsidRDefault="001D5A69" w:rsidP="001D5A69">
            <w:pPr>
              <w:spacing w:before="80" w:after="60" w:line="300" w:lineRule="exact"/>
              <w:jc w:val="left"/>
              <w:rPr>
                <w:position w:val="2"/>
              </w:rPr>
            </w:pPr>
          </w:p>
        </w:tc>
        <w:tc>
          <w:tcPr>
            <w:tcW w:w="2206" w:type="pct"/>
          </w:tcPr>
          <w:p w14:paraId="34701490" w14:textId="77777777" w:rsidR="001D5A69" w:rsidRPr="00413885" w:rsidRDefault="001D5A69" w:rsidP="001D5A69">
            <w:pPr>
              <w:spacing w:before="80" w:after="60" w:line="300" w:lineRule="exact"/>
              <w:jc w:val="left"/>
              <w:rPr>
                <w:position w:val="2"/>
                <w:rtl/>
              </w:rPr>
            </w:pPr>
          </w:p>
        </w:tc>
      </w:tr>
      <w:tr w:rsidR="001D5A69" w:rsidRPr="00D517B2" w14:paraId="40F4AD92" w14:textId="77777777" w:rsidTr="00D517B2">
        <w:trPr>
          <w:cantSplit/>
          <w:jc w:val="center"/>
        </w:trPr>
        <w:tc>
          <w:tcPr>
            <w:tcW w:w="796" w:type="pct"/>
          </w:tcPr>
          <w:p w14:paraId="6A83EA23" w14:textId="77777777" w:rsidR="001D5A69" w:rsidRPr="00413885" w:rsidRDefault="001D5A69" w:rsidP="001D5A69">
            <w:pPr>
              <w:spacing w:before="80" w:after="60" w:line="300" w:lineRule="exact"/>
              <w:jc w:val="left"/>
              <w:rPr>
                <w:b/>
                <w:bCs/>
                <w:position w:val="2"/>
                <w:rtl/>
                <w:lang w:bidi="ar-SY"/>
              </w:rPr>
            </w:pPr>
            <w:r w:rsidRPr="00413885">
              <w:rPr>
                <w:rFonts w:hint="cs"/>
                <w:b/>
                <w:bCs/>
                <w:position w:val="2"/>
                <w:rtl/>
              </w:rPr>
              <w:t>الموضوع:</w:t>
            </w:r>
          </w:p>
        </w:tc>
        <w:tc>
          <w:tcPr>
            <w:tcW w:w="4204" w:type="pct"/>
            <w:gridSpan w:val="2"/>
          </w:tcPr>
          <w:p w14:paraId="61BA3E4B" w14:textId="4ACFDAEB" w:rsidR="001D5A69" w:rsidRPr="00413885" w:rsidRDefault="001D5A69" w:rsidP="001D5A69">
            <w:pPr>
              <w:spacing w:before="80" w:after="60" w:line="300" w:lineRule="exact"/>
              <w:jc w:val="left"/>
              <w:rPr>
                <w:position w:val="2"/>
                <w:lang w:bidi="ar-EG"/>
              </w:rPr>
            </w:pPr>
            <w:r w:rsidRPr="00413885">
              <w:rPr>
                <w:rFonts w:hint="cs"/>
                <w:b/>
                <w:bCs/>
                <w:position w:val="2"/>
                <w:rtl/>
              </w:rPr>
              <w:t xml:space="preserve">اجتماع لجنة الدراسات </w:t>
            </w:r>
            <w:r w:rsidR="00413885" w:rsidRPr="00413885">
              <w:rPr>
                <w:b/>
                <w:bCs/>
                <w:position w:val="2"/>
              </w:rPr>
              <w:t>13</w:t>
            </w:r>
            <w:r w:rsidRPr="00413885">
              <w:rPr>
                <w:rFonts w:hint="cs"/>
                <w:b/>
                <w:bCs/>
                <w:position w:val="2"/>
                <w:rtl/>
              </w:rPr>
              <w:t>؛</w:t>
            </w:r>
            <w:r w:rsidR="00413885">
              <w:rPr>
                <w:rFonts w:hint="cs"/>
                <w:b/>
                <w:bCs/>
                <w:position w:val="2"/>
                <w:rtl/>
                <w:lang w:bidi="ar-EG"/>
              </w:rPr>
              <w:t xml:space="preserve"> </w:t>
            </w:r>
            <w:r w:rsidRPr="00413885">
              <w:rPr>
                <w:rFonts w:hint="cs"/>
                <w:b/>
                <w:bCs/>
                <w:position w:val="2"/>
                <w:rtl/>
              </w:rPr>
              <w:t xml:space="preserve">جنيف، </w:t>
            </w:r>
            <w:r w:rsidR="00413885" w:rsidRPr="00413885">
              <w:rPr>
                <w:b/>
                <w:bCs/>
                <w:position w:val="2"/>
              </w:rPr>
              <w:t>19</w:t>
            </w:r>
            <w:r w:rsidR="00413885" w:rsidRPr="00413885">
              <w:rPr>
                <w:rFonts w:hint="cs"/>
                <w:b/>
                <w:bCs/>
                <w:position w:val="2"/>
                <w:rtl/>
                <w:lang w:bidi="ar-EG"/>
              </w:rPr>
              <w:t xml:space="preserve"> أكتوبر </w:t>
            </w:r>
            <w:r w:rsidR="00413885" w:rsidRPr="00413885">
              <w:rPr>
                <w:b/>
                <w:bCs/>
                <w:position w:val="2"/>
                <w:lang w:bidi="ar-EG"/>
              </w:rPr>
              <w:t>2026</w:t>
            </w:r>
          </w:p>
        </w:tc>
      </w:tr>
    </w:tbl>
    <w:p w14:paraId="05B38A37" w14:textId="77777777" w:rsidR="00D517B2" w:rsidRPr="00D517B2" w:rsidRDefault="00D517B2" w:rsidP="00FF096D">
      <w:pPr>
        <w:spacing w:before="600"/>
        <w:rPr>
          <w:rtl/>
          <w:lang w:bidi="ar-SY"/>
        </w:rPr>
      </w:pPr>
      <w:r w:rsidRPr="00D517B2">
        <w:rPr>
          <w:rFonts w:hint="cs"/>
          <w:rtl/>
          <w:lang w:bidi="ar-SY"/>
        </w:rPr>
        <w:t>حضرات السادة والسيدات،</w:t>
      </w:r>
    </w:p>
    <w:p w14:paraId="53CA2118" w14:textId="77777777" w:rsidR="00D517B2" w:rsidRPr="00D517B2" w:rsidRDefault="00D517B2" w:rsidP="00D517B2">
      <w:pPr>
        <w:rPr>
          <w:rtl/>
          <w:lang w:bidi="ar-EG"/>
        </w:rPr>
      </w:pPr>
      <w:r w:rsidRPr="00D517B2">
        <w:rPr>
          <w:rFonts w:hint="cs"/>
          <w:rtl/>
        </w:rPr>
        <w:t>تحية طيبة وبعد،</w:t>
      </w:r>
    </w:p>
    <w:p w14:paraId="356F605E" w14:textId="26085FB5" w:rsidR="00413885" w:rsidRPr="00413885" w:rsidRDefault="00413885" w:rsidP="00413885">
      <w:pPr>
        <w:rPr>
          <w:rtl/>
        </w:rPr>
      </w:pPr>
      <w:r>
        <w:t>1</w:t>
      </w:r>
      <w:r w:rsidRPr="00413885">
        <w:rPr>
          <w:rtl/>
        </w:rPr>
        <w:tab/>
        <w:t xml:space="preserve">يسعدني أن أدعوكم إلى حضور الاجتماع المقبل للجنة الدراسات </w:t>
      </w:r>
      <w:r w:rsidRPr="00413885">
        <w:t>13</w:t>
      </w:r>
      <w:r w:rsidRPr="00413885">
        <w:rPr>
          <w:rtl/>
        </w:rPr>
        <w:t xml:space="preserve"> (</w:t>
      </w:r>
      <w:r w:rsidRPr="00413885">
        <w:rPr>
          <w:i/>
          <w:iCs/>
          <w:rtl/>
        </w:rPr>
        <w:t>شبكات المستقبل وتكنولوجيات الشبكات الناشئة</w:t>
      </w:r>
      <w:r w:rsidRPr="00413885">
        <w:rPr>
          <w:rtl/>
        </w:rPr>
        <w:t xml:space="preserve">)، المزمع عقده في مقر الاتحاد بجنيف، سويسرا، يوم 19 أكتوبر </w:t>
      </w:r>
      <w:r w:rsidRPr="00413885">
        <w:t>2026</w:t>
      </w:r>
      <w:r w:rsidRPr="00413885">
        <w:rPr>
          <w:rtl/>
        </w:rPr>
        <w:t xml:space="preserve"> من أجل اتخاذ إجراءات (الموافقة، التحديد، القبول) بشأن مشاريع التوصيات، والاتفاق على الإضافات والتقرير التقني.</w:t>
      </w:r>
    </w:p>
    <w:p w14:paraId="0CD0C188" w14:textId="2BEB6A12" w:rsidR="00413885" w:rsidRPr="00413885" w:rsidRDefault="00413885" w:rsidP="00FA5F62">
      <w:pPr>
        <w:rPr>
          <w:rtl/>
        </w:rPr>
      </w:pPr>
      <w:r>
        <w:t>2</w:t>
      </w:r>
      <w:r w:rsidRPr="00413885">
        <w:rPr>
          <w:rtl/>
        </w:rPr>
        <w:tab/>
        <w:t xml:space="preserve">وأود أن أسترعي انتباهكم إلى </w:t>
      </w:r>
      <w:r w:rsidRPr="00FA5F62">
        <w:rPr>
          <w:rtl/>
        </w:rPr>
        <w:t xml:space="preserve">الرسالة المعممة </w:t>
      </w:r>
      <w:hyperlink r:id="rId11" w:history="1">
        <w:r w:rsidR="00FA5F62" w:rsidRPr="00FA5F62">
          <w:rPr>
            <w:rStyle w:val="Hyperlink"/>
          </w:rPr>
          <w:t>154</w:t>
        </w:r>
      </w:hyperlink>
      <w:r w:rsidR="00FA5F62">
        <w:rPr>
          <w:rFonts w:hint="cs"/>
          <w:rtl/>
        </w:rPr>
        <w:t xml:space="preserve"> </w:t>
      </w:r>
      <w:r w:rsidRPr="00413885">
        <w:rPr>
          <w:rtl/>
        </w:rPr>
        <w:t>الصادرة عن مكتب تقييس الاتصالات (</w:t>
      </w:r>
      <w:r w:rsidRPr="00413885">
        <w:t>14</w:t>
      </w:r>
      <w:r w:rsidRPr="00413885">
        <w:rPr>
          <w:rtl/>
        </w:rPr>
        <w:t xml:space="preserve"> يوليو </w:t>
      </w:r>
      <w:r w:rsidRPr="00413885">
        <w:t>2026</w:t>
      </w:r>
      <w:r w:rsidRPr="00413885">
        <w:rPr>
          <w:rtl/>
        </w:rPr>
        <w:t>) المتعلقة بمشاورة الدول الأعضاء في إطار عملية الموافقة التقليدية بشأن مشروع التوصية الجديدة</w:t>
      </w:r>
      <w:r>
        <w:rPr>
          <w:rFonts w:hint="cs"/>
          <w:rtl/>
        </w:rPr>
        <w:t> </w:t>
      </w:r>
      <w:r w:rsidRPr="00413885">
        <w:rPr>
          <w:lang w:val="en-GB"/>
        </w:rPr>
        <w:t>ITU</w:t>
      </w:r>
      <w:r>
        <w:rPr>
          <w:lang w:val="en-GB"/>
        </w:rPr>
        <w:noBreakHyphen/>
      </w:r>
      <w:r w:rsidRPr="00413885">
        <w:rPr>
          <w:lang w:val="en-GB"/>
        </w:rPr>
        <w:t>T</w:t>
      </w:r>
      <w:r>
        <w:rPr>
          <w:lang w:val="en-GB"/>
        </w:rPr>
        <w:t> </w:t>
      </w:r>
      <w:r w:rsidRPr="00413885">
        <w:rPr>
          <w:lang w:val="en-GB"/>
        </w:rPr>
        <w:t>Y.3839</w:t>
      </w:r>
      <w:r>
        <w:rPr>
          <w:rFonts w:hint="cs"/>
          <w:rtl/>
        </w:rPr>
        <w:t> </w:t>
      </w:r>
      <w:r w:rsidRPr="00413885">
        <w:rPr>
          <w:rtl/>
        </w:rPr>
        <w:t>(</w:t>
      </w:r>
      <w:r w:rsidRPr="00413885">
        <w:rPr>
          <w:lang w:val="en-GB"/>
        </w:rPr>
        <w:t>Y.QKDN</w:t>
      </w:r>
      <w:r>
        <w:rPr>
          <w:lang w:val="en-GB"/>
        </w:rPr>
        <w:noBreakHyphen/>
      </w:r>
      <w:r w:rsidRPr="00413885">
        <w:rPr>
          <w:lang w:val="en-GB"/>
        </w:rPr>
        <w:t>car</w:t>
      </w:r>
      <w:r>
        <w:rPr>
          <w:lang w:val="en-GB"/>
        </w:rPr>
        <w:noBreakHyphen/>
      </w:r>
      <w:proofErr w:type="spellStart"/>
      <w:r w:rsidRPr="00413885">
        <w:rPr>
          <w:lang w:val="en-GB"/>
        </w:rPr>
        <w:t>fr</w:t>
      </w:r>
      <w:proofErr w:type="spellEnd"/>
      <w:r>
        <w:rPr>
          <w:rFonts w:hint="cs"/>
          <w:rtl/>
        </w:rPr>
        <w:t> </w:t>
      </w:r>
      <w:r w:rsidRPr="00413885">
        <w:rPr>
          <w:rtl/>
        </w:rPr>
        <w:t xml:space="preserve">سابقاً) "شبكات توزيع المفاتيح الكمومية - إطار تسجيل التطبيقات </w:t>
      </w:r>
      <w:proofErr w:type="spellStart"/>
      <w:r w:rsidRPr="00413885">
        <w:rPr>
          <w:rtl/>
        </w:rPr>
        <w:t>التجفيرية</w:t>
      </w:r>
      <w:proofErr w:type="spellEnd"/>
      <w:r w:rsidRPr="00413885">
        <w:rPr>
          <w:rtl/>
        </w:rPr>
        <w:t xml:space="preserve">". وأود تذكير الدول الأعضاء بأن الموعد النهائي للردود على هذه المشاورة هو </w:t>
      </w:r>
      <w:r w:rsidRPr="00413885">
        <w:rPr>
          <w:b/>
          <w:bCs/>
          <w:rtl/>
        </w:rPr>
        <w:t>7 أكتوبر 2026</w:t>
      </w:r>
      <w:r w:rsidRPr="00413885">
        <w:rPr>
          <w:rtl/>
        </w:rPr>
        <w:t xml:space="preserve">، الساعة </w:t>
      </w:r>
      <w:r w:rsidRPr="00413885">
        <w:t>23:59</w:t>
      </w:r>
      <w:r w:rsidRPr="00413885">
        <w:rPr>
          <w:rtl/>
        </w:rPr>
        <w:t xml:space="preserve"> بالتوقيت العالمي</w:t>
      </w:r>
      <w:r w:rsidR="00D83D48">
        <w:rPr>
          <w:rFonts w:hint="cs"/>
          <w:rtl/>
        </w:rPr>
        <w:t> </w:t>
      </w:r>
      <w:r w:rsidRPr="00413885">
        <w:rPr>
          <w:rtl/>
        </w:rPr>
        <w:t>المنسق.</w:t>
      </w:r>
    </w:p>
    <w:p w14:paraId="3F9D278B" w14:textId="08064F2C" w:rsidR="00413885" w:rsidRPr="00413885" w:rsidRDefault="00413885" w:rsidP="00413885">
      <w:pPr>
        <w:rPr>
          <w:rtl/>
        </w:rPr>
      </w:pPr>
      <w:r>
        <w:t>3</w:t>
      </w:r>
      <w:r w:rsidRPr="00413885">
        <w:rPr>
          <w:rtl/>
        </w:rPr>
        <w:tab/>
        <w:t xml:space="preserve">وسيُفتتح الاجتماع في الساعة </w:t>
      </w:r>
      <w:r w:rsidRPr="00413885">
        <w:t>09:</w:t>
      </w:r>
      <w:r>
        <w:t>3</w:t>
      </w:r>
      <w:r w:rsidRPr="00413885">
        <w:t>0</w:t>
      </w:r>
      <w:r w:rsidRPr="00413885">
        <w:rPr>
          <w:rtl/>
        </w:rPr>
        <w:t xml:space="preserve">، وسيبدأ تسجيل المشاركين في الساعة </w:t>
      </w:r>
      <w:r w:rsidRPr="00413885">
        <w:t>08:30</w:t>
      </w:r>
      <w:r w:rsidRPr="00413885">
        <w:rPr>
          <w:rtl/>
        </w:rPr>
        <w:t xml:space="preserve"> عند </w:t>
      </w:r>
      <w:hyperlink r:id="rId12" w:history="1">
        <w:r w:rsidRPr="00413885">
          <w:rPr>
            <w:rStyle w:val="Hyperlink"/>
            <w:rtl/>
          </w:rPr>
          <w:t xml:space="preserve">مدخل مبنى </w:t>
        </w:r>
        <w:proofErr w:type="spellStart"/>
        <w:r w:rsidRPr="00413885">
          <w:rPr>
            <w:rStyle w:val="Hyperlink"/>
            <w:rtl/>
          </w:rPr>
          <w:t>مونبريان</w:t>
        </w:r>
        <w:proofErr w:type="spellEnd"/>
      </w:hyperlink>
      <w:r w:rsidRPr="00413885">
        <w:rPr>
          <w:rtl/>
        </w:rPr>
        <w:t xml:space="preserve">. وستُعرض القاعات المخصصة للاجتماعات على الشاشات في جميع أنحاء مقر الاتحاد، وعبر الإنترنت </w:t>
      </w:r>
      <w:hyperlink r:id="rId13" w:history="1">
        <w:r w:rsidRPr="00413885">
          <w:rPr>
            <w:rStyle w:val="Hyperlink"/>
            <w:rtl/>
          </w:rPr>
          <w:t>هنا</w:t>
        </w:r>
      </w:hyperlink>
      <w:r w:rsidRPr="00413885">
        <w:rPr>
          <w:rtl/>
        </w:rPr>
        <w:t>. ولن تُتاح خدمة الترجمة الشفوية. ويؤسفني إبلاغكم بعدم تقديم المنح لهذا الاجتماع الذي سيستغرق يوماً واحداً.</w:t>
      </w:r>
    </w:p>
    <w:p w14:paraId="0B02CEA0" w14:textId="7875CC00" w:rsidR="00413885" w:rsidRPr="00413885" w:rsidRDefault="00413885" w:rsidP="00942788">
      <w:pPr>
        <w:rPr>
          <w:rtl/>
        </w:rPr>
      </w:pPr>
      <w:r>
        <w:t>4</w:t>
      </w:r>
      <w:r w:rsidRPr="00413885">
        <w:rPr>
          <w:rtl/>
        </w:rPr>
        <w:tab/>
        <w:t>وتتمثل الأهداف الرئيسية للاجتماع في النظر في استهلال عملية الموافقة على مشاريع التوصيات والإضافات والتقرير التقني، حسب الاقتضاء، تبعاً لنتائج اجتماعات أفرقة المقرِّرين التي عقدت خلال الأشهر السابقة، والتماس الموافقة على التوصية الجديدة</w:t>
      </w:r>
      <w:r w:rsidR="00942788">
        <w:rPr>
          <w:rFonts w:hint="cs"/>
          <w:rtl/>
        </w:rPr>
        <w:t> </w:t>
      </w:r>
      <w:r w:rsidR="00942788" w:rsidRPr="00942788">
        <w:rPr>
          <w:lang w:val="en-GB"/>
        </w:rPr>
        <w:t>ITU-T Y.3839</w:t>
      </w:r>
      <w:r w:rsidRPr="00413885">
        <w:rPr>
          <w:rtl/>
        </w:rPr>
        <w:t>.</w:t>
      </w:r>
    </w:p>
    <w:p w14:paraId="05BD7C69" w14:textId="77777777" w:rsidR="00413885" w:rsidRPr="00413885" w:rsidRDefault="00413885" w:rsidP="00413885">
      <w:pPr>
        <w:rPr>
          <w:rtl/>
        </w:rPr>
      </w:pPr>
      <w:r w:rsidRPr="00413885">
        <w:rPr>
          <w:rtl/>
        </w:rPr>
        <w:t xml:space="preserve">ويمكن الاطلاع على قائمة التوصيات والإضافات والتقرير التقني الخاضعة لاتخاذ إجراء بشأنها في مشروع جدول الأعمال الوارد في الفقرة 6 من الملحق </w:t>
      </w:r>
      <w:r w:rsidRPr="00413885">
        <w:rPr>
          <w:lang w:bidi="ar-EG"/>
        </w:rPr>
        <w:t>B</w:t>
      </w:r>
      <w:r w:rsidRPr="00413885">
        <w:rPr>
          <w:rtl/>
        </w:rPr>
        <w:t>.</w:t>
      </w:r>
    </w:p>
    <w:p w14:paraId="515A8908" w14:textId="77777777" w:rsidR="00413885" w:rsidRPr="00413885" w:rsidRDefault="00413885" w:rsidP="00413885">
      <w:pPr>
        <w:rPr>
          <w:rtl/>
        </w:rPr>
      </w:pPr>
      <w:r w:rsidRPr="00413885">
        <w:rPr>
          <w:rtl/>
        </w:rPr>
        <w:t>بالإضافة إلى ذلك، سينظر الاجتماع في مستقبل الدراسات المتعلقة بشبكات توزيع المفاتيح الكمومية.</w:t>
      </w:r>
    </w:p>
    <w:p w14:paraId="1947DD49" w14:textId="35B3B546" w:rsidR="00413885" w:rsidRPr="00413885" w:rsidRDefault="00413885" w:rsidP="00413885">
      <w:pPr>
        <w:rPr>
          <w:rtl/>
        </w:rPr>
      </w:pPr>
      <w:r>
        <w:t>5</w:t>
      </w:r>
      <w:r w:rsidRPr="00413885">
        <w:rPr>
          <w:rtl/>
        </w:rPr>
        <w:tab/>
        <w:t xml:space="preserve">وترد معلومات عملية عن الاجتماع في </w:t>
      </w:r>
      <w:r w:rsidRPr="00413885">
        <w:rPr>
          <w:b/>
          <w:bCs/>
          <w:rtl/>
        </w:rPr>
        <w:t xml:space="preserve">الملحق </w:t>
      </w:r>
      <w:r w:rsidRPr="00413885">
        <w:rPr>
          <w:b/>
          <w:bCs/>
          <w:lang w:bidi="ar-EG"/>
        </w:rPr>
        <w:t>A</w:t>
      </w:r>
      <w:r w:rsidRPr="00413885">
        <w:rPr>
          <w:rtl/>
        </w:rPr>
        <w:t xml:space="preserve">. ونود تذكير المندوبين بأنه وفقاً للأحكام السارية حالياً، سيتخذ القرارات الحاضرون شخصياً في قاعة الاجتماع. وستتاح المشاركة التفاعلية عن بُعد في الجلسة العامة (انظر الملحق </w:t>
      </w:r>
      <w:r w:rsidRPr="00413885">
        <w:rPr>
          <w:lang w:bidi="ar-EG"/>
        </w:rPr>
        <w:t>A</w:t>
      </w:r>
      <w:r w:rsidRPr="00413885">
        <w:rPr>
          <w:rtl/>
        </w:rPr>
        <w:t xml:space="preserve"> للاطلاع على مزيد من التفاصيل). ويرد في </w:t>
      </w:r>
      <w:r w:rsidRPr="00413885">
        <w:rPr>
          <w:b/>
          <w:bCs/>
          <w:rtl/>
        </w:rPr>
        <w:t xml:space="preserve">الملحق </w:t>
      </w:r>
      <w:r w:rsidRPr="00413885">
        <w:rPr>
          <w:b/>
          <w:bCs/>
          <w:lang w:bidi="ar-EG"/>
        </w:rPr>
        <w:t>B</w:t>
      </w:r>
      <w:r w:rsidRPr="00413885">
        <w:rPr>
          <w:rtl/>
        </w:rPr>
        <w:t xml:space="preserve"> مشروع </w:t>
      </w:r>
      <w:r w:rsidRPr="00413885">
        <w:rPr>
          <w:b/>
          <w:bCs/>
          <w:rtl/>
        </w:rPr>
        <w:t xml:space="preserve">جدول أعمال </w:t>
      </w:r>
      <w:r w:rsidRPr="00413885">
        <w:rPr>
          <w:rtl/>
        </w:rPr>
        <w:t xml:space="preserve">الاجتماع الذي أعده رئيس لجنة الدراسات 13، السيد </w:t>
      </w:r>
      <w:proofErr w:type="spellStart"/>
      <w:r w:rsidRPr="00413885">
        <w:rPr>
          <w:rtl/>
        </w:rPr>
        <w:t>كازونوري</w:t>
      </w:r>
      <w:proofErr w:type="spellEnd"/>
      <w:r w:rsidRPr="00413885">
        <w:rPr>
          <w:rtl/>
        </w:rPr>
        <w:t xml:space="preserve"> </w:t>
      </w:r>
      <w:proofErr w:type="spellStart"/>
      <w:r w:rsidRPr="00413885">
        <w:rPr>
          <w:rtl/>
        </w:rPr>
        <w:t>تانيكاوا</w:t>
      </w:r>
      <w:proofErr w:type="spellEnd"/>
      <w:r w:rsidRPr="00413885">
        <w:rPr>
          <w:rtl/>
        </w:rPr>
        <w:t>.</w:t>
      </w:r>
    </w:p>
    <w:p w14:paraId="75010A24" w14:textId="77777777" w:rsidR="00413885" w:rsidRPr="00413885" w:rsidRDefault="00413885" w:rsidP="00942788">
      <w:pPr>
        <w:pStyle w:val="Headingb"/>
        <w:rPr>
          <w:rtl/>
        </w:rPr>
      </w:pPr>
      <w:r w:rsidRPr="00413885">
        <w:rPr>
          <w:rtl/>
        </w:rPr>
        <w:lastRenderedPageBreak/>
        <w:t>أهم المواعيد النهائية</w:t>
      </w:r>
      <w:r w:rsidRPr="00413885">
        <w:rPr>
          <w:lang w:bidi="ar-EG"/>
        </w:rPr>
        <w:t>:</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6"/>
        <w:gridCol w:w="7653"/>
      </w:tblGrid>
      <w:tr w:rsidR="00413885" w:rsidRPr="00413885" w14:paraId="257ED354" w14:textId="77777777" w:rsidTr="00942788">
        <w:trPr>
          <w:jc w:val="center"/>
        </w:trPr>
        <w:tc>
          <w:tcPr>
            <w:tcW w:w="1980" w:type="dxa"/>
            <w:vAlign w:val="center"/>
          </w:tcPr>
          <w:p w14:paraId="43EEF200" w14:textId="77777777" w:rsidR="00413885" w:rsidRPr="00942788" w:rsidRDefault="00413885" w:rsidP="00942788">
            <w:pPr>
              <w:pStyle w:val="Tabletexte"/>
              <w:rPr>
                <w:position w:val="2"/>
                <w:sz w:val="22"/>
                <w:szCs w:val="22"/>
                <w:rtl/>
              </w:rPr>
            </w:pPr>
            <w:r w:rsidRPr="00942788">
              <w:rPr>
                <w:position w:val="2"/>
                <w:sz w:val="22"/>
                <w:szCs w:val="22"/>
              </w:rPr>
              <w:t>19</w:t>
            </w:r>
            <w:r w:rsidRPr="00942788">
              <w:rPr>
                <w:position w:val="2"/>
                <w:sz w:val="22"/>
                <w:szCs w:val="22"/>
                <w:rtl/>
              </w:rPr>
              <w:t xml:space="preserve"> أغسطس </w:t>
            </w:r>
            <w:r w:rsidRPr="00942788">
              <w:rPr>
                <w:position w:val="2"/>
                <w:sz w:val="22"/>
                <w:szCs w:val="22"/>
              </w:rPr>
              <w:t>2026</w:t>
            </w:r>
          </w:p>
        </w:tc>
        <w:tc>
          <w:tcPr>
            <w:tcW w:w="7668" w:type="dxa"/>
          </w:tcPr>
          <w:p w14:paraId="40C6CBA2" w14:textId="07B2886F" w:rsidR="00413885" w:rsidRPr="00942788" w:rsidRDefault="00942788" w:rsidP="00942788">
            <w:pPr>
              <w:pStyle w:val="Tabletexte"/>
              <w:tabs>
                <w:tab w:val="clear" w:pos="794"/>
                <w:tab w:val="left" w:pos="284"/>
              </w:tabs>
              <w:ind w:left="284" w:hanging="284"/>
              <w:rPr>
                <w:position w:val="2"/>
                <w:sz w:val="22"/>
                <w:szCs w:val="22"/>
                <w:rtl/>
              </w:rPr>
            </w:pPr>
            <w:r w:rsidRPr="00942788">
              <w:rPr>
                <w:rFonts w:hint="cs"/>
                <w:position w:val="2"/>
                <w:sz w:val="22"/>
                <w:szCs w:val="22"/>
                <w:rtl/>
                <w:lang w:bidi="ar-EG"/>
              </w:rPr>
              <w:t>-</w:t>
            </w:r>
            <w:r w:rsidRPr="00942788">
              <w:rPr>
                <w:position w:val="2"/>
                <w:sz w:val="22"/>
                <w:szCs w:val="22"/>
                <w:rtl/>
                <w:lang w:bidi="ar-EG"/>
              </w:rPr>
              <w:tab/>
            </w:r>
            <w:hyperlink r:id="rId14" w:history="1">
              <w:r w:rsidR="00413885" w:rsidRPr="00942788">
                <w:rPr>
                  <w:rStyle w:val="Hyperlink"/>
                  <w:position w:val="2"/>
                  <w:sz w:val="22"/>
                  <w:szCs w:val="22"/>
                  <w:rtl/>
                </w:rPr>
                <w:t>تقديم مساهمات أعضاء قطاع تقييس الاتصالات</w:t>
              </w:r>
            </w:hyperlink>
            <w:r w:rsidR="00413885" w:rsidRPr="00942788">
              <w:rPr>
                <w:position w:val="2"/>
                <w:sz w:val="22"/>
                <w:szCs w:val="22"/>
                <w:rtl/>
              </w:rPr>
              <w:t xml:space="preserve"> المطلوبة ترجمتها</w:t>
            </w:r>
          </w:p>
        </w:tc>
      </w:tr>
      <w:tr w:rsidR="00413885" w:rsidRPr="00413885" w14:paraId="69DE5551" w14:textId="77777777" w:rsidTr="00942788">
        <w:trPr>
          <w:trHeight w:val="462"/>
          <w:jc w:val="center"/>
        </w:trPr>
        <w:tc>
          <w:tcPr>
            <w:tcW w:w="1980" w:type="dxa"/>
            <w:vAlign w:val="center"/>
          </w:tcPr>
          <w:p w14:paraId="0D7E1051" w14:textId="77777777" w:rsidR="00413885" w:rsidRPr="00942788" w:rsidRDefault="00413885" w:rsidP="00942788">
            <w:pPr>
              <w:pStyle w:val="Tabletexte"/>
              <w:rPr>
                <w:position w:val="2"/>
                <w:sz w:val="22"/>
                <w:szCs w:val="22"/>
                <w:rtl/>
              </w:rPr>
            </w:pPr>
            <w:r w:rsidRPr="00942788">
              <w:rPr>
                <w:position w:val="2"/>
                <w:sz w:val="22"/>
                <w:szCs w:val="22"/>
              </w:rPr>
              <w:t>19</w:t>
            </w:r>
            <w:r w:rsidRPr="00942788">
              <w:rPr>
                <w:position w:val="2"/>
                <w:sz w:val="22"/>
                <w:szCs w:val="22"/>
                <w:rtl/>
              </w:rPr>
              <w:t xml:space="preserve"> سبتمبر </w:t>
            </w:r>
            <w:r w:rsidRPr="00942788">
              <w:rPr>
                <w:position w:val="2"/>
                <w:sz w:val="22"/>
                <w:szCs w:val="22"/>
              </w:rPr>
              <w:t>2026</w:t>
            </w:r>
          </w:p>
        </w:tc>
        <w:tc>
          <w:tcPr>
            <w:tcW w:w="7668" w:type="dxa"/>
          </w:tcPr>
          <w:p w14:paraId="38449BE3" w14:textId="51ACB776" w:rsidR="00413885" w:rsidRPr="00942788" w:rsidRDefault="00942788" w:rsidP="00942788">
            <w:pPr>
              <w:pStyle w:val="Tabletexte"/>
              <w:tabs>
                <w:tab w:val="clear" w:pos="794"/>
                <w:tab w:val="left" w:pos="284"/>
              </w:tabs>
              <w:ind w:left="284" w:hanging="284"/>
              <w:rPr>
                <w:position w:val="2"/>
                <w:sz w:val="22"/>
                <w:szCs w:val="22"/>
                <w:rtl/>
              </w:rPr>
            </w:pPr>
            <w:r w:rsidRPr="00942788">
              <w:rPr>
                <w:position w:val="2"/>
                <w:sz w:val="22"/>
                <w:szCs w:val="22"/>
                <w:rtl/>
                <w:lang w:bidi="ar-EG"/>
              </w:rPr>
              <w:t>-</w:t>
            </w:r>
            <w:r w:rsidRPr="00942788">
              <w:rPr>
                <w:position w:val="2"/>
                <w:sz w:val="22"/>
                <w:szCs w:val="22"/>
                <w:rtl/>
                <w:lang w:bidi="ar-EG"/>
              </w:rPr>
              <w:tab/>
            </w:r>
            <w:r w:rsidR="00413885" w:rsidRPr="00942788">
              <w:rPr>
                <w:position w:val="2"/>
                <w:sz w:val="22"/>
                <w:szCs w:val="22"/>
                <w:rtl/>
              </w:rPr>
              <w:t xml:space="preserve">التسجيل المسبق (من خلال استمارة التسجيل عبر الإنترنت في </w:t>
            </w:r>
            <w:hyperlink r:id="rId15" w:anchor="/ar" w:history="1">
              <w:r w:rsidR="00413885" w:rsidRPr="00BE1CC7">
                <w:rPr>
                  <w:rStyle w:val="Hyperlink"/>
                  <w:position w:val="2"/>
                  <w:sz w:val="22"/>
                  <w:szCs w:val="22"/>
                  <w:rtl/>
                </w:rPr>
                <w:t>الصفحة الرئيسية للجنة</w:t>
              </w:r>
              <w:r w:rsidR="00F624BB" w:rsidRPr="00BE1CC7">
                <w:rPr>
                  <w:rStyle w:val="Hyperlink"/>
                  <w:rFonts w:hint="cs"/>
                  <w:position w:val="2"/>
                  <w:sz w:val="22"/>
                  <w:szCs w:val="22"/>
                  <w:rtl/>
                </w:rPr>
                <w:t> </w:t>
              </w:r>
              <w:r w:rsidR="00413885" w:rsidRPr="00BE1CC7">
                <w:rPr>
                  <w:rStyle w:val="Hyperlink"/>
                  <w:position w:val="2"/>
                  <w:sz w:val="22"/>
                  <w:szCs w:val="22"/>
                  <w:rtl/>
                </w:rPr>
                <w:t>الدراسات</w:t>
              </w:r>
            </w:hyperlink>
            <w:r w:rsidR="00413885" w:rsidRPr="00942788">
              <w:rPr>
                <w:position w:val="2"/>
                <w:sz w:val="22"/>
                <w:szCs w:val="22"/>
                <w:rtl/>
              </w:rPr>
              <w:t>)</w:t>
            </w:r>
          </w:p>
          <w:p w14:paraId="3B1D309A" w14:textId="54E00F53" w:rsidR="00413885" w:rsidRPr="00942788" w:rsidRDefault="00BE1CC7" w:rsidP="00942788">
            <w:pPr>
              <w:pStyle w:val="Tabletexte"/>
              <w:tabs>
                <w:tab w:val="clear" w:pos="794"/>
                <w:tab w:val="left" w:pos="284"/>
              </w:tabs>
              <w:ind w:left="284" w:hanging="284"/>
              <w:rPr>
                <w:position w:val="2"/>
                <w:sz w:val="22"/>
                <w:szCs w:val="22"/>
                <w:rtl/>
              </w:rPr>
            </w:pPr>
            <w:r>
              <w:rPr>
                <w:rFonts w:hint="cs"/>
                <w:position w:val="2"/>
                <w:sz w:val="22"/>
                <w:szCs w:val="22"/>
                <w:rtl/>
              </w:rPr>
              <w:t>-</w:t>
            </w:r>
            <w:r>
              <w:rPr>
                <w:position w:val="2"/>
                <w:sz w:val="22"/>
                <w:szCs w:val="22"/>
                <w:rtl/>
              </w:rPr>
              <w:tab/>
            </w:r>
            <w:r w:rsidR="00413885" w:rsidRPr="00942788">
              <w:rPr>
                <w:position w:val="2"/>
                <w:sz w:val="22"/>
                <w:szCs w:val="22"/>
                <w:rtl/>
              </w:rPr>
              <w:t xml:space="preserve">تقديم طلبات الحصول على رسائل دعم طلب التأشيرة (من خلال استمارة التسجيل عبر الإنترنت المتاح في </w:t>
            </w:r>
            <w:hyperlink r:id="rId16" w:anchor="/ar" w:history="1">
              <w:r w:rsidR="00413885" w:rsidRPr="00942788">
                <w:rPr>
                  <w:rStyle w:val="Hyperlink"/>
                  <w:position w:val="2"/>
                  <w:sz w:val="22"/>
                  <w:szCs w:val="22"/>
                  <w:rtl/>
                </w:rPr>
                <w:t>الصفحة الرئيسية للجنة الدراسات</w:t>
              </w:r>
            </w:hyperlink>
            <w:r w:rsidR="00D76DC3">
              <w:rPr>
                <w:rFonts w:hint="cs"/>
                <w:position w:val="2"/>
                <w:sz w:val="22"/>
                <w:szCs w:val="22"/>
                <w:rtl/>
              </w:rPr>
              <w:t>؛</w:t>
            </w:r>
            <w:r w:rsidR="00F624BB">
              <w:rPr>
                <w:rFonts w:hint="cs"/>
                <w:position w:val="2"/>
                <w:sz w:val="22"/>
                <w:szCs w:val="22"/>
                <w:rtl/>
                <w:lang w:bidi="ar-EG"/>
              </w:rPr>
              <w:t xml:space="preserve"> </w:t>
            </w:r>
            <w:r w:rsidR="00413885" w:rsidRPr="00942788">
              <w:rPr>
                <w:position w:val="2"/>
                <w:sz w:val="22"/>
                <w:szCs w:val="22"/>
                <w:rtl/>
              </w:rPr>
              <w:t xml:space="preserve">انظر التفاصيل في </w:t>
            </w:r>
            <w:r w:rsidR="00413885" w:rsidRPr="00F624BB">
              <w:rPr>
                <w:position w:val="2"/>
                <w:sz w:val="22"/>
                <w:szCs w:val="22"/>
                <w:rtl/>
              </w:rPr>
              <w:t xml:space="preserve">الملحق </w:t>
            </w:r>
            <w:r w:rsidR="00413885" w:rsidRPr="00F624BB">
              <w:rPr>
                <w:position w:val="2"/>
                <w:sz w:val="22"/>
                <w:szCs w:val="22"/>
                <w:lang w:bidi="ar-EG"/>
              </w:rPr>
              <w:t>A</w:t>
            </w:r>
            <w:r w:rsidR="00D76DC3">
              <w:rPr>
                <w:rFonts w:hint="cs"/>
                <w:position w:val="2"/>
                <w:sz w:val="22"/>
                <w:szCs w:val="22"/>
                <w:rtl/>
                <w:lang w:bidi="ar-EG"/>
              </w:rPr>
              <w:t>)</w:t>
            </w:r>
          </w:p>
        </w:tc>
      </w:tr>
      <w:tr w:rsidR="00413885" w:rsidRPr="00413885" w14:paraId="64C5B19D" w14:textId="77777777" w:rsidTr="00942788">
        <w:trPr>
          <w:jc w:val="center"/>
        </w:trPr>
        <w:tc>
          <w:tcPr>
            <w:tcW w:w="1980" w:type="dxa"/>
            <w:vAlign w:val="center"/>
          </w:tcPr>
          <w:p w14:paraId="117BE84F" w14:textId="77777777" w:rsidR="00413885" w:rsidRPr="00942788" w:rsidRDefault="00413885" w:rsidP="00942788">
            <w:pPr>
              <w:pStyle w:val="Tabletexte"/>
              <w:rPr>
                <w:position w:val="2"/>
                <w:sz w:val="22"/>
                <w:szCs w:val="22"/>
                <w:rtl/>
              </w:rPr>
            </w:pPr>
            <w:r w:rsidRPr="00942788">
              <w:rPr>
                <w:position w:val="2"/>
                <w:sz w:val="22"/>
                <w:szCs w:val="22"/>
              </w:rPr>
              <w:t>6</w:t>
            </w:r>
            <w:r w:rsidRPr="00942788">
              <w:rPr>
                <w:position w:val="2"/>
                <w:sz w:val="22"/>
                <w:szCs w:val="22"/>
                <w:rtl/>
              </w:rPr>
              <w:t xml:space="preserve"> أكتوبر </w:t>
            </w:r>
            <w:r w:rsidRPr="00942788">
              <w:rPr>
                <w:position w:val="2"/>
                <w:sz w:val="22"/>
                <w:szCs w:val="22"/>
              </w:rPr>
              <w:t>2026</w:t>
            </w:r>
          </w:p>
        </w:tc>
        <w:tc>
          <w:tcPr>
            <w:tcW w:w="7668" w:type="dxa"/>
          </w:tcPr>
          <w:p w14:paraId="598BD70B" w14:textId="167F0A7E" w:rsidR="00413885" w:rsidRPr="00942788" w:rsidRDefault="00942788" w:rsidP="00942788">
            <w:pPr>
              <w:pStyle w:val="Tabletexte"/>
              <w:tabs>
                <w:tab w:val="clear" w:pos="794"/>
                <w:tab w:val="left" w:pos="284"/>
              </w:tabs>
              <w:ind w:left="284" w:hanging="284"/>
              <w:rPr>
                <w:position w:val="2"/>
                <w:sz w:val="22"/>
                <w:szCs w:val="22"/>
                <w:rtl/>
              </w:rPr>
            </w:pPr>
            <w:r w:rsidRPr="00942788">
              <w:rPr>
                <w:position w:val="2"/>
                <w:sz w:val="22"/>
                <w:szCs w:val="22"/>
                <w:rtl/>
                <w:lang w:bidi="ar-EG"/>
              </w:rPr>
              <w:t>-</w:t>
            </w:r>
            <w:r w:rsidRPr="00942788">
              <w:rPr>
                <w:position w:val="2"/>
                <w:sz w:val="22"/>
                <w:szCs w:val="22"/>
                <w:rtl/>
                <w:lang w:bidi="ar-EG"/>
              </w:rPr>
              <w:tab/>
            </w:r>
            <w:hyperlink r:id="rId17" w:history="1">
              <w:r w:rsidR="00413885" w:rsidRPr="00942788">
                <w:rPr>
                  <w:rStyle w:val="Hyperlink"/>
                  <w:position w:val="2"/>
                  <w:sz w:val="22"/>
                  <w:szCs w:val="22"/>
                  <w:rtl/>
                </w:rPr>
                <w:t>تقديم مساهمات أعضاء قطاع تقييس الاتصالات (من خلال نظام النشر المباشر للوثائق)</w:t>
              </w:r>
            </w:hyperlink>
          </w:p>
        </w:tc>
      </w:tr>
      <w:tr w:rsidR="00413885" w:rsidRPr="00413885" w14:paraId="4001AF6C" w14:textId="77777777" w:rsidTr="00942788">
        <w:trPr>
          <w:jc w:val="center"/>
        </w:trPr>
        <w:tc>
          <w:tcPr>
            <w:tcW w:w="1980" w:type="dxa"/>
            <w:vAlign w:val="center"/>
          </w:tcPr>
          <w:p w14:paraId="0F3BAE1A" w14:textId="77777777" w:rsidR="00413885" w:rsidRPr="00942788" w:rsidRDefault="00413885" w:rsidP="00942788">
            <w:pPr>
              <w:pStyle w:val="Tabletexte"/>
              <w:rPr>
                <w:position w:val="2"/>
                <w:sz w:val="22"/>
                <w:szCs w:val="22"/>
                <w:rtl/>
              </w:rPr>
            </w:pPr>
            <w:r w:rsidRPr="00942788">
              <w:rPr>
                <w:position w:val="2"/>
                <w:sz w:val="22"/>
                <w:szCs w:val="22"/>
              </w:rPr>
              <w:t>7</w:t>
            </w:r>
            <w:r w:rsidRPr="00942788">
              <w:rPr>
                <w:position w:val="2"/>
                <w:sz w:val="22"/>
                <w:szCs w:val="22"/>
                <w:rtl/>
              </w:rPr>
              <w:t xml:space="preserve"> أكتوبر </w:t>
            </w:r>
            <w:r w:rsidRPr="00942788">
              <w:rPr>
                <w:position w:val="2"/>
                <w:sz w:val="22"/>
                <w:szCs w:val="22"/>
              </w:rPr>
              <w:t>2026</w:t>
            </w:r>
          </w:p>
        </w:tc>
        <w:tc>
          <w:tcPr>
            <w:tcW w:w="7668" w:type="dxa"/>
          </w:tcPr>
          <w:p w14:paraId="7F92DBA8" w14:textId="79653B66" w:rsidR="00413885" w:rsidRPr="00942788" w:rsidRDefault="00942788" w:rsidP="00942788">
            <w:pPr>
              <w:pStyle w:val="Tabletexte"/>
              <w:tabs>
                <w:tab w:val="clear" w:pos="794"/>
                <w:tab w:val="left" w:pos="284"/>
              </w:tabs>
              <w:ind w:left="284" w:hanging="284"/>
              <w:rPr>
                <w:position w:val="2"/>
                <w:sz w:val="22"/>
                <w:szCs w:val="22"/>
                <w:rtl/>
              </w:rPr>
            </w:pPr>
            <w:r w:rsidRPr="00942788">
              <w:rPr>
                <w:position w:val="2"/>
                <w:sz w:val="22"/>
                <w:szCs w:val="22"/>
                <w:rtl/>
                <w:lang w:bidi="ar-EG"/>
              </w:rPr>
              <w:t>-</w:t>
            </w:r>
            <w:r w:rsidRPr="00942788">
              <w:rPr>
                <w:position w:val="2"/>
                <w:sz w:val="22"/>
                <w:szCs w:val="22"/>
                <w:rtl/>
                <w:lang w:bidi="ar-EG"/>
              </w:rPr>
              <w:tab/>
            </w:r>
            <w:r w:rsidR="00413885" w:rsidRPr="00942788">
              <w:rPr>
                <w:position w:val="2"/>
                <w:sz w:val="22"/>
                <w:szCs w:val="22"/>
                <w:rtl/>
              </w:rPr>
              <w:t xml:space="preserve">تقديم الاستمارة الواردة في الملحق 2 </w:t>
            </w:r>
            <w:r w:rsidR="00413885" w:rsidRPr="000F564F">
              <w:rPr>
                <w:position w:val="2"/>
                <w:sz w:val="22"/>
                <w:szCs w:val="22"/>
                <w:rtl/>
              </w:rPr>
              <w:t xml:space="preserve">بالرسالة المعممة </w:t>
            </w:r>
            <w:hyperlink r:id="rId18" w:history="1">
              <w:r w:rsidR="00413885" w:rsidRPr="000F564F">
                <w:rPr>
                  <w:rStyle w:val="Hyperlink"/>
                  <w:position w:val="2"/>
                  <w:sz w:val="22"/>
                  <w:szCs w:val="22"/>
                  <w:rtl/>
                </w:rPr>
                <w:t>154</w:t>
              </w:r>
            </w:hyperlink>
            <w:r w:rsidR="00413885" w:rsidRPr="00942788">
              <w:rPr>
                <w:position w:val="2"/>
                <w:sz w:val="22"/>
                <w:szCs w:val="22"/>
                <w:rtl/>
              </w:rPr>
              <w:t xml:space="preserve"> لمكتب تقييس الاتصالات فيما يتعلق بمشاورة الدول الأعضاء </w:t>
            </w:r>
            <w:r w:rsidR="00AC4CBE">
              <w:rPr>
                <w:rFonts w:hint="cs"/>
                <w:position w:val="2"/>
                <w:sz w:val="22"/>
                <w:szCs w:val="22"/>
                <w:rtl/>
              </w:rPr>
              <w:t>في إطار</w:t>
            </w:r>
            <w:r w:rsidR="00413885" w:rsidRPr="00942788">
              <w:rPr>
                <w:position w:val="2"/>
                <w:sz w:val="22"/>
                <w:szCs w:val="22"/>
                <w:rtl/>
              </w:rPr>
              <w:t xml:space="preserve"> عملية الموافقة التقليدية بشأن مشروع التوصية الجديدة</w:t>
            </w:r>
            <w:r>
              <w:rPr>
                <w:rFonts w:hint="cs"/>
                <w:position w:val="2"/>
                <w:sz w:val="22"/>
                <w:szCs w:val="22"/>
                <w:rtl/>
              </w:rPr>
              <w:t> </w:t>
            </w:r>
            <w:r w:rsidRPr="00942788">
              <w:rPr>
                <w:position w:val="2"/>
                <w:sz w:val="22"/>
                <w:szCs w:val="22"/>
                <w:lang w:val="en-GB"/>
              </w:rPr>
              <w:t>ITU-T Y.3839</w:t>
            </w:r>
            <w:r w:rsidR="00413885" w:rsidRPr="00942788">
              <w:rPr>
                <w:position w:val="2"/>
                <w:sz w:val="22"/>
                <w:szCs w:val="22"/>
                <w:rtl/>
              </w:rPr>
              <w:t xml:space="preserve"> (</w:t>
            </w:r>
            <w:r w:rsidRPr="00942788">
              <w:rPr>
                <w:position w:val="2"/>
                <w:sz w:val="22"/>
                <w:szCs w:val="22"/>
                <w:lang w:val="en-GB"/>
              </w:rPr>
              <w:t>Y.QKDN-car-</w:t>
            </w:r>
            <w:proofErr w:type="spellStart"/>
            <w:r w:rsidRPr="00942788">
              <w:rPr>
                <w:position w:val="2"/>
                <w:sz w:val="22"/>
                <w:szCs w:val="22"/>
                <w:lang w:val="en-GB"/>
              </w:rPr>
              <w:t>fr</w:t>
            </w:r>
            <w:proofErr w:type="spellEnd"/>
            <w:r w:rsidR="00413885" w:rsidRPr="00942788">
              <w:rPr>
                <w:position w:val="2"/>
                <w:sz w:val="22"/>
                <w:szCs w:val="22"/>
                <w:rtl/>
              </w:rPr>
              <w:t xml:space="preserve"> سابقاً).</w:t>
            </w:r>
          </w:p>
        </w:tc>
      </w:tr>
    </w:tbl>
    <w:p w14:paraId="2D9B6161" w14:textId="77777777" w:rsidR="00D517B2" w:rsidRPr="00D517B2" w:rsidRDefault="00D517B2" w:rsidP="00D517B2">
      <w:pPr>
        <w:rPr>
          <w:rtl/>
        </w:rPr>
      </w:pPr>
      <w:r w:rsidRPr="00D517B2">
        <w:rPr>
          <w:rFonts w:hint="cs"/>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7F43F19C" w14:textId="77777777" w:rsidTr="00DD1EBB">
        <w:trPr>
          <w:trHeight w:val="2516"/>
        </w:trPr>
        <w:tc>
          <w:tcPr>
            <w:tcW w:w="3014" w:type="pct"/>
          </w:tcPr>
          <w:p w14:paraId="3CF38C4C" w14:textId="77777777" w:rsidR="00D517B2" w:rsidRPr="00D517B2" w:rsidRDefault="00D517B2" w:rsidP="00DD1EBB">
            <w:pPr>
              <w:spacing w:before="240"/>
              <w:ind w:left="-57"/>
              <w:jc w:val="left"/>
              <w:rPr>
                <w:rtl/>
                <w:lang w:bidi="ar-EG"/>
              </w:rPr>
            </w:pPr>
            <w:r w:rsidRPr="00D517B2">
              <w:rPr>
                <w:rFonts w:hint="cs"/>
                <w:rtl/>
                <w:lang w:bidi="ar-EG"/>
              </w:rPr>
              <w:t>وتفضلوا بقبول فائق التقدير والاحترام.</w:t>
            </w:r>
          </w:p>
          <w:p w14:paraId="665A1314" w14:textId="77777777" w:rsidR="00D517B2" w:rsidRPr="00D517B2" w:rsidRDefault="00D517B2" w:rsidP="00DD1EBB">
            <w:pPr>
              <w:spacing w:before="720" w:after="720"/>
              <w:ind w:left="-57"/>
              <w:jc w:val="left"/>
              <w:rPr>
                <w:i/>
                <w:iCs/>
                <w:lang w:bidi="ar-SY"/>
              </w:rPr>
            </w:pPr>
            <w:r w:rsidRPr="00332851">
              <w:rPr>
                <w:rFonts w:hint="cs"/>
                <w:rtl/>
                <w:lang w:bidi="ar-SY"/>
              </w:rPr>
              <w:t>(</w:t>
            </w:r>
            <w:r w:rsidR="00332851">
              <w:rPr>
                <w:rFonts w:hint="eastAsia"/>
                <w:rtl/>
                <w:lang w:bidi="ar-SY"/>
              </w:rPr>
              <w:t> </w:t>
            </w:r>
            <w:r w:rsidRPr="00D517B2">
              <w:rPr>
                <w:rFonts w:hint="cs"/>
                <w:i/>
                <w:iCs/>
                <w:rtl/>
                <w:lang w:bidi="ar-SY"/>
              </w:rPr>
              <w:t>توقيع</w:t>
            </w:r>
            <w:r w:rsidRPr="00332851">
              <w:rPr>
                <w:rFonts w:hint="cs"/>
                <w:rtl/>
                <w:lang w:bidi="ar-SY"/>
              </w:rPr>
              <w:t>)</w:t>
            </w:r>
          </w:p>
          <w:p w14:paraId="289ACD72" w14:textId="77777777" w:rsidR="00D517B2" w:rsidRPr="00D517B2" w:rsidRDefault="00EE13B6" w:rsidP="00EE13B6">
            <w:pPr>
              <w:ind w:left="-57"/>
              <w:jc w:val="left"/>
              <w:rPr>
                <w:rtl/>
              </w:rPr>
            </w:pPr>
            <w:proofErr w:type="spellStart"/>
            <w:r w:rsidRPr="00EE13B6">
              <w:rPr>
                <w:rtl/>
              </w:rPr>
              <w:t>سيزو</w:t>
            </w:r>
            <w:proofErr w:type="spellEnd"/>
            <w:r w:rsidRPr="00EE13B6">
              <w:rPr>
                <w:rtl/>
              </w:rPr>
              <w:t xml:space="preserve"> </w:t>
            </w:r>
            <w:proofErr w:type="spellStart"/>
            <w:r w:rsidRPr="00EE13B6">
              <w:rPr>
                <w:rtl/>
              </w:rPr>
              <w:t>أونوي</w:t>
            </w:r>
            <w:proofErr w:type="spellEnd"/>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55C84676" w14:textId="77777777" w:rsidR="00D517B2" w:rsidRPr="00D517B2" w:rsidRDefault="00D517B2" w:rsidP="00D517B2">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5BF82090" wp14:editId="2DEB3122">
                      <wp:simplePos x="0" y="0"/>
                      <wp:positionH relativeFrom="column">
                        <wp:posOffset>424180</wp:posOffset>
                      </wp:positionH>
                      <wp:positionV relativeFrom="paragraph">
                        <wp:posOffset>147320</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E9DCD4" w14:textId="4E34A7BD" w:rsidR="00D517B2" w:rsidRDefault="00942788" w:rsidP="00D517B2">
                                    <w:pPr>
                                      <w:spacing w:before="0" w:line="240" w:lineRule="auto"/>
                                      <w:ind w:left="170"/>
                                      <w:jc w:val="center"/>
                                      <w:rPr>
                                        <w:rtl/>
                                        <w:lang w:bidi="ar-EG"/>
                                      </w:rPr>
                                    </w:pPr>
                                    <w:r w:rsidRPr="007254F5">
                                      <w:rPr>
                                        <w:noProof/>
                                        <w:color w:val="FFFFFF" w:themeColor="background1"/>
                                      </w:rPr>
                                      <w:drawing>
                                        <wp:inline distT="0" distB="0" distL="0" distR="0" wp14:anchorId="5513EB21" wp14:editId="78303949">
                                          <wp:extent cx="1113576" cy="1113576"/>
                                          <wp:effectExtent l="0" t="0" r="0" b="0"/>
                                          <wp:docPr id="54" name="Picture 54"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19" cstate="print">
                                                    <a:extLst>
                                                      <a:ext uri="{28A0092B-C50C-407E-A947-70E740481C1C}">
                                                        <a14:useLocalDpi xmlns:a14="http://schemas.microsoft.com/office/drawing/2010/main" val="0"/>
                                                      </a:ext>
                                                    </a:extLst>
                                                  </a:blip>
                                                  <a:srcRect l="-9698" t="-2432" r="9698"/>
                                                  <a:stretch/>
                                                </pic:blipFill>
                                                <pic:spPr>
                                                  <a:xfrm>
                                                    <a:off x="0" y="0"/>
                                                    <a:ext cx="1113576" cy="1113576"/>
                                                  </a:xfrm>
                                                  <a:prstGeom prst="rect">
                                                    <a:avLst/>
                                                  </a:prstGeom>
                                                </pic:spPr>
                                              </pic:pic>
                                            </a:graphicData>
                                          </a:graphic>
                                        </wp:inline>
                                      </w:drawing>
                                    </w:r>
                                  </w:p>
                                  <w:p w14:paraId="3CC97CC5" w14:textId="77777777" w:rsidR="00D517B2" w:rsidRPr="00D517B2" w:rsidRDefault="00D517B2" w:rsidP="004A3C0D">
                                    <w:pPr>
                                      <w:spacing w:before="240" w:line="144" w:lineRule="auto"/>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408064" y="50281"/>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57E61" w14:textId="6A9E0F71"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413885">
                                      <w:rPr>
                                        <w:sz w:val="20"/>
                                        <w:szCs w:val="20"/>
                                      </w:rPr>
                                      <w:t>13</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5BF82090" id="Group 9" o:spid="_x0000_s1026" style="position:absolute;left:0;text-align:left;margin-left:33.4pt;margin-top:11.6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3ZMwMAAG4KAAAOAAAAZHJzL2Uyb0RvYy54bWzsVk1v3CAQvVfqf0DcG39kP1wr3mibNlGl&#10;KImaVDmzGK+tYKDArp3++g7Y3t1uKrWbKFUPvWAYZmDmed6zT07bmqM106aSIsPRUYgRE1TmlVhm&#10;+Ovd+bsEI2OJyAmXgmX4kRl8Onv75qRRKYtlKXnONIJDhEkbleHSWpUGgaElq4k5kooJ2CykromF&#10;pV4GuSYNnF7zIA7DSdBInSstKTMGrB+7TTzz5xcFo/a6KAyziGcYcrN+1H5cuDGYnZB0qYkqK9qn&#10;QZ6RRU0qAZdujvpILEErXT05qq6olkYW9ojKOpBFUVHma4BqonCvmgstV8rXskybpdrABNDu4fTs&#10;Y+nV+kKrW3WjAYlGLQELv3K1tIWu3ROyRK2H7HEDGWstomCMkmh6PAVkKexFk3gSH487UGkJyD+J&#10;o+WnnchxshOZjKYuMtheLOR5xbmz/ZRZo6BXzBYO8zI4bkuimEfZpADHjUZVnuEJRoLU0LF3rtQP&#10;skUTl527G5wcYMi2YIaqB7sB4yG4/aZ6pY29YLJGbpJhDb3sW4ysL43tgBpcus5TPVok5QI1UMLx&#10;OPQRRvIqd5vOz8WccY3WBCix4IQ+9KjveME74MI5M0+h/j5Xe1ejn9lHzpwPF19YAZj5FnEGT162&#10;uYNQyoT1KPlzwdt5FZDPIYG9/zarQ4K7OoabpbCb4LoSUncoOc3Zpp0/DCkXnb9vQ0Cgq9tBYNtF&#10;2/fEQuaP0BJadgpjFD2vAOhLYuwN0SAp0Oggk/YahoJLeDuyn2FUSv39V3bnD60Nuxg1IFEZNt9W&#10;RDOM+GcBTe/0bJjoYbIYJmJVn0l4xREIsKJ+CgHa8sFaaFnfg3rO3S2wRQSFuzJMrR4WZ7aTStBf&#10;yuZz7wa6pYi9FLeKusPd+3AtddfeE636XrXAmSs5EIukey3b+bpIIecrK4vK97ODtMOxhxpI3jHu&#10;1dkOX6k9ticDqw9kezQKk3Aywgj0cBzGiW8iIFKveqPw/TgCbfFyGcfJFFw7Lg9qO3D65bTfyud/&#10;OuM/pLPX/o2ivx6rHbdj9938i8S2/xKt/Scdfmr8B7//AXN/TbtrLwPb38TZDwAAAP//AwBQSwME&#10;FAAGAAgAAAAhAC8J4pzgAAAACQEAAA8AAABkcnMvZG93bnJldi54bWxMj81OwzAQhO9IvIO1SNyo&#10;86MGCHGqqgJOFVJbJMRtG2+TqLEdxW6Svj3LCY6zs5r5pljNphMjDb51VkG8iECQrZxuba3g8/D2&#10;8ATCB7QaO2dJwZU8rMrbmwJz7Sa7o3EfasEh1ueooAmhz6X0VUMG/cL1ZNk7ucFgYDnUUg84cbjp&#10;ZBJFmTTYWm5osKdNQ9V5fzEK3iec1mn8Om7Pp831+7D8+NrGpNT93bx+ARFoDn/P8IvP6FAy09Fd&#10;rPaiU5BlTB4UJGkCgv10mfK2Ix8en1OQZSH/Lyh/AAAA//8DAFBLAQItABQABgAIAAAAIQC2gziS&#10;/gAAAOEBAAATAAAAAAAAAAAAAAAAAAAAAABbQ29udGVudF9UeXBlc10ueG1sUEsBAi0AFAAGAAgA&#10;AAAhADj9If/WAAAAlAEAAAsAAAAAAAAAAAAAAAAALwEAAF9yZWxzLy5yZWxzUEsBAi0AFAAGAAgA&#10;AAAhABNpfdkzAwAAbgoAAA4AAAAAAAAAAAAAAAAALgIAAGRycy9lMm9Eb2MueG1sUEsBAi0AFAAG&#10;AAgAAAAhAC8J4pzgAAAACQEAAA8AAAAAAAAAAAAAAAAAjQUAAGRycy9kb3ducmV2LnhtbFBLBQYA&#10;AAAABAAEAPMAAACaBg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0EE9DCD4" w14:textId="4E34A7BD" w:rsidR="00D517B2" w:rsidRDefault="00942788" w:rsidP="00D517B2">
                              <w:pPr>
                                <w:spacing w:before="0" w:line="240" w:lineRule="auto"/>
                                <w:ind w:left="170"/>
                                <w:jc w:val="center"/>
                                <w:rPr>
                                  <w:rtl/>
                                  <w:lang w:bidi="ar-EG"/>
                                </w:rPr>
                              </w:pPr>
                              <w:r w:rsidRPr="007254F5">
                                <w:rPr>
                                  <w:noProof/>
                                  <w:color w:val="FFFFFF" w:themeColor="background1"/>
                                </w:rPr>
                                <w:drawing>
                                  <wp:inline distT="0" distB="0" distL="0" distR="0" wp14:anchorId="5513EB21" wp14:editId="78303949">
                                    <wp:extent cx="1113576" cy="1113576"/>
                                    <wp:effectExtent l="0" t="0" r="0" b="0"/>
                                    <wp:docPr id="54" name="Picture 54"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19" cstate="print">
                                              <a:extLst>
                                                <a:ext uri="{28A0092B-C50C-407E-A947-70E740481C1C}">
                                                  <a14:useLocalDpi xmlns:a14="http://schemas.microsoft.com/office/drawing/2010/main" val="0"/>
                                                </a:ext>
                                              </a:extLst>
                                            </a:blip>
                                            <a:srcRect l="-9698" t="-2432" r="9698"/>
                                            <a:stretch/>
                                          </pic:blipFill>
                                          <pic:spPr>
                                            <a:xfrm>
                                              <a:off x="0" y="0"/>
                                              <a:ext cx="1113576" cy="1113576"/>
                                            </a:xfrm>
                                            <a:prstGeom prst="rect">
                                              <a:avLst/>
                                            </a:prstGeom>
                                          </pic:spPr>
                                        </pic:pic>
                                      </a:graphicData>
                                    </a:graphic>
                                  </wp:inline>
                                </w:drawing>
                              </w:r>
                            </w:p>
                            <w:p w14:paraId="3CC97CC5" w14:textId="77777777" w:rsidR="00D517B2" w:rsidRPr="00D517B2" w:rsidRDefault="00D517B2" w:rsidP="004A3C0D">
                              <w:pPr>
                                <w:spacing w:before="240" w:line="144" w:lineRule="auto"/>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4080;top:502;width:4095;height:1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40457E61" w14:textId="6A9E0F71"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413885">
                                <w:rPr>
                                  <w:sz w:val="20"/>
                                  <w:szCs w:val="20"/>
                                </w:rPr>
                                <w:t>13</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v:textbox>
                      </v:shape>
                      <w10:wrap type="through"/>
                    </v:group>
                  </w:pict>
                </mc:Fallback>
              </mc:AlternateContent>
            </w:r>
          </w:p>
        </w:tc>
      </w:tr>
    </w:tbl>
    <w:p w14:paraId="2CCE8880" w14:textId="28653E81" w:rsidR="00413885" w:rsidRDefault="00413885" w:rsidP="00F624BB">
      <w:pPr>
        <w:spacing w:before="360"/>
        <w:rPr>
          <w:lang w:bidi="ar-EG"/>
        </w:rPr>
      </w:pPr>
      <w:r w:rsidRPr="00413885">
        <w:rPr>
          <w:b/>
          <w:bCs/>
          <w:rtl/>
        </w:rPr>
        <w:t>الملحقات</w:t>
      </w:r>
      <w:r w:rsidRPr="00413885">
        <w:rPr>
          <w:lang w:bidi="ar-EG"/>
        </w:rPr>
        <w:t>:</w:t>
      </w:r>
      <w:r w:rsidRPr="00413885">
        <w:rPr>
          <w:rtl/>
        </w:rPr>
        <w:t xml:space="preserve"> 2</w:t>
      </w:r>
    </w:p>
    <w:p w14:paraId="6C98D838" w14:textId="7B9C0DE8" w:rsidR="00596808" w:rsidRDefault="00596808" w:rsidP="0086658F">
      <w:pPr>
        <w:rPr>
          <w:rtl/>
          <w:lang w:bidi="ar-EG"/>
        </w:rPr>
      </w:pPr>
      <w:r>
        <w:rPr>
          <w:rtl/>
          <w:lang w:bidi="ar-EG"/>
        </w:rPr>
        <w:br w:type="page"/>
      </w:r>
    </w:p>
    <w:p w14:paraId="074F93B4" w14:textId="77777777" w:rsidR="00413885" w:rsidRPr="00413885" w:rsidRDefault="00413885" w:rsidP="00942788">
      <w:pPr>
        <w:pStyle w:val="Annextitle"/>
        <w:rPr>
          <w:rtl/>
        </w:rPr>
      </w:pPr>
      <w:r w:rsidRPr="00413885">
        <w:rPr>
          <w:rtl/>
        </w:rPr>
        <w:lastRenderedPageBreak/>
        <w:t xml:space="preserve">الملحـق </w:t>
      </w:r>
      <w:r w:rsidRPr="00413885">
        <w:rPr>
          <w:lang w:bidi="ar-EG"/>
        </w:rPr>
        <w:t xml:space="preserve">A </w:t>
      </w:r>
      <w:r w:rsidRPr="00413885">
        <w:rPr>
          <w:lang w:bidi="ar-EG"/>
        </w:rPr>
        <w:br/>
      </w:r>
      <w:r w:rsidRPr="00413885">
        <w:rPr>
          <w:rtl/>
        </w:rPr>
        <w:t>معلومات عملية عن الاجتماع</w:t>
      </w:r>
    </w:p>
    <w:p w14:paraId="12E204BC" w14:textId="77777777" w:rsidR="00413885" w:rsidRPr="00413885" w:rsidRDefault="00413885" w:rsidP="00942788">
      <w:pPr>
        <w:jc w:val="center"/>
        <w:rPr>
          <w:b/>
          <w:bCs/>
          <w:rtl/>
        </w:rPr>
      </w:pPr>
      <w:r w:rsidRPr="00413885">
        <w:rPr>
          <w:b/>
          <w:bCs/>
          <w:rtl/>
        </w:rPr>
        <w:t>أساليب العمل والمرافق المتاحة</w:t>
      </w:r>
    </w:p>
    <w:p w14:paraId="03DC5773" w14:textId="59B79CCF" w:rsidR="00413885" w:rsidRPr="00413885" w:rsidRDefault="00413885" w:rsidP="00413885">
      <w:pPr>
        <w:rPr>
          <w:rtl/>
        </w:rPr>
      </w:pPr>
      <w:r w:rsidRPr="00413885">
        <w:rPr>
          <w:b/>
          <w:bCs/>
          <w:rtl/>
        </w:rPr>
        <w:t>تقديم الوثائق والنفاذ إليها</w:t>
      </w:r>
      <w:r w:rsidRPr="00413885">
        <w:rPr>
          <w:rtl/>
        </w:rPr>
        <w:t xml:space="preserve">: سيجري الاجتماع بدون استخدام الورق. وينبغي تقديم مساهمات الأعضاء باستخدام نظام </w:t>
      </w:r>
      <w:hyperlink r:id="rId20" w:history="1">
        <w:r w:rsidRPr="00942788">
          <w:rPr>
            <w:rStyle w:val="Hyperlink"/>
            <w:rtl/>
          </w:rPr>
          <w:t>النشر المباشر للوثائق</w:t>
        </w:r>
      </w:hyperlink>
      <w:r w:rsidRPr="00413885">
        <w:rPr>
          <w:rtl/>
        </w:rPr>
        <w:t xml:space="preserve">. ونلفت انتباهكم إلى استخدام نظام جديد للنشر المباشر للوثائق </w:t>
      </w:r>
      <w:r w:rsidRPr="00413885">
        <w:rPr>
          <w:lang w:bidi="ar-EG"/>
        </w:rPr>
        <w:t>(DDP)</w:t>
      </w:r>
      <w:r w:rsidRPr="00413885">
        <w:rPr>
          <w:rtl/>
        </w:rPr>
        <w:t xml:space="preserve"> في هذا الاجتماع. وينبغي تقديم مشاريع الوثائق المؤقتة إلى أمانة </w:t>
      </w:r>
      <w:r w:rsidR="00C27068">
        <w:rPr>
          <w:rFonts w:hint="cs"/>
          <w:rtl/>
          <w:lang w:bidi="ar-EG"/>
        </w:rPr>
        <w:t>لجنة</w:t>
      </w:r>
      <w:r w:rsidRPr="00413885">
        <w:rPr>
          <w:rtl/>
        </w:rPr>
        <w:t xml:space="preserve"> الدراسات عن طريق البريد الإلكتروني باستخدام </w:t>
      </w:r>
      <w:hyperlink r:id="rId21" w:history="1">
        <w:r w:rsidRPr="00942788">
          <w:rPr>
            <w:rStyle w:val="Hyperlink"/>
            <w:rtl/>
          </w:rPr>
          <w:t>النموذج المناسب</w:t>
        </w:r>
      </w:hyperlink>
      <w:r w:rsidRPr="00413885">
        <w:rPr>
          <w:rtl/>
        </w:rPr>
        <w:t xml:space="preserve">. ويتاح النفاذ إلى وثائق الاجتماع من الصفحة الرئيسية للجنة الدراسات ويقتصر على أعضاء قطاع تقييس الاتصالات الذين لديهم </w:t>
      </w:r>
      <w:hyperlink r:id="rId22" w:anchor="/ar" w:history="1">
        <w:r w:rsidRPr="00942788">
          <w:rPr>
            <w:rStyle w:val="Hyperlink"/>
            <w:rtl/>
          </w:rPr>
          <w:t>حساب مستعمل لدى الاتحاد</w:t>
        </w:r>
      </w:hyperlink>
      <w:r w:rsidRPr="00413885">
        <w:rPr>
          <w:rtl/>
        </w:rPr>
        <w:t xml:space="preserve"> مع إمكانية النفاذ إلى خدمة تبادل معلومات الاتصالات </w:t>
      </w:r>
      <w:r w:rsidRPr="00413885">
        <w:rPr>
          <w:lang w:bidi="ar-EG"/>
        </w:rPr>
        <w:t>(TIES)</w:t>
      </w:r>
      <w:r w:rsidRPr="00413885">
        <w:rPr>
          <w:rtl/>
        </w:rPr>
        <w:t>.</w:t>
      </w:r>
    </w:p>
    <w:p w14:paraId="37137E44" w14:textId="77777777" w:rsidR="00413885" w:rsidRPr="00413885" w:rsidRDefault="00413885" w:rsidP="00413885">
      <w:pPr>
        <w:rPr>
          <w:rtl/>
        </w:rPr>
      </w:pPr>
      <w:r w:rsidRPr="00413885">
        <w:rPr>
          <w:b/>
          <w:bCs/>
          <w:rtl/>
        </w:rPr>
        <w:t>لغة العمل</w:t>
      </w:r>
      <w:r w:rsidRPr="00413885">
        <w:rPr>
          <w:rtl/>
        </w:rPr>
        <w:t>: سيجري هذا الاجتماع باللغة الإنكليزية حصراً ولن تتاح فيه الترجمة الشفوية.</w:t>
      </w:r>
    </w:p>
    <w:p w14:paraId="01DFC5FB" w14:textId="77777777" w:rsidR="00413885" w:rsidRPr="00413885" w:rsidRDefault="00413885" w:rsidP="00413885">
      <w:pPr>
        <w:rPr>
          <w:rtl/>
        </w:rPr>
      </w:pPr>
      <w:r w:rsidRPr="00413885">
        <w:rPr>
          <w:b/>
          <w:bCs/>
          <w:rtl/>
        </w:rPr>
        <w:t>العرض النصي</w:t>
      </w:r>
      <w:r w:rsidRPr="00413885">
        <w:rPr>
          <w:rtl/>
        </w:rPr>
        <w:t>: ستتاح خدمة العرض النصي الآلي للاتحاد لهذه الجلسة العامة.</w:t>
      </w:r>
    </w:p>
    <w:p w14:paraId="00BAE868" w14:textId="4E5CA47C" w:rsidR="00413885" w:rsidRPr="00413885" w:rsidRDefault="00413885" w:rsidP="00413885">
      <w:pPr>
        <w:rPr>
          <w:rtl/>
        </w:rPr>
      </w:pPr>
      <w:r w:rsidRPr="00413885">
        <w:rPr>
          <w:rtl/>
        </w:rPr>
        <w:t xml:space="preserve">تتاح مرافق </w:t>
      </w:r>
      <w:r w:rsidRPr="00413885">
        <w:rPr>
          <w:b/>
          <w:bCs/>
          <w:rtl/>
        </w:rPr>
        <w:t>الشبكة المحلية اللاسلكية</w:t>
      </w:r>
      <w:r w:rsidRPr="00413885">
        <w:rPr>
          <w:rtl/>
        </w:rPr>
        <w:t xml:space="preserve"> للمندوبين في جميع قاعات الاجتماعات بالاتحاد. وتتاح معلومات تفصيلية في مكان الاجتماع وفي </w:t>
      </w:r>
      <w:hyperlink r:id="rId23" w:anchor="/ar" w:history="1">
        <w:r w:rsidRPr="00942788">
          <w:rPr>
            <w:rStyle w:val="Hyperlink"/>
            <w:rtl/>
          </w:rPr>
          <w:t>الموقع الإلكتروني للاتحاد</w:t>
        </w:r>
      </w:hyperlink>
      <w:r w:rsidRPr="00413885">
        <w:rPr>
          <w:rtl/>
        </w:rPr>
        <w:t>.</w:t>
      </w:r>
    </w:p>
    <w:p w14:paraId="1D72966F" w14:textId="77777777" w:rsidR="00413885" w:rsidRPr="00413885" w:rsidRDefault="00413885" w:rsidP="00413885">
      <w:pPr>
        <w:rPr>
          <w:rtl/>
        </w:rPr>
      </w:pPr>
      <w:r w:rsidRPr="00413885">
        <w:rPr>
          <w:rtl/>
        </w:rPr>
        <w:t xml:space="preserve">تُتاح </w:t>
      </w:r>
      <w:r w:rsidRPr="00413885">
        <w:rPr>
          <w:b/>
          <w:bCs/>
          <w:rtl/>
        </w:rPr>
        <w:t>الخزائن الإلكترونية</w:t>
      </w:r>
      <w:r w:rsidRPr="00413885">
        <w:rPr>
          <w:rtl/>
        </w:rPr>
        <w:t xml:space="preserve"> طوال فترة الاجتماع باستخدام شارات المندوبين الصادرة عن قطاع تقييس الاتصالات لتحديد الهوية بواسطة التردد الراديوي </w:t>
      </w:r>
      <w:r w:rsidRPr="00413885">
        <w:rPr>
          <w:lang w:bidi="ar-EG"/>
        </w:rPr>
        <w:t>(RFID)</w:t>
      </w:r>
      <w:r w:rsidRPr="00413885">
        <w:rPr>
          <w:rtl/>
        </w:rPr>
        <w:t xml:space="preserve">. وتوجد الخزائن الإلكترونية في طابق مدخل مبنى البرج بالاتحاد والطابق السفلي الأول، وفي الطابق الأرضي من مبنى </w:t>
      </w:r>
      <w:proofErr w:type="spellStart"/>
      <w:r w:rsidRPr="00413885">
        <w:rPr>
          <w:rtl/>
        </w:rPr>
        <w:t>مونبريان</w:t>
      </w:r>
      <w:proofErr w:type="spellEnd"/>
      <w:r w:rsidRPr="00413885">
        <w:rPr>
          <w:rtl/>
        </w:rPr>
        <w:t>.</w:t>
      </w:r>
    </w:p>
    <w:p w14:paraId="5001D0B9" w14:textId="324500D3" w:rsidR="00413885" w:rsidRPr="00413885" w:rsidRDefault="00413885" w:rsidP="00413885">
      <w:pPr>
        <w:rPr>
          <w:rtl/>
        </w:rPr>
      </w:pPr>
      <w:r w:rsidRPr="00413885">
        <w:rPr>
          <w:rtl/>
        </w:rPr>
        <w:t xml:space="preserve">تُتاح </w:t>
      </w:r>
      <w:r w:rsidRPr="00413885">
        <w:rPr>
          <w:b/>
          <w:bCs/>
          <w:rtl/>
        </w:rPr>
        <w:t>الطابعات</w:t>
      </w:r>
      <w:r w:rsidRPr="00413885">
        <w:rPr>
          <w:rtl/>
        </w:rPr>
        <w:t xml:space="preserve"> في القاعات المكرسة للمندوبين وبالقرب من جميع قاعات </w:t>
      </w:r>
      <w:hyperlink r:id="rId24" w:history="1">
        <w:r w:rsidRPr="00942788">
          <w:rPr>
            <w:rStyle w:val="Hyperlink"/>
            <w:rtl/>
          </w:rPr>
          <w:t>الاجتماعات الرئيسية</w:t>
        </w:r>
      </w:hyperlink>
      <w:r w:rsidRPr="00413885">
        <w:rPr>
          <w:rtl/>
        </w:rPr>
        <w:t xml:space="preserve">. ولتفادي الحاجة إلى تثبيت برامج تشغيل في حواسيب المندوبين، يمكن "طباعة الوثائق إلكترونياً" بإرسالها عن طريق البريد الإلكتروني إلى الطابعة المطلوبة. والتفاصيل مُتاحة </w:t>
      </w:r>
      <w:hyperlink r:id="rId25" w:anchor="/ar" w:history="1">
        <w:r w:rsidRPr="00942788">
          <w:rPr>
            <w:rStyle w:val="Hyperlink"/>
            <w:rtl/>
          </w:rPr>
          <w:t>هنا</w:t>
        </w:r>
      </w:hyperlink>
      <w:r w:rsidRPr="00413885">
        <w:rPr>
          <w:rtl/>
        </w:rPr>
        <w:t>.</w:t>
      </w:r>
      <w:bookmarkStart w:id="0" w:name="_Hlk94878660"/>
      <w:bookmarkEnd w:id="0"/>
    </w:p>
    <w:p w14:paraId="70B11CF0" w14:textId="44697D65" w:rsidR="00413885" w:rsidRPr="00413885" w:rsidRDefault="00413885" w:rsidP="00161080">
      <w:pPr>
        <w:rPr>
          <w:rtl/>
        </w:rPr>
      </w:pPr>
      <w:r w:rsidRPr="00413885">
        <w:rPr>
          <w:rtl/>
        </w:rPr>
        <w:t xml:space="preserve">يوفر مكتب الخدمة في الاتحاد </w:t>
      </w:r>
      <w:r w:rsidR="00942788" w:rsidRPr="00942788">
        <w:rPr>
          <w:lang w:val="en-GB"/>
        </w:rPr>
        <w:t>(</w:t>
      </w:r>
      <w:hyperlink r:id="rId26" w:history="1">
        <w:r w:rsidR="00942788" w:rsidRPr="00942788">
          <w:rPr>
            <w:rStyle w:val="Hyperlink"/>
            <w:lang w:val="en-GB"/>
          </w:rPr>
          <w:t>servicedesk@itu.int</w:t>
        </w:r>
      </w:hyperlink>
      <w:r w:rsidR="00942788" w:rsidRPr="00942788">
        <w:rPr>
          <w:lang w:val="en-GB"/>
        </w:rPr>
        <w:t>)</w:t>
      </w:r>
      <w:r w:rsidRPr="00413885">
        <w:rPr>
          <w:rtl/>
        </w:rPr>
        <w:t xml:space="preserve"> للمندوبين </w:t>
      </w:r>
      <w:r w:rsidR="00161080">
        <w:rPr>
          <w:rFonts w:hint="cs"/>
          <w:rtl/>
        </w:rPr>
        <w:t xml:space="preserve">خدمة </w:t>
      </w:r>
      <w:r w:rsidR="00161080" w:rsidRPr="00161080">
        <w:rPr>
          <w:b/>
          <w:bCs/>
          <w:rtl/>
        </w:rPr>
        <w:t>استعارة الحواسيب المحمولة</w:t>
      </w:r>
      <w:r w:rsidRPr="00413885">
        <w:rPr>
          <w:rtl/>
        </w:rPr>
        <w:t>، على أساس أسبقية الطلبات المقدمة.</w:t>
      </w:r>
    </w:p>
    <w:p w14:paraId="55B00F88" w14:textId="76411ADD" w:rsidR="00413885" w:rsidRPr="00413885" w:rsidRDefault="00413885" w:rsidP="00413885">
      <w:pPr>
        <w:rPr>
          <w:rtl/>
        </w:rPr>
      </w:pPr>
      <w:r w:rsidRPr="00413885">
        <w:rPr>
          <w:b/>
          <w:bCs/>
          <w:rtl/>
        </w:rPr>
        <w:t>المشاركة عن بُعد</w:t>
      </w:r>
      <w:r w:rsidRPr="00413885">
        <w:rPr>
          <w:rtl/>
        </w:rPr>
        <w:t xml:space="preserve">: تتاح المشاركة عن بُعد على أساس بذل أفضل الجهود. وستتاح </w:t>
      </w:r>
      <w:r w:rsidR="00225FF2">
        <w:rPr>
          <w:rFonts w:hint="cs"/>
          <w:rtl/>
        </w:rPr>
        <w:t xml:space="preserve">أداة </w:t>
      </w:r>
      <w:r w:rsidRPr="00413885">
        <w:rPr>
          <w:rtl/>
        </w:rPr>
        <w:t>المشاركة التفاعلية عن بُعد في الاجتماع. ووفقاً للأحكام السارية حالياً، سيتخذ القرارات المندوبون الحاضرون فعلياً في قاعة الاجتماع.</w:t>
      </w:r>
    </w:p>
    <w:p w14:paraId="5E50C76B" w14:textId="77777777" w:rsidR="00413885" w:rsidRPr="00413885" w:rsidRDefault="00413885" w:rsidP="00413885">
      <w:pPr>
        <w:rPr>
          <w:rtl/>
        </w:rPr>
      </w:pPr>
      <w:r w:rsidRPr="00413885">
        <w:rPr>
          <w:rtl/>
        </w:rPr>
        <w:t xml:space="preserve">وللنفاذ إلى الجلسات عن بُعد، </w:t>
      </w:r>
      <w:r w:rsidRPr="00413885">
        <w:rPr>
          <w:b/>
          <w:bCs/>
          <w:rtl/>
        </w:rPr>
        <w:t>يجب</w:t>
      </w:r>
      <w:r w:rsidRPr="00413885">
        <w:rPr>
          <w:rtl/>
        </w:rPr>
        <w:t xml:space="preserve"> على المندوبين </w:t>
      </w:r>
      <w:r w:rsidRPr="00413885">
        <w:rPr>
          <w:b/>
          <w:bCs/>
          <w:rtl/>
        </w:rPr>
        <w:t xml:space="preserve">التسجيل </w:t>
      </w:r>
      <w:r w:rsidRPr="00413885">
        <w:rPr>
          <w:rtl/>
        </w:rPr>
        <w:t>لحضور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مَرفق الدردشة في الاجتماع لتيسير كفاءة إدارة الوقت خلال الجلسات، حسبما يراه الرئيس.</w:t>
      </w:r>
    </w:p>
    <w:p w14:paraId="5BFF4D1B" w14:textId="77777777" w:rsidR="00413885" w:rsidRPr="00413885" w:rsidRDefault="00413885" w:rsidP="00942788">
      <w:pPr>
        <w:jc w:val="center"/>
        <w:rPr>
          <w:b/>
          <w:bCs/>
          <w:rtl/>
        </w:rPr>
      </w:pPr>
      <w:r w:rsidRPr="00413885">
        <w:rPr>
          <w:b/>
          <w:bCs/>
          <w:rtl/>
        </w:rPr>
        <w:t>التسجيل المسبق ودعم الحصول على التأشيرة</w:t>
      </w:r>
    </w:p>
    <w:p w14:paraId="6C3DDA99" w14:textId="6DADB8C2" w:rsidR="00413885" w:rsidRPr="00413885" w:rsidRDefault="00413885" w:rsidP="00413885">
      <w:pPr>
        <w:rPr>
          <w:b/>
          <w:rtl/>
        </w:rPr>
      </w:pPr>
      <w:r w:rsidRPr="00413885">
        <w:rPr>
          <w:b/>
          <w:bCs/>
          <w:rtl/>
        </w:rPr>
        <w:t>التسجيل المسبق</w:t>
      </w:r>
      <w:r w:rsidRPr="00413885">
        <w:rPr>
          <w:bCs/>
          <w:rtl/>
        </w:rPr>
        <w:t xml:space="preserve">: </w:t>
      </w:r>
      <w:r w:rsidRPr="00413885">
        <w:rPr>
          <w:b/>
          <w:rtl/>
        </w:rPr>
        <w:t xml:space="preserve">التسجيل المسبق إلزامي </w:t>
      </w:r>
      <w:r w:rsidRPr="00413885">
        <w:rPr>
          <w:b/>
          <w:u w:val="single"/>
          <w:rtl/>
        </w:rPr>
        <w:t>للمشاركين حضورياً وعن بُعد على السواء</w:t>
      </w:r>
      <w:r w:rsidRPr="00413885">
        <w:rPr>
          <w:b/>
          <w:rtl/>
        </w:rPr>
        <w:t xml:space="preserve"> ويجب القيام به عبر الإنترنت من خلال الصفحة الرئيسية للجنة الدراسات </w:t>
      </w:r>
      <w:r w:rsidRPr="00A57E4A">
        <w:rPr>
          <w:bCs/>
          <w:rtl/>
        </w:rPr>
        <w:t>قبل بدء الاجتماع بشهر واحد على الأقل</w:t>
      </w:r>
      <w:r w:rsidRPr="00413885">
        <w:rPr>
          <w:b/>
          <w:rtl/>
        </w:rPr>
        <w:t xml:space="preserve">. ويتطلب نظام التسجيل لدى قطاع تقييس الاتصالات موافقة جهات الاتصال على طلبات التسجيل؛ ولكن يمكن تغيير ذلك للسماح بالموافقة التلقائية على النحو المبين في </w:t>
      </w:r>
      <w:hyperlink r:id="rId27" w:history="1">
        <w:r w:rsidRPr="00942788">
          <w:rPr>
            <w:rStyle w:val="Hyperlink"/>
            <w:b/>
            <w:rtl/>
          </w:rPr>
          <w:t>الرسالة المعممة 1 الصادرة عن مكتب تقييس الاتصالات</w:t>
        </w:r>
      </w:hyperlink>
      <w:r w:rsidRPr="00413885">
        <w:rPr>
          <w:b/>
          <w:rtl/>
        </w:rPr>
        <w:t>. وتنطبق بعض الخيارات المتاحة في استمارة التسجيل على الدول الأعضاء حصراً (مثل الوظيفة). ويُدعى الأعضاء إلى إشراك النساء في وفودهم كلما أمكن.</w:t>
      </w:r>
    </w:p>
    <w:p w14:paraId="1BF81EF6" w14:textId="77777777" w:rsidR="00413885" w:rsidRPr="00413885" w:rsidRDefault="00413885" w:rsidP="00413885">
      <w:pPr>
        <w:rPr>
          <w:bCs/>
          <w:rtl/>
        </w:rPr>
      </w:pPr>
      <w:r w:rsidRPr="00413885">
        <w:rPr>
          <w:b/>
          <w:bCs/>
          <w:rtl/>
        </w:rPr>
        <w:t>دعم طلب الحصول على التأشيرة</w:t>
      </w:r>
      <w:r w:rsidRPr="00413885">
        <w:rPr>
          <w:rtl/>
        </w:rPr>
        <w:t>: يجب طلب التأشيرات، إذا كانت مطلوبة، قبل تاريخ الوصول إلى سويسرا من السفارة أو القنصلية التي تمثل سويسرا في بلدك أو، إذا لم يكن هناك مثل هذا المكتب في بلدك، من أقرب مكتب إلى بلد المغادرة. ونظراً لاختلاف المواعيد النهائية لتقديم الطلب، يُقترح التأكد من الممثلية المناسبة مباشرةً وتقديم الطلب في وقت مبكر.</w:t>
      </w:r>
    </w:p>
    <w:p w14:paraId="18C8951E" w14:textId="07D69621" w:rsidR="00413885" w:rsidRPr="00413885" w:rsidRDefault="00413885" w:rsidP="00942788">
      <w:pPr>
        <w:rPr>
          <w:rtl/>
        </w:rPr>
      </w:pPr>
      <w:r w:rsidRPr="00413885">
        <w:rPr>
          <w:rtl/>
        </w:rPr>
        <w:t xml:space="preserve">وإذا واجهتم صعوبة بهذا الشأن يمكن للاتحاد، بناء على طلب رسمي من الإدارة التي تمثلونها أو الكيان الذي تمثلونه، الاتصال بالسلطات السويسرية المختصة لتيسير إصدار التأشيرة. وبمجرد موافقة مسؤول الاتصال المعني بتسجيل منظمتكم على تسجيلكم، تصدر رسالة دعم طلب التأشيرة عادةً في غضون 15 يوماً. وعليه، ينبغي تقديم الطلبات بوضع علامة في المربع </w:t>
      </w:r>
      <w:r w:rsidRPr="00413885">
        <w:rPr>
          <w:rtl/>
        </w:rPr>
        <w:lastRenderedPageBreak/>
        <w:t xml:space="preserve">المخصص لذلك في استمارة التسجيل </w:t>
      </w:r>
      <w:r w:rsidRPr="00413885">
        <w:rPr>
          <w:b/>
          <w:bCs/>
          <w:rtl/>
        </w:rPr>
        <w:t>قبل الاجتماع بشهر على الأقل</w:t>
      </w:r>
      <w:r w:rsidRPr="00413885">
        <w:rPr>
          <w:rtl/>
        </w:rPr>
        <w:t>. وينبغي إرسال الاستفسارات إلى قسم السفر بالاتحاد</w:t>
      </w:r>
      <w:r w:rsidR="00F624BB">
        <w:rPr>
          <w:rFonts w:hint="cs"/>
          <w:rtl/>
        </w:rPr>
        <w:t> </w:t>
      </w:r>
      <w:r w:rsidR="00942788" w:rsidRPr="00942788">
        <w:rPr>
          <w:bCs/>
          <w:lang w:val="en-GB"/>
        </w:rPr>
        <w:t>(</w:t>
      </w:r>
      <w:hyperlink r:id="rId28" w:history="1">
        <w:r w:rsidR="00942788" w:rsidRPr="00942788">
          <w:rPr>
            <w:rStyle w:val="Hyperlink"/>
            <w:bCs/>
            <w:lang w:val="en-GB"/>
          </w:rPr>
          <w:t>travel@itu.int</w:t>
        </w:r>
      </w:hyperlink>
      <w:r w:rsidR="00942788" w:rsidRPr="00942788">
        <w:rPr>
          <w:bCs/>
          <w:lang w:val="en-GB"/>
        </w:rPr>
        <w:t>)</w:t>
      </w:r>
      <w:r w:rsidRPr="00413885">
        <w:rPr>
          <w:rtl/>
        </w:rPr>
        <w:t xml:space="preserve"> معنونة بعبارة "</w:t>
      </w:r>
      <w:proofErr w:type="spellStart"/>
      <w:r w:rsidRPr="00413885">
        <w:rPr>
          <w:b/>
          <w:bCs/>
          <w:rtl/>
        </w:rPr>
        <w:t>visa</w:t>
      </w:r>
      <w:proofErr w:type="spellEnd"/>
      <w:r w:rsidRPr="00413885">
        <w:rPr>
          <w:b/>
          <w:bCs/>
          <w:rtl/>
        </w:rPr>
        <w:t xml:space="preserve"> </w:t>
      </w:r>
      <w:proofErr w:type="spellStart"/>
      <w:r w:rsidRPr="00413885">
        <w:rPr>
          <w:b/>
          <w:bCs/>
          <w:rtl/>
        </w:rPr>
        <w:t>support</w:t>
      </w:r>
      <w:proofErr w:type="spellEnd"/>
      <w:r w:rsidRPr="00413885">
        <w:rPr>
          <w:lang w:bidi="ar-EG"/>
        </w:rPr>
        <w:t xml:space="preserve">" </w:t>
      </w:r>
      <w:r w:rsidRPr="00413885">
        <w:rPr>
          <w:rtl/>
        </w:rPr>
        <w:t>(</w:t>
      </w:r>
      <w:r w:rsidRPr="00A57E4A">
        <w:rPr>
          <w:rtl/>
        </w:rPr>
        <w:t>دعم طلب الحصول على تأشيرة</w:t>
      </w:r>
      <w:r w:rsidRPr="00413885">
        <w:rPr>
          <w:rtl/>
        </w:rPr>
        <w:t>).</w:t>
      </w:r>
    </w:p>
    <w:p w14:paraId="620D59E4" w14:textId="77777777" w:rsidR="00413885" w:rsidRPr="00413885" w:rsidRDefault="00413885" w:rsidP="00413885">
      <w:pPr>
        <w:rPr>
          <w:b/>
          <w:bCs/>
          <w:rtl/>
        </w:rPr>
      </w:pPr>
      <w:r w:rsidRPr="00413885">
        <w:rPr>
          <w:b/>
          <w:bCs/>
          <w:rtl/>
        </w:rPr>
        <w:t>زيارة جنيف: الفنادق والنقل العام</w:t>
      </w:r>
    </w:p>
    <w:p w14:paraId="353E704C" w14:textId="676F878C" w:rsidR="00413885" w:rsidRPr="00413885" w:rsidRDefault="00413885" w:rsidP="00942788">
      <w:pPr>
        <w:rPr>
          <w:rtl/>
          <w:lang w:bidi="ar-EG"/>
        </w:rPr>
      </w:pPr>
      <w:r w:rsidRPr="00413885">
        <w:rPr>
          <w:b/>
          <w:bCs/>
          <w:rtl/>
        </w:rPr>
        <w:t>الزائرون القاصدون جنيف</w:t>
      </w:r>
      <w:r w:rsidRPr="00413885">
        <w:rPr>
          <w:rtl/>
        </w:rPr>
        <w:t>: يمكن الحصول على معلومات عملية للمندوبين الذين يحضرون اجتماعات الاتحاد التي تُعقد في جنيف من الموقع التالي</w:t>
      </w:r>
      <w:r w:rsidRPr="00413885">
        <w:rPr>
          <w:rtl/>
          <w:lang w:bidi="ar-EG"/>
        </w:rPr>
        <w:t>:</w:t>
      </w:r>
      <w:r w:rsidRPr="00413885">
        <w:rPr>
          <w:rtl/>
        </w:rPr>
        <w:t xml:space="preserve"> </w:t>
      </w:r>
      <w:hyperlink r:id="rId29" w:history="1">
        <w:r w:rsidR="00407156" w:rsidRPr="001923AC">
          <w:rPr>
            <w:rStyle w:val="Hyperlink"/>
            <w:lang w:val="en-GB"/>
          </w:rPr>
          <w:t>https://itu.int/</w:t>
        </w:r>
        <w:r w:rsidR="00407156" w:rsidRPr="001923AC">
          <w:rPr>
            <w:rStyle w:val="Hyperlink"/>
          </w:rPr>
          <w:t>ar</w:t>
        </w:r>
        <w:r w:rsidR="00407156" w:rsidRPr="001923AC">
          <w:rPr>
            <w:rStyle w:val="Hyperlink"/>
            <w:lang w:val="en-GB"/>
          </w:rPr>
          <w:t>/delegates-corner</w:t>
        </w:r>
      </w:hyperlink>
      <w:r w:rsidR="00942788">
        <w:rPr>
          <w:rFonts w:hint="cs"/>
          <w:rtl/>
          <w:lang w:bidi="ar-EG"/>
        </w:rPr>
        <w:t>.</w:t>
      </w:r>
    </w:p>
    <w:p w14:paraId="3EABC193" w14:textId="720F9FC1" w:rsidR="00A40EBB" w:rsidRDefault="00413885" w:rsidP="00F624BB">
      <w:pPr>
        <w:rPr>
          <w:rtl/>
          <w:lang w:bidi="ar-EG"/>
        </w:rPr>
      </w:pPr>
      <w:r w:rsidRPr="00F624BB">
        <w:rPr>
          <w:b/>
          <w:bCs/>
          <w:rtl/>
        </w:rPr>
        <w:t>التخفيضات التي تمنحها الفنادق</w:t>
      </w:r>
      <w:r w:rsidRPr="00413885">
        <w:rPr>
          <w:rtl/>
        </w:rPr>
        <w:t>: يعرض عدد من الفنادق في جنيف أسعاراً تفضيلية للمندوبين الذين يحضرون اجتماعات الاتحاد، وتقدم هذه الفنادق بطاقة تتيح لحاملها الاستفادة مجاناً من خدمة النقل العام في جنيف. ويمكن الاطلاع على قائمة بالفنادق المشارِكة وتوجيهات بشأن كيفية طلب التخفيضات عبر الرابط التالي</w:t>
      </w:r>
      <w:r w:rsidRPr="00413885">
        <w:rPr>
          <w:rtl/>
          <w:lang w:bidi="ar-EG"/>
        </w:rPr>
        <w:t>:</w:t>
      </w:r>
      <w:r w:rsidR="00942788">
        <w:rPr>
          <w:rFonts w:hint="cs"/>
          <w:rtl/>
          <w:lang w:bidi="ar-EG"/>
        </w:rPr>
        <w:t xml:space="preserve"> </w:t>
      </w:r>
      <w:hyperlink r:id="rId30" w:history="1">
        <w:r w:rsidR="00942788" w:rsidRPr="00942788">
          <w:rPr>
            <w:rStyle w:val="Hyperlink"/>
            <w:lang w:val="en-GB" w:bidi="ar-EG"/>
          </w:rPr>
          <w:t>https://itu.int/travel/</w:t>
        </w:r>
      </w:hyperlink>
      <w:r w:rsidR="00942788">
        <w:rPr>
          <w:rFonts w:hint="cs"/>
          <w:rtl/>
          <w:lang w:bidi="ar-EG"/>
        </w:rPr>
        <w:t>.</w:t>
      </w:r>
    </w:p>
    <w:p w14:paraId="30F69599" w14:textId="6A5895AB" w:rsidR="00413885" w:rsidRDefault="00413885">
      <w:pPr>
        <w:tabs>
          <w:tab w:val="clear" w:pos="794"/>
        </w:tabs>
        <w:bidi w:val="0"/>
        <w:spacing w:before="0" w:after="160" w:line="259" w:lineRule="auto"/>
        <w:jc w:val="left"/>
        <w:rPr>
          <w:rtl/>
          <w:lang w:bidi="ar-EG"/>
        </w:rPr>
      </w:pPr>
      <w:r>
        <w:rPr>
          <w:rtl/>
          <w:lang w:bidi="ar-EG"/>
        </w:rPr>
        <w:br w:type="page"/>
      </w:r>
    </w:p>
    <w:p w14:paraId="74050540" w14:textId="77777777" w:rsidR="00942788" w:rsidRPr="00942788" w:rsidRDefault="00942788" w:rsidP="00942788">
      <w:pPr>
        <w:keepNext/>
        <w:keepLines/>
        <w:tabs>
          <w:tab w:val="left" w:pos="1191"/>
          <w:tab w:val="left" w:pos="1588"/>
          <w:tab w:val="left" w:pos="1985"/>
          <w:tab w:val="center" w:pos="5103"/>
          <w:tab w:val="left" w:pos="6734"/>
        </w:tabs>
        <w:overflowPunct w:val="0"/>
        <w:autoSpaceDE w:val="0"/>
        <w:autoSpaceDN w:val="0"/>
        <w:bidi w:val="0"/>
        <w:adjustRightInd w:val="0"/>
        <w:spacing w:before="240" w:after="280" w:line="240" w:lineRule="auto"/>
        <w:jc w:val="center"/>
        <w:textAlignment w:val="baseline"/>
        <w:rPr>
          <w:rFonts w:ascii="Calibri" w:eastAsia="Times New Roman" w:hAnsi="Calibri" w:cs="Times New Roman"/>
          <w:b/>
          <w:sz w:val="28"/>
          <w:szCs w:val="28"/>
          <w:lang w:val="en-GB" w:eastAsia="en-US"/>
        </w:rPr>
      </w:pPr>
      <w:r w:rsidRPr="00942788">
        <w:rPr>
          <w:rFonts w:ascii="Calibri" w:eastAsia="Times New Roman" w:hAnsi="Calibri" w:cs="Times New Roman"/>
          <w:b/>
          <w:sz w:val="28"/>
          <w:szCs w:val="28"/>
          <w:lang w:val="en-GB" w:eastAsia="en-US"/>
        </w:rPr>
        <w:lastRenderedPageBreak/>
        <w:t>ANNEX B</w:t>
      </w:r>
      <w:r w:rsidRPr="00942788">
        <w:rPr>
          <w:rFonts w:ascii="Calibri" w:eastAsia="Times New Roman" w:hAnsi="Calibri" w:cs="Times New Roman"/>
          <w:b/>
          <w:sz w:val="28"/>
          <w:szCs w:val="28"/>
          <w:lang w:val="en-GB" w:eastAsia="en-US"/>
        </w:rPr>
        <w:br/>
        <w:t>Meeting of Study Group 13</w:t>
      </w:r>
      <w:r w:rsidRPr="00942788">
        <w:rPr>
          <w:rFonts w:ascii="Calibri" w:eastAsia="Times New Roman" w:hAnsi="Calibri" w:cs="Times New Roman"/>
          <w:b/>
          <w:sz w:val="28"/>
          <w:szCs w:val="28"/>
          <w:lang w:val="en-GB" w:eastAsia="en-US"/>
        </w:rPr>
        <w:br/>
        <w:t>Geneva, 19 October 2026</w:t>
      </w:r>
    </w:p>
    <w:p w14:paraId="7FA76454" w14:textId="77777777" w:rsidR="00942788" w:rsidRPr="00942788" w:rsidRDefault="00942788" w:rsidP="00942788">
      <w:pPr>
        <w:tabs>
          <w:tab w:val="left" w:pos="1191"/>
          <w:tab w:val="left" w:pos="1588"/>
          <w:tab w:val="left" w:pos="1985"/>
        </w:tabs>
        <w:overflowPunct w:val="0"/>
        <w:autoSpaceDE w:val="0"/>
        <w:autoSpaceDN w:val="0"/>
        <w:bidi w:val="0"/>
        <w:adjustRightInd w:val="0"/>
        <w:spacing w:after="0" w:line="240" w:lineRule="auto"/>
        <w:ind w:right="91"/>
        <w:jc w:val="center"/>
        <w:textAlignment w:val="baseline"/>
        <w:rPr>
          <w:rFonts w:ascii="Calibri" w:eastAsia="Times New Roman" w:hAnsi="Calibri" w:cs="Times New Roman"/>
          <w:b/>
          <w:sz w:val="24"/>
          <w:szCs w:val="20"/>
          <w:lang w:val="en-GB" w:eastAsia="en-US"/>
        </w:rPr>
      </w:pPr>
      <w:r w:rsidRPr="00942788">
        <w:rPr>
          <w:rFonts w:ascii="Calibri" w:eastAsia="Times New Roman" w:hAnsi="Calibri" w:cs="Times New Roman"/>
          <w:b/>
          <w:sz w:val="24"/>
          <w:szCs w:val="20"/>
          <w:lang w:val="en-GB" w:eastAsia="en-US"/>
        </w:rPr>
        <w:t>Draft Agenda</w:t>
      </w:r>
    </w:p>
    <w:p w14:paraId="53C0E2ED" w14:textId="77777777" w:rsidR="00942788" w:rsidRPr="00942788" w:rsidRDefault="00942788" w:rsidP="00942788">
      <w:pPr>
        <w:numPr>
          <w:ilvl w:val="0"/>
          <w:numId w:val="12"/>
        </w:numPr>
        <w:tabs>
          <w:tab w:val="num" w:pos="1155"/>
          <w:tab w:val="left" w:pos="1191"/>
          <w:tab w:val="left" w:pos="1588"/>
          <w:tab w:val="left" w:pos="1985"/>
        </w:tabs>
        <w:overflowPunct w:val="0"/>
        <w:autoSpaceDE w:val="0"/>
        <w:autoSpaceDN w:val="0"/>
        <w:bidi w:val="0"/>
        <w:adjustRightInd w:val="0"/>
        <w:spacing w:before="240" w:after="0" w:line="240" w:lineRule="auto"/>
        <w:ind w:left="794" w:hanging="652"/>
        <w:jc w:val="left"/>
        <w:textAlignment w:val="baseline"/>
        <w:rPr>
          <w:rFonts w:ascii="Calibri" w:eastAsia="Times New Roman" w:hAnsi="Calibri" w:cs="Calibri"/>
          <w:szCs w:val="20"/>
          <w:lang w:val="en-GB" w:eastAsia="en-US"/>
        </w:rPr>
      </w:pPr>
      <w:r w:rsidRPr="00942788">
        <w:rPr>
          <w:rFonts w:ascii="Calibri" w:eastAsia="Times New Roman" w:hAnsi="Calibri" w:cs="Calibri"/>
          <w:szCs w:val="20"/>
          <w:lang w:val="en-GB" w:eastAsia="en-US"/>
        </w:rPr>
        <w:t>Opening remarks and welcome</w:t>
      </w:r>
    </w:p>
    <w:p w14:paraId="29CE740B" w14:textId="77777777" w:rsidR="00942788" w:rsidRPr="00942788" w:rsidRDefault="00942788" w:rsidP="00942788">
      <w:pPr>
        <w:numPr>
          <w:ilvl w:val="0"/>
          <w:numId w:val="12"/>
        </w:numPr>
        <w:tabs>
          <w:tab w:val="num" w:pos="1155"/>
          <w:tab w:val="left" w:pos="1191"/>
          <w:tab w:val="left" w:pos="1588"/>
          <w:tab w:val="left" w:pos="1985"/>
        </w:tabs>
        <w:overflowPunct w:val="0"/>
        <w:autoSpaceDE w:val="0"/>
        <w:autoSpaceDN w:val="0"/>
        <w:bidi w:val="0"/>
        <w:adjustRightInd w:val="0"/>
        <w:spacing w:before="100" w:after="0" w:line="240" w:lineRule="auto"/>
        <w:ind w:left="794" w:hanging="652"/>
        <w:jc w:val="left"/>
        <w:textAlignment w:val="baseline"/>
        <w:rPr>
          <w:rFonts w:ascii="Calibri" w:eastAsia="Times New Roman" w:hAnsi="Calibri" w:cs="Calibri"/>
          <w:szCs w:val="20"/>
          <w:lang w:val="en-GB" w:eastAsia="en-US"/>
        </w:rPr>
      </w:pPr>
      <w:r w:rsidRPr="00942788">
        <w:rPr>
          <w:rFonts w:ascii="Calibri" w:eastAsia="Times New Roman" w:hAnsi="Calibri" w:cs="Calibri"/>
          <w:szCs w:val="20"/>
          <w:lang w:val="en-GB" w:eastAsia="en-US"/>
        </w:rPr>
        <w:t>Approval of the agenda</w:t>
      </w:r>
    </w:p>
    <w:p w14:paraId="70468A95" w14:textId="77777777" w:rsidR="00942788" w:rsidRPr="00942788" w:rsidRDefault="00942788" w:rsidP="00942788">
      <w:pPr>
        <w:numPr>
          <w:ilvl w:val="0"/>
          <w:numId w:val="12"/>
        </w:numPr>
        <w:tabs>
          <w:tab w:val="num" w:pos="1155"/>
          <w:tab w:val="left" w:pos="1191"/>
          <w:tab w:val="left" w:pos="1588"/>
          <w:tab w:val="left" w:pos="1985"/>
        </w:tabs>
        <w:overflowPunct w:val="0"/>
        <w:autoSpaceDE w:val="0"/>
        <w:autoSpaceDN w:val="0"/>
        <w:bidi w:val="0"/>
        <w:adjustRightInd w:val="0"/>
        <w:spacing w:before="100" w:after="0" w:line="240" w:lineRule="auto"/>
        <w:ind w:left="794" w:hanging="652"/>
        <w:jc w:val="left"/>
        <w:textAlignment w:val="baseline"/>
        <w:rPr>
          <w:rFonts w:ascii="Calibri" w:eastAsia="Times New Roman" w:hAnsi="Calibri" w:cs="Calibri"/>
          <w:bCs/>
          <w:szCs w:val="20"/>
          <w:lang w:val="en-GB" w:eastAsia="en-US"/>
        </w:rPr>
      </w:pPr>
      <w:r w:rsidRPr="00942788">
        <w:rPr>
          <w:rFonts w:ascii="Calibri" w:eastAsia="Times New Roman" w:hAnsi="Calibri" w:cs="Calibri"/>
          <w:szCs w:val="20"/>
          <w:lang w:val="en-GB" w:eastAsia="en-US"/>
        </w:rPr>
        <w:t>Result of Recommendations consented for approval at the last SG13 meeting and consider any necessary follow up</w:t>
      </w:r>
    </w:p>
    <w:p w14:paraId="5D3F65FF" w14:textId="77777777" w:rsidR="00942788" w:rsidRPr="00942788" w:rsidRDefault="00942788" w:rsidP="00942788">
      <w:pPr>
        <w:numPr>
          <w:ilvl w:val="0"/>
          <w:numId w:val="12"/>
        </w:numPr>
        <w:tabs>
          <w:tab w:val="num" w:pos="1155"/>
          <w:tab w:val="left" w:pos="1191"/>
          <w:tab w:val="left" w:pos="1588"/>
          <w:tab w:val="left" w:pos="1985"/>
        </w:tabs>
        <w:overflowPunct w:val="0"/>
        <w:autoSpaceDE w:val="0"/>
        <w:autoSpaceDN w:val="0"/>
        <w:bidi w:val="0"/>
        <w:adjustRightInd w:val="0"/>
        <w:spacing w:before="100" w:after="0" w:line="240" w:lineRule="auto"/>
        <w:ind w:left="794" w:hanging="652"/>
        <w:jc w:val="left"/>
        <w:textAlignment w:val="baseline"/>
        <w:rPr>
          <w:rFonts w:ascii="Calibri" w:eastAsia="Times New Roman" w:hAnsi="Calibri" w:cs="Calibri"/>
          <w:bCs/>
          <w:szCs w:val="20"/>
          <w:lang w:val="en-GB" w:eastAsia="en-US"/>
        </w:rPr>
      </w:pPr>
      <w:r w:rsidRPr="00942788">
        <w:rPr>
          <w:rFonts w:ascii="Calibri" w:eastAsia="Times New Roman" w:hAnsi="Calibri" w:cs="Calibri"/>
          <w:bCs/>
          <w:szCs w:val="20"/>
          <w:lang w:val="en-GB" w:eastAsia="en-US"/>
        </w:rPr>
        <w:t>Consider for approval draft new Recommendation ITU-T Y.3839 “</w:t>
      </w:r>
      <w:r w:rsidRPr="00942788">
        <w:rPr>
          <w:rFonts w:ascii="Calibri" w:eastAsia="Times New Roman" w:hAnsi="Calibri" w:cs="Calibri"/>
          <w:bCs/>
          <w:i/>
          <w:iCs/>
          <w:szCs w:val="20"/>
          <w:lang w:val="en-GB" w:eastAsia="en-US"/>
        </w:rPr>
        <w:t>Quantum key distribution networks - Framework of cryptographic application registration</w:t>
      </w:r>
      <w:r w:rsidRPr="00942788">
        <w:rPr>
          <w:rFonts w:ascii="Calibri" w:eastAsia="Times New Roman" w:hAnsi="Calibri" w:cs="Calibri"/>
          <w:bCs/>
          <w:szCs w:val="20"/>
          <w:lang w:val="en-GB" w:eastAsia="en-US"/>
        </w:rPr>
        <w:t xml:space="preserve">” </w:t>
      </w:r>
      <w:r w:rsidRPr="00942788">
        <w:rPr>
          <w:rFonts w:ascii="Calibri" w:eastAsia="Times New Roman" w:hAnsi="Calibri" w:cs="Times New Roman"/>
          <w:szCs w:val="20"/>
          <w:lang w:val="en-GB" w:eastAsia="en-US"/>
        </w:rPr>
        <w:t>(Q6/13)</w:t>
      </w:r>
      <w:r w:rsidRPr="00942788">
        <w:rPr>
          <w:rFonts w:ascii="Calibri" w:eastAsia="Times New Roman" w:hAnsi="Calibri" w:cs="Calibri"/>
          <w:bCs/>
          <w:szCs w:val="20"/>
          <w:lang w:val="en-GB" w:eastAsia="en-US"/>
        </w:rPr>
        <w:t xml:space="preserve"> under provisions of the WTSA-22 Resolution 1</w:t>
      </w:r>
    </w:p>
    <w:p w14:paraId="6438C8D1" w14:textId="77777777" w:rsidR="00942788" w:rsidRPr="00942788" w:rsidRDefault="00942788" w:rsidP="00942788">
      <w:pPr>
        <w:numPr>
          <w:ilvl w:val="0"/>
          <w:numId w:val="12"/>
        </w:numPr>
        <w:tabs>
          <w:tab w:val="num" w:pos="1155"/>
          <w:tab w:val="left" w:pos="1191"/>
          <w:tab w:val="left" w:pos="1588"/>
          <w:tab w:val="left" w:pos="1985"/>
        </w:tabs>
        <w:overflowPunct w:val="0"/>
        <w:autoSpaceDE w:val="0"/>
        <w:autoSpaceDN w:val="0"/>
        <w:bidi w:val="0"/>
        <w:adjustRightInd w:val="0"/>
        <w:spacing w:before="100" w:after="0" w:line="240" w:lineRule="auto"/>
        <w:ind w:left="794" w:hanging="652"/>
        <w:jc w:val="left"/>
        <w:textAlignment w:val="baseline"/>
        <w:rPr>
          <w:rFonts w:ascii="Calibri" w:eastAsia="Times New Roman" w:hAnsi="Calibri" w:cs="Calibri"/>
          <w:bCs/>
          <w:szCs w:val="20"/>
          <w:lang w:val="en-GB" w:eastAsia="en-US"/>
        </w:rPr>
      </w:pPr>
      <w:r w:rsidRPr="00942788">
        <w:rPr>
          <w:rFonts w:ascii="Calibri" w:eastAsia="Times New Roman" w:hAnsi="Calibri" w:cs="Times New Roman"/>
          <w:szCs w:val="20"/>
          <w:lang w:val="en-GB" w:eastAsia="en-US"/>
        </w:rPr>
        <w:t xml:space="preserve">Initiation of approval procedure for draft new Recommendation </w:t>
      </w:r>
      <w:proofErr w:type="spellStart"/>
      <w:r w:rsidRPr="00942788">
        <w:rPr>
          <w:rFonts w:ascii="Calibri" w:eastAsia="Times New Roman" w:hAnsi="Calibri" w:cs="Times New Roman"/>
          <w:szCs w:val="20"/>
          <w:lang w:val="en-GB" w:eastAsia="en-US"/>
        </w:rPr>
        <w:t>Y.sbo</w:t>
      </w:r>
      <w:proofErr w:type="spellEnd"/>
      <w:r w:rsidRPr="00942788">
        <w:rPr>
          <w:rFonts w:ascii="Calibri" w:eastAsia="Times New Roman" w:hAnsi="Calibri" w:cs="Times New Roman"/>
          <w:szCs w:val="20"/>
          <w:lang w:val="en-GB" w:eastAsia="en-US"/>
        </w:rPr>
        <w:t xml:space="preserve"> “</w:t>
      </w:r>
      <w:r w:rsidRPr="00942788">
        <w:rPr>
          <w:rFonts w:ascii="Calibri" w:eastAsia="Times New Roman" w:hAnsi="Calibri" w:cs="Times New Roman"/>
          <w:i/>
          <w:iCs/>
          <w:szCs w:val="20"/>
          <w:lang w:val="en-GB" w:eastAsia="en-US"/>
        </w:rPr>
        <w:t>Service model for business district operation based on IMT-2020 networks and beyond</w:t>
      </w:r>
      <w:r w:rsidRPr="00942788">
        <w:rPr>
          <w:rFonts w:ascii="Calibri" w:eastAsia="Times New Roman" w:hAnsi="Calibri" w:cs="Times New Roman"/>
          <w:szCs w:val="20"/>
          <w:lang w:val="en-GB" w:eastAsia="en-US"/>
        </w:rPr>
        <w:t xml:space="preserve"> (Q1/13) under provisions of the WTSA-22 Resolution 1 (determination)</w:t>
      </w:r>
    </w:p>
    <w:p w14:paraId="717CEA51" w14:textId="77777777" w:rsidR="00942788" w:rsidRPr="00942788" w:rsidRDefault="00942788" w:rsidP="00942788">
      <w:pPr>
        <w:numPr>
          <w:ilvl w:val="0"/>
          <w:numId w:val="12"/>
        </w:numPr>
        <w:tabs>
          <w:tab w:val="num" w:pos="1155"/>
          <w:tab w:val="left" w:pos="1191"/>
          <w:tab w:val="left" w:pos="1588"/>
          <w:tab w:val="left" w:pos="1985"/>
        </w:tabs>
        <w:overflowPunct w:val="0"/>
        <w:autoSpaceDE w:val="0"/>
        <w:autoSpaceDN w:val="0"/>
        <w:bidi w:val="0"/>
        <w:adjustRightInd w:val="0"/>
        <w:spacing w:before="100" w:after="0" w:line="240" w:lineRule="auto"/>
        <w:ind w:left="794" w:hanging="652"/>
        <w:jc w:val="left"/>
        <w:textAlignment w:val="baseline"/>
        <w:rPr>
          <w:rFonts w:ascii="Calibri" w:eastAsia="Times New Roman" w:hAnsi="Calibri" w:cs="Calibri"/>
          <w:bCs/>
          <w:szCs w:val="20"/>
          <w:lang w:val="en-GB" w:eastAsia="en-US"/>
        </w:rPr>
      </w:pPr>
      <w:r w:rsidRPr="00942788">
        <w:rPr>
          <w:rFonts w:ascii="Calibri" w:eastAsia="Times New Roman" w:hAnsi="Calibri" w:cs="Calibri"/>
          <w:bCs/>
          <w:szCs w:val="20"/>
          <w:lang w:val="en-GB" w:eastAsia="en-US"/>
        </w:rPr>
        <w:t>Review the status of draft Recommendations:</w:t>
      </w:r>
    </w:p>
    <w:p w14:paraId="603610F2"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Y.sfm</w:t>
      </w:r>
      <w:proofErr w:type="spellEnd"/>
      <w:r w:rsidRPr="00942788">
        <w:rPr>
          <w:rFonts w:ascii="Calibri" w:eastAsia="Times New Roman" w:hAnsi="Calibri" w:cs="Times New Roman"/>
          <w:szCs w:val="20"/>
          <w:lang w:val="en-GB" w:eastAsia="en-US"/>
        </w:rPr>
        <w:t xml:space="preserve">, </w:t>
      </w:r>
      <w:r w:rsidRPr="00942788">
        <w:rPr>
          <w:rFonts w:ascii="Calibri" w:eastAsia="Times New Roman" w:hAnsi="Calibri" w:cs="Times New Roman"/>
          <w:i/>
          <w:iCs/>
          <w:szCs w:val="20"/>
          <w:lang w:val="en-GB" w:eastAsia="en-US"/>
        </w:rPr>
        <w:t>Service model for network based fine dust risk measurement analysis</w:t>
      </w:r>
      <w:r w:rsidRPr="00942788">
        <w:rPr>
          <w:rFonts w:ascii="Calibri" w:eastAsia="Times New Roman" w:hAnsi="Calibri" w:cs="Times New Roman"/>
          <w:szCs w:val="20"/>
          <w:lang w:val="en-GB" w:eastAsia="en-US"/>
        </w:rPr>
        <w:t>, Q1/13</w:t>
      </w:r>
    </w:p>
    <w:p w14:paraId="153506EF"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r w:rsidRPr="00942788">
        <w:rPr>
          <w:rFonts w:ascii="Calibri" w:eastAsia="Times New Roman" w:hAnsi="Calibri" w:cs="Times New Roman"/>
          <w:szCs w:val="20"/>
          <w:lang w:val="en-GB" w:eastAsia="en-US"/>
        </w:rPr>
        <w:t xml:space="preserve">Y.WALNC, </w:t>
      </w:r>
      <w:r w:rsidRPr="00942788">
        <w:rPr>
          <w:rFonts w:ascii="Calibri" w:eastAsia="Times New Roman" w:hAnsi="Calibri" w:cs="Times New Roman"/>
          <w:i/>
          <w:iCs/>
          <w:szCs w:val="20"/>
          <w:lang w:val="en-GB" w:eastAsia="en-US"/>
        </w:rPr>
        <w:t>Functional requirements for the controller of wide area lossless network in next generation network evolution (</w:t>
      </w:r>
      <w:proofErr w:type="spellStart"/>
      <w:r w:rsidRPr="00942788">
        <w:rPr>
          <w:rFonts w:ascii="Calibri" w:eastAsia="Times New Roman" w:hAnsi="Calibri" w:cs="Times New Roman"/>
          <w:i/>
          <w:iCs/>
          <w:szCs w:val="20"/>
          <w:lang w:val="en-GB" w:eastAsia="en-US"/>
        </w:rPr>
        <w:t>NGNe</w:t>
      </w:r>
      <w:proofErr w:type="spellEnd"/>
      <w:r w:rsidRPr="00942788">
        <w:rPr>
          <w:rFonts w:ascii="Calibri" w:eastAsia="Times New Roman" w:hAnsi="Calibri" w:cs="Times New Roman"/>
          <w:i/>
          <w:iCs/>
          <w:szCs w:val="20"/>
          <w:lang w:val="en-GB" w:eastAsia="en-US"/>
        </w:rPr>
        <w:t>) to support AI applications</w:t>
      </w:r>
      <w:r w:rsidRPr="00942788">
        <w:rPr>
          <w:rFonts w:ascii="Calibri" w:eastAsia="Times New Roman" w:hAnsi="Calibri" w:cs="Times New Roman"/>
          <w:szCs w:val="20"/>
          <w:lang w:val="en-GB" w:eastAsia="en-US"/>
        </w:rPr>
        <w:t>, Q2/13</w:t>
      </w:r>
    </w:p>
    <w:p w14:paraId="2E57AB55"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Y.NGNe</w:t>
      </w:r>
      <w:proofErr w:type="spellEnd"/>
      <w:r w:rsidRPr="00942788">
        <w:rPr>
          <w:rFonts w:ascii="Calibri" w:eastAsia="Times New Roman" w:hAnsi="Calibri" w:cs="Times New Roman"/>
          <w:szCs w:val="20"/>
          <w:lang w:val="en-GB" w:eastAsia="en-US"/>
        </w:rPr>
        <w:t xml:space="preserve">-NCI-arch, </w:t>
      </w:r>
      <w:r w:rsidRPr="00942788">
        <w:rPr>
          <w:rFonts w:ascii="Calibri" w:eastAsia="Times New Roman" w:hAnsi="Calibri" w:cs="Times New Roman"/>
          <w:i/>
          <w:iCs/>
          <w:szCs w:val="20"/>
          <w:lang w:val="en-GB" w:eastAsia="en-US"/>
        </w:rPr>
        <w:t>Functional architecture of NGN evolution for supporting network and cloud interworking</w:t>
      </w:r>
      <w:r w:rsidRPr="00942788">
        <w:rPr>
          <w:rFonts w:ascii="Calibri" w:eastAsia="Times New Roman" w:hAnsi="Calibri" w:cs="Times New Roman"/>
          <w:szCs w:val="20"/>
          <w:lang w:val="en-GB" w:eastAsia="en-US"/>
        </w:rPr>
        <w:t>, Q2/13</w:t>
      </w:r>
    </w:p>
    <w:p w14:paraId="7454B1AB"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Y.NGNe</w:t>
      </w:r>
      <w:proofErr w:type="spellEnd"/>
      <w:r w:rsidRPr="00942788">
        <w:rPr>
          <w:rFonts w:ascii="Calibri" w:eastAsia="Times New Roman" w:hAnsi="Calibri" w:cs="Times New Roman"/>
          <w:szCs w:val="20"/>
          <w:lang w:val="en-GB" w:eastAsia="en-US"/>
        </w:rPr>
        <w:t xml:space="preserve">-IBN-arch, </w:t>
      </w:r>
      <w:r w:rsidRPr="00942788">
        <w:rPr>
          <w:rFonts w:ascii="Calibri" w:eastAsia="Times New Roman" w:hAnsi="Calibri" w:cs="Times New Roman"/>
          <w:i/>
          <w:iCs/>
          <w:szCs w:val="20"/>
          <w:lang w:val="en-GB" w:eastAsia="en-US"/>
        </w:rPr>
        <w:t>Functional architecture of NGN evolution by adoption of intent-based network</w:t>
      </w:r>
      <w:r w:rsidRPr="00942788">
        <w:rPr>
          <w:rFonts w:ascii="Calibri" w:eastAsia="Times New Roman" w:hAnsi="Calibri" w:cs="Times New Roman"/>
          <w:szCs w:val="20"/>
          <w:lang w:val="en-GB" w:eastAsia="en-US"/>
        </w:rPr>
        <w:t>, Q2/13</w:t>
      </w:r>
    </w:p>
    <w:p w14:paraId="7030EC7F"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Y.det</w:t>
      </w:r>
      <w:proofErr w:type="spellEnd"/>
      <w:r w:rsidRPr="00942788">
        <w:rPr>
          <w:rFonts w:ascii="Calibri" w:eastAsia="Times New Roman" w:hAnsi="Calibri" w:cs="Times New Roman"/>
          <w:szCs w:val="20"/>
          <w:lang w:val="en-GB" w:eastAsia="en-US"/>
        </w:rPr>
        <w:t>-</w:t>
      </w:r>
      <w:proofErr w:type="spellStart"/>
      <w:r w:rsidRPr="00942788">
        <w:rPr>
          <w:rFonts w:ascii="Calibri" w:eastAsia="Times New Roman" w:hAnsi="Calibri" w:cs="Times New Roman"/>
          <w:szCs w:val="20"/>
          <w:lang w:val="en-GB" w:eastAsia="en-US"/>
        </w:rPr>
        <w:t>qos</w:t>
      </w:r>
      <w:proofErr w:type="spellEnd"/>
      <w:r w:rsidRPr="00942788">
        <w:rPr>
          <w:rFonts w:ascii="Calibri" w:eastAsia="Times New Roman" w:hAnsi="Calibri" w:cs="Times New Roman"/>
          <w:szCs w:val="20"/>
          <w:lang w:val="en-GB" w:eastAsia="en-US"/>
        </w:rPr>
        <w:t>-</w:t>
      </w:r>
      <w:proofErr w:type="spellStart"/>
      <w:r w:rsidRPr="00942788">
        <w:rPr>
          <w:rFonts w:ascii="Calibri" w:eastAsia="Times New Roman" w:hAnsi="Calibri" w:cs="Times New Roman"/>
          <w:szCs w:val="20"/>
          <w:lang w:val="en-GB" w:eastAsia="en-US"/>
        </w:rPr>
        <w:t>intwk</w:t>
      </w:r>
      <w:proofErr w:type="spellEnd"/>
      <w:r w:rsidRPr="00942788">
        <w:rPr>
          <w:rFonts w:ascii="Calibri" w:eastAsia="Times New Roman" w:hAnsi="Calibri" w:cs="Times New Roman"/>
          <w:szCs w:val="20"/>
          <w:lang w:val="en-GB" w:eastAsia="en-US"/>
        </w:rPr>
        <w:t xml:space="preserve">-wan, </w:t>
      </w:r>
      <w:r w:rsidRPr="00942788">
        <w:rPr>
          <w:rFonts w:ascii="Calibri" w:eastAsia="Times New Roman" w:hAnsi="Calibri" w:cs="Times New Roman"/>
          <w:i/>
          <w:szCs w:val="20"/>
          <w:lang w:val="en-GB" w:eastAsia="en-US"/>
        </w:rPr>
        <w:t>Requirements and framework of deterministic QoS interworking mechanism in wide area network for IMT-2020 and beyond</w:t>
      </w:r>
      <w:r w:rsidRPr="00942788">
        <w:rPr>
          <w:rFonts w:ascii="Calibri" w:eastAsia="Times New Roman" w:hAnsi="Calibri" w:cs="Times New Roman"/>
          <w:iCs/>
          <w:szCs w:val="20"/>
          <w:lang w:val="en-GB" w:eastAsia="en-US"/>
        </w:rPr>
        <w:t xml:space="preserve">, </w:t>
      </w:r>
      <w:r w:rsidRPr="00942788">
        <w:rPr>
          <w:rFonts w:ascii="Calibri" w:eastAsia="Times New Roman" w:hAnsi="Calibri" w:cs="Times New Roman"/>
          <w:szCs w:val="20"/>
          <w:lang w:val="en-GB" w:eastAsia="en-US"/>
        </w:rPr>
        <w:t>Q6/13</w:t>
      </w:r>
    </w:p>
    <w:p w14:paraId="1FEDBC40"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Y.qos</w:t>
      </w:r>
      <w:proofErr w:type="spellEnd"/>
      <w:r w:rsidRPr="00942788">
        <w:rPr>
          <w:rFonts w:ascii="Calibri" w:eastAsia="Times New Roman" w:hAnsi="Calibri" w:cs="Times New Roman"/>
          <w:szCs w:val="20"/>
          <w:lang w:val="en-GB" w:eastAsia="en-US"/>
        </w:rPr>
        <w:t>-</w:t>
      </w:r>
      <w:proofErr w:type="spellStart"/>
      <w:r w:rsidRPr="00942788">
        <w:rPr>
          <w:rFonts w:ascii="Calibri" w:eastAsia="Times New Roman" w:hAnsi="Calibri" w:cs="Times New Roman"/>
          <w:szCs w:val="20"/>
          <w:lang w:val="en-GB" w:eastAsia="en-US"/>
        </w:rPr>
        <w:t>sre</w:t>
      </w:r>
      <w:proofErr w:type="spellEnd"/>
      <w:r w:rsidRPr="00942788">
        <w:rPr>
          <w:rFonts w:ascii="Calibri" w:eastAsia="Times New Roman" w:hAnsi="Calibri" w:cs="Times New Roman"/>
          <w:szCs w:val="20"/>
          <w:lang w:val="en-GB" w:eastAsia="en-US"/>
        </w:rPr>
        <w:t xml:space="preserve">-rf, </w:t>
      </w:r>
      <w:r w:rsidRPr="00942788">
        <w:rPr>
          <w:rFonts w:ascii="Calibri" w:eastAsia="Times New Roman" w:hAnsi="Calibri" w:cs="Times New Roman"/>
          <w:i/>
          <w:szCs w:val="20"/>
          <w:lang w:val="en-GB" w:eastAsia="en-US"/>
        </w:rPr>
        <w:t>Requirements and framework for service rates estimation with packet metadata for stateless admission control</w:t>
      </w:r>
      <w:r w:rsidRPr="00942788">
        <w:rPr>
          <w:rFonts w:ascii="Calibri" w:eastAsia="Times New Roman" w:hAnsi="Calibri" w:cs="Times New Roman"/>
          <w:szCs w:val="20"/>
          <w:lang w:val="en-GB" w:eastAsia="en-US"/>
        </w:rPr>
        <w:t>, Q6/13</w:t>
      </w:r>
    </w:p>
    <w:p w14:paraId="7E5B9D51"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Y.det</w:t>
      </w:r>
      <w:proofErr w:type="spellEnd"/>
      <w:r w:rsidRPr="00942788">
        <w:rPr>
          <w:rFonts w:ascii="Calibri" w:eastAsia="Times New Roman" w:hAnsi="Calibri" w:cs="Times New Roman"/>
          <w:szCs w:val="20"/>
          <w:lang w:val="en-GB" w:eastAsia="en-US"/>
        </w:rPr>
        <w:t>-</w:t>
      </w:r>
      <w:proofErr w:type="spellStart"/>
      <w:r w:rsidRPr="00942788">
        <w:rPr>
          <w:rFonts w:ascii="Calibri" w:eastAsia="Times New Roman" w:hAnsi="Calibri" w:cs="Times New Roman"/>
          <w:szCs w:val="20"/>
          <w:lang w:val="en-GB" w:eastAsia="en-US"/>
        </w:rPr>
        <w:t>rdcs</w:t>
      </w:r>
      <w:proofErr w:type="spellEnd"/>
      <w:r w:rsidRPr="00942788">
        <w:rPr>
          <w:rFonts w:ascii="Calibri" w:eastAsia="Times New Roman" w:hAnsi="Calibri" w:cs="Times New Roman"/>
          <w:szCs w:val="20"/>
          <w:lang w:val="en-GB" w:eastAsia="en-US"/>
        </w:rPr>
        <w:t xml:space="preserve">-fa, </w:t>
      </w:r>
      <w:r w:rsidRPr="00942788">
        <w:rPr>
          <w:rFonts w:ascii="Calibri" w:eastAsia="Times New Roman" w:hAnsi="Calibri" w:cs="Times New Roman"/>
          <w:i/>
          <w:szCs w:val="20"/>
          <w:lang w:val="en-GB" w:eastAsia="en-US"/>
        </w:rPr>
        <w:t>Functional architecture for QoS assurance of deterministic communication for remote device control services over IMT-2020 and beyond</w:t>
      </w:r>
      <w:r w:rsidRPr="00942788">
        <w:rPr>
          <w:rFonts w:ascii="Calibri" w:eastAsia="Times New Roman" w:hAnsi="Calibri" w:cs="Times New Roman"/>
          <w:szCs w:val="20"/>
          <w:lang w:val="en-GB" w:eastAsia="en-US"/>
        </w:rPr>
        <w:t>, Q6/13</w:t>
      </w:r>
    </w:p>
    <w:p w14:paraId="1BAF23DD"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r w:rsidRPr="00942788">
        <w:rPr>
          <w:rFonts w:ascii="Calibri" w:eastAsia="Times New Roman" w:hAnsi="Calibri" w:cs="Times New Roman"/>
          <w:szCs w:val="20"/>
          <w:lang w:val="en-GB" w:eastAsia="en-US"/>
        </w:rPr>
        <w:t xml:space="preserve">Y.IMT-2020-qos-reqs-sa, </w:t>
      </w:r>
      <w:r w:rsidRPr="00942788">
        <w:rPr>
          <w:rFonts w:ascii="Calibri" w:eastAsia="Times New Roman" w:hAnsi="Calibri" w:cs="Times New Roman"/>
          <w:i/>
          <w:szCs w:val="20"/>
          <w:lang w:val="en-GB" w:eastAsia="en-US"/>
        </w:rPr>
        <w:t>Quality of service assurance requirements and framework for smart agriculture supported by IMT-2020 and beyond</w:t>
      </w:r>
      <w:r w:rsidRPr="00942788">
        <w:rPr>
          <w:rFonts w:ascii="Calibri" w:eastAsia="Times New Roman" w:hAnsi="Calibri" w:cs="Times New Roman"/>
          <w:szCs w:val="20"/>
          <w:lang w:val="en-GB" w:eastAsia="en-US"/>
        </w:rPr>
        <w:t>, Q6/13</w:t>
      </w:r>
    </w:p>
    <w:p w14:paraId="28FF9D71"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r w:rsidRPr="00942788">
        <w:rPr>
          <w:rFonts w:ascii="Calibri" w:eastAsia="Times New Roman" w:hAnsi="Calibri" w:cs="Times New Roman"/>
          <w:szCs w:val="20"/>
          <w:lang w:val="en-GB" w:eastAsia="en-US"/>
        </w:rPr>
        <w:t xml:space="preserve">Y.QKDN-QodrQ, </w:t>
      </w:r>
      <w:r w:rsidRPr="00942788">
        <w:rPr>
          <w:rFonts w:ascii="Calibri" w:eastAsia="Times New Roman" w:hAnsi="Calibri" w:cs="Times New Roman"/>
          <w:i/>
          <w:szCs w:val="20"/>
          <w:lang w:val="en-GB" w:eastAsia="en-US"/>
        </w:rPr>
        <w:t>Quantum key distribution networks - Quantitative objectives for delay-related QoS parameters</w:t>
      </w:r>
      <w:r w:rsidRPr="00942788">
        <w:rPr>
          <w:rFonts w:ascii="Calibri" w:eastAsia="Times New Roman" w:hAnsi="Calibri" w:cs="Times New Roman"/>
          <w:szCs w:val="20"/>
          <w:lang w:val="en-GB" w:eastAsia="en-US"/>
        </w:rPr>
        <w:t>, Q6/13</w:t>
      </w:r>
    </w:p>
    <w:p w14:paraId="7147CED1"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Y.DLT.trust.IMT</w:t>
      </w:r>
      <w:proofErr w:type="spellEnd"/>
      <w:r w:rsidRPr="00942788">
        <w:rPr>
          <w:rFonts w:ascii="Calibri" w:eastAsia="Times New Roman" w:hAnsi="Calibri" w:cs="Times New Roman"/>
          <w:szCs w:val="20"/>
          <w:lang w:val="en-GB" w:eastAsia="en-US"/>
        </w:rPr>
        <w:t xml:space="preserve">, </w:t>
      </w:r>
      <w:r w:rsidRPr="00942788">
        <w:rPr>
          <w:rFonts w:ascii="Calibri" w:eastAsia="Times New Roman" w:hAnsi="Calibri" w:cs="Times New Roman"/>
          <w:i/>
          <w:szCs w:val="20"/>
          <w:lang w:val="en-GB" w:eastAsia="en-US"/>
        </w:rPr>
        <w:t>Requirements for DLT-enabled trustworthy network management in IMT-2020 and beyond</w:t>
      </w:r>
      <w:r w:rsidRPr="00942788">
        <w:rPr>
          <w:rFonts w:ascii="Calibri" w:eastAsia="Times New Roman" w:hAnsi="Calibri" w:cs="Times New Roman"/>
          <w:iCs/>
          <w:szCs w:val="20"/>
          <w:lang w:val="en-GB" w:eastAsia="en-US"/>
        </w:rPr>
        <w:t>,</w:t>
      </w:r>
      <w:r w:rsidRPr="00942788">
        <w:rPr>
          <w:rFonts w:ascii="Calibri" w:eastAsia="Times New Roman" w:hAnsi="Calibri" w:cs="Times New Roman"/>
          <w:szCs w:val="20"/>
          <w:lang w:val="en-GB" w:eastAsia="en-US"/>
        </w:rPr>
        <w:t xml:space="preserve"> Q16/13</w:t>
      </w:r>
    </w:p>
    <w:p w14:paraId="6AD60ECD"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r w:rsidRPr="00942788">
        <w:rPr>
          <w:rFonts w:ascii="Calibri" w:eastAsia="Times New Roman" w:hAnsi="Calibri" w:cs="Times New Roman"/>
          <w:szCs w:val="20"/>
          <w:lang w:val="en-GB" w:eastAsia="en-US"/>
        </w:rPr>
        <w:t>Y.QKND-nq-</w:t>
      </w:r>
      <w:proofErr w:type="spellStart"/>
      <w:r w:rsidRPr="00942788">
        <w:rPr>
          <w:rFonts w:ascii="Calibri" w:eastAsia="Times New Roman" w:hAnsi="Calibri" w:cs="Times New Roman"/>
          <w:szCs w:val="20"/>
          <w:lang w:val="en-GB" w:eastAsia="en-US"/>
        </w:rPr>
        <w:t>cmo</w:t>
      </w:r>
      <w:proofErr w:type="spellEnd"/>
      <w:r w:rsidRPr="00942788">
        <w:rPr>
          <w:rFonts w:ascii="Calibri" w:eastAsia="Times New Roman" w:hAnsi="Calibri" w:cs="Times New Roman"/>
          <w:szCs w:val="20"/>
          <w:lang w:val="en-GB" w:eastAsia="en-US"/>
        </w:rPr>
        <w:t xml:space="preserve">, </w:t>
      </w:r>
      <w:r w:rsidRPr="00942788">
        <w:rPr>
          <w:rFonts w:ascii="Calibri" w:eastAsia="Times New Roman" w:hAnsi="Calibri" w:cs="Times New Roman"/>
          <w:i/>
          <w:szCs w:val="20"/>
          <w:lang w:val="en-GB" w:eastAsia="en-US"/>
        </w:rPr>
        <w:t>Integration of quantum key distribution network and user network supporting end-to-end modern cryptography services - Control, management, and orchestration</w:t>
      </w:r>
      <w:r w:rsidRPr="00942788">
        <w:rPr>
          <w:rFonts w:ascii="Calibri" w:eastAsia="Times New Roman" w:hAnsi="Calibri" w:cs="Times New Roman"/>
          <w:szCs w:val="20"/>
          <w:lang w:val="en-GB" w:eastAsia="en-US"/>
        </w:rPr>
        <w:t>, Q16/13</w:t>
      </w:r>
    </w:p>
    <w:p w14:paraId="3102B773"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Y.cdb-reqts</w:t>
      </w:r>
      <w:proofErr w:type="spellEnd"/>
      <w:r w:rsidRPr="00942788">
        <w:rPr>
          <w:rFonts w:ascii="Calibri" w:eastAsia="Times New Roman" w:hAnsi="Calibri" w:cs="Times New Roman"/>
          <w:szCs w:val="20"/>
          <w:lang w:val="en-GB" w:eastAsia="en-US"/>
        </w:rPr>
        <w:t>, Big</w:t>
      </w:r>
      <w:r w:rsidRPr="00942788">
        <w:rPr>
          <w:rFonts w:ascii="Calibri" w:eastAsia="Times New Roman" w:hAnsi="Calibri" w:cs="Times New Roman"/>
          <w:i/>
          <w:iCs/>
          <w:szCs w:val="20"/>
          <w:lang w:val="en-GB" w:eastAsia="en-US"/>
        </w:rPr>
        <w:t xml:space="preserve"> data - Functional requirements of data broker for collaboration among data brokers</w:t>
      </w:r>
      <w:r w:rsidRPr="00942788">
        <w:rPr>
          <w:rFonts w:ascii="Calibri" w:eastAsia="Times New Roman" w:hAnsi="Calibri" w:cs="Times New Roman"/>
          <w:szCs w:val="20"/>
          <w:lang w:val="en-GB" w:eastAsia="en-US"/>
        </w:rPr>
        <w:t>, Q17/13</w:t>
      </w:r>
    </w:p>
    <w:p w14:paraId="50447CAF"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Y.mraas</w:t>
      </w:r>
      <w:proofErr w:type="spellEnd"/>
      <w:r w:rsidRPr="00942788">
        <w:rPr>
          <w:rFonts w:ascii="Calibri" w:eastAsia="Times New Roman" w:hAnsi="Calibri" w:cs="Times New Roman"/>
          <w:szCs w:val="20"/>
          <w:lang w:val="en-GB" w:eastAsia="en-US"/>
        </w:rPr>
        <w:t xml:space="preserve">-frame, </w:t>
      </w:r>
      <w:r w:rsidRPr="00942788">
        <w:rPr>
          <w:rFonts w:ascii="Calibri" w:eastAsia="Times New Roman" w:hAnsi="Calibri" w:cs="Times New Roman"/>
          <w:i/>
          <w:iCs/>
          <w:szCs w:val="20"/>
          <w:lang w:val="en-GB" w:eastAsia="en-US"/>
        </w:rPr>
        <w:t>Cloud computing - Management framework for robotic modules in RaaS</w:t>
      </w:r>
      <w:r w:rsidRPr="00942788">
        <w:rPr>
          <w:rFonts w:ascii="Calibri" w:eastAsia="Times New Roman" w:hAnsi="Calibri" w:cs="Times New Roman"/>
          <w:szCs w:val="20"/>
          <w:lang w:val="en-GB" w:eastAsia="en-US"/>
        </w:rPr>
        <w:t>, Q19/13</w:t>
      </w:r>
    </w:p>
    <w:p w14:paraId="6E703178"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Y.Benchframe-GenAI</w:t>
      </w:r>
      <w:proofErr w:type="spellEnd"/>
      <w:r w:rsidRPr="00942788">
        <w:rPr>
          <w:rFonts w:ascii="Calibri" w:eastAsia="Times New Roman" w:hAnsi="Calibri" w:cs="Times New Roman"/>
          <w:szCs w:val="20"/>
          <w:lang w:val="en-GB" w:eastAsia="en-US"/>
        </w:rPr>
        <w:t xml:space="preserve">, </w:t>
      </w:r>
      <w:r w:rsidRPr="00942788">
        <w:rPr>
          <w:rFonts w:ascii="Calibri" w:eastAsia="Times New Roman" w:hAnsi="Calibri" w:cs="Times New Roman"/>
          <w:i/>
          <w:iCs/>
          <w:szCs w:val="20"/>
          <w:lang w:val="en-GB" w:eastAsia="en-US"/>
        </w:rPr>
        <w:t>Benchmarking Framework for Generative AI in telecommunication networks</w:t>
      </w:r>
      <w:r w:rsidRPr="00942788">
        <w:rPr>
          <w:rFonts w:ascii="Calibri" w:eastAsia="Times New Roman" w:hAnsi="Calibri" w:cs="Times New Roman"/>
          <w:szCs w:val="20"/>
          <w:lang w:val="en-GB" w:eastAsia="en-US"/>
        </w:rPr>
        <w:t>, Q20/13</w:t>
      </w:r>
    </w:p>
    <w:p w14:paraId="6126B803"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r w:rsidRPr="00942788">
        <w:rPr>
          <w:rFonts w:ascii="Calibri" w:eastAsia="Times New Roman" w:hAnsi="Calibri" w:cs="Times New Roman"/>
          <w:szCs w:val="20"/>
          <w:lang w:val="en-GB" w:eastAsia="en-US"/>
        </w:rPr>
        <w:t>Y.DTN-</w:t>
      </w:r>
      <w:proofErr w:type="spellStart"/>
      <w:r w:rsidRPr="00942788">
        <w:rPr>
          <w:rFonts w:ascii="Calibri" w:eastAsia="Times New Roman" w:hAnsi="Calibri" w:cs="Times New Roman"/>
          <w:szCs w:val="20"/>
          <w:lang w:val="en-GB" w:eastAsia="en-US"/>
        </w:rPr>
        <w:t>NPNsp</w:t>
      </w:r>
      <w:proofErr w:type="spellEnd"/>
      <w:r w:rsidRPr="00942788">
        <w:rPr>
          <w:rFonts w:ascii="Calibri" w:eastAsia="Times New Roman" w:hAnsi="Calibri" w:cs="Times New Roman"/>
          <w:szCs w:val="20"/>
          <w:lang w:val="en-GB" w:eastAsia="en-US"/>
        </w:rPr>
        <w:t xml:space="preserve">, </w:t>
      </w:r>
      <w:r w:rsidRPr="00942788">
        <w:rPr>
          <w:rFonts w:ascii="Calibri" w:eastAsia="Times New Roman" w:hAnsi="Calibri" w:cs="Times New Roman"/>
          <w:i/>
          <w:iCs/>
          <w:szCs w:val="20"/>
          <w:lang w:val="en-GB" w:eastAsia="en-US"/>
        </w:rPr>
        <w:t>Digital twin network - Functional requirements and architecture of service platform for public network integrated non-public network</w:t>
      </w:r>
      <w:r w:rsidRPr="00942788">
        <w:rPr>
          <w:rFonts w:ascii="Calibri" w:eastAsia="Times New Roman" w:hAnsi="Calibri" w:cs="Times New Roman"/>
          <w:szCs w:val="20"/>
          <w:lang w:val="en-GB" w:eastAsia="en-US"/>
        </w:rPr>
        <w:t>, Q22/13</w:t>
      </w:r>
    </w:p>
    <w:p w14:paraId="256E28D4" w14:textId="77777777" w:rsidR="00942788" w:rsidRPr="00942788" w:rsidRDefault="00942788" w:rsidP="00942788">
      <w:pPr>
        <w:numPr>
          <w:ilvl w:val="0"/>
          <w:numId w:val="13"/>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r w:rsidRPr="00942788">
        <w:rPr>
          <w:rFonts w:ascii="Calibri" w:eastAsia="Times New Roman" w:hAnsi="Calibri" w:cs="Times New Roman"/>
          <w:szCs w:val="20"/>
          <w:lang w:val="en-GB" w:eastAsia="en-US"/>
        </w:rPr>
        <w:t xml:space="preserve">Y.FMSC-SE, </w:t>
      </w:r>
      <w:r w:rsidRPr="00942788">
        <w:rPr>
          <w:rFonts w:ascii="Calibri" w:eastAsia="Times New Roman" w:hAnsi="Calibri" w:cs="Times New Roman"/>
          <w:i/>
          <w:iCs/>
          <w:szCs w:val="20"/>
          <w:lang w:val="en-GB" w:eastAsia="en-US"/>
        </w:rPr>
        <w:t>Fixed, mobile and satellite convergence - Service enhancements for IMT-2020 networks and beyond</w:t>
      </w:r>
      <w:r w:rsidRPr="00942788">
        <w:rPr>
          <w:rFonts w:ascii="Calibri" w:eastAsia="Times New Roman" w:hAnsi="Calibri" w:cs="Times New Roman"/>
          <w:szCs w:val="20"/>
          <w:lang w:val="en-GB" w:eastAsia="en-US"/>
        </w:rPr>
        <w:t>, Q23/13</w:t>
      </w:r>
    </w:p>
    <w:p w14:paraId="0E210969" w14:textId="77777777" w:rsidR="00942788" w:rsidRPr="00942788" w:rsidRDefault="00942788" w:rsidP="00942788">
      <w:pPr>
        <w:tabs>
          <w:tab w:val="left" w:pos="1191"/>
          <w:tab w:val="left" w:pos="1588"/>
          <w:tab w:val="left" w:pos="1985"/>
        </w:tabs>
        <w:bidi w:val="0"/>
        <w:spacing w:before="100" w:after="0" w:line="240" w:lineRule="auto"/>
        <w:ind w:left="142"/>
        <w:jc w:val="left"/>
        <w:rPr>
          <w:rFonts w:ascii="Calibri" w:eastAsia="Times New Roman" w:hAnsi="Calibri" w:cs="Calibri"/>
          <w:szCs w:val="20"/>
          <w:lang w:val="en-GB" w:eastAsia="en-US"/>
        </w:rPr>
      </w:pPr>
      <w:r w:rsidRPr="00942788">
        <w:rPr>
          <w:rFonts w:ascii="Calibri" w:eastAsia="Times New Roman" w:hAnsi="Calibri" w:cs="Calibri"/>
          <w:bCs/>
          <w:szCs w:val="20"/>
          <w:lang w:val="en-GB" w:eastAsia="en-US"/>
        </w:rPr>
        <w:lastRenderedPageBreak/>
        <w:t xml:space="preserve">and any related liaison statements or contributions received. </w:t>
      </w:r>
      <w:r w:rsidRPr="00942788">
        <w:rPr>
          <w:rFonts w:ascii="Calibri" w:eastAsia="Times New Roman" w:hAnsi="Calibri" w:cs="Calibri"/>
          <w:szCs w:val="20"/>
          <w:lang w:val="en-GB" w:eastAsia="en-US"/>
        </w:rPr>
        <w:t xml:space="preserve">Proceed with the consent of above-mentioned Recommendations </w:t>
      </w:r>
      <w:r w:rsidRPr="00942788">
        <w:rPr>
          <w:rFonts w:ascii="Calibri" w:eastAsia="Times New Roman" w:hAnsi="Calibri" w:cs="Calibri"/>
          <w:bCs/>
          <w:szCs w:val="20"/>
          <w:lang w:val="en-GB" w:eastAsia="en-US"/>
        </w:rPr>
        <w:t>(per Recommendation A.8)</w:t>
      </w:r>
      <w:r w:rsidRPr="00942788">
        <w:rPr>
          <w:rFonts w:ascii="Calibri" w:eastAsia="Times New Roman" w:hAnsi="Calibri" w:cs="Calibri"/>
          <w:szCs w:val="20"/>
          <w:lang w:val="en-GB" w:eastAsia="en-US"/>
        </w:rPr>
        <w:t>.</w:t>
      </w:r>
    </w:p>
    <w:p w14:paraId="2472C40F" w14:textId="77777777" w:rsidR="00942788" w:rsidRPr="00942788" w:rsidRDefault="00942788" w:rsidP="00942788">
      <w:pPr>
        <w:keepNext/>
        <w:numPr>
          <w:ilvl w:val="0"/>
          <w:numId w:val="12"/>
        </w:numPr>
        <w:tabs>
          <w:tab w:val="num" w:pos="1155"/>
          <w:tab w:val="left" w:pos="1191"/>
          <w:tab w:val="left" w:pos="1588"/>
          <w:tab w:val="left" w:pos="1985"/>
        </w:tabs>
        <w:overflowPunct w:val="0"/>
        <w:autoSpaceDE w:val="0"/>
        <w:autoSpaceDN w:val="0"/>
        <w:bidi w:val="0"/>
        <w:adjustRightInd w:val="0"/>
        <w:spacing w:before="100" w:after="0" w:line="276" w:lineRule="auto"/>
        <w:ind w:left="794" w:hanging="652"/>
        <w:jc w:val="left"/>
        <w:textAlignment w:val="baseline"/>
        <w:rPr>
          <w:rFonts w:ascii="Calibri" w:eastAsia="Times New Roman" w:hAnsi="Calibri" w:cs="Calibri"/>
          <w:bCs/>
          <w:szCs w:val="20"/>
          <w:lang w:val="en-GB" w:eastAsia="en-US"/>
        </w:rPr>
      </w:pPr>
      <w:r w:rsidRPr="00942788">
        <w:rPr>
          <w:rFonts w:ascii="Calibri" w:eastAsia="Times New Roman" w:hAnsi="Calibri" w:cs="Calibri"/>
          <w:bCs/>
          <w:szCs w:val="20"/>
          <w:lang w:val="en-GB" w:eastAsia="en-US"/>
        </w:rPr>
        <w:t>Review the status of Supplements</w:t>
      </w:r>
    </w:p>
    <w:p w14:paraId="61D82ECA" w14:textId="77777777" w:rsidR="00942788" w:rsidRPr="00942788" w:rsidRDefault="00942788" w:rsidP="00942788">
      <w:pPr>
        <w:numPr>
          <w:ilvl w:val="0"/>
          <w:numId w:val="14"/>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Y.Sup.NGNe</w:t>
      </w:r>
      <w:proofErr w:type="spellEnd"/>
      <w:r w:rsidRPr="00942788">
        <w:rPr>
          <w:rFonts w:ascii="Calibri" w:eastAsia="Times New Roman" w:hAnsi="Calibri" w:cs="Times New Roman"/>
          <w:szCs w:val="20"/>
          <w:lang w:val="en-GB" w:eastAsia="en-US"/>
        </w:rPr>
        <w:t xml:space="preserve">-Use-Cases, </w:t>
      </w:r>
      <w:r w:rsidRPr="00942788">
        <w:rPr>
          <w:rFonts w:ascii="Calibri" w:eastAsia="Times New Roman" w:hAnsi="Calibri" w:cs="Times New Roman"/>
          <w:i/>
          <w:iCs/>
          <w:szCs w:val="20"/>
          <w:lang w:val="en-GB" w:eastAsia="en-US"/>
        </w:rPr>
        <w:t>Use cases of Next Generation Network evolution in Developing Countries</w:t>
      </w:r>
      <w:r w:rsidRPr="00942788">
        <w:rPr>
          <w:rFonts w:ascii="Calibri" w:eastAsia="Times New Roman" w:hAnsi="Calibri" w:cs="Times New Roman"/>
          <w:szCs w:val="20"/>
          <w:lang w:val="en-GB" w:eastAsia="en-US"/>
        </w:rPr>
        <w:t>, Q5/13</w:t>
      </w:r>
    </w:p>
    <w:p w14:paraId="3D87F631" w14:textId="77777777" w:rsidR="00942788" w:rsidRPr="00942788" w:rsidRDefault="00942788" w:rsidP="00942788">
      <w:pPr>
        <w:numPr>
          <w:ilvl w:val="0"/>
          <w:numId w:val="14"/>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Y.Sup.QN</w:t>
      </w:r>
      <w:proofErr w:type="spellEnd"/>
      <w:r w:rsidRPr="00942788">
        <w:rPr>
          <w:rFonts w:ascii="Calibri" w:eastAsia="Times New Roman" w:hAnsi="Calibri" w:cs="Times New Roman"/>
          <w:szCs w:val="20"/>
          <w:lang w:val="en-GB" w:eastAsia="en-US"/>
        </w:rPr>
        <w:t xml:space="preserve">-arch, </w:t>
      </w:r>
      <w:r w:rsidRPr="00942788">
        <w:rPr>
          <w:rFonts w:ascii="Calibri" w:eastAsia="Times New Roman" w:hAnsi="Calibri" w:cs="Times New Roman"/>
          <w:i/>
          <w:iCs/>
          <w:szCs w:val="20"/>
          <w:lang w:val="en-GB" w:eastAsia="en-US"/>
        </w:rPr>
        <w:t>Technical considerations of quantum network architecture</w:t>
      </w:r>
      <w:r w:rsidRPr="00942788">
        <w:rPr>
          <w:rFonts w:ascii="Calibri" w:eastAsia="Times New Roman" w:hAnsi="Calibri" w:cs="Times New Roman"/>
          <w:szCs w:val="20"/>
          <w:lang w:val="en-GB" w:eastAsia="en-US"/>
        </w:rPr>
        <w:t>, Q16/13</w:t>
      </w:r>
    </w:p>
    <w:p w14:paraId="23FC847A" w14:textId="77777777" w:rsidR="00942788" w:rsidRPr="00942788" w:rsidRDefault="00942788" w:rsidP="00942788">
      <w:pPr>
        <w:numPr>
          <w:ilvl w:val="0"/>
          <w:numId w:val="14"/>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Y.sup.cni</w:t>
      </w:r>
      <w:proofErr w:type="spellEnd"/>
      <w:r w:rsidRPr="00942788">
        <w:rPr>
          <w:rFonts w:ascii="Calibri" w:eastAsia="Times New Roman" w:hAnsi="Calibri" w:cs="Times New Roman"/>
          <w:szCs w:val="20"/>
          <w:lang w:val="en-GB" w:eastAsia="en-US"/>
        </w:rPr>
        <w:t xml:space="preserve">, </w:t>
      </w:r>
      <w:r w:rsidRPr="00942788">
        <w:rPr>
          <w:rFonts w:ascii="Calibri" w:eastAsia="Times New Roman" w:hAnsi="Calibri" w:cs="Times New Roman"/>
          <w:i/>
          <w:iCs/>
          <w:szCs w:val="20"/>
          <w:lang w:val="en-GB" w:eastAsia="en-US"/>
        </w:rPr>
        <w:t>Cloud Computing - Technical considerations of network infrastructure</w:t>
      </w:r>
      <w:r w:rsidRPr="00942788">
        <w:rPr>
          <w:rFonts w:ascii="Calibri" w:eastAsia="Times New Roman" w:hAnsi="Calibri" w:cs="Times New Roman"/>
          <w:szCs w:val="20"/>
          <w:lang w:val="en-GB" w:eastAsia="en-US"/>
        </w:rPr>
        <w:t>, Q17/13</w:t>
      </w:r>
    </w:p>
    <w:p w14:paraId="29730B85" w14:textId="77777777" w:rsidR="00942788" w:rsidRPr="00942788" w:rsidRDefault="00942788" w:rsidP="00942788">
      <w:pPr>
        <w:numPr>
          <w:ilvl w:val="0"/>
          <w:numId w:val="14"/>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r w:rsidRPr="00942788">
        <w:rPr>
          <w:rFonts w:ascii="Calibri" w:eastAsia="Times New Roman" w:hAnsi="Calibri" w:cs="Times New Roman"/>
          <w:szCs w:val="20"/>
          <w:lang w:val="en-GB" w:eastAsia="en-US"/>
        </w:rPr>
        <w:t xml:space="preserve">Y.Sup.59, </w:t>
      </w:r>
      <w:r w:rsidRPr="00942788">
        <w:rPr>
          <w:rFonts w:ascii="Calibri" w:eastAsia="Times New Roman" w:hAnsi="Calibri" w:cs="Times New Roman"/>
          <w:i/>
          <w:iCs/>
          <w:szCs w:val="20"/>
          <w:lang w:val="en-GB" w:eastAsia="en-US"/>
        </w:rPr>
        <w:t>IMT-2020 and beyond standardization roadmap</w:t>
      </w:r>
      <w:r w:rsidRPr="00942788">
        <w:rPr>
          <w:rFonts w:ascii="Calibri" w:eastAsia="Times New Roman" w:hAnsi="Calibri" w:cs="Times New Roman"/>
          <w:szCs w:val="20"/>
          <w:lang w:val="en-GB" w:eastAsia="en-US"/>
        </w:rPr>
        <w:t>, Q21/13</w:t>
      </w:r>
    </w:p>
    <w:p w14:paraId="3D8DC6EE" w14:textId="77777777" w:rsidR="00942788" w:rsidRPr="00942788" w:rsidRDefault="00942788" w:rsidP="00942788">
      <w:pPr>
        <w:tabs>
          <w:tab w:val="left" w:pos="1191"/>
          <w:tab w:val="left" w:pos="1588"/>
          <w:tab w:val="left" w:pos="1985"/>
        </w:tabs>
        <w:bidi w:val="0"/>
        <w:spacing w:before="100" w:after="0" w:line="240" w:lineRule="auto"/>
        <w:ind w:firstLine="142"/>
        <w:jc w:val="left"/>
        <w:rPr>
          <w:rFonts w:ascii="Calibri" w:eastAsia="Times New Roman" w:hAnsi="Calibri" w:cs="Calibri"/>
          <w:szCs w:val="20"/>
          <w:lang w:val="en-GB" w:eastAsia="en-US"/>
        </w:rPr>
      </w:pPr>
      <w:r w:rsidRPr="00942788">
        <w:rPr>
          <w:rFonts w:ascii="Calibri" w:eastAsia="Times New Roman" w:hAnsi="Calibri" w:cs="Calibri"/>
          <w:szCs w:val="20"/>
          <w:lang w:val="en-GB" w:eastAsia="en-US"/>
        </w:rPr>
        <w:t>and</w:t>
      </w:r>
      <w:r w:rsidRPr="00942788">
        <w:rPr>
          <w:rFonts w:ascii="Calibri" w:eastAsia="Times New Roman" w:hAnsi="Calibri" w:cs="Calibri"/>
          <w:lang w:val="en-GB" w:eastAsia="en-US"/>
        </w:rPr>
        <w:t xml:space="preserve"> proceed</w:t>
      </w:r>
      <w:r w:rsidRPr="00942788">
        <w:rPr>
          <w:rFonts w:ascii="Calibri" w:eastAsia="Times New Roman" w:hAnsi="Calibri" w:cs="Calibri"/>
          <w:szCs w:val="20"/>
          <w:lang w:val="en-GB" w:eastAsia="en-US"/>
        </w:rPr>
        <w:t xml:space="preserve"> with their agreement.</w:t>
      </w:r>
    </w:p>
    <w:p w14:paraId="03157B98" w14:textId="77777777" w:rsidR="00942788" w:rsidRPr="00942788" w:rsidRDefault="00942788" w:rsidP="00942788">
      <w:pPr>
        <w:numPr>
          <w:ilvl w:val="0"/>
          <w:numId w:val="12"/>
        </w:numPr>
        <w:tabs>
          <w:tab w:val="num" w:pos="1155"/>
          <w:tab w:val="left" w:pos="1191"/>
          <w:tab w:val="left" w:pos="1588"/>
          <w:tab w:val="left" w:pos="1985"/>
        </w:tabs>
        <w:overflowPunct w:val="0"/>
        <w:autoSpaceDE w:val="0"/>
        <w:autoSpaceDN w:val="0"/>
        <w:bidi w:val="0"/>
        <w:adjustRightInd w:val="0"/>
        <w:spacing w:before="100" w:after="0" w:line="276" w:lineRule="auto"/>
        <w:ind w:left="794" w:hanging="652"/>
        <w:jc w:val="left"/>
        <w:textAlignment w:val="baseline"/>
        <w:rPr>
          <w:rFonts w:ascii="Calibri" w:eastAsia="Times New Roman" w:hAnsi="Calibri" w:cs="Calibri"/>
          <w:lang w:val="en-GB" w:eastAsia="en-US"/>
        </w:rPr>
      </w:pPr>
      <w:r w:rsidRPr="00942788">
        <w:rPr>
          <w:rFonts w:ascii="Calibri" w:eastAsia="Times New Roman" w:hAnsi="Calibri" w:cs="Calibri"/>
          <w:bCs/>
          <w:lang w:val="en-GB" w:eastAsia="en-US"/>
        </w:rPr>
        <w:t xml:space="preserve">Review the status of </w:t>
      </w:r>
      <w:r w:rsidRPr="00942788">
        <w:rPr>
          <w:rFonts w:ascii="Calibri" w:eastAsia="Times New Roman" w:hAnsi="Calibri" w:cs="Calibri"/>
          <w:bCs/>
          <w:szCs w:val="20"/>
          <w:lang w:val="en-GB" w:eastAsia="en-US"/>
        </w:rPr>
        <w:t>technical report</w:t>
      </w:r>
    </w:p>
    <w:p w14:paraId="6A33359B" w14:textId="77777777" w:rsidR="00942788" w:rsidRPr="00942788" w:rsidRDefault="00942788" w:rsidP="00942788">
      <w:pPr>
        <w:numPr>
          <w:ilvl w:val="0"/>
          <w:numId w:val="15"/>
        </w:numPr>
        <w:tabs>
          <w:tab w:val="clear" w:pos="794"/>
          <w:tab w:val="left" w:pos="1191"/>
          <w:tab w:val="left" w:pos="1588"/>
          <w:tab w:val="left" w:pos="1985"/>
        </w:tabs>
        <w:overflowPunct w:val="0"/>
        <w:autoSpaceDE w:val="0"/>
        <w:autoSpaceDN w:val="0"/>
        <w:bidi w:val="0"/>
        <w:adjustRightInd w:val="0"/>
        <w:spacing w:before="100" w:after="0" w:line="240" w:lineRule="auto"/>
        <w:ind w:left="1134" w:hanging="567"/>
        <w:contextualSpacing/>
        <w:jc w:val="left"/>
        <w:textAlignment w:val="baseline"/>
        <w:rPr>
          <w:rFonts w:ascii="Calibri" w:eastAsia="Times New Roman" w:hAnsi="Calibri" w:cs="Times New Roman"/>
          <w:szCs w:val="20"/>
          <w:lang w:val="en-GB" w:eastAsia="en-US"/>
        </w:rPr>
      </w:pPr>
      <w:proofErr w:type="spellStart"/>
      <w:r w:rsidRPr="00942788">
        <w:rPr>
          <w:rFonts w:ascii="Calibri" w:eastAsia="Times New Roman" w:hAnsi="Calibri" w:cs="Times New Roman"/>
          <w:szCs w:val="20"/>
          <w:lang w:val="en-GB" w:eastAsia="en-US"/>
        </w:rPr>
        <w:t>YSTR.QoS</w:t>
      </w:r>
      <w:proofErr w:type="spellEnd"/>
      <w:r w:rsidRPr="00942788">
        <w:rPr>
          <w:rFonts w:ascii="Calibri" w:eastAsia="Times New Roman" w:hAnsi="Calibri" w:cs="Times New Roman"/>
          <w:szCs w:val="20"/>
          <w:lang w:val="en-GB" w:eastAsia="en-US"/>
        </w:rPr>
        <w:t xml:space="preserve">-AIGC, </w:t>
      </w:r>
      <w:r w:rsidRPr="00942788">
        <w:rPr>
          <w:rFonts w:ascii="Calibri" w:eastAsia="Times New Roman" w:hAnsi="Calibri" w:cs="Times New Roman"/>
          <w:i/>
          <w:iCs/>
          <w:szCs w:val="20"/>
          <w:lang w:val="en-GB" w:eastAsia="en-US"/>
        </w:rPr>
        <w:t xml:space="preserve">QoS assurance considerations of AIGC model training in artificial intelligent computing </w:t>
      </w:r>
      <w:proofErr w:type="spellStart"/>
      <w:r w:rsidRPr="00942788">
        <w:rPr>
          <w:rFonts w:ascii="Calibri" w:eastAsia="Times New Roman" w:hAnsi="Calibri" w:cs="Times New Roman"/>
          <w:i/>
          <w:iCs/>
          <w:szCs w:val="20"/>
          <w:lang w:val="en-GB" w:eastAsia="en-US"/>
        </w:rPr>
        <w:t>center</w:t>
      </w:r>
      <w:proofErr w:type="spellEnd"/>
      <w:r w:rsidRPr="00942788">
        <w:rPr>
          <w:rFonts w:ascii="Calibri" w:eastAsia="Times New Roman" w:hAnsi="Calibri" w:cs="Times New Roman"/>
          <w:i/>
          <w:iCs/>
          <w:szCs w:val="20"/>
          <w:lang w:val="en-GB" w:eastAsia="en-US"/>
        </w:rPr>
        <w:t>,</w:t>
      </w:r>
      <w:r w:rsidRPr="00942788">
        <w:rPr>
          <w:rFonts w:ascii="Calibri" w:eastAsia="Times New Roman" w:hAnsi="Calibri" w:cs="Times New Roman"/>
          <w:szCs w:val="20"/>
          <w:lang w:val="en-GB" w:eastAsia="en-US"/>
        </w:rPr>
        <w:t xml:space="preserve"> Q6/13</w:t>
      </w:r>
    </w:p>
    <w:p w14:paraId="499C6EC6" w14:textId="77777777" w:rsidR="00942788" w:rsidRPr="00942788" w:rsidRDefault="00942788" w:rsidP="00942788">
      <w:pPr>
        <w:tabs>
          <w:tab w:val="clear" w:pos="794"/>
        </w:tabs>
        <w:bidi w:val="0"/>
        <w:spacing w:before="0" w:after="0" w:line="276" w:lineRule="auto"/>
        <w:ind w:firstLine="142"/>
        <w:jc w:val="left"/>
        <w:rPr>
          <w:rFonts w:ascii="Calibri" w:eastAsia="Times New Roman" w:hAnsi="Calibri" w:cs="Calibri"/>
          <w:bCs/>
          <w:lang w:val="en-GB"/>
        </w:rPr>
      </w:pPr>
      <w:r w:rsidRPr="00942788">
        <w:rPr>
          <w:rFonts w:ascii="Calibri" w:eastAsia="SimSun" w:hAnsi="Calibri" w:cs="Calibri"/>
          <w:lang w:val="en-GB"/>
        </w:rPr>
        <w:t>and proceed with agreement.</w:t>
      </w:r>
    </w:p>
    <w:p w14:paraId="11528F41" w14:textId="77777777" w:rsidR="00942788" w:rsidRPr="00942788" w:rsidRDefault="00942788" w:rsidP="00942788">
      <w:pPr>
        <w:tabs>
          <w:tab w:val="left" w:pos="1191"/>
          <w:tab w:val="left" w:pos="1588"/>
          <w:tab w:val="left" w:pos="1985"/>
        </w:tabs>
        <w:bidi w:val="0"/>
        <w:spacing w:after="0" w:line="240" w:lineRule="auto"/>
        <w:ind w:firstLine="142"/>
        <w:jc w:val="left"/>
        <w:rPr>
          <w:rFonts w:ascii="Calibri" w:eastAsia="Times New Roman" w:hAnsi="Calibri" w:cs="Calibri"/>
          <w:lang w:val="en-GB" w:eastAsia="en-US"/>
        </w:rPr>
      </w:pPr>
      <w:r w:rsidRPr="00942788">
        <w:rPr>
          <w:rFonts w:ascii="Calibri" w:eastAsia="Times New Roman" w:hAnsi="Calibri" w:cs="Calibri"/>
          <w:lang w:val="en-GB" w:eastAsia="en-US"/>
        </w:rPr>
        <w:t>9.</w:t>
      </w:r>
      <w:r w:rsidRPr="00942788">
        <w:rPr>
          <w:rFonts w:ascii="Calibri" w:eastAsia="Times New Roman" w:hAnsi="Calibri" w:cs="Calibri"/>
          <w:lang w:val="en-GB" w:eastAsia="en-US"/>
        </w:rPr>
        <w:tab/>
        <w:t>Consideration for establishment of new work item Y.QKDN-OTN-</w:t>
      </w:r>
      <w:proofErr w:type="spellStart"/>
      <w:r w:rsidRPr="00942788">
        <w:rPr>
          <w:rFonts w:ascii="Calibri" w:eastAsia="Times New Roman" w:hAnsi="Calibri" w:cs="Calibri"/>
          <w:lang w:val="en-GB" w:eastAsia="en-US"/>
        </w:rPr>
        <w:t>fr</w:t>
      </w:r>
      <w:proofErr w:type="spellEnd"/>
      <w:r w:rsidRPr="00942788">
        <w:rPr>
          <w:rFonts w:ascii="Calibri" w:eastAsia="Times New Roman" w:hAnsi="Calibri" w:cs="Calibri"/>
          <w:lang w:val="en-GB" w:eastAsia="en-US"/>
        </w:rPr>
        <w:t xml:space="preserve"> (Q16/13)</w:t>
      </w:r>
    </w:p>
    <w:p w14:paraId="274E649E" w14:textId="77777777" w:rsidR="00942788" w:rsidRPr="00942788" w:rsidRDefault="00942788" w:rsidP="00942788">
      <w:pPr>
        <w:tabs>
          <w:tab w:val="left" w:pos="1191"/>
          <w:tab w:val="left" w:pos="1588"/>
          <w:tab w:val="left" w:pos="1985"/>
        </w:tabs>
        <w:bidi w:val="0"/>
        <w:spacing w:after="0" w:line="240" w:lineRule="auto"/>
        <w:ind w:firstLine="142"/>
        <w:jc w:val="left"/>
        <w:rPr>
          <w:rFonts w:ascii="Calibri" w:eastAsia="Times New Roman" w:hAnsi="Calibri" w:cs="Calibri"/>
          <w:lang w:val="en-GB" w:eastAsia="en-US"/>
        </w:rPr>
      </w:pPr>
      <w:r w:rsidRPr="00942788">
        <w:rPr>
          <w:rFonts w:ascii="Calibri" w:eastAsia="Times New Roman" w:hAnsi="Calibri" w:cs="Calibri"/>
          <w:lang w:val="en-GB" w:eastAsia="en-US"/>
        </w:rPr>
        <w:t>10.</w:t>
      </w:r>
      <w:r w:rsidRPr="00942788">
        <w:rPr>
          <w:rFonts w:ascii="Calibri" w:eastAsia="Times New Roman" w:hAnsi="Calibri" w:cs="Calibri"/>
          <w:lang w:val="en-GB" w:eastAsia="en-US"/>
        </w:rPr>
        <w:tab/>
        <w:t>Future of QKDN studies</w:t>
      </w:r>
    </w:p>
    <w:p w14:paraId="0576B720" w14:textId="77777777" w:rsidR="00942788" w:rsidRPr="00942788" w:rsidRDefault="00942788" w:rsidP="00942788">
      <w:pPr>
        <w:tabs>
          <w:tab w:val="left" w:pos="1191"/>
          <w:tab w:val="left" w:pos="1588"/>
          <w:tab w:val="left" w:pos="1985"/>
        </w:tabs>
        <w:bidi w:val="0"/>
        <w:spacing w:after="0" w:line="240" w:lineRule="auto"/>
        <w:ind w:firstLine="142"/>
        <w:jc w:val="left"/>
        <w:rPr>
          <w:rFonts w:ascii="Calibri" w:eastAsia="Times New Roman" w:hAnsi="Calibri" w:cs="Calibri"/>
          <w:lang w:val="en-GB" w:eastAsia="en-US"/>
        </w:rPr>
      </w:pPr>
      <w:r w:rsidRPr="00942788">
        <w:rPr>
          <w:rFonts w:ascii="Calibri" w:eastAsia="Times New Roman" w:hAnsi="Calibri" w:cs="Calibri"/>
          <w:lang w:val="en-GB" w:eastAsia="en-US"/>
        </w:rPr>
        <w:t>11.</w:t>
      </w:r>
      <w:r w:rsidRPr="00942788">
        <w:rPr>
          <w:rFonts w:ascii="Calibri" w:eastAsia="Times New Roman" w:hAnsi="Calibri" w:cs="Calibri"/>
          <w:lang w:val="en-GB" w:eastAsia="en-US"/>
        </w:rPr>
        <w:tab/>
        <w:t>Trust work distribution: Review of LS from SG17 to SG20</w:t>
      </w:r>
    </w:p>
    <w:p w14:paraId="365C032B" w14:textId="77777777" w:rsidR="00942788" w:rsidRPr="00942788" w:rsidRDefault="00942788" w:rsidP="00942788">
      <w:pPr>
        <w:tabs>
          <w:tab w:val="num" w:pos="1155"/>
          <w:tab w:val="left" w:pos="1191"/>
          <w:tab w:val="left" w:pos="1588"/>
          <w:tab w:val="left" w:pos="1985"/>
        </w:tabs>
        <w:bidi w:val="0"/>
        <w:spacing w:after="0" w:line="240" w:lineRule="auto"/>
        <w:ind w:firstLine="142"/>
        <w:jc w:val="left"/>
        <w:rPr>
          <w:rFonts w:ascii="Calibri" w:eastAsia="Times New Roman" w:hAnsi="Calibri" w:cs="Calibri"/>
          <w:lang w:val="en-GB" w:eastAsia="en-US"/>
        </w:rPr>
      </w:pPr>
      <w:r w:rsidRPr="00942788">
        <w:rPr>
          <w:rFonts w:ascii="Calibri" w:eastAsia="Times New Roman" w:hAnsi="Calibri" w:cs="Calibri"/>
          <w:lang w:val="en-GB" w:eastAsia="en-US"/>
        </w:rPr>
        <w:t>12.</w:t>
      </w:r>
      <w:r w:rsidRPr="00942788">
        <w:rPr>
          <w:rFonts w:ascii="Calibri" w:eastAsia="Times New Roman" w:hAnsi="Calibri" w:cs="Calibri"/>
          <w:lang w:val="en-GB" w:eastAsia="en-US"/>
        </w:rPr>
        <w:tab/>
        <w:t>Outgoing liaison statements</w:t>
      </w:r>
    </w:p>
    <w:p w14:paraId="02F25979" w14:textId="77777777" w:rsidR="00942788" w:rsidRPr="00942788" w:rsidRDefault="00942788" w:rsidP="00942788">
      <w:pPr>
        <w:tabs>
          <w:tab w:val="num" w:pos="1155"/>
          <w:tab w:val="left" w:pos="1191"/>
          <w:tab w:val="left" w:pos="1588"/>
          <w:tab w:val="left" w:pos="1985"/>
        </w:tabs>
        <w:bidi w:val="0"/>
        <w:spacing w:after="0" w:line="240" w:lineRule="auto"/>
        <w:ind w:firstLine="142"/>
        <w:jc w:val="left"/>
        <w:rPr>
          <w:rFonts w:ascii="Calibri" w:eastAsia="Times New Roman" w:hAnsi="Calibri" w:cs="Calibri"/>
          <w:lang w:val="en-GB" w:eastAsia="en-US"/>
        </w:rPr>
      </w:pPr>
      <w:r w:rsidRPr="00942788">
        <w:rPr>
          <w:rFonts w:ascii="Calibri" w:eastAsia="Times New Roman" w:hAnsi="Calibri" w:cs="Calibri"/>
          <w:szCs w:val="20"/>
          <w:lang w:val="en-GB" w:eastAsia="en-US"/>
        </w:rPr>
        <w:t>13.</w:t>
      </w:r>
      <w:r w:rsidRPr="00942788">
        <w:rPr>
          <w:rFonts w:ascii="Calibri" w:eastAsia="Times New Roman" w:hAnsi="Calibri" w:cs="Calibri"/>
          <w:szCs w:val="20"/>
          <w:lang w:val="en-GB" w:eastAsia="en-US"/>
        </w:rPr>
        <w:tab/>
        <w:t>Miscellaneous</w:t>
      </w:r>
    </w:p>
    <w:p w14:paraId="265F2A0F" w14:textId="77777777" w:rsidR="00942788" w:rsidRPr="00942788" w:rsidRDefault="00942788" w:rsidP="00942788">
      <w:pPr>
        <w:tabs>
          <w:tab w:val="num" w:pos="1155"/>
          <w:tab w:val="left" w:pos="1191"/>
          <w:tab w:val="left" w:pos="1588"/>
          <w:tab w:val="left" w:pos="1985"/>
        </w:tabs>
        <w:bidi w:val="0"/>
        <w:spacing w:after="0" w:line="240" w:lineRule="auto"/>
        <w:ind w:firstLine="142"/>
        <w:jc w:val="left"/>
        <w:rPr>
          <w:rFonts w:ascii="Calibri" w:eastAsia="Times New Roman" w:hAnsi="Calibri" w:cs="Calibri"/>
          <w:lang w:val="en-GB" w:eastAsia="en-US"/>
        </w:rPr>
      </w:pPr>
      <w:r w:rsidRPr="00942788">
        <w:rPr>
          <w:rFonts w:ascii="Calibri" w:eastAsia="Times New Roman" w:hAnsi="Calibri" w:cs="Calibri"/>
          <w:szCs w:val="20"/>
          <w:lang w:val="en-GB" w:eastAsia="en-US"/>
        </w:rPr>
        <w:t>14.</w:t>
      </w:r>
      <w:r w:rsidRPr="00942788">
        <w:rPr>
          <w:rFonts w:ascii="Calibri" w:eastAsia="Times New Roman" w:hAnsi="Calibri" w:cs="Calibri"/>
          <w:szCs w:val="20"/>
          <w:lang w:val="en-GB" w:eastAsia="en-US"/>
        </w:rPr>
        <w:tab/>
        <w:t>Adjournment</w:t>
      </w:r>
    </w:p>
    <w:p w14:paraId="5E2DE729" w14:textId="77777777" w:rsidR="00596808" w:rsidRPr="00D517B2" w:rsidRDefault="00A40EBB" w:rsidP="00A40EBB">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31"/>
      <w:footerReference w:type="first" r:id="rId32"/>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009E1" w14:textId="77777777" w:rsidR="00EB3F49" w:rsidRDefault="00EB3F49" w:rsidP="006C3242">
      <w:pPr>
        <w:spacing w:before="0" w:line="240" w:lineRule="auto"/>
      </w:pPr>
      <w:r>
        <w:separator/>
      </w:r>
    </w:p>
  </w:endnote>
  <w:endnote w:type="continuationSeparator" w:id="0">
    <w:p w14:paraId="0A51643D" w14:textId="77777777" w:rsidR="00EB3F49" w:rsidRDefault="00EB3F49"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9282"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2659A" w14:textId="77777777" w:rsidR="00EB3F49" w:rsidRDefault="00EB3F49" w:rsidP="006C3242">
      <w:pPr>
        <w:spacing w:before="0" w:line="240" w:lineRule="auto"/>
      </w:pPr>
      <w:r>
        <w:separator/>
      </w:r>
    </w:p>
  </w:footnote>
  <w:footnote w:type="continuationSeparator" w:id="0">
    <w:p w14:paraId="7364631B" w14:textId="77777777" w:rsidR="00EB3F49" w:rsidRDefault="00EB3F49"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E6D5E" w14:textId="30E5211A" w:rsidR="00447F32" w:rsidRPr="00FA26A3" w:rsidRDefault="00596808" w:rsidP="005155CF">
    <w:pPr>
      <w:pStyle w:val="Header"/>
      <w:spacing w:before="120" w:after="24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5155CF" w:rsidRPr="005155CF">
      <w:rPr>
        <w:bCs/>
        <w:sz w:val="20"/>
        <w:szCs w:val="20"/>
        <w:lang w:bidi="ar-EG"/>
      </w:rPr>
      <w:t xml:space="preserve">TSB Collective letter </w:t>
    </w:r>
    <w:r w:rsidR="00E67E88">
      <w:rPr>
        <w:bCs/>
        <w:sz w:val="20"/>
        <w:szCs w:val="20"/>
        <w:lang w:bidi="ar-EG"/>
      </w:rPr>
      <w:t>6/13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F7F01D8"/>
    <w:multiLevelType w:val="hybridMultilevel"/>
    <w:tmpl w:val="D8C2193C"/>
    <w:lvl w:ilvl="0" w:tplc="380CA7AE">
      <w:start w:val="1"/>
      <w:numFmt w:val="bullet"/>
      <w:lvlRestart w:val="0"/>
      <w:lvlText w:val="o"/>
      <w:lvlJc w:val="left"/>
      <w:pPr>
        <w:ind w:left="765" w:hanging="363"/>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 w15:restartNumberingAfterBreak="0">
    <w:nsid w:val="6E201F37"/>
    <w:multiLevelType w:val="hybridMultilevel"/>
    <w:tmpl w:val="91AABC3C"/>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0A6796"/>
    <w:multiLevelType w:val="hybridMultilevel"/>
    <w:tmpl w:val="B9C2D8BC"/>
    <w:lvl w:ilvl="0" w:tplc="D87A54FC">
      <w:start w:val="1"/>
      <w:numFmt w:val="decimal"/>
      <w:lvlText w:val="%1."/>
      <w:lvlJc w:val="left"/>
      <w:pPr>
        <w:tabs>
          <w:tab w:val="num" w:pos="1363"/>
        </w:tabs>
        <w:ind w:left="1363" w:hanging="795"/>
      </w:pPr>
      <w:rPr>
        <w:rFonts w:hint="default"/>
      </w:rPr>
    </w:lvl>
    <w:lvl w:ilvl="1" w:tplc="04090019">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14" w15:restartNumberingAfterBreak="0">
    <w:nsid w:val="768C2C4D"/>
    <w:multiLevelType w:val="hybridMultilevel"/>
    <w:tmpl w:val="8F5C419A"/>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9791625">
    <w:abstractNumId w:val="9"/>
  </w:num>
  <w:num w:numId="2" w16cid:durableId="1115907947">
    <w:abstractNumId w:val="7"/>
  </w:num>
  <w:num w:numId="3" w16cid:durableId="268657514">
    <w:abstractNumId w:val="6"/>
  </w:num>
  <w:num w:numId="4" w16cid:durableId="705639010">
    <w:abstractNumId w:val="5"/>
  </w:num>
  <w:num w:numId="5" w16cid:durableId="1035429671">
    <w:abstractNumId w:val="4"/>
  </w:num>
  <w:num w:numId="6" w16cid:durableId="1440756879">
    <w:abstractNumId w:val="8"/>
  </w:num>
  <w:num w:numId="7" w16cid:durableId="147139747">
    <w:abstractNumId w:val="3"/>
  </w:num>
  <w:num w:numId="8" w16cid:durableId="648440397">
    <w:abstractNumId w:val="2"/>
  </w:num>
  <w:num w:numId="9" w16cid:durableId="295910668">
    <w:abstractNumId w:val="1"/>
  </w:num>
  <w:num w:numId="10" w16cid:durableId="1832255807">
    <w:abstractNumId w:val="0"/>
  </w:num>
  <w:num w:numId="11" w16cid:durableId="2001958043">
    <w:abstractNumId w:val="10"/>
  </w:num>
  <w:num w:numId="12" w16cid:durableId="45417047">
    <w:abstractNumId w:val="13"/>
  </w:num>
  <w:num w:numId="13" w16cid:durableId="829831604">
    <w:abstractNumId w:val="14"/>
  </w:num>
  <w:num w:numId="14" w16cid:durableId="85425593">
    <w:abstractNumId w:val="12"/>
  </w:num>
  <w:num w:numId="15" w16cid:durableId="164142347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FAE"/>
    <w:rsid w:val="0006468A"/>
    <w:rsid w:val="00090574"/>
    <w:rsid w:val="000A622D"/>
    <w:rsid w:val="000C1C0E"/>
    <w:rsid w:val="000C548A"/>
    <w:rsid w:val="000E498D"/>
    <w:rsid w:val="000F564F"/>
    <w:rsid w:val="00136DF5"/>
    <w:rsid w:val="00161080"/>
    <w:rsid w:val="00177D09"/>
    <w:rsid w:val="001C0169"/>
    <w:rsid w:val="001D1D50"/>
    <w:rsid w:val="001D297D"/>
    <w:rsid w:val="001D5A69"/>
    <w:rsid w:val="001D6745"/>
    <w:rsid w:val="001E446E"/>
    <w:rsid w:val="002154EE"/>
    <w:rsid w:val="00225FF2"/>
    <w:rsid w:val="002276D2"/>
    <w:rsid w:val="0023283D"/>
    <w:rsid w:val="00243ECE"/>
    <w:rsid w:val="0026373E"/>
    <w:rsid w:val="00271C43"/>
    <w:rsid w:val="00290728"/>
    <w:rsid w:val="002978F4"/>
    <w:rsid w:val="002B028D"/>
    <w:rsid w:val="002E196B"/>
    <w:rsid w:val="002E6541"/>
    <w:rsid w:val="00332851"/>
    <w:rsid w:val="00334924"/>
    <w:rsid w:val="003409BC"/>
    <w:rsid w:val="0034417B"/>
    <w:rsid w:val="00357185"/>
    <w:rsid w:val="0038142E"/>
    <w:rsid w:val="00383829"/>
    <w:rsid w:val="00383FAE"/>
    <w:rsid w:val="003A3046"/>
    <w:rsid w:val="003C59EC"/>
    <w:rsid w:val="003F4B29"/>
    <w:rsid w:val="00400EC6"/>
    <w:rsid w:val="00407156"/>
    <w:rsid w:val="00413885"/>
    <w:rsid w:val="0042686F"/>
    <w:rsid w:val="004317D8"/>
    <w:rsid w:val="00434183"/>
    <w:rsid w:val="00443869"/>
    <w:rsid w:val="00447F32"/>
    <w:rsid w:val="004A3C0D"/>
    <w:rsid w:val="004E11DC"/>
    <w:rsid w:val="005155CF"/>
    <w:rsid w:val="00525DDD"/>
    <w:rsid w:val="005409AC"/>
    <w:rsid w:val="0055516A"/>
    <w:rsid w:val="0058491B"/>
    <w:rsid w:val="00592EA5"/>
    <w:rsid w:val="00595B52"/>
    <w:rsid w:val="00596808"/>
    <w:rsid w:val="005A3170"/>
    <w:rsid w:val="005F6083"/>
    <w:rsid w:val="00677396"/>
    <w:rsid w:val="0069200F"/>
    <w:rsid w:val="006A65CB"/>
    <w:rsid w:val="006C1530"/>
    <w:rsid w:val="006C3242"/>
    <w:rsid w:val="006C7CC0"/>
    <w:rsid w:val="006F3164"/>
    <w:rsid w:val="006F63F7"/>
    <w:rsid w:val="007025C7"/>
    <w:rsid w:val="00706D7A"/>
    <w:rsid w:val="00722F0D"/>
    <w:rsid w:val="007354E8"/>
    <w:rsid w:val="0074420E"/>
    <w:rsid w:val="00783E26"/>
    <w:rsid w:val="007C3BC7"/>
    <w:rsid w:val="007C3BCD"/>
    <w:rsid w:val="007D4ACF"/>
    <w:rsid w:val="007F0787"/>
    <w:rsid w:val="00810B7B"/>
    <w:rsid w:val="0082358A"/>
    <w:rsid w:val="008235CD"/>
    <w:rsid w:val="008247DE"/>
    <w:rsid w:val="00840B10"/>
    <w:rsid w:val="00842463"/>
    <w:rsid w:val="008513CB"/>
    <w:rsid w:val="0086658F"/>
    <w:rsid w:val="00891094"/>
    <w:rsid w:val="008A7F84"/>
    <w:rsid w:val="0091702E"/>
    <w:rsid w:val="00923B0C"/>
    <w:rsid w:val="0094021C"/>
    <w:rsid w:val="00942788"/>
    <w:rsid w:val="00952F86"/>
    <w:rsid w:val="00982B28"/>
    <w:rsid w:val="009D313F"/>
    <w:rsid w:val="009D5A47"/>
    <w:rsid w:val="00A30B59"/>
    <w:rsid w:val="00A40EBB"/>
    <w:rsid w:val="00A47A5A"/>
    <w:rsid w:val="00A57E4A"/>
    <w:rsid w:val="00A6683B"/>
    <w:rsid w:val="00A97F94"/>
    <w:rsid w:val="00AA7EA2"/>
    <w:rsid w:val="00AC4CBE"/>
    <w:rsid w:val="00AF6B5C"/>
    <w:rsid w:val="00B03099"/>
    <w:rsid w:val="00B05BC8"/>
    <w:rsid w:val="00B43DF1"/>
    <w:rsid w:val="00B54F20"/>
    <w:rsid w:val="00B64B47"/>
    <w:rsid w:val="00BE1CC7"/>
    <w:rsid w:val="00C002DE"/>
    <w:rsid w:val="00C27068"/>
    <w:rsid w:val="00C53BF8"/>
    <w:rsid w:val="00C66157"/>
    <w:rsid w:val="00C674FE"/>
    <w:rsid w:val="00C67501"/>
    <w:rsid w:val="00C75633"/>
    <w:rsid w:val="00CE2EE1"/>
    <w:rsid w:val="00CE3349"/>
    <w:rsid w:val="00CE36E5"/>
    <w:rsid w:val="00CF27F5"/>
    <w:rsid w:val="00CF3FFD"/>
    <w:rsid w:val="00D10CCF"/>
    <w:rsid w:val="00D22846"/>
    <w:rsid w:val="00D517B2"/>
    <w:rsid w:val="00D73CEC"/>
    <w:rsid w:val="00D76DC3"/>
    <w:rsid w:val="00D77D0F"/>
    <w:rsid w:val="00D83D48"/>
    <w:rsid w:val="00DA1CF0"/>
    <w:rsid w:val="00DC1E02"/>
    <w:rsid w:val="00DC24B4"/>
    <w:rsid w:val="00DC5FB0"/>
    <w:rsid w:val="00DD1EBB"/>
    <w:rsid w:val="00DF16DC"/>
    <w:rsid w:val="00E45211"/>
    <w:rsid w:val="00E473C5"/>
    <w:rsid w:val="00E67E88"/>
    <w:rsid w:val="00E92863"/>
    <w:rsid w:val="00EB3F49"/>
    <w:rsid w:val="00EB796D"/>
    <w:rsid w:val="00EE13B6"/>
    <w:rsid w:val="00F058DC"/>
    <w:rsid w:val="00F24FC4"/>
    <w:rsid w:val="00F2676C"/>
    <w:rsid w:val="00F52941"/>
    <w:rsid w:val="00F624BB"/>
    <w:rsid w:val="00F84366"/>
    <w:rsid w:val="00F84933"/>
    <w:rsid w:val="00F85089"/>
    <w:rsid w:val="00F974C5"/>
    <w:rsid w:val="00FA26A3"/>
    <w:rsid w:val="00FA5F62"/>
    <w:rsid w:val="00FA6F46"/>
    <w:rsid w:val="00FB1F89"/>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D6A99"/>
  <w15:chartTrackingRefBased/>
  <w15:docId w15:val="{A9125461-F323-4635-8BC3-3D79ADBC5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character" w:styleId="FollowedHyperlink">
    <w:name w:val="FollowedHyperlink"/>
    <w:basedOn w:val="DefaultParagraphFont"/>
    <w:uiPriority w:val="99"/>
    <w:semiHidden/>
    <w:unhideWhenUsed/>
    <w:rsid w:val="00D83D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handle.itu.int/11.1002/apps/meeting-rooms" TargetMode="External"/><Relationship Id="rId18" Type="http://schemas.openxmlformats.org/officeDocument/2006/relationships/hyperlink" Target="https://www.itu.int/md/T25-TSB-CIR-0154/en" TargetMode="External"/><Relationship Id="rId26" Type="http://schemas.openxmlformats.org/officeDocument/2006/relationships/hyperlink" Target="mailto:servicedesk@itu.int" TargetMode="External"/><Relationship Id="rId3" Type="http://schemas.openxmlformats.org/officeDocument/2006/relationships/styles" Target="styles.xml"/><Relationship Id="rId21" Type="http://schemas.openxmlformats.org/officeDocument/2006/relationships/hyperlink" Target="https://www.itu.int/en/ITU-T/studygroups/Pages/templates.asp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itu.int/en/about/Documents/itu-plan.pdf" TargetMode="External"/><Relationship Id="rId17" Type="http://schemas.openxmlformats.org/officeDocument/2006/relationships/hyperlink" Target="https://www.itu.int/myworkspace/ddp/new-submission?meeting=T25-SG13-261019" TargetMode="External"/><Relationship Id="rId25" Type="http://schemas.openxmlformats.org/officeDocument/2006/relationships/hyperlink" Target="https://www.itu.int/en/general-secretariat/ICT-Services/Pages/ITU-Printers.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itu.int/en/ITU-T/studygroups/2025-2028/13/Pages/default.aspx" TargetMode="External"/><Relationship Id="rId20" Type="http://schemas.openxmlformats.org/officeDocument/2006/relationships/hyperlink" Target="https://www.itu.int/myworkspace/ddp/new-submission?meeting=T25-SG13-261019" TargetMode="External"/><Relationship Id="rId29" Type="http://schemas.openxmlformats.org/officeDocument/2006/relationships/hyperlink" Target="https://itu.int/ar/delegates-corn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TSB-CIR-0154/en" TargetMode="External"/><Relationship Id="rId24" Type="http://schemas.openxmlformats.org/officeDocument/2006/relationships/hyperlink" Target="https://www.itu.int/en/about/Documents/itu-plan.pdf"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itu.int/en/ITU-T/studygroups/2025-2028/13/Pages/default.aspx" TargetMode="External"/><Relationship Id="rId23" Type="http://schemas.openxmlformats.org/officeDocument/2006/relationships/hyperlink" Target="https://www.itu.int/en/general-secretariat/ICT-Services/Pages/default.aspx" TargetMode="External"/><Relationship Id="rId28" Type="http://schemas.openxmlformats.org/officeDocument/2006/relationships/hyperlink" Target="mailto:travel@itu.int" TargetMode="External"/><Relationship Id="rId10" Type="http://schemas.openxmlformats.org/officeDocument/2006/relationships/hyperlink" Target="https://itu.int/go/tsg13" TargetMode="External"/><Relationship Id="rId19" Type="http://schemas.openxmlformats.org/officeDocument/2006/relationships/image" Target="media/image2.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sbsg13@itu.int" TargetMode="External"/><Relationship Id="rId14" Type="http://schemas.openxmlformats.org/officeDocument/2006/relationships/hyperlink" Target="https://www.itu.int/myworkspace/ddp/new-submission?meeting=T25-SG13-261019" TargetMode="External"/><Relationship Id="rId22" Type="http://schemas.openxmlformats.org/officeDocument/2006/relationships/hyperlink" Target="https://www.itu.int/hub/membership/user-account-ties/" TargetMode="External"/><Relationship Id="rId27" Type="http://schemas.openxmlformats.org/officeDocument/2006/relationships/hyperlink" Target="https://www.itu.int/md/T25-TSB-CIR-0001" TargetMode="External"/><Relationship Id="rId30" Type="http://schemas.openxmlformats.org/officeDocument/2006/relationships/hyperlink" Target="https://itu.int/travel/" TargetMode="Externa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TU\06%20Sixeth%20Contract%20Work%20(01-07-2026%20---%2031-07-2026)\27\2601845A\Typing\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10</TotalTime>
  <Pages>6</Pages>
  <Words>1884</Words>
  <Characters>10740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GE</cp:lastModifiedBy>
  <cp:revision>14</cp:revision>
  <dcterms:created xsi:type="dcterms:W3CDTF">2026-07-27T11:30:00Z</dcterms:created>
  <dcterms:modified xsi:type="dcterms:W3CDTF">2026-07-27T11:40:00Z</dcterms:modified>
</cp:coreProperties>
</file>