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4BFEA345" w14:textId="77777777" w:rsidTr="00D517B2">
        <w:trPr>
          <w:cantSplit/>
          <w:trHeight w:val="1134"/>
        </w:trPr>
        <w:tc>
          <w:tcPr>
            <w:tcW w:w="798" w:type="pct"/>
          </w:tcPr>
          <w:p w14:paraId="4A4923FD" w14:textId="77777777" w:rsidR="00D517B2" w:rsidRPr="00D517B2" w:rsidRDefault="00D517B2" w:rsidP="00D517B2">
            <w:pPr>
              <w:spacing w:before="0" w:line="240" w:lineRule="auto"/>
              <w:rPr>
                <w:b/>
                <w:bCs/>
                <w:rtl/>
                <w:lang w:bidi="ar-EG"/>
              </w:rPr>
            </w:pPr>
            <w:r w:rsidRPr="00D517B2">
              <w:rPr>
                <w:noProof/>
              </w:rPr>
              <w:drawing>
                <wp:inline distT="0" distB="0" distL="0" distR="0" wp14:anchorId="1E84C663" wp14:editId="66BB8560">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72F66D56"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72CD6092"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69CBE7EC" w14:textId="77777777" w:rsidTr="00D517B2">
        <w:trPr>
          <w:cantSplit/>
          <w:trHeight w:val="340"/>
          <w:jc w:val="center"/>
        </w:trPr>
        <w:tc>
          <w:tcPr>
            <w:tcW w:w="796" w:type="pct"/>
          </w:tcPr>
          <w:p w14:paraId="02CA6D01" w14:textId="77777777" w:rsidR="00D517B2" w:rsidRPr="00D517B2" w:rsidRDefault="00D517B2" w:rsidP="00D517B2">
            <w:pPr>
              <w:spacing w:before="80" w:after="60" w:line="300" w:lineRule="exact"/>
              <w:jc w:val="left"/>
              <w:rPr>
                <w:position w:val="2"/>
              </w:rPr>
            </w:pPr>
          </w:p>
        </w:tc>
        <w:tc>
          <w:tcPr>
            <w:tcW w:w="1998" w:type="pct"/>
          </w:tcPr>
          <w:p w14:paraId="2AC47829" w14:textId="77777777" w:rsidR="00D517B2" w:rsidRPr="00D517B2" w:rsidRDefault="00D517B2" w:rsidP="00D517B2">
            <w:pPr>
              <w:spacing w:before="80" w:after="60" w:line="300" w:lineRule="exact"/>
              <w:jc w:val="left"/>
              <w:rPr>
                <w:position w:val="2"/>
              </w:rPr>
            </w:pPr>
          </w:p>
        </w:tc>
        <w:tc>
          <w:tcPr>
            <w:tcW w:w="2206" w:type="pct"/>
          </w:tcPr>
          <w:p w14:paraId="4E428A99" w14:textId="77777777" w:rsidR="00D517B2" w:rsidRPr="00FB1F89" w:rsidRDefault="00D517B2" w:rsidP="00D517B2">
            <w:pPr>
              <w:spacing w:before="80" w:after="60" w:line="300" w:lineRule="exact"/>
              <w:jc w:val="left"/>
              <w:rPr>
                <w:position w:val="2"/>
                <w:rtl/>
                <w:lang w:bidi="ar-EG"/>
              </w:rPr>
            </w:pPr>
          </w:p>
        </w:tc>
      </w:tr>
      <w:tr w:rsidR="00D517B2" w:rsidRPr="00D517B2" w14:paraId="09A7807E" w14:textId="77777777" w:rsidTr="00D517B2">
        <w:trPr>
          <w:cantSplit/>
          <w:trHeight w:val="148"/>
          <w:jc w:val="center"/>
        </w:trPr>
        <w:tc>
          <w:tcPr>
            <w:tcW w:w="796" w:type="pct"/>
          </w:tcPr>
          <w:p w14:paraId="4E8D287E" w14:textId="77777777" w:rsidR="00D517B2" w:rsidRPr="00D517B2" w:rsidRDefault="00D517B2" w:rsidP="00D517B2">
            <w:pPr>
              <w:spacing w:before="80" w:after="60" w:line="300" w:lineRule="exact"/>
              <w:jc w:val="left"/>
              <w:rPr>
                <w:position w:val="2"/>
              </w:rPr>
            </w:pPr>
          </w:p>
        </w:tc>
        <w:tc>
          <w:tcPr>
            <w:tcW w:w="1998" w:type="pct"/>
          </w:tcPr>
          <w:p w14:paraId="185748DC" w14:textId="77777777" w:rsidR="00D517B2" w:rsidRPr="00D517B2" w:rsidRDefault="00D517B2" w:rsidP="00D517B2">
            <w:pPr>
              <w:spacing w:before="80" w:after="60" w:line="300" w:lineRule="exact"/>
              <w:jc w:val="left"/>
              <w:rPr>
                <w:position w:val="2"/>
              </w:rPr>
            </w:pPr>
          </w:p>
        </w:tc>
        <w:tc>
          <w:tcPr>
            <w:tcW w:w="2206" w:type="pct"/>
          </w:tcPr>
          <w:p w14:paraId="6792E6A7" w14:textId="725D9AD5" w:rsidR="00D517B2" w:rsidRPr="00D517B2" w:rsidRDefault="00FB1F89" w:rsidP="00D517B2">
            <w:pPr>
              <w:spacing w:before="80" w:after="60" w:line="300" w:lineRule="exact"/>
              <w:jc w:val="left"/>
              <w:rPr>
                <w:position w:val="2"/>
                <w:rtl/>
                <w:lang w:bidi="ar-EG"/>
              </w:rPr>
            </w:pPr>
            <w:r w:rsidRPr="00D517B2">
              <w:rPr>
                <w:rFonts w:hint="cs"/>
                <w:position w:val="2"/>
                <w:rtl/>
              </w:rPr>
              <w:t>جنيف</w:t>
            </w:r>
            <w:r w:rsidRPr="00F50FFC">
              <w:rPr>
                <w:rFonts w:hint="cs"/>
                <w:position w:val="2"/>
                <w:rtl/>
              </w:rPr>
              <w:t xml:space="preserve">، </w:t>
            </w:r>
            <w:r w:rsidR="00F50FFC" w:rsidRPr="00F50FFC">
              <w:rPr>
                <w:position w:val="2"/>
              </w:rPr>
              <w:t>8</w:t>
            </w:r>
            <w:r w:rsidRPr="00F50FFC">
              <w:rPr>
                <w:rFonts w:hint="cs"/>
                <w:position w:val="2"/>
                <w:rtl/>
                <w:lang w:bidi="ar-EG"/>
              </w:rPr>
              <w:t xml:space="preserve"> </w:t>
            </w:r>
            <w:r w:rsidR="00F50FFC" w:rsidRPr="00F50FFC">
              <w:rPr>
                <w:rFonts w:hint="cs"/>
                <w:position w:val="2"/>
                <w:rtl/>
                <w:lang w:bidi="ar-EG"/>
              </w:rPr>
              <w:t>أبريل</w:t>
            </w:r>
            <w:r w:rsidRPr="00F50FFC">
              <w:rPr>
                <w:rFonts w:hint="cs"/>
                <w:position w:val="2"/>
                <w:rtl/>
                <w:lang w:bidi="ar-EG"/>
              </w:rPr>
              <w:t xml:space="preserve"> </w:t>
            </w:r>
            <w:r w:rsidR="00332851" w:rsidRPr="00F50FFC">
              <w:rPr>
                <w:position w:val="2"/>
              </w:rPr>
              <w:t>2</w:t>
            </w:r>
            <w:r w:rsidR="00332851">
              <w:rPr>
                <w:position w:val="2"/>
              </w:rPr>
              <w:t>02</w:t>
            </w:r>
            <w:r w:rsidR="005155CF">
              <w:rPr>
                <w:position w:val="2"/>
              </w:rPr>
              <w:t>6</w:t>
            </w:r>
          </w:p>
        </w:tc>
      </w:tr>
      <w:tr w:rsidR="00D517B2" w:rsidRPr="00D517B2" w14:paraId="0E44A692" w14:textId="77777777" w:rsidTr="00D517B2">
        <w:trPr>
          <w:cantSplit/>
          <w:trHeight w:val="340"/>
          <w:jc w:val="center"/>
        </w:trPr>
        <w:tc>
          <w:tcPr>
            <w:tcW w:w="796" w:type="pct"/>
          </w:tcPr>
          <w:p w14:paraId="79F923DB" w14:textId="77777777" w:rsidR="00D517B2" w:rsidRPr="00842463" w:rsidRDefault="00D517B2" w:rsidP="00D517B2">
            <w:pPr>
              <w:spacing w:before="80" w:after="60" w:line="300" w:lineRule="exact"/>
              <w:jc w:val="left"/>
              <w:rPr>
                <w:position w:val="2"/>
              </w:rPr>
            </w:pPr>
            <w:r w:rsidRPr="00842463">
              <w:rPr>
                <w:rFonts w:hint="cs"/>
                <w:position w:val="2"/>
                <w:rtl/>
              </w:rPr>
              <w:t>المرجع:</w:t>
            </w:r>
          </w:p>
        </w:tc>
        <w:tc>
          <w:tcPr>
            <w:tcW w:w="1998" w:type="pct"/>
          </w:tcPr>
          <w:p w14:paraId="40BDD9C2" w14:textId="77777777" w:rsidR="00D517B2" w:rsidRDefault="00D517B2" w:rsidP="00D517B2">
            <w:pPr>
              <w:spacing w:before="80" w:after="60" w:line="300" w:lineRule="exact"/>
              <w:jc w:val="left"/>
              <w:rPr>
                <w:b/>
                <w:position w:val="2"/>
              </w:rPr>
            </w:pPr>
            <w:r w:rsidRPr="00D517B2">
              <w:rPr>
                <w:b/>
                <w:position w:val="2"/>
              </w:rPr>
              <w:t>TSB Collective </w:t>
            </w:r>
            <w:r w:rsidRPr="00332851">
              <w:rPr>
                <w:b/>
                <w:position w:val="2"/>
              </w:rPr>
              <w:t xml:space="preserve">letter </w:t>
            </w:r>
            <w:r w:rsidR="00F50FFC">
              <w:rPr>
                <w:b/>
                <w:position w:val="2"/>
              </w:rPr>
              <w:t>5/13</w:t>
            </w:r>
          </w:p>
          <w:p w14:paraId="65E190B4" w14:textId="4E57C390" w:rsidR="00F50FFC" w:rsidRPr="00D517B2" w:rsidRDefault="00F50FFC" w:rsidP="00D517B2">
            <w:pPr>
              <w:spacing w:before="80" w:after="60" w:line="300" w:lineRule="exact"/>
              <w:jc w:val="left"/>
              <w:rPr>
                <w:b/>
                <w:position w:val="2"/>
                <w:rtl/>
                <w:lang w:bidi="ar-EG"/>
              </w:rPr>
            </w:pPr>
            <w:r w:rsidRPr="00C91FD3">
              <w:rPr>
                <w:rFonts w:cstheme="minorHAnsi"/>
              </w:rPr>
              <w:t>SG13/TK</w:t>
            </w:r>
          </w:p>
        </w:tc>
        <w:tc>
          <w:tcPr>
            <w:tcW w:w="2206" w:type="pct"/>
            <w:vMerge w:val="restart"/>
          </w:tcPr>
          <w:p w14:paraId="197924E1" w14:textId="77777777" w:rsidR="00D517B2" w:rsidRPr="00D517B2" w:rsidRDefault="00D517B2" w:rsidP="00D517B2">
            <w:pPr>
              <w:tabs>
                <w:tab w:val="clear" w:pos="794"/>
                <w:tab w:val="left" w:pos="284"/>
              </w:tabs>
              <w:spacing w:before="80" w:after="60" w:line="300" w:lineRule="exact"/>
              <w:ind w:left="284" w:hanging="284"/>
              <w:jc w:val="left"/>
              <w:rPr>
                <w:position w:val="2"/>
                <w:rtl/>
                <w:lang w:bidi="ar-EG"/>
              </w:rPr>
            </w:pPr>
            <w:r w:rsidRPr="00D517B2">
              <w:rPr>
                <w:rFonts w:hint="cs"/>
                <w:position w:val="2"/>
                <w:rtl/>
              </w:rPr>
              <w:t>إلى:</w:t>
            </w:r>
          </w:p>
          <w:p w14:paraId="57889D42" w14:textId="77777777" w:rsidR="00D517B2" w:rsidRDefault="00D517B2" w:rsidP="00D517B2">
            <w:pPr>
              <w:tabs>
                <w:tab w:val="clear" w:pos="794"/>
                <w:tab w:val="left" w:pos="284"/>
              </w:tabs>
              <w:spacing w:before="80" w:after="60" w:line="300" w:lineRule="exact"/>
              <w:ind w:left="284" w:hanging="284"/>
              <w:jc w:val="left"/>
              <w:rPr>
                <w:position w:val="2"/>
              </w:rPr>
            </w:pPr>
            <w:r w:rsidRPr="00D517B2">
              <w:rPr>
                <w:rFonts w:hint="cs"/>
                <w:position w:val="2"/>
                <w:rtl/>
              </w:rPr>
              <w:t>-</w:t>
            </w:r>
            <w:r w:rsidRPr="00D517B2">
              <w:rPr>
                <w:position w:val="2"/>
                <w:rtl/>
              </w:rPr>
              <w:tab/>
            </w:r>
            <w:r w:rsidRPr="00D517B2">
              <w:rPr>
                <w:rFonts w:hint="cs"/>
                <w:position w:val="2"/>
                <w:rtl/>
              </w:rPr>
              <w:t>إدارات الدول الأعضاء في الاتحاد؛</w:t>
            </w:r>
          </w:p>
          <w:p w14:paraId="7CF926BF" w14:textId="04BA317E" w:rsidR="00F50FFC" w:rsidRPr="00C91FD3" w:rsidRDefault="00F50FFC" w:rsidP="00F50FFC">
            <w:pPr>
              <w:tabs>
                <w:tab w:val="clear" w:pos="794"/>
              </w:tabs>
              <w:spacing w:before="0" w:after="20"/>
              <w:ind w:left="283" w:hanging="245"/>
              <w:rPr>
                <w:rFonts w:cs="Calibri"/>
                <w:szCs w:val="20"/>
                <w:lang w:val="ar-SA" w:eastAsia="zh-TW" w:bidi="en-GB"/>
              </w:rPr>
            </w:pPr>
            <w:r>
              <w:rPr>
                <w:position w:val="2"/>
              </w:rPr>
              <w:t>-</w:t>
            </w:r>
            <w:r>
              <w:rPr>
                <w:position w:val="2"/>
              </w:rPr>
              <w:tab/>
            </w:r>
            <w:r w:rsidRPr="00F50FFC">
              <w:rPr>
                <w:color w:val="000000"/>
                <w:rtl/>
              </w:rPr>
              <w:t>دولة فلسطين (القرار 99</w:t>
            </w:r>
            <w:r w:rsidRPr="00F50FFC">
              <w:rPr>
                <w:rFonts w:ascii="Simplified Arabic"/>
                <w:color w:val="000000"/>
                <w:rtl/>
              </w:rPr>
              <w:t xml:space="preserve"> (</w:t>
            </w:r>
            <w:r w:rsidRPr="00F50FFC">
              <w:rPr>
                <w:color w:val="000000"/>
                <w:rtl/>
              </w:rPr>
              <w:t>المراجَع في دبي، 2018</w:t>
            </w:r>
            <w:proofErr w:type="gramStart"/>
            <w:r w:rsidRPr="00F50FFC">
              <w:rPr>
                <w:rFonts w:ascii="Simplified Arabic"/>
                <w:color w:val="000000"/>
                <w:rtl/>
              </w:rPr>
              <w:t>))</w:t>
            </w:r>
            <w:r w:rsidRPr="00F50FFC">
              <w:rPr>
                <w:color w:val="000000"/>
                <w:rtl/>
              </w:rPr>
              <w:t>؛</w:t>
            </w:r>
            <w:proofErr w:type="gramEnd"/>
          </w:p>
          <w:p w14:paraId="2F05DECB"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أعضاء قطاع تقييس الاتصالات في الاتحاد؛</w:t>
            </w:r>
          </w:p>
          <w:p w14:paraId="0F40E837" w14:textId="5BC215FE"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المنتسبين إلى قطاع تقييس الاتصالات المشاركين في</w:t>
            </w:r>
            <w:r w:rsidRPr="00D517B2">
              <w:rPr>
                <w:rFonts w:hint="eastAsia"/>
                <w:position w:val="2"/>
                <w:rtl/>
              </w:rPr>
              <w:t> </w:t>
            </w:r>
            <w:r w:rsidRPr="00D517B2">
              <w:rPr>
                <w:rFonts w:hint="cs"/>
                <w:position w:val="2"/>
                <w:rtl/>
              </w:rPr>
              <w:t xml:space="preserve">أعمال لجنة الدراسات </w:t>
            </w:r>
            <w:r w:rsidR="00F50FFC">
              <w:rPr>
                <w:position w:val="2"/>
              </w:rPr>
              <w:t>13</w:t>
            </w:r>
            <w:r w:rsidR="00F50FFC">
              <w:rPr>
                <w:rFonts w:hint="cs"/>
                <w:position w:val="2"/>
                <w:rtl/>
              </w:rPr>
              <w:t>؛</w:t>
            </w:r>
          </w:p>
          <w:p w14:paraId="481950FC"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الهيئات الأكاديمية المنضمة إلى الاتحاد</w:t>
            </w:r>
          </w:p>
        </w:tc>
      </w:tr>
      <w:tr w:rsidR="001D5A69" w:rsidRPr="00D517B2" w14:paraId="32E1E2B0" w14:textId="77777777" w:rsidTr="00D517B2">
        <w:trPr>
          <w:cantSplit/>
          <w:trHeight w:val="340"/>
          <w:jc w:val="center"/>
        </w:trPr>
        <w:tc>
          <w:tcPr>
            <w:tcW w:w="796" w:type="pct"/>
          </w:tcPr>
          <w:p w14:paraId="7AB6EC67" w14:textId="77777777" w:rsidR="001D5A69" w:rsidRPr="00842463" w:rsidRDefault="001D5A69" w:rsidP="001D5A69">
            <w:pPr>
              <w:spacing w:before="80" w:after="60" w:line="300" w:lineRule="exact"/>
              <w:jc w:val="left"/>
              <w:rPr>
                <w:position w:val="2"/>
                <w:rtl/>
                <w:lang w:bidi="ar-EG"/>
              </w:rPr>
            </w:pPr>
            <w:r w:rsidRPr="00842463">
              <w:rPr>
                <w:rFonts w:hint="cs"/>
                <w:position w:val="2"/>
                <w:rtl/>
                <w:lang w:bidi="ar-EG"/>
              </w:rPr>
              <w:t>ال</w:t>
            </w:r>
            <w:r w:rsidRPr="00842463">
              <w:rPr>
                <w:rFonts w:hint="cs"/>
                <w:position w:val="2"/>
                <w:rtl/>
                <w:lang w:bidi="ar-SY"/>
              </w:rPr>
              <w:t>هاتف</w:t>
            </w:r>
            <w:r w:rsidRPr="00842463">
              <w:rPr>
                <w:rFonts w:hint="cs"/>
                <w:position w:val="2"/>
                <w:rtl/>
              </w:rPr>
              <w:t>:</w:t>
            </w:r>
          </w:p>
        </w:tc>
        <w:tc>
          <w:tcPr>
            <w:tcW w:w="1998" w:type="pct"/>
          </w:tcPr>
          <w:p w14:paraId="5698228E" w14:textId="551EDBC8" w:rsidR="001D5A69" w:rsidRPr="00D517B2" w:rsidRDefault="00F50FFC" w:rsidP="001D5A69">
            <w:pPr>
              <w:spacing w:before="80" w:after="60" w:line="300" w:lineRule="exact"/>
              <w:jc w:val="left"/>
              <w:rPr>
                <w:position w:val="2"/>
              </w:rPr>
            </w:pPr>
            <w:r w:rsidRPr="00B70109">
              <w:t>+41 22</w:t>
            </w:r>
            <w:r>
              <w:t xml:space="preserve"> </w:t>
            </w:r>
            <w:r w:rsidRPr="00B70109">
              <w:t>730</w:t>
            </w:r>
            <w:r>
              <w:t xml:space="preserve"> 5126</w:t>
            </w:r>
          </w:p>
        </w:tc>
        <w:tc>
          <w:tcPr>
            <w:tcW w:w="2206" w:type="pct"/>
            <w:vMerge/>
          </w:tcPr>
          <w:p w14:paraId="2572743C" w14:textId="77777777" w:rsidR="001D5A69" w:rsidRPr="00D517B2" w:rsidRDefault="001D5A69" w:rsidP="001D5A69">
            <w:pPr>
              <w:spacing w:before="80" w:after="60" w:line="300" w:lineRule="exact"/>
              <w:jc w:val="left"/>
              <w:rPr>
                <w:position w:val="2"/>
                <w:rtl/>
              </w:rPr>
            </w:pPr>
          </w:p>
        </w:tc>
      </w:tr>
      <w:tr w:rsidR="001D5A69" w:rsidRPr="00D517B2" w14:paraId="05B92DE6" w14:textId="77777777" w:rsidTr="00D517B2">
        <w:trPr>
          <w:cantSplit/>
          <w:trHeight w:val="340"/>
          <w:jc w:val="center"/>
        </w:trPr>
        <w:tc>
          <w:tcPr>
            <w:tcW w:w="796" w:type="pct"/>
          </w:tcPr>
          <w:p w14:paraId="1EC238F4" w14:textId="77777777" w:rsidR="001D5A69" w:rsidRPr="00842463" w:rsidRDefault="001D5A69" w:rsidP="001D5A69">
            <w:pPr>
              <w:spacing w:before="80" w:after="60" w:line="300" w:lineRule="exact"/>
              <w:jc w:val="left"/>
              <w:rPr>
                <w:position w:val="2"/>
              </w:rPr>
            </w:pPr>
            <w:r w:rsidRPr="00842463">
              <w:rPr>
                <w:rFonts w:hint="cs"/>
                <w:position w:val="2"/>
                <w:rtl/>
              </w:rPr>
              <w:t>الفاكس:</w:t>
            </w:r>
          </w:p>
        </w:tc>
        <w:tc>
          <w:tcPr>
            <w:tcW w:w="1998" w:type="pct"/>
          </w:tcPr>
          <w:p w14:paraId="1C0FB944" w14:textId="77777777" w:rsidR="001D5A69" w:rsidRPr="00D517B2" w:rsidRDefault="001D5A69" w:rsidP="001D5A69">
            <w:pPr>
              <w:spacing w:before="80" w:after="60" w:line="300" w:lineRule="exact"/>
              <w:jc w:val="left"/>
              <w:rPr>
                <w:b/>
                <w:position w:val="2"/>
              </w:rPr>
            </w:pPr>
            <w:r w:rsidRPr="00D517B2">
              <w:rPr>
                <w:position w:val="2"/>
              </w:rPr>
              <w:t>+41 22 730 5853</w:t>
            </w:r>
          </w:p>
        </w:tc>
        <w:tc>
          <w:tcPr>
            <w:tcW w:w="2206" w:type="pct"/>
            <w:vMerge/>
          </w:tcPr>
          <w:p w14:paraId="22432A44" w14:textId="77777777" w:rsidR="001D5A69" w:rsidRPr="00D517B2" w:rsidRDefault="001D5A69" w:rsidP="001D5A69">
            <w:pPr>
              <w:spacing w:before="80" w:after="60" w:line="300" w:lineRule="exact"/>
              <w:jc w:val="left"/>
              <w:rPr>
                <w:position w:val="2"/>
                <w:rtl/>
              </w:rPr>
            </w:pPr>
          </w:p>
        </w:tc>
      </w:tr>
      <w:tr w:rsidR="001D5A69" w:rsidRPr="00D517B2" w14:paraId="224FA343" w14:textId="77777777" w:rsidTr="00D517B2">
        <w:trPr>
          <w:cantSplit/>
          <w:trHeight w:val="340"/>
          <w:jc w:val="center"/>
        </w:trPr>
        <w:tc>
          <w:tcPr>
            <w:tcW w:w="796" w:type="pct"/>
          </w:tcPr>
          <w:p w14:paraId="2C229710" w14:textId="77777777" w:rsidR="001D5A69" w:rsidRPr="00842463" w:rsidRDefault="001D5A69" w:rsidP="001D5A69">
            <w:pPr>
              <w:spacing w:before="80" w:after="60" w:line="300" w:lineRule="exact"/>
              <w:jc w:val="left"/>
              <w:rPr>
                <w:position w:val="2"/>
                <w:rtl/>
                <w:lang w:bidi="ar-EG"/>
              </w:rPr>
            </w:pPr>
            <w:r w:rsidRPr="00842463">
              <w:rPr>
                <w:rFonts w:hint="cs"/>
                <w:position w:val="2"/>
                <w:rtl/>
              </w:rPr>
              <w:t>البريد الإلكتروني:</w:t>
            </w:r>
          </w:p>
        </w:tc>
        <w:tc>
          <w:tcPr>
            <w:tcW w:w="1998" w:type="pct"/>
          </w:tcPr>
          <w:p w14:paraId="460A17BB" w14:textId="048FEC70" w:rsidR="001D5A69" w:rsidRPr="00D517B2" w:rsidRDefault="00F50FFC" w:rsidP="001D5A69">
            <w:pPr>
              <w:spacing w:before="80" w:after="60" w:line="300" w:lineRule="exact"/>
              <w:jc w:val="left"/>
              <w:rPr>
                <w:position w:val="2"/>
              </w:rPr>
            </w:pPr>
            <w:hyperlink r:id="rId9" w:history="1">
              <w:r w:rsidRPr="00CB1C98">
                <w:rPr>
                  <w:rStyle w:val="Hyperlink"/>
                </w:rPr>
                <w:t>tsbsg13@itu.int</w:t>
              </w:r>
            </w:hyperlink>
          </w:p>
        </w:tc>
        <w:tc>
          <w:tcPr>
            <w:tcW w:w="2206" w:type="pct"/>
            <w:vMerge/>
          </w:tcPr>
          <w:p w14:paraId="0C3D2F63" w14:textId="77777777" w:rsidR="001D5A69" w:rsidRPr="00D517B2" w:rsidRDefault="001D5A69" w:rsidP="001D5A69">
            <w:pPr>
              <w:spacing w:before="80" w:after="60" w:line="300" w:lineRule="exact"/>
              <w:jc w:val="left"/>
              <w:rPr>
                <w:position w:val="2"/>
                <w:rtl/>
              </w:rPr>
            </w:pPr>
          </w:p>
        </w:tc>
      </w:tr>
      <w:tr w:rsidR="001D5A69" w:rsidRPr="00D517B2" w14:paraId="65110C87" w14:textId="77777777" w:rsidTr="00D517B2">
        <w:trPr>
          <w:cantSplit/>
          <w:jc w:val="center"/>
        </w:trPr>
        <w:tc>
          <w:tcPr>
            <w:tcW w:w="796" w:type="pct"/>
          </w:tcPr>
          <w:p w14:paraId="643700F4" w14:textId="77777777" w:rsidR="001D5A69" w:rsidRPr="00842463" w:rsidRDefault="001D5A69" w:rsidP="001D5A69">
            <w:pPr>
              <w:spacing w:before="80" w:after="60" w:line="300" w:lineRule="exact"/>
              <w:jc w:val="left"/>
              <w:rPr>
                <w:position w:val="2"/>
                <w:rtl/>
                <w:lang w:bidi="ar-EG"/>
              </w:rPr>
            </w:pPr>
            <w:r>
              <w:rPr>
                <w:rFonts w:hint="cs"/>
                <w:position w:val="2"/>
                <w:rtl/>
                <w:lang w:bidi="ar-EG"/>
              </w:rPr>
              <w:t>الموقع الإلكتروني:</w:t>
            </w:r>
          </w:p>
        </w:tc>
        <w:tc>
          <w:tcPr>
            <w:tcW w:w="1998" w:type="pct"/>
          </w:tcPr>
          <w:p w14:paraId="2D2C72A6" w14:textId="3F7E982F" w:rsidR="001D5A69" w:rsidRPr="000E498D" w:rsidRDefault="00BD6E10" w:rsidP="001D5A69">
            <w:pPr>
              <w:rPr>
                <w:position w:val="2"/>
              </w:rPr>
            </w:pPr>
            <w:hyperlink r:id="rId10" w:anchor="/ar" w:history="1">
              <w:r>
                <w:rPr>
                  <w:rStyle w:val="Hyperlink"/>
                </w:rPr>
                <w:t>https://itu.int/go/tsg13</w:t>
              </w:r>
              <w:r>
                <w:rPr>
                  <w:rStyle w:val="Hyperlink"/>
                  <w:cs/>
                </w:rPr>
                <w:t>‎</w:t>
              </w:r>
            </w:hyperlink>
          </w:p>
        </w:tc>
        <w:tc>
          <w:tcPr>
            <w:tcW w:w="2206" w:type="pct"/>
            <w:vMerge/>
          </w:tcPr>
          <w:p w14:paraId="1D371443" w14:textId="77777777" w:rsidR="001D5A69" w:rsidRPr="00D517B2" w:rsidRDefault="001D5A69" w:rsidP="001D5A69">
            <w:pPr>
              <w:spacing w:before="80" w:after="60" w:line="300" w:lineRule="exact"/>
              <w:jc w:val="left"/>
              <w:rPr>
                <w:position w:val="2"/>
                <w:rtl/>
              </w:rPr>
            </w:pPr>
          </w:p>
        </w:tc>
      </w:tr>
      <w:tr w:rsidR="001D5A69" w:rsidRPr="00D517B2" w14:paraId="696A2F17" w14:textId="77777777" w:rsidTr="00D517B2">
        <w:trPr>
          <w:cantSplit/>
          <w:jc w:val="center"/>
        </w:trPr>
        <w:tc>
          <w:tcPr>
            <w:tcW w:w="796" w:type="pct"/>
          </w:tcPr>
          <w:p w14:paraId="5A1A8E1A" w14:textId="77777777" w:rsidR="001D5A69" w:rsidRPr="00B54F20" w:rsidRDefault="001D5A69" w:rsidP="001D5A69">
            <w:pPr>
              <w:spacing w:before="80" w:after="60" w:line="300" w:lineRule="exact"/>
              <w:jc w:val="left"/>
              <w:rPr>
                <w:b/>
                <w:bCs/>
                <w:position w:val="2"/>
                <w:rtl/>
                <w:lang w:bidi="ar-EG"/>
              </w:rPr>
            </w:pPr>
          </w:p>
        </w:tc>
        <w:tc>
          <w:tcPr>
            <w:tcW w:w="1998" w:type="pct"/>
          </w:tcPr>
          <w:p w14:paraId="47CA6D56" w14:textId="77777777" w:rsidR="001D5A69" w:rsidRPr="00D517B2" w:rsidRDefault="001D5A69" w:rsidP="001D5A69">
            <w:pPr>
              <w:spacing w:before="80" w:after="60" w:line="300" w:lineRule="exact"/>
              <w:jc w:val="left"/>
              <w:rPr>
                <w:position w:val="2"/>
              </w:rPr>
            </w:pPr>
          </w:p>
        </w:tc>
        <w:tc>
          <w:tcPr>
            <w:tcW w:w="2206" w:type="pct"/>
          </w:tcPr>
          <w:p w14:paraId="3BD159AE" w14:textId="77777777" w:rsidR="001D5A69" w:rsidRPr="00D517B2" w:rsidRDefault="001D5A69" w:rsidP="001D5A69">
            <w:pPr>
              <w:spacing w:before="80" w:after="60" w:line="300" w:lineRule="exact"/>
              <w:jc w:val="left"/>
              <w:rPr>
                <w:position w:val="2"/>
                <w:rtl/>
              </w:rPr>
            </w:pPr>
          </w:p>
        </w:tc>
      </w:tr>
      <w:tr w:rsidR="001D5A69" w:rsidRPr="00D517B2" w14:paraId="33266A8E" w14:textId="77777777" w:rsidTr="00D517B2">
        <w:trPr>
          <w:cantSplit/>
          <w:jc w:val="center"/>
        </w:trPr>
        <w:tc>
          <w:tcPr>
            <w:tcW w:w="796" w:type="pct"/>
          </w:tcPr>
          <w:p w14:paraId="299D7F1E" w14:textId="77777777" w:rsidR="001D5A69" w:rsidRPr="00B54F20" w:rsidRDefault="001D5A69" w:rsidP="001D5A69">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1A225BBF" w14:textId="1C9A3D4C" w:rsidR="001D5A69" w:rsidRPr="00D517B2" w:rsidRDefault="001D5A69" w:rsidP="001D5A69">
            <w:pPr>
              <w:spacing w:before="80" w:after="60" w:line="300" w:lineRule="exact"/>
              <w:jc w:val="left"/>
              <w:rPr>
                <w:position w:val="2"/>
                <w:rtl/>
              </w:rPr>
            </w:pPr>
            <w:r w:rsidRPr="00D517B2">
              <w:rPr>
                <w:rFonts w:hint="cs"/>
                <w:b/>
                <w:bCs/>
                <w:position w:val="2"/>
                <w:rtl/>
              </w:rPr>
              <w:t xml:space="preserve">اجتماع لجنة الدراسات </w:t>
            </w:r>
            <w:r w:rsidR="00F50FFC">
              <w:rPr>
                <w:b/>
                <w:bCs/>
                <w:position w:val="2"/>
              </w:rPr>
              <w:t>13</w:t>
            </w:r>
            <w:r w:rsidRPr="00D517B2">
              <w:rPr>
                <w:rFonts w:hint="cs"/>
                <w:b/>
                <w:bCs/>
                <w:position w:val="2"/>
                <w:rtl/>
              </w:rPr>
              <w:t>؛</w:t>
            </w:r>
            <w:r w:rsidR="00BD6E10">
              <w:rPr>
                <w:rFonts w:hint="cs"/>
                <w:b/>
                <w:bCs/>
                <w:position w:val="2"/>
                <w:rtl/>
              </w:rPr>
              <w:t xml:space="preserve"> </w:t>
            </w:r>
            <w:r w:rsidRPr="00D517B2">
              <w:rPr>
                <w:rFonts w:hint="cs"/>
                <w:b/>
                <w:bCs/>
                <w:position w:val="2"/>
                <w:rtl/>
              </w:rPr>
              <w:t xml:space="preserve">جنيف، </w:t>
            </w:r>
            <w:r w:rsidR="00F50FFC">
              <w:rPr>
                <w:b/>
                <w:bCs/>
                <w:position w:val="2"/>
              </w:rPr>
              <w:t>23</w:t>
            </w:r>
            <w:r w:rsidR="00F50FFC">
              <w:rPr>
                <w:rFonts w:hint="cs"/>
                <w:b/>
                <w:bCs/>
                <w:position w:val="2"/>
                <w:rtl/>
              </w:rPr>
              <w:t xml:space="preserve"> يونيو </w:t>
            </w:r>
            <w:r w:rsidR="00F50FFC">
              <w:rPr>
                <w:b/>
                <w:bCs/>
                <w:position w:val="2"/>
                <w:rtl/>
              </w:rPr>
              <w:t>–</w:t>
            </w:r>
            <w:r w:rsidR="00F50FFC">
              <w:rPr>
                <w:rFonts w:hint="cs"/>
                <w:b/>
                <w:bCs/>
                <w:position w:val="2"/>
                <w:rtl/>
              </w:rPr>
              <w:t xml:space="preserve"> 2 يوليو 2026</w:t>
            </w:r>
          </w:p>
        </w:tc>
      </w:tr>
    </w:tbl>
    <w:p w14:paraId="63D29DF4" w14:textId="77777777" w:rsidR="00D517B2" w:rsidRPr="00D517B2" w:rsidRDefault="00D517B2" w:rsidP="00FF096D">
      <w:pPr>
        <w:spacing w:before="600"/>
        <w:rPr>
          <w:rtl/>
          <w:lang w:bidi="ar-SY"/>
        </w:rPr>
      </w:pPr>
      <w:r w:rsidRPr="00D517B2">
        <w:rPr>
          <w:rFonts w:hint="cs"/>
          <w:rtl/>
          <w:lang w:bidi="ar-SY"/>
        </w:rPr>
        <w:t>حضرات السادة والسيدات،</w:t>
      </w:r>
    </w:p>
    <w:p w14:paraId="220287B6" w14:textId="77777777" w:rsidR="00D517B2" w:rsidRPr="00D517B2" w:rsidRDefault="00D517B2" w:rsidP="00D517B2">
      <w:pPr>
        <w:rPr>
          <w:rtl/>
          <w:lang w:bidi="ar-EG"/>
        </w:rPr>
      </w:pPr>
      <w:r w:rsidRPr="00D517B2">
        <w:rPr>
          <w:rFonts w:hint="cs"/>
          <w:rtl/>
        </w:rPr>
        <w:t>تحية طيبة وبعد،</w:t>
      </w:r>
    </w:p>
    <w:p w14:paraId="1C0A3390" w14:textId="77777777" w:rsidR="00F50FFC" w:rsidRPr="00F50FFC" w:rsidRDefault="00F50FFC" w:rsidP="00F50FFC">
      <w:r w:rsidRPr="00F50FFC">
        <w:rPr>
          <w:rtl/>
        </w:rPr>
        <w:t>1</w:t>
      </w:r>
      <w:r w:rsidRPr="00F50FFC">
        <w:rPr>
          <w:rtl/>
        </w:rPr>
        <w:tab/>
        <w:t>يسرني أن أدعوكم إلى حضور الاجتماع المقبل للجنة الدراسات 13 (</w:t>
      </w:r>
      <w:r w:rsidRPr="00E92751">
        <w:rPr>
          <w:i/>
          <w:iCs/>
          <w:rtl/>
        </w:rPr>
        <w:t>شبكات المستقبل وتكنولوجيات الشبكات الناشئة</w:t>
      </w:r>
      <w:r w:rsidRPr="00F50FFC">
        <w:rPr>
          <w:rtl/>
        </w:rPr>
        <w:t>) المزمع عقده في مقر الاتحاد بجنيف، سويسرا، في الفترة من 23 يونيو إلى 2 يوليو 2026. وستُجرى الأنشطة التالية بالتزامن مع اجتماع لجنة الدراسات 13:</w:t>
      </w:r>
    </w:p>
    <w:p w14:paraId="4E68CDD0" w14:textId="3950CBB9" w:rsidR="00F50FFC" w:rsidRPr="00F50FFC" w:rsidRDefault="00E92751" w:rsidP="00E92751">
      <w:pPr>
        <w:pStyle w:val="enumlev1"/>
      </w:pPr>
      <w:r>
        <w:t>-</w:t>
      </w:r>
      <w:r>
        <w:tab/>
      </w:r>
      <w:r w:rsidR="00F50FFC" w:rsidRPr="00F50FFC">
        <w:rPr>
          <w:rtl/>
        </w:rPr>
        <w:t xml:space="preserve">ورشة العمل المشتركة بين فريق المواصفات الصناعية للتمثيل الافتراضي لوظائف الشبكة التابع للمعهد الأوروبي لمعايير الاتصالات </w:t>
      </w:r>
      <w:r w:rsidR="0044252E">
        <w:rPr>
          <w:rFonts w:hint="cs"/>
          <w:rtl/>
        </w:rPr>
        <w:t>(</w:t>
      </w:r>
      <w:r w:rsidR="0044252E" w:rsidRPr="00F50FFC">
        <w:rPr>
          <w:rtl/>
        </w:rPr>
        <w:t>ETSI ISG NFV</w:t>
      </w:r>
      <w:r w:rsidR="0044252E">
        <w:rPr>
          <w:rFonts w:hint="cs"/>
          <w:rtl/>
        </w:rPr>
        <w:t>)</w:t>
      </w:r>
      <w:r w:rsidR="00F50FFC" w:rsidRPr="00F50FFC">
        <w:rPr>
          <w:rtl/>
        </w:rPr>
        <w:t xml:space="preserve"> ولجنة الدراسات 13 لقطاع تقييس الاتصالات، بعنوان "</w:t>
      </w:r>
      <w:hyperlink r:id="rId11" w:anchor="/ar" w:history="1">
        <w:r w:rsidR="00F50FFC" w:rsidRPr="00E92751">
          <w:rPr>
            <w:rStyle w:val="Hyperlink"/>
            <w:rtl/>
          </w:rPr>
          <w:t>تطور الشبكات القائمة على الذكاء الاصطناعي: الحوسبة السحابية الأصلية والابتكار في مجال الذكاء الاصطناعي من أجل مستقبل الاتصالات</w:t>
        </w:r>
      </w:hyperlink>
      <w:r w:rsidR="00F50FFC" w:rsidRPr="00F50FFC">
        <w:rPr>
          <w:rtl/>
        </w:rPr>
        <w:t>"، في 24 يونيو 2026، صباحاً،</w:t>
      </w:r>
      <w:r w:rsidR="00F50FFC">
        <w:fldChar w:fldCharType="begin"/>
      </w:r>
      <w:r w:rsidR="00F50FFC">
        <w:instrText>HYPERLINK "https://www.itu.int/en/ITU-T/Workshops-and-Seminars/2026/0624/Pages/default.aspx"</w:instrText>
      </w:r>
      <w:r w:rsidR="00F50FFC">
        <w:fldChar w:fldCharType="separate"/>
      </w:r>
      <w:r w:rsidR="00F50FFC">
        <w:fldChar w:fldCharType="end"/>
      </w:r>
    </w:p>
    <w:p w14:paraId="25AC8EBD" w14:textId="15825C67" w:rsidR="00F50FFC" w:rsidRPr="00F50FFC" w:rsidRDefault="00E92751" w:rsidP="00E92751">
      <w:pPr>
        <w:pStyle w:val="enumlev1"/>
      </w:pPr>
      <w:r>
        <w:t>-</w:t>
      </w:r>
      <w:r>
        <w:tab/>
      </w:r>
      <w:r w:rsidR="00F50FFC" w:rsidRPr="00F50FFC">
        <w:rPr>
          <w:rtl/>
        </w:rPr>
        <w:t>الاجتماع الخامس والعشرون لنشاط التنسيق المشترك المعني بالاتصالات المتنقلة الدولية IMT-2020 والاتصالات المتنقلة الدولية IMT2030</w:t>
      </w:r>
      <w:r>
        <w:rPr>
          <w:rFonts w:hint="cs"/>
          <w:rtl/>
        </w:rPr>
        <w:t xml:space="preserve"> (</w:t>
      </w:r>
      <w:hyperlink r:id="rId12" w:history="1">
        <w:r w:rsidRPr="00915AE5">
          <w:rPr>
            <w:rStyle w:val="Hyperlink"/>
            <w:rFonts w:cstheme="minorHAnsi"/>
          </w:rPr>
          <w:t>JCA-IMT2020/IMT2030</w:t>
        </w:r>
      </w:hyperlink>
      <w:r>
        <w:rPr>
          <w:rFonts w:hint="cs"/>
          <w:rtl/>
        </w:rPr>
        <w:t>)</w:t>
      </w:r>
      <w:r w:rsidR="00F50FFC" w:rsidRPr="00F50FFC">
        <w:rPr>
          <w:rtl/>
        </w:rPr>
        <w:t>، في 24 يونيو 2026، استراحة الغداء</w:t>
      </w:r>
      <w:r>
        <w:rPr>
          <w:rFonts w:hint="cs"/>
          <w:rtl/>
        </w:rPr>
        <w:t>.</w:t>
      </w:r>
      <w:hyperlink r:id="rId13" w:history="1"/>
    </w:p>
    <w:p w14:paraId="67ECAAE5" w14:textId="451F88E6" w:rsidR="00F50FFC" w:rsidRPr="00F50FFC" w:rsidRDefault="00E92751" w:rsidP="00E92751">
      <w:pPr>
        <w:pStyle w:val="enumlev1"/>
      </w:pPr>
      <w:r>
        <w:t>-</w:t>
      </w:r>
      <w:r>
        <w:tab/>
      </w:r>
      <w:r w:rsidR="00F50FFC" w:rsidRPr="00F50FFC">
        <w:rPr>
          <w:rtl/>
        </w:rPr>
        <w:t xml:space="preserve">الاجتماع العاشر لنشاط التنسيق المشترك بشأن الذكاء الاصطناعي </w:t>
      </w:r>
      <w:r w:rsidR="00F50FFC" w:rsidRPr="00F50FFC">
        <w:t>(</w:t>
      </w:r>
      <w:hyperlink r:id="rId14" w:history="1">
        <w:r w:rsidR="00F50FFC" w:rsidRPr="00E92751">
          <w:rPr>
            <w:rStyle w:val="Hyperlink"/>
          </w:rPr>
          <w:t>JCA-AI</w:t>
        </w:r>
      </w:hyperlink>
      <w:r w:rsidR="00F50FFC" w:rsidRPr="00F50FFC">
        <w:t>)</w:t>
      </w:r>
      <w:r w:rsidR="00F50FFC" w:rsidRPr="00F50FFC">
        <w:rPr>
          <w:rtl/>
        </w:rPr>
        <w:t>، في 29 يونيو 2026، استراحة الغداء.</w:t>
      </w:r>
      <w:r w:rsidR="00F50FFC">
        <w:fldChar w:fldCharType="begin"/>
      </w:r>
      <w:r w:rsidR="00F50FFC">
        <w:instrText>HYPERLINK "https://www.itu.int/en/ITU-T/jca/ml/Pages/default.aspx"</w:instrText>
      </w:r>
      <w:r w:rsidR="00F50FFC">
        <w:fldChar w:fldCharType="separate"/>
      </w:r>
      <w:r w:rsidR="00F50FFC">
        <w:fldChar w:fldCharType="end"/>
      </w:r>
    </w:p>
    <w:p w14:paraId="7D6502E8" w14:textId="68935939" w:rsidR="00F50FFC" w:rsidRPr="00E92751" w:rsidRDefault="00F50FFC" w:rsidP="00E92751">
      <w:pPr>
        <w:rPr>
          <w:spacing w:val="4"/>
        </w:rPr>
      </w:pPr>
      <w:r w:rsidRPr="00E92751">
        <w:rPr>
          <w:spacing w:val="4"/>
          <w:rtl/>
        </w:rPr>
        <w:t xml:space="preserve">ويلزم التسجيل لكل اجتماع بشكل منفصل. ويرجى من المشاركين زيارة الصفحة الإلكترونية لورشة العمل والاجتماع </w:t>
      </w:r>
      <w:r>
        <w:fldChar w:fldCharType="begin"/>
      </w:r>
      <w:r>
        <w:instrText>HYPERLINK "https://www.itu.int/en/ITU-T/jca/imt2020/Pages/default.aspx"</w:instrText>
      </w:r>
      <w:r>
        <w:fldChar w:fldCharType="separate"/>
      </w:r>
      <w:r w:rsidRPr="00E92751">
        <w:rPr>
          <w:rStyle w:val="Hyperlink"/>
          <w:spacing w:val="4"/>
          <w:rtl/>
        </w:rPr>
        <w:t>JCA-IMT2020/IMT2030</w:t>
      </w:r>
      <w:r>
        <w:fldChar w:fldCharType="end"/>
      </w:r>
      <w:r w:rsidRPr="00E92751">
        <w:rPr>
          <w:spacing w:val="4"/>
          <w:rtl/>
        </w:rPr>
        <w:t xml:space="preserve"> والاجتماع </w:t>
      </w:r>
      <w:hyperlink r:id="rId15" w:history="1">
        <w:r w:rsidRPr="00E92751">
          <w:rPr>
            <w:rStyle w:val="Hyperlink"/>
            <w:spacing w:val="4"/>
          </w:rPr>
          <w:t>JCA-AI</w:t>
        </w:r>
      </w:hyperlink>
      <w:r w:rsidRPr="00E92751">
        <w:rPr>
          <w:spacing w:val="4"/>
          <w:rtl/>
        </w:rPr>
        <w:t xml:space="preserve"> للتسجيل والاطلاع على المستجدات.</w:t>
      </w:r>
      <w:r>
        <w:fldChar w:fldCharType="begin"/>
      </w:r>
      <w:r>
        <w:instrText>HYPERLINK "https://www.itu.int/en/ITU-T/Workshops-and-Seminars/2026/0624/Pages/default.aspx"</w:instrText>
      </w:r>
      <w:r>
        <w:fldChar w:fldCharType="separate"/>
      </w:r>
      <w:r>
        <w:fldChar w:fldCharType="end"/>
      </w:r>
      <w:hyperlink r:id="rId16" w:history="1"/>
      <w:hyperlink r:id="rId17" w:history="1"/>
    </w:p>
    <w:p w14:paraId="272D77D1" w14:textId="77777777" w:rsidR="00F50FFC" w:rsidRPr="00F50FFC" w:rsidRDefault="00F50FFC" w:rsidP="00F50FFC">
      <w:r w:rsidRPr="00F50FFC">
        <w:rPr>
          <w:rtl/>
        </w:rPr>
        <w:t>2</w:t>
      </w:r>
      <w:r w:rsidRPr="00F50FFC">
        <w:rPr>
          <w:rtl/>
        </w:rPr>
        <w:tab/>
        <w:t xml:space="preserve">تتولى لجنة الدراسات 13 بقطاع تقييس الاتصالات المسؤولية عن الدراسات المتعلقة بالمتطلبات والمعماريات والقدرات والسطوح البينية لبرمجة التطبيقات </w:t>
      </w:r>
      <w:r w:rsidRPr="00F50FFC">
        <w:t>(API)</w:t>
      </w:r>
      <w:r w:rsidRPr="00F50FFC">
        <w:rPr>
          <w:rtl/>
        </w:rPr>
        <w:t xml:space="preserve"> وتمثيل بالبرمجيات وتنسيق واستخدام الذكاء الاصطناعي </w:t>
      </w:r>
      <w:r w:rsidRPr="00F50FFC">
        <w:t>(AI)</w:t>
      </w:r>
      <w:r w:rsidRPr="00F50FFC">
        <w:rPr>
          <w:rtl/>
        </w:rPr>
        <w:t xml:space="preserve"> بما يشمل تعلم الآلة في شبكات المستقبل </w:t>
      </w:r>
      <w:r w:rsidRPr="00F50FFC">
        <w:t>(FN)</w:t>
      </w:r>
      <w:r w:rsidRPr="00F50FFC">
        <w:rPr>
          <w:rtl/>
        </w:rPr>
        <w:t xml:space="preserve">. وفيما يتعلق بأنظمة الاتصالات المتنقلة الدولية </w:t>
      </w:r>
      <w:r w:rsidRPr="00F50FFC">
        <w:t>(IMT)</w:t>
      </w:r>
      <w:r w:rsidRPr="00F50FFC">
        <w:rPr>
          <w:rtl/>
        </w:rPr>
        <w:t xml:space="preserve"> بما في ذلك الاتصالات المتنقلة الدولية-2030، فإنها تركز بشكل خاص على الأجزاء غير الراديوية. وهي مسؤولة أيضاً عن الدراسات المتعلقة بالحوسبة المستقبلية، بما في ذلك الحوسبة السحابية ومعالجة البيانات في شبكات الاتصالات والدراسات المتعلقة بتكامل الحوسبة والربط الشبكي من منظور شبكات المستقبل. وتضع لجنة الدراسات 13 معايير الشبكات الكمومية والتكنولوجيات المتصلة بها بما فيها جوانب التوصيل الشبكي في شبكات توزيع المفاتيح الكمومية </w:t>
      </w:r>
      <w:r w:rsidRPr="00F50FFC">
        <w:t>(QKDN)</w:t>
      </w:r>
      <w:r w:rsidRPr="00F50FFC">
        <w:rPr>
          <w:rtl/>
        </w:rPr>
        <w:t>.</w:t>
      </w:r>
    </w:p>
    <w:p w14:paraId="165A5862" w14:textId="77777777" w:rsidR="00F50FFC" w:rsidRPr="00F50FFC" w:rsidRDefault="00F50FFC" w:rsidP="00F50FFC">
      <w:r w:rsidRPr="00F50FFC">
        <w:rPr>
          <w:rtl/>
        </w:rPr>
        <w:lastRenderedPageBreak/>
        <w:t>ولجنة الدراسات 13 هي لجنة الدراسات الرئيسية المعنية بشبكات المستقبل من قبيل أنظمة الاتصالات المتنقلة الدولية بما فيها شبكات الاتصالات المتنقلة الدولية-2030 (الجزء غير الراديوي)، وبتقارب الاتصالات الثابتة والمتنقلة والساتلية، وبالحوسبة بما في ذلك الحوسبة السحابية وتداول البيانات، وبالذكاء الاصطناعي، بما في ذلك تعلم الآلة، فيما يتعلق بشبكات المستقبل.</w:t>
      </w:r>
    </w:p>
    <w:p w14:paraId="22FD57B5" w14:textId="2A50C9F4" w:rsidR="00F50FFC" w:rsidRPr="00F50FFC" w:rsidRDefault="00F50FFC" w:rsidP="00F50FFC">
      <w:r w:rsidRPr="00F50FFC">
        <w:rPr>
          <w:rtl/>
        </w:rPr>
        <w:t>3</w:t>
      </w:r>
      <w:r w:rsidRPr="00F50FFC">
        <w:rPr>
          <w:rtl/>
        </w:rPr>
        <w:tab/>
        <w:t xml:space="preserve">أود أن أسترعي انتباهكم إلى الرسالة المعممة </w:t>
      </w:r>
      <w:hyperlink r:id="rId18" w:history="1">
        <w:r w:rsidRPr="00E92751">
          <w:rPr>
            <w:rStyle w:val="Hyperlink"/>
            <w:rtl/>
          </w:rPr>
          <w:t>92</w:t>
        </w:r>
      </w:hyperlink>
      <w:r w:rsidRPr="00F50FFC">
        <w:rPr>
          <w:rtl/>
        </w:rPr>
        <w:t xml:space="preserve"> الصادرة عن مكتب تقييس الاتصالات (في 21 نوفمبر 2025) فيما يتعلق بمشاورة الدول الأعضاء في إطار عملية الموافقة التقليدية بشأن مشروع التوصية الجديدة ITU-T Y.2257 (Y.fdcs سابقاً) "نموذج خدمة التعاون في مجال حوسبة الحافة متعددة النفاذ في شبكات المستقبل". وأود تذكير الدول الأعضاء بأن الموعد النهائي للردود على هذه المشاورة هو </w:t>
      </w:r>
      <w:r w:rsidRPr="00E2447B">
        <w:rPr>
          <w:b/>
          <w:bCs/>
          <w:rtl/>
        </w:rPr>
        <w:t>11 يونيو 2026</w:t>
      </w:r>
      <w:r w:rsidRPr="00F50FFC">
        <w:rPr>
          <w:rtl/>
        </w:rPr>
        <w:t>، الساعة 23:59 بالتوقيت العالمي المنسق.</w:t>
      </w:r>
      <w:r>
        <w:fldChar w:fldCharType="begin"/>
      </w:r>
      <w:r>
        <w:instrText>HYPERLINK "https://www.itu.int/md/T25-TSB-CIR-0092/en"</w:instrText>
      </w:r>
      <w:r>
        <w:fldChar w:fldCharType="separate"/>
      </w:r>
      <w:r>
        <w:fldChar w:fldCharType="end"/>
      </w:r>
    </w:p>
    <w:p w14:paraId="6C1A85C1" w14:textId="110FD9CF" w:rsidR="00F50FFC" w:rsidRPr="00F50FFC" w:rsidRDefault="00F50FFC" w:rsidP="00F50FFC">
      <w:r w:rsidRPr="00F50FFC">
        <w:rPr>
          <w:rtl/>
        </w:rPr>
        <w:t>4</w:t>
      </w:r>
      <w:r w:rsidRPr="00F50FFC">
        <w:rPr>
          <w:rtl/>
        </w:rPr>
        <w:tab/>
        <w:t xml:space="preserve">سيُفتتح اجتماع لجنة الدراسات 13 في الساعة 09:30 من اليوم الأول، وسيبدأ تسجيل المشاركين في الساعة 08:30 عند </w:t>
      </w:r>
      <w:r>
        <w:fldChar w:fldCharType="begin"/>
      </w:r>
      <w:r>
        <w:instrText>HYPERLINK "https://www.itu.int/en/about/Documents/itu-plan.pdf"</w:instrText>
      </w:r>
      <w:r>
        <w:fldChar w:fldCharType="separate"/>
      </w:r>
      <w:r w:rsidRPr="00E92751">
        <w:rPr>
          <w:rStyle w:val="Hyperlink"/>
          <w:rtl/>
        </w:rPr>
        <w:t>مدخل مبنى مونبريان</w:t>
      </w:r>
      <w:r>
        <w:fldChar w:fldCharType="end"/>
      </w:r>
      <w:r w:rsidRPr="00F50FFC">
        <w:rPr>
          <w:rtl/>
        </w:rPr>
        <w:t xml:space="preserve"> بمقر الاتحاد. وستُعرض يومياً القاعات المخصصة للاجتماعات على الشاشات في جميع أنحاء مقر الاتحاد، وعبر الإنترنت </w:t>
      </w:r>
      <w:hyperlink r:id="rId19" w:history="1">
        <w:r w:rsidRPr="00E92751">
          <w:rPr>
            <w:rStyle w:val="Hyperlink"/>
            <w:rtl/>
          </w:rPr>
          <w:t>هنا</w:t>
        </w:r>
      </w:hyperlink>
      <w:r w:rsidRPr="00F50FFC">
        <w:rPr>
          <w:rtl/>
        </w:rPr>
        <w:t>.</w:t>
      </w:r>
      <w:hyperlink r:id="rId20" w:history="1"/>
      <w:hyperlink r:id="rId21" w:history="1"/>
    </w:p>
    <w:p w14:paraId="508A367F" w14:textId="77777777" w:rsidR="00F50FFC" w:rsidRPr="00F50FFC" w:rsidRDefault="00F50FFC" w:rsidP="00F50FFC">
      <w:r w:rsidRPr="00F50FFC">
        <w:rPr>
          <w:rtl/>
        </w:rPr>
        <w:t>5</w:t>
      </w:r>
      <w:r w:rsidRPr="00F50FFC">
        <w:rPr>
          <w:rtl/>
        </w:rPr>
        <w:tab/>
        <w:t xml:space="preserve">ترد معلومات عملية عن الاجتماع في </w:t>
      </w:r>
      <w:r w:rsidRPr="00E92751">
        <w:rPr>
          <w:b/>
          <w:bCs/>
          <w:rtl/>
        </w:rPr>
        <w:t xml:space="preserve">الملحق </w:t>
      </w:r>
      <w:r w:rsidRPr="00E92751">
        <w:rPr>
          <w:b/>
          <w:bCs/>
        </w:rPr>
        <w:t>A</w:t>
      </w:r>
      <w:r w:rsidRPr="00F50FFC">
        <w:rPr>
          <w:rtl/>
        </w:rPr>
        <w:t xml:space="preserve">. ونود تذكير المندوبين بأنه وفقاً للأحكام السارية حالياً، سيتخذ القرارات الحاضرون شخصياً في قاعة الاجتماع. وستتاح المشاركة التفاعلية عن بُعد في الجلستين العامتين الافتتاحية والختامية (انظر الملحق </w:t>
      </w:r>
      <w:r w:rsidRPr="00F50FFC">
        <w:t>A</w:t>
      </w:r>
      <w:r w:rsidRPr="00F50FFC">
        <w:rPr>
          <w:rtl/>
        </w:rPr>
        <w:t xml:space="preserve"> للاطلاع على مزيد من التفاصيل).</w:t>
      </w:r>
    </w:p>
    <w:p w14:paraId="615989DD" w14:textId="77777777" w:rsidR="00F50FFC" w:rsidRPr="00F50FFC" w:rsidRDefault="00F50FFC" w:rsidP="00F50FFC">
      <w:r w:rsidRPr="00F50FFC">
        <w:rPr>
          <w:rtl/>
        </w:rPr>
        <w:t>6</w:t>
      </w:r>
      <w:r w:rsidRPr="00F50FFC">
        <w:rPr>
          <w:rtl/>
        </w:rPr>
        <w:tab/>
        <w:t xml:space="preserve">يتضمن </w:t>
      </w:r>
      <w:r w:rsidRPr="00E2447B">
        <w:rPr>
          <w:b/>
          <w:bCs/>
          <w:rtl/>
        </w:rPr>
        <w:t xml:space="preserve">الملحق </w:t>
      </w:r>
      <w:r w:rsidRPr="00E2447B">
        <w:rPr>
          <w:b/>
          <w:bCs/>
        </w:rPr>
        <w:t>A</w:t>
      </w:r>
      <w:r w:rsidRPr="00F50FFC">
        <w:rPr>
          <w:rtl/>
        </w:rPr>
        <w:t xml:space="preserve"> كذلك معلومات عن التدريب على إعداد المساهمات ("دورة تدريبية عملية بشأن المساهمات")، ودورة للوافدين الجدد، وتدريب على سد الفجوة التقييسية.</w:t>
      </w:r>
    </w:p>
    <w:p w14:paraId="430ADA6C" w14:textId="77777777" w:rsidR="00F50FFC" w:rsidRPr="00F50FFC" w:rsidRDefault="00F50FFC" w:rsidP="00F50FFC">
      <w:r w:rsidRPr="00F50FFC">
        <w:rPr>
          <w:rtl/>
        </w:rPr>
        <w:t>7</w:t>
      </w:r>
      <w:r w:rsidRPr="00F50FFC">
        <w:rPr>
          <w:rtl/>
        </w:rPr>
        <w:tab/>
        <w:t xml:space="preserve">يرد في </w:t>
      </w:r>
      <w:r w:rsidRPr="00E2447B">
        <w:rPr>
          <w:b/>
          <w:bCs/>
          <w:rtl/>
        </w:rPr>
        <w:t xml:space="preserve">الملحق </w:t>
      </w:r>
      <w:r w:rsidRPr="00E2447B">
        <w:rPr>
          <w:b/>
          <w:bCs/>
        </w:rPr>
        <w:t>B</w:t>
      </w:r>
      <w:r w:rsidRPr="00F50FFC">
        <w:rPr>
          <w:rtl/>
        </w:rPr>
        <w:t xml:space="preserve"> </w:t>
      </w:r>
      <w:r w:rsidRPr="00E2447B">
        <w:rPr>
          <w:b/>
          <w:bCs/>
          <w:rtl/>
        </w:rPr>
        <w:t>مشروع جدول أعمال </w:t>
      </w:r>
      <w:r w:rsidRPr="00E2447B">
        <w:rPr>
          <w:rtl/>
        </w:rPr>
        <w:t>الاجتماع</w:t>
      </w:r>
      <w:r w:rsidRPr="00F50FFC">
        <w:rPr>
          <w:rtl/>
        </w:rPr>
        <w:t xml:space="preserve"> و</w:t>
      </w:r>
      <w:r w:rsidRPr="00266547">
        <w:rPr>
          <w:b/>
          <w:bCs/>
          <w:rtl/>
        </w:rPr>
        <w:t>مشروع </w:t>
      </w:r>
      <w:r w:rsidRPr="00E2447B">
        <w:rPr>
          <w:b/>
          <w:bCs/>
          <w:rtl/>
        </w:rPr>
        <w:t>الخطة الزمنية</w:t>
      </w:r>
      <w:r w:rsidRPr="00F50FFC">
        <w:rPr>
          <w:rtl/>
        </w:rPr>
        <w:t> اللذان أعدهما رئيس لجنة الدراسات 13، السيد كازونوري تانيكاوا (اليابان).</w:t>
      </w:r>
    </w:p>
    <w:p w14:paraId="126A33BC" w14:textId="77777777" w:rsidR="00F50FFC" w:rsidRPr="003D69B8" w:rsidRDefault="00F50FFC" w:rsidP="00DA7FD5">
      <w:pPr>
        <w:pStyle w:val="Headingb"/>
        <w:rPr>
          <w:rFonts w:cstheme="minorHAnsi"/>
          <w:szCs w:val="20"/>
          <w:lang w:val="ar-SA" w:eastAsia="zh-TW" w:bidi="en-GB"/>
        </w:rPr>
      </w:pPr>
      <w:r>
        <w:rPr>
          <w:rtl/>
        </w:rPr>
        <w:t>أهم المواعيد النهائية: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9"/>
        <w:gridCol w:w="7730"/>
      </w:tblGrid>
      <w:tr w:rsidR="00F50FFC" w:rsidRPr="00BD6E10" w14:paraId="01D9871B" w14:textId="77777777" w:rsidTr="00BD6E10">
        <w:tc>
          <w:tcPr>
            <w:tcW w:w="1980" w:type="dxa"/>
          </w:tcPr>
          <w:p w14:paraId="0F4F6640" w14:textId="77777777" w:rsidR="00F50FFC" w:rsidRPr="00BD6E10" w:rsidRDefault="00F50FFC" w:rsidP="00BD6E10">
            <w:pPr>
              <w:pStyle w:val="Tabletexte"/>
              <w:spacing w:before="100" w:after="100" w:line="300" w:lineRule="exact"/>
              <w:rPr>
                <w:sz w:val="22"/>
                <w:szCs w:val="22"/>
              </w:rPr>
            </w:pPr>
            <w:r w:rsidRPr="00BD6E10">
              <w:rPr>
                <w:sz w:val="22"/>
                <w:szCs w:val="22"/>
                <w:rtl/>
              </w:rPr>
              <w:t>23 أبريل 2026</w:t>
            </w:r>
          </w:p>
        </w:tc>
        <w:tc>
          <w:tcPr>
            <w:tcW w:w="8095" w:type="dxa"/>
          </w:tcPr>
          <w:p w14:paraId="74126C81" w14:textId="561A48C4" w:rsidR="00F50FFC" w:rsidRPr="00BD6E10" w:rsidRDefault="00F50FFC" w:rsidP="00BD6E10">
            <w:pPr>
              <w:pStyle w:val="Tabletexte"/>
              <w:numPr>
                <w:ilvl w:val="0"/>
                <w:numId w:val="14"/>
              </w:numPr>
              <w:tabs>
                <w:tab w:val="clear" w:pos="794"/>
                <w:tab w:val="left" w:pos="194"/>
              </w:tabs>
              <w:spacing w:before="100" w:after="100" w:line="300" w:lineRule="exact"/>
              <w:ind w:left="1895" w:hanging="1895"/>
              <w:rPr>
                <w:sz w:val="22"/>
                <w:szCs w:val="22"/>
              </w:rPr>
            </w:pPr>
            <w:hyperlink r:id="rId22" w:history="1">
              <w:r w:rsidRPr="00BD6E10">
                <w:rPr>
                  <w:rStyle w:val="Hyperlink"/>
                  <w:sz w:val="22"/>
                  <w:szCs w:val="22"/>
                  <w:rtl/>
                </w:rPr>
                <w:t>تقديم مساهمات</w:t>
              </w:r>
              <w:r w:rsidRPr="00BD6E10">
                <w:rPr>
                  <w:rStyle w:val="Hyperlink"/>
                  <w:sz w:val="22"/>
                  <w:szCs w:val="22"/>
                  <w:rtl/>
                </w:rPr>
                <w:t xml:space="preserve"> </w:t>
              </w:r>
              <w:r w:rsidRPr="00BD6E10">
                <w:rPr>
                  <w:rStyle w:val="Hyperlink"/>
                  <w:sz w:val="22"/>
                  <w:szCs w:val="22"/>
                  <w:rtl/>
                </w:rPr>
                <w:t>أعضاء قطاع تقييس الاتصالات</w:t>
              </w:r>
            </w:hyperlink>
            <w:r w:rsidRPr="00BD6E10">
              <w:rPr>
                <w:sz w:val="22"/>
                <w:szCs w:val="22"/>
                <w:rtl/>
              </w:rPr>
              <w:t xml:space="preserve"> المطلوبة ترجمتها</w:t>
            </w:r>
            <w:r>
              <w:fldChar w:fldCharType="begin"/>
            </w:r>
            <w:r>
              <w:instrText>HYPERLINK "https://www.itu.int/net/ITU-T/ddp/Default.aspx?groupid=T25-SG13"</w:instrText>
            </w:r>
            <w:r>
              <w:fldChar w:fldCharType="separate"/>
            </w:r>
            <w:r>
              <w:fldChar w:fldCharType="end"/>
            </w:r>
          </w:p>
        </w:tc>
      </w:tr>
      <w:tr w:rsidR="00F50FFC" w:rsidRPr="00BD6E10" w14:paraId="5BAC98BF" w14:textId="77777777" w:rsidTr="00BD6E10">
        <w:tc>
          <w:tcPr>
            <w:tcW w:w="1980" w:type="dxa"/>
          </w:tcPr>
          <w:p w14:paraId="1120BC33" w14:textId="77777777" w:rsidR="00F50FFC" w:rsidRPr="00BD6E10" w:rsidRDefault="00F50FFC" w:rsidP="00BD6E10">
            <w:pPr>
              <w:pStyle w:val="Tabletexte"/>
              <w:spacing w:before="100" w:after="100" w:line="300" w:lineRule="exact"/>
              <w:rPr>
                <w:sz w:val="22"/>
                <w:szCs w:val="22"/>
              </w:rPr>
            </w:pPr>
            <w:r w:rsidRPr="00BD6E10">
              <w:rPr>
                <w:sz w:val="22"/>
                <w:szCs w:val="22"/>
                <w:rtl/>
              </w:rPr>
              <w:t>12 مايو 2026</w:t>
            </w:r>
          </w:p>
        </w:tc>
        <w:tc>
          <w:tcPr>
            <w:tcW w:w="8095" w:type="dxa"/>
          </w:tcPr>
          <w:p w14:paraId="2FE0BC82" w14:textId="349B14E4" w:rsidR="00F50FFC" w:rsidRPr="00BD6E10" w:rsidRDefault="00F50FFC" w:rsidP="00BD6E10">
            <w:pPr>
              <w:pStyle w:val="Tabletexte"/>
              <w:numPr>
                <w:ilvl w:val="0"/>
                <w:numId w:val="14"/>
              </w:numPr>
              <w:tabs>
                <w:tab w:val="clear" w:pos="794"/>
              </w:tabs>
              <w:spacing w:before="100" w:after="100" w:line="300" w:lineRule="exact"/>
              <w:ind w:left="194" w:hanging="194"/>
              <w:rPr>
                <w:sz w:val="22"/>
                <w:szCs w:val="22"/>
              </w:rPr>
            </w:pPr>
            <w:r w:rsidRPr="00BD6E10">
              <w:rPr>
                <w:sz w:val="22"/>
                <w:szCs w:val="22"/>
                <w:rtl/>
              </w:rPr>
              <w:t xml:space="preserve">تقديم طلبات الحصول على مِنح (من خلال الاستمارات الواردة في </w:t>
            </w:r>
            <w:r>
              <w:fldChar w:fldCharType="begin"/>
            </w:r>
            <w:r>
              <w:instrText>HYPERLINK "https://www.itu.int/en/ITU-T/studygroups/2025-2028/13/Pages/default.aspx" \l "/ar"</w:instrText>
            </w:r>
            <w:r>
              <w:fldChar w:fldCharType="separate"/>
            </w:r>
            <w:r w:rsidRPr="00BD6E10">
              <w:rPr>
                <w:rStyle w:val="Hyperlink"/>
                <w:sz w:val="22"/>
                <w:szCs w:val="22"/>
                <w:rtl/>
              </w:rPr>
              <w:t>الصفح</w:t>
            </w:r>
            <w:r w:rsidRPr="00BD6E10">
              <w:rPr>
                <w:rStyle w:val="Hyperlink"/>
                <w:sz w:val="22"/>
                <w:szCs w:val="22"/>
                <w:rtl/>
              </w:rPr>
              <w:t>ة</w:t>
            </w:r>
            <w:r w:rsidRPr="00BD6E10">
              <w:rPr>
                <w:rStyle w:val="Hyperlink"/>
                <w:sz w:val="22"/>
                <w:szCs w:val="22"/>
                <w:rtl/>
              </w:rPr>
              <w:t xml:space="preserve"> الرئيسية للجنة الدراسات</w:t>
            </w:r>
            <w:r>
              <w:fldChar w:fldCharType="end"/>
            </w:r>
            <w:r w:rsidRPr="00BD6E10">
              <w:rPr>
                <w:sz w:val="22"/>
                <w:szCs w:val="22"/>
                <w:rtl/>
              </w:rPr>
              <w:t xml:space="preserve">؛ انظر التفاصيل في الملحق </w:t>
            </w:r>
            <w:r w:rsidR="00E2447B" w:rsidRPr="00BD6E10">
              <w:rPr>
                <w:sz w:val="22"/>
                <w:szCs w:val="22"/>
                <w:lang w:val="en-GB"/>
              </w:rPr>
              <w:t>(</w:t>
            </w:r>
            <w:r w:rsidRPr="00BD6E10">
              <w:rPr>
                <w:sz w:val="22"/>
                <w:szCs w:val="22"/>
              </w:rPr>
              <w:t>A</w:t>
            </w:r>
            <w:hyperlink r:id="rId23" w:history="1"/>
          </w:p>
        </w:tc>
      </w:tr>
      <w:tr w:rsidR="00F50FFC" w:rsidRPr="00BD6E10" w14:paraId="4FF442B1" w14:textId="77777777" w:rsidTr="00BD6E10">
        <w:trPr>
          <w:trHeight w:val="707"/>
        </w:trPr>
        <w:tc>
          <w:tcPr>
            <w:tcW w:w="1980" w:type="dxa"/>
          </w:tcPr>
          <w:p w14:paraId="076CC935" w14:textId="77777777" w:rsidR="00F50FFC" w:rsidRPr="00BD6E10" w:rsidRDefault="00F50FFC" w:rsidP="00BD6E10">
            <w:pPr>
              <w:pStyle w:val="Tabletexte"/>
              <w:spacing w:before="100" w:after="100" w:line="300" w:lineRule="exact"/>
              <w:rPr>
                <w:sz w:val="22"/>
                <w:szCs w:val="22"/>
              </w:rPr>
            </w:pPr>
            <w:r w:rsidRPr="00BD6E10">
              <w:rPr>
                <w:sz w:val="22"/>
                <w:szCs w:val="22"/>
                <w:rtl/>
              </w:rPr>
              <w:t>23 مايو 2026</w:t>
            </w:r>
          </w:p>
        </w:tc>
        <w:tc>
          <w:tcPr>
            <w:tcW w:w="8095" w:type="dxa"/>
          </w:tcPr>
          <w:p w14:paraId="736FA65B" w14:textId="771B0571" w:rsidR="00F50FFC" w:rsidRPr="00BD6E10" w:rsidRDefault="00F50FFC" w:rsidP="00BD6E10">
            <w:pPr>
              <w:pStyle w:val="Tabletexte"/>
              <w:numPr>
                <w:ilvl w:val="0"/>
                <w:numId w:val="14"/>
              </w:numPr>
              <w:tabs>
                <w:tab w:val="clear" w:pos="794"/>
              </w:tabs>
              <w:spacing w:before="100" w:after="100" w:line="300" w:lineRule="exact"/>
              <w:ind w:left="194" w:hanging="194"/>
              <w:rPr>
                <w:spacing w:val="-4"/>
                <w:sz w:val="22"/>
                <w:szCs w:val="22"/>
              </w:rPr>
            </w:pPr>
            <w:r w:rsidRPr="00BD6E10">
              <w:rPr>
                <w:spacing w:val="-4"/>
                <w:sz w:val="22"/>
                <w:szCs w:val="22"/>
                <w:rtl/>
              </w:rPr>
              <w:t xml:space="preserve">التسجيل المسبق (من خلال استمارة التسجيل عبر الإنترنت في </w:t>
            </w:r>
            <w:hyperlink r:id="rId24" w:anchor="/ar" w:history="1">
              <w:r w:rsidRPr="00BD6E10">
                <w:rPr>
                  <w:rStyle w:val="Hyperlink"/>
                  <w:spacing w:val="-4"/>
                  <w:sz w:val="22"/>
                  <w:szCs w:val="22"/>
                  <w:rtl/>
                </w:rPr>
                <w:t>الصفحة الرئيسية لل</w:t>
              </w:r>
              <w:r w:rsidRPr="00BD6E10">
                <w:rPr>
                  <w:rStyle w:val="Hyperlink"/>
                  <w:spacing w:val="-4"/>
                  <w:sz w:val="22"/>
                  <w:szCs w:val="22"/>
                  <w:rtl/>
                </w:rPr>
                <w:t>ج</w:t>
              </w:r>
              <w:r w:rsidRPr="00BD6E10">
                <w:rPr>
                  <w:rStyle w:val="Hyperlink"/>
                  <w:spacing w:val="-4"/>
                  <w:sz w:val="22"/>
                  <w:szCs w:val="22"/>
                  <w:rtl/>
                </w:rPr>
                <w:t>نة الدراسات</w:t>
              </w:r>
            </w:hyperlink>
            <w:r w:rsidR="00E2447B" w:rsidRPr="00BD6E10">
              <w:rPr>
                <w:spacing w:val="-4"/>
                <w:sz w:val="22"/>
                <w:szCs w:val="22"/>
              </w:rPr>
              <w:t>(</w:t>
            </w:r>
            <w:hyperlink r:id="rId25" w:history="1"/>
          </w:p>
          <w:p w14:paraId="1D4DE26D" w14:textId="64F6D268" w:rsidR="00F50FFC" w:rsidRPr="00BD6E10" w:rsidRDefault="00F50FFC" w:rsidP="00BD6E10">
            <w:pPr>
              <w:pStyle w:val="Tabletexte"/>
              <w:numPr>
                <w:ilvl w:val="0"/>
                <w:numId w:val="14"/>
              </w:numPr>
              <w:tabs>
                <w:tab w:val="clear" w:pos="794"/>
              </w:tabs>
              <w:spacing w:before="100" w:after="100" w:line="300" w:lineRule="exact"/>
              <w:ind w:left="194" w:hanging="194"/>
              <w:rPr>
                <w:sz w:val="22"/>
                <w:szCs w:val="22"/>
              </w:rPr>
            </w:pPr>
            <w:r w:rsidRPr="00BD6E10">
              <w:rPr>
                <w:sz w:val="22"/>
                <w:szCs w:val="22"/>
                <w:rtl/>
              </w:rPr>
              <w:t xml:space="preserve">تقديم طلبات الحصول على رسائل دعم طلب التأشيرة (من خلال استمارة التسجيل عبر الإنترنت؛ انظر التفاصيل في الملحق </w:t>
            </w:r>
            <w:r w:rsidRPr="00BD6E10">
              <w:rPr>
                <w:sz w:val="22"/>
                <w:szCs w:val="22"/>
              </w:rPr>
              <w:t>A</w:t>
            </w:r>
            <w:r w:rsidR="00E2447B" w:rsidRPr="00BD6E10">
              <w:rPr>
                <w:rFonts w:hint="cs"/>
                <w:sz w:val="22"/>
                <w:szCs w:val="22"/>
                <w:rtl/>
                <w:lang w:bidi="ar-SA"/>
              </w:rPr>
              <w:t>)</w:t>
            </w:r>
          </w:p>
        </w:tc>
      </w:tr>
      <w:tr w:rsidR="00F50FFC" w:rsidRPr="00BD6E10" w14:paraId="5DCDF88A" w14:textId="77777777" w:rsidTr="00BD6E10">
        <w:tc>
          <w:tcPr>
            <w:tcW w:w="1980" w:type="dxa"/>
          </w:tcPr>
          <w:p w14:paraId="68AF6AFF" w14:textId="77777777" w:rsidR="00F50FFC" w:rsidRPr="00BD6E10" w:rsidRDefault="00F50FFC" w:rsidP="00BD6E10">
            <w:pPr>
              <w:pStyle w:val="Tabletexte"/>
              <w:spacing w:before="100" w:after="100" w:line="300" w:lineRule="exact"/>
              <w:rPr>
                <w:sz w:val="22"/>
                <w:szCs w:val="22"/>
              </w:rPr>
            </w:pPr>
            <w:r w:rsidRPr="00BD6E10">
              <w:rPr>
                <w:sz w:val="22"/>
                <w:szCs w:val="22"/>
                <w:rtl/>
              </w:rPr>
              <w:t>10 يونيو 2026</w:t>
            </w:r>
          </w:p>
        </w:tc>
        <w:tc>
          <w:tcPr>
            <w:tcW w:w="8095" w:type="dxa"/>
          </w:tcPr>
          <w:p w14:paraId="2CA8ABA7" w14:textId="4CE55CCD" w:rsidR="00F50FFC" w:rsidRPr="00BD6E10" w:rsidRDefault="00F50FFC" w:rsidP="00BD6E10">
            <w:pPr>
              <w:pStyle w:val="Tabletexte"/>
              <w:numPr>
                <w:ilvl w:val="0"/>
                <w:numId w:val="14"/>
              </w:numPr>
              <w:tabs>
                <w:tab w:val="clear" w:pos="794"/>
                <w:tab w:val="left" w:pos="194"/>
              </w:tabs>
              <w:spacing w:before="100" w:after="100" w:line="300" w:lineRule="exact"/>
              <w:ind w:hanging="720"/>
              <w:rPr>
                <w:sz w:val="22"/>
                <w:szCs w:val="22"/>
              </w:rPr>
            </w:pPr>
            <w:hyperlink r:id="rId26" w:history="1">
              <w:r w:rsidRPr="00BD6E10">
                <w:rPr>
                  <w:rStyle w:val="Hyperlink"/>
                  <w:sz w:val="22"/>
                  <w:szCs w:val="22"/>
                  <w:rtl/>
                </w:rPr>
                <w:t>تقديم مساهمات أعض</w:t>
              </w:r>
              <w:r w:rsidRPr="00BD6E10">
                <w:rPr>
                  <w:rStyle w:val="Hyperlink"/>
                  <w:sz w:val="22"/>
                  <w:szCs w:val="22"/>
                  <w:rtl/>
                </w:rPr>
                <w:t>ا</w:t>
              </w:r>
              <w:r w:rsidRPr="00BD6E10">
                <w:rPr>
                  <w:rStyle w:val="Hyperlink"/>
                  <w:sz w:val="22"/>
                  <w:szCs w:val="22"/>
                  <w:rtl/>
                </w:rPr>
                <w:t>ء قطاع تقييس الاتصالات (من خلال نظام النشر المباشر للوثائق)</w:t>
              </w:r>
            </w:hyperlink>
            <w:hyperlink r:id="rId27" w:history="1"/>
          </w:p>
        </w:tc>
      </w:tr>
      <w:tr w:rsidR="00F50FFC" w:rsidRPr="00BD6E10" w14:paraId="183DA649" w14:textId="77777777" w:rsidTr="00BD6E10">
        <w:tc>
          <w:tcPr>
            <w:tcW w:w="1980" w:type="dxa"/>
          </w:tcPr>
          <w:p w14:paraId="41C49BED" w14:textId="77777777" w:rsidR="00F50FFC" w:rsidRPr="00BD6E10" w:rsidRDefault="00F50FFC" w:rsidP="00BD6E10">
            <w:pPr>
              <w:pStyle w:val="Tabletexte"/>
              <w:spacing w:before="100" w:after="100" w:line="300" w:lineRule="exact"/>
              <w:rPr>
                <w:sz w:val="22"/>
                <w:szCs w:val="22"/>
              </w:rPr>
            </w:pPr>
            <w:r w:rsidRPr="00BD6E10">
              <w:rPr>
                <w:sz w:val="22"/>
                <w:szCs w:val="22"/>
                <w:rtl/>
              </w:rPr>
              <w:t>11 يونيو 2026</w:t>
            </w:r>
          </w:p>
        </w:tc>
        <w:tc>
          <w:tcPr>
            <w:tcW w:w="8095" w:type="dxa"/>
          </w:tcPr>
          <w:p w14:paraId="2E9EAC1D" w14:textId="11C41768" w:rsidR="00F50FFC" w:rsidRPr="00BD6E10" w:rsidRDefault="00F50FFC" w:rsidP="00BD6E10">
            <w:pPr>
              <w:pStyle w:val="Tabletexte"/>
              <w:numPr>
                <w:ilvl w:val="0"/>
                <w:numId w:val="14"/>
              </w:numPr>
              <w:tabs>
                <w:tab w:val="clear" w:pos="794"/>
              </w:tabs>
              <w:spacing w:before="100" w:after="100" w:line="300" w:lineRule="exact"/>
              <w:ind w:left="194" w:hanging="194"/>
              <w:rPr>
                <w:sz w:val="22"/>
                <w:szCs w:val="22"/>
              </w:rPr>
            </w:pPr>
            <w:r w:rsidRPr="00BD6E10">
              <w:rPr>
                <w:sz w:val="22"/>
                <w:szCs w:val="22"/>
                <w:rtl/>
              </w:rPr>
              <w:t xml:space="preserve">تقديم النموذج الوارد في الملحق 2 </w:t>
            </w:r>
            <w:hyperlink r:id="rId28" w:history="1">
              <w:r w:rsidRPr="00BD6E10">
                <w:rPr>
                  <w:rStyle w:val="Hyperlink"/>
                  <w:sz w:val="22"/>
                  <w:szCs w:val="22"/>
                  <w:rtl/>
                </w:rPr>
                <w:t>بالرسالة المعممة</w:t>
              </w:r>
              <w:r w:rsidRPr="00BD6E10">
                <w:rPr>
                  <w:rStyle w:val="Hyperlink"/>
                  <w:sz w:val="22"/>
                  <w:szCs w:val="22"/>
                  <w:rtl/>
                </w:rPr>
                <w:t xml:space="preserve"> </w:t>
              </w:r>
              <w:r w:rsidRPr="00BD6E10">
                <w:rPr>
                  <w:rStyle w:val="Hyperlink"/>
                  <w:sz w:val="22"/>
                  <w:szCs w:val="22"/>
                  <w:rtl/>
                </w:rPr>
                <w:t>92 الصادرة عن مكتب تقييس الاتصالات</w:t>
              </w:r>
            </w:hyperlink>
            <w:r w:rsidRPr="00BD6E10">
              <w:rPr>
                <w:sz w:val="22"/>
                <w:szCs w:val="22"/>
                <w:rtl/>
              </w:rPr>
              <w:t xml:space="preserve"> فيما يتعلق بمشاورة الدول الأعضاء في إطار عملية الموافقة التقليدية بشأن مشروع التوصية الجديدة ITU-T Y.2257 (Y.fdcs</w:t>
            </w:r>
            <w:r w:rsidR="00E2447B" w:rsidRPr="00BD6E10">
              <w:rPr>
                <w:rFonts w:hint="cs"/>
                <w:sz w:val="22"/>
                <w:szCs w:val="22"/>
                <w:rtl/>
              </w:rPr>
              <w:t xml:space="preserve"> </w:t>
            </w:r>
            <w:r w:rsidR="00E2447B" w:rsidRPr="00BD6E10">
              <w:rPr>
                <w:sz w:val="22"/>
                <w:szCs w:val="22"/>
                <w:rtl/>
              </w:rPr>
              <w:t>سابقاً</w:t>
            </w:r>
            <w:r w:rsidRPr="00BD6E10">
              <w:rPr>
                <w:sz w:val="22"/>
                <w:szCs w:val="22"/>
                <w:rtl/>
              </w:rPr>
              <w:t>).</w:t>
            </w:r>
            <w:hyperlink r:id="rId29" w:history="1"/>
          </w:p>
        </w:tc>
      </w:tr>
    </w:tbl>
    <w:p w14:paraId="134E38BF" w14:textId="5B3FC6CA" w:rsidR="00D517B2" w:rsidRPr="00D517B2" w:rsidRDefault="00D517B2" w:rsidP="00D517B2">
      <w:pPr>
        <w:rPr>
          <w:rtl/>
        </w:rPr>
      </w:pPr>
      <w:r w:rsidRPr="00D517B2">
        <w:rPr>
          <w:rFonts w:hint="cs"/>
          <w:rtl/>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053C681A" w14:textId="77777777" w:rsidTr="00DD1EBB">
        <w:trPr>
          <w:trHeight w:val="2516"/>
        </w:trPr>
        <w:tc>
          <w:tcPr>
            <w:tcW w:w="3014" w:type="pct"/>
          </w:tcPr>
          <w:p w14:paraId="3AE3C29E" w14:textId="7BCDE290" w:rsidR="00D517B2" w:rsidRPr="00D517B2" w:rsidRDefault="008725FC" w:rsidP="00DD1EBB">
            <w:pPr>
              <w:spacing w:before="240"/>
              <w:ind w:left="-57"/>
              <w:jc w:val="left"/>
              <w:rPr>
                <w:rtl/>
                <w:lang w:bidi="ar-EG"/>
              </w:rPr>
            </w:pPr>
            <w:r>
              <w:rPr>
                <w:rFonts w:hint="cs"/>
                <w:noProof/>
                <w:rtl/>
                <w:lang w:val="ar-EG" w:bidi="ar-EG"/>
              </w:rPr>
              <w:drawing>
                <wp:anchor distT="0" distB="0" distL="114300" distR="114300" simplePos="0" relativeHeight="251660288" behindDoc="1" locked="0" layoutInCell="1" allowOverlap="1" wp14:anchorId="59AA2B07" wp14:editId="3EB6D8B4">
                  <wp:simplePos x="0" y="0"/>
                  <wp:positionH relativeFrom="column">
                    <wp:posOffset>2780665</wp:posOffset>
                  </wp:positionH>
                  <wp:positionV relativeFrom="paragraph">
                    <wp:posOffset>381635</wp:posOffset>
                  </wp:positionV>
                  <wp:extent cx="768389" cy="368319"/>
                  <wp:effectExtent l="0" t="0" r="0" b="0"/>
                  <wp:wrapNone/>
                  <wp:docPr id="1945729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29866" name="Picture 1945729866"/>
                          <pic:cNvPicPr/>
                        </pic:nvPicPr>
                        <pic:blipFill>
                          <a:blip r:embed="rId30">
                            <a:extLst>
                              <a:ext uri="{28A0092B-C50C-407E-A947-70E740481C1C}">
                                <a14:useLocalDpi xmlns:a14="http://schemas.microsoft.com/office/drawing/2010/main" val="0"/>
                              </a:ext>
                            </a:extLst>
                          </a:blip>
                          <a:stretch>
                            <a:fillRect/>
                          </a:stretch>
                        </pic:blipFill>
                        <pic:spPr>
                          <a:xfrm>
                            <a:off x="0" y="0"/>
                            <a:ext cx="768389" cy="368319"/>
                          </a:xfrm>
                          <a:prstGeom prst="rect">
                            <a:avLst/>
                          </a:prstGeom>
                        </pic:spPr>
                      </pic:pic>
                    </a:graphicData>
                  </a:graphic>
                </wp:anchor>
              </w:drawing>
            </w:r>
            <w:r w:rsidR="00D517B2" w:rsidRPr="00D517B2">
              <w:rPr>
                <w:rFonts w:hint="cs"/>
                <w:rtl/>
                <w:lang w:bidi="ar-EG"/>
              </w:rPr>
              <w:t>وتفضلوا بقبول فائق التقدير والاحترام.</w:t>
            </w:r>
          </w:p>
          <w:p w14:paraId="00CEFCBD" w14:textId="0DCC9070" w:rsidR="00F50FFC" w:rsidRPr="00D517B2" w:rsidRDefault="00EE13B6" w:rsidP="005C1D58">
            <w:pPr>
              <w:spacing w:before="720"/>
              <w:ind w:left="-58"/>
              <w:jc w:val="left"/>
              <w:rPr>
                <w:rtl/>
                <w:lang w:bidi="ar-SY"/>
              </w:rPr>
            </w:pPr>
            <w:r w:rsidRPr="00EE13B6">
              <w:rPr>
                <w:rtl/>
              </w:rPr>
              <w:t>سيزو أونوي</w:t>
            </w:r>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1FC28A32" w14:textId="77777777" w:rsidR="00D517B2" w:rsidRPr="00D517B2" w:rsidRDefault="00D517B2" w:rsidP="00D517B2">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42F8A3AB" wp14:editId="3C92C21C">
                      <wp:simplePos x="0" y="0"/>
                      <wp:positionH relativeFrom="column">
                        <wp:posOffset>424494</wp:posOffset>
                      </wp:positionH>
                      <wp:positionV relativeFrom="paragraph">
                        <wp:posOffset>146245</wp:posOffset>
                      </wp:positionV>
                      <wp:extent cx="1817370" cy="1421130"/>
                      <wp:effectExtent l="0" t="0" r="11430" b="26670"/>
                      <wp:wrapThrough wrapText="bothSides">
                        <wp:wrapPolygon edited="0">
                          <wp:start x="0" y="0"/>
                          <wp:lineTo x="0" y="21716"/>
                          <wp:lineTo x="21509" y="21716"/>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421130"/>
                                <a:chOff x="0" y="1"/>
                                <a:chExt cx="1817580" cy="1421929"/>
                              </a:xfrm>
                              <a:noFill/>
                            </wpg:grpSpPr>
                            <wps:wsp>
                              <wps:cNvPr id="6" name="Text Box 6"/>
                              <wps:cNvSpPr txBox="1"/>
                              <wps:spPr>
                                <a:xfrm>
                                  <a:off x="0" y="1"/>
                                  <a:ext cx="1817580" cy="1421929"/>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423F19" w14:textId="77777777" w:rsidR="00F50FFC" w:rsidRDefault="00F50FFC" w:rsidP="00BD6E10">
                                    <w:pPr>
                                      <w:spacing w:before="240" w:line="144" w:lineRule="auto"/>
                                      <w:ind w:firstLine="867"/>
                                      <w:jc w:val="left"/>
                                      <w:rPr>
                                        <w:sz w:val="20"/>
                                        <w:szCs w:val="20"/>
                                        <w:rtl/>
                                        <w:lang w:bidi="ar-EG"/>
                                      </w:rPr>
                                    </w:pPr>
                                    <w:r w:rsidRPr="00890112">
                                      <w:rPr>
                                        <w:noProof/>
                                        <w:color w:val="FFFFFF" w:themeColor="background1"/>
                                      </w:rPr>
                                      <w:drawing>
                                        <wp:inline distT="0" distB="0" distL="0" distR="0" wp14:anchorId="221ED25F" wp14:editId="3D61EAD5">
                                          <wp:extent cx="1042035" cy="956027"/>
                                          <wp:effectExtent l="0" t="0" r="5715" b="0"/>
                                          <wp:docPr id="269661940" name="Picture 269661940" descr="This QR code redirects to the latest meeeting information at:&#10;http://handle.itu.int/11.1002/groups/sg13"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rotWithShape="1">
                                                  <a:blip r:embed="rId31" cstate="print">
                                                    <a:extLst>
                                                      <a:ext uri="{28A0092B-C50C-407E-A947-70E740481C1C}">
                                                        <a14:useLocalDpi xmlns:a14="http://schemas.microsoft.com/office/drawing/2010/main" val="0"/>
                                                      </a:ext>
                                                    </a:extLst>
                                                  </a:blip>
                                                  <a:srcRect l="-9698" t="6023" r="9698"/>
                                                  <a:stretch/>
                                                </pic:blipFill>
                                                <pic:spPr bwMode="auto">
                                                  <a:xfrm>
                                                    <a:off x="0" y="0"/>
                                                    <a:ext cx="1042321" cy="956289"/>
                                                  </a:xfrm>
                                                  <a:prstGeom prst="rect">
                                                    <a:avLst/>
                                                  </a:prstGeom>
                                                  <a:ln>
                                                    <a:noFill/>
                                                  </a:ln>
                                                  <a:extLst>
                                                    <a:ext uri="{53640926-AAD7-44D8-BBD7-CCE9431645EC}">
                                                      <a14:shadowObscured xmlns:a14="http://schemas.microsoft.com/office/drawing/2010/main"/>
                                                    </a:ext>
                                                  </a:extLst>
                                                </pic:spPr>
                                              </pic:pic>
                                            </a:graphicData>
                                          </a:graphic>
                                        </wp:inline>
                                      </w:drawing>
                                    </w:r>
                                  </w:p>
                                  <w:p w14:paraId="14F0E910" w14:textId="2323034C" w:rsidR="00D517B2" w:rsidRPr="00D517B2" w:rsidRDefault="00D517B2" w:rsidP="00BD6E10">
                                    <w:pPr>
                                      <w:spacing w:before="240" w:line="144" w:lineRule="auto"/>
                                      <w:jc w:val="right"/>
                                      <w:rPr>
                                        <w:sz w:val="20"/>
                                        <w:szCs w:val="20"/>
                                      </w:rPr>
                                    </w:pPr>
                                    <w:r w:rsidRPr="00D517B2">
                                      <w:rPr>
                                        <w:rFonts w:hint="cs"/>
                                        <w:sz w:val="20"/>
                                        <w:szCs w:val="20"/>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254137" y="33028"/>
                                  <a:ext cx="409516" cy="103189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54898B1E" w14:textId="0E10377F" w:rsidR="00D517B2" w:rsidRPr="00BD6E10" w:rsidRDefault="00D517B2" w:rsidP="00D517B2">
                                    <w:pPr>
                                      <w:spacing w:before="60" w:line="144" w:lineRule="auto"/>
                                      <w:jc w:val="center"/>
                                      <w:rPr>
                                        <w:sz w:val="18"/>
                                        <w:szCs w:val="18"/>
                                      </w:rPr>
                                    </w:pPr>
                                    <w:r w:rsidRPr="00BD6E10">
                                      <w:rPr>
                                        <w:rFonts w:hint="cs"/>
                                        <w:sz w:val="18"/>
                                        <w:szCs w:val="18"/>
                                        <w:rtl/>
                                      </w:rPr>
                                      <w:t xml:space="preserve">لجنة الدراسات </w:t>
                                    </w:r>
                                    <w:r w:rsidR="00BD6E10" w:rsidRPr="00BD6E10">
                                      <w:rPr>
                                        <w:rFonts w:hint="cs"/>
                                        <w:sz w:val="18"/>
                                        <w:szCs w:val="18"/>
                                        <w:rtl/>
                                      </w:rPr>
                                      <w:t>13</w:t>
                                    </w:r>
                                    <w:r w:rsidRPr="00BD6E10">
                                      <w:rPr>
                                        <w:rFonts w:hint="cs"/>
                                        <w:sz w:val="18"/>
                                        <w:szCs w:val="18"/>
                                        <w:rtl/>
                                      </w:rPr>
                                      <w:t xml:space="preserve"> </w:t>
                                    </w:r>
                                    <w:r w:rsidRPr="00BD6E10">
                                      <w:rPr>
                                        <w:sz w:val="18"/>
                                        <w:szCs w:val="18"/>
                                        <w:rtl/>
                                      </w:rPr>
                                      <w:br/>
                                    </w:r>
                                    <w:r w:rsidRPr="00BD6E10">
                                      <w:rPr>
                                        <w:rFonts w:hint="cs"/>
                                        <w:sz w:val="18"/>
                                        <w:szCs w:val="18"/>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2F8A3AB" id="Group 9" o:spid="_x0000_s1026" style="position:absolute;left:0;text-align:left;margin-left:33.4pt;margin-top:11.5pt;width:143.1pt;height:111.9pt;z-index:-251657216;mso-height-relative:margin" coordorigin="" coordsize="18175,14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">
                      <v:shapetype id="_x0000_t202" coordsize="21600,21600" o:spt="202" path="m,l,21600r21600,l21600,xe">
                        <v:stroke joinstyle="miter"/>
                        <v:path gradientshapeok="t" o:connecttype="rect"/>
                      </v:shapetype>
                      <v:shape id="Text Box 6" o:spid="_x0000_s1027" type="#_x0000_t202" style="position:absolute;width:18175;height:14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11423F19" w14:textId="77777777" w:rsidR="00F50FFC" w:rsidRDefault="00F50FFC" w:rsidP="00BD6E10">
                              <w:pPr>
                                <w:spacing w:before="240" w:line="144" w:lineRule="auto"/>
                                <w:ind w:firstLine="867"/>
                                <w:jc w:val="left"/>
                                <w:rPr>
                                  <w:sz w:val="20"/>
                                  <w:szCs w:val="20"/>
                                  <w:rtl/>
                                  <w:lang w:bidi="ar-EG"/>
                                </w:rPr>
                              </w:pPr>
                              <w:r w:rsidRPr="00890112">
                                <w:rPr>
                                  <w:noProof/>
                                  <w:color w:val="FFFFFF" w:themeColor="background1"/>
                                </w:rPr>
                                <w:drawing>
                                  <wp:inline distT="0" distB="0" distL="0" distR="0" wp14:anchorId="221ED25F" wp14:editId="3D61EAD5">
                                    <wp:extent cx="1042035" cy="956027"/>
                                    <wp:effectExtent l="0" t="0" r="5715" b="0"/>
                                    <wp:docPr id="269661940" name="Picture 269661940" descr="This QR code redirects to the latest meeeting information at:&#10;http://handle.itu.int/11.1002/groups/sg13"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rotWithShape="1">
                                            <a:blip r:embed="rId31" cstate="print">
                                              <a:extLst>
                                                <a:ext uri="{28A0092B-C50C-407E-A947-70E740481C1C}">
                                                  <a14:useLocalDpi xmlns:a14="http://schemas.microsoft.com/office/drawing/2010/main" val="0"/>
                                                </a:ext>
                                              </a:extLst>
                                            </a:blip>
                                            <a:srcRect l="-9698" t="6023" r="9698"/>
                                            <a:stretch/>
                                          </pic:blipFill>
                                          <pic:spPr bwMode="auto">
                                            <a:xfrm>
                                              <a:off x="0" y="0"/>
                                              <a:ext cx="1042321" cy="956289"/>
                                            </a:xfrm>
                                            <a:prstGeom prst="rect">
                                              <a:avLst/>
                                            </a:prstGeom>
                                            <a:ln>
                                              <a:noFill/>
                                            </a:ln>
                                            <a:extLst>
                                              <a:ext uri="{53640926-AAD7-44D8-BBD7-CCE9431645EC}">
                                                <a14:shadowObscured xmlns:a14="http://schemas.microsoft.com/office/drawing/2010/main"/>
                                              </a:ext>
                                            </a:extLst>
                                          </pic:spPr>
                                        </pic:pic>
                                      </a:graphicData>
                                    </a:graphic>
                                  </wp:inline>
                                </w:drawing>
                              </w:r>
                            </w:p>
                            <w:p w14:paraId="14F0E910" w14:textId="2323034C" w:rsidR="00D517B2" w:rsidRPr="00D517B2" w:rsidRDefault="00D517B2" w:rsidP="00BD6E10">
                              <w:pPr>
                                <w:spacing w:before="240" w:line="144" w:lineRule="auto"/>
                                <w:jc w:val="right"/>
                                <w:rPr>
                                  <w:sz w:val="20"/>
                                  <w:szCs w:val="20"/>
                                </w:rPr>
                              </w:pPr>
                              <w:r w:rsidRPr="00D517B2">
                                <w:rPr>
                                  <w:rFonts w:hint="cs"/>
                                  <w:sz w:val="20"/>
                                  <w:szCs w:val="20"/>
                                  <w:rtl/>
                                  <w:lang w:bidi="ar-EG"/>
                                </w:rPr>
                                <w:t>أحدث المعلومات عن الاجتماع</w:t>
                              </w:r>
                            </w:p>
                          </w:txbxContent>
                        </v:textbox>
                      </v:shape>
                      <v:shape id="Text Box 8" o:spid="_x0000_s1028" type="#_x0000_t202" style="position:absolute;left:12541;top:330;width:4095;height:10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54898B1E" w14:textId="0E10377F" w:rsidR="00D517B2" w:rsidRPr="00BD6E10" w:rsidRDefault="00D517B2" w:rsidP="00D517B2">
                              <w:pPr>
                                <w:spacing w:before="60" w:line="144" w:lineRule="auto"/>
                                <w:jc w:val="center"/>
                                <w:rPr>
                                  <w:sz w:val="18"/>
                                  <w:szCs w:val="18"/>
                                </w:rPr>
                              </w:pPr>
                              <w:r w:rsidRPr="00BD6E10">
                                <w:rPr>
                                  <w:rFonts w:hint="cs"/>
                                  <w:sz w:val="18"/>
                                  <w:szCs w:val="18"/>
                                  <w:rtl/>
                                </w:rPr>
                                <w:t xml:space="preserve">لجنة الدراسات </w:t>
                              </w:r>
                              <w:r w:rsidR="00BD6E10" w:rsidRPr="00BD6E10">
                                <w:rPr>
                                  <w:rFonts w:hint="cs"/>
                                  <w:sz w:val="18"/>
                                  <w:szCs w:val="18"/>
                                  <w:rtl/>
                                </w:rPr>
                                <w:t>13</w:t>
                              </w:r>
                              <w:r w:rsidRPr="00BD6E10">
                                <w:rPr>
                                  <w:rFonts w:hint="cs"/>
                                  <w:sz w:val="18"/>
                                  <w:szCs w:val="18"/>
                                  <w:rtl/>
                                </w:rPr>
                                <w:t xml:space="preserve"> </w:t>
                              </w:r>
                              <w:r w:rsidRPr="00BD6E10">
                                <w:rPr>
                                  <w:sz w:val="18"/>
                                  <w:szCs w:val="18"/>
                                  <w:rtl/>
                                </w:rPr>
                                <w:br/>
                              </w:r>
                              <w:r w:rsidRPr="00BD6E10">
                                <w:rPr>
                                  <w:rFonts w:hint="cs"/>
                                  <w:sz w:val="18"/>
                                  <w:szCs w:val="18"/>
                                  <w:rtl/>
                                </w:rPr>
                                <w:t>لقطاع تقييس الاتصالات</w:t>
                              </w:r>
                            </w:p>
                          </w:txbxContent>
                        </v:textbox>
                      </v:shape>
                      <w10:wrap type="through"/>
                    </v:group>
                  </w:pict>
                </mc:Fallback>
              </mc:AlternateContent>
            </w:r>
          </w:p>
        </w:tc>
      </w:tr>
    </w:tbl>
    <w:p w14:paraId="7ADEF828" w14:textId="57F5E951" w:rsidR="00DA7FD5" w:rsidRDefault="00DA7FD5" w:rsidP="00DA7FD5">
      <w:pPr>
        <w:rPr>
          <w:rtl/>
        </w:rPr>
      </w:pPr>
      <w:r w:rsidRPr="00E2447B">
        <w:rPr>
          <w:b/>
          <w:bCs/>
          <w:rtl/>
        </w:rPr>
        <w:t>الملحقات</w:t>
      </w:r>
      <w:r>
        <w:rPr>
          <w:rFonts w:ascii="Simplified Arabic"/>
          <w:szCs w:val="20"/>
        </w:rPr>
        <w:t>:</w:t>
      </w:r>
      <w:r>
        <w:rPr>
          <w:rtl/>
        </w:rPr>
        <w:t xml:space="preserve"> </w:t>
      </w:r>
      <w:r w:rsidRPr="00E2447B">
        <w:rPr>
          <w:rtl/>
        </w:rPr>
        <w:t>2</w:t>
      </w:r>
      <w:r>
        <w:rPr>
          <w:rtl/>
        </w:rPr>
        <w:br w:type="page"/>
      </w:r>
    </w:p>
    <w:p w14:paraId="31DEA0FE" w14:textId="1255D4D3" w:rsidR="00F50FFC" w:rsidRPr="00F50FFC" w:rsidRDefault="00F50FFC" w:rsidP="00DA7FD5">
      <w:pPr>
        <w:pStyle w:val="Annextitle"/>
      </w:pPr>
      <w:r w:rsidRPr="00F50FFC">
        <w:rPr>
          <w:rtl/>
        </w:rPr>
        <w:lastRenderedPageBreak/>
        <w:t xml:space="preserve">الملحـق </w:t>
      </w:r>
      <w:r w:rsidRPr="00F50FFC">
        <w:t>A</w:t>
      </w:r>
      <w:r w:rsidR="00DA7FD5">
        <w:br/>
      </w:r>
      <w:r w:rsidRPr="00F50FFC">
        <w:rPr>
          <w:rtl/>
        </w:rPr>
        <w:t>معلومات عملية عن الاجتماع</w:t>
      </w:r>
    </w:p>
    <w:p w14:paraId="44D2ECE4" w14:textId="77777777" w:rsidR="00F50FFC" w:rsidRPr="00DA7FD5" w:rsidRDefault="00F50FFC" w:rsidP="00DA7FD5">
      <w:pPr>
        <w:jc w:val="center"/>
        <w:rPr>
          <w:b/>
          <w:bCs/>
        </w:rPr>
      </w:pPr>
      <w:r w:rsidRPr="00DA7FD5">
        <w:rPr>
          <w:b/>
          <w:bCs/>
          <w:rtl/>
        </w:rPr>
        <w:t>أساليب العمل والمرافق المتاحة</w:t>
      </w:r>
    </w:p>
    <w:p w14:paraId="6AD6BEA4" w14:textId="73FB5E43" w:rsidR="00F50FFC" w:rsidRPr="00F50FFC" w:rsidRDefault="00F50FFC" w:rsidP="00DA7FD5">
      <w:pPr>
        <w:pStyle w:val="Normalaftertitle"/>
      </w:pPr>
      <w:r w:rsidRPr="00DA7FD5">
        <w:rPr>
          <w:b/>
          <w:bCs/>
          <w:rtl/>
        </w:rPr>
        <w:t>تقديم الوثائق والنفاذ إليها</w:t>
      </w:r>
      <w:r w:rsidRPr="00DA7FD5">
        <w:rPr>
          <w:b/>
          <w:bCs/>
        </w:rPr>
        <w:t>:</w:t>
      </w:r>
      <w:r w:rsidRPr="00F50FFC">
        <w:rPr>
          <w:rtl/>
        </w:rPr>
        <w:t xml:space="preserve"> سيجري الاجتماع بدون استخدام الورق. وينبغي تقديم مساهمات الأعضاء باستخدام </w:t>
      </w:r>
      <w:hyperlink r:id="rId32" w:history="1">
        <w:r w:rsidRPr="00DA7FD5">
          <w:rPr>
            <w:rStyle w:val="Hyperlink"/>
            <w:rtl/>
          </w:rPr>
          <w:t>نظام النشر المباشر للوثائق</w:t>
        </w:r>
      </w:hyperlink>
      <w:r w:rsidRPr="00F50FFC">
        <w:rPr>
          <w:rtl/>
        </w:rPr>
        <w:t xml:space="preserve">؛ وينبغي تقديم مشاريع الوثائق المؤقتة بالبريد الإلكتروني إلى أمانة لجنة الدراسات باستخدام </w:t>
      </w:r>
      <w:hyperlink r:id="rId33" w:history="1">
        <w:r w:rsidRPr="00DA7FD5">
          <w:rPr>
            <w:rStyle w:val="Hyperlink"/>
            <w:rtl/>
          </w:rPr>
          <w:t>النموذج المناسب</w:t>
        </w:r>
      </w:hyperlink>
      <w:r w:rsidRPr="00F50FFC">
        <w:rPr>
          <w:rtl/>
        </w:rPr>
        <w:t xml:space="preserve">. ويتاح النفاذ إلى وثائق الاجتماع من الصفحة الرئيسية للجنة الدراسات ويقتصر على أعضاء قطاع تقييس الاتصالات الذين لديهم </w:t>
      </w:r>
      <w:hyperlink r:id="rId34" w:anchor="/ar" w:history="1">
        <w:r w:rsidRPr="00DA7FD5">
          <w:rPr>
            <w:rStyle w:val="Hyperlink"/>
            <w:rtl/>
          </w:rPr>
          <w:t>حساب مستعمل لدى الاتحاد</w:t>
        </w:r>
      </w:hyperlink>
      <w:r w:rsidRPr="00F50FFC">
        <w:rPr>
          <w:rtl/>
        </w:rPr>
        <w:t xml:space="preserve"> مع إمكانية النفاذ إلى خدمة تبادل معلومات الاتصالات </w:t>
      </w:r>
      <w:r w:rsidRPr="00F50FFC">
        <w:t>(TIES)</w:t>
      </w:r>
      <w:r w:rsidRPr="00F50FFC">
        <w:rPr>
          <w:rtl/>
        </w:rPr>
        <w:t>.</w:t>
      </w:r>
      <w:r>
        <w:fldChar w:fldCharType="begin"/>
      </w:r>
      <w:r>
        <w:instrText>HYPERLINK "https://itu.int/net/ITU-T/ddp/"</w:instrText>
      </w:r>
      <w:r>
        <w:fldChar w:fldCharType="separate"/>
      </w:r>
      <w:r>
        <w:fldChar w:fldCharType="end"/>
      </w:r>
      <w:hyperlink r:id="rId35" w:history="1"/>
      <w:hyperlink r:id="rId36" w:history="1"/>
    </w:p>
    <w:p w14:paraId="4B5C9549" w14:textId="77777777" w:rsidR="00F50FFC" w:rsidRPr="00F50FFC" w:rsidRDefault="00F50FFC" w:rsidP="00F50FFC">
      <w:r w:rsidRPr="00DA7FD5">
        <w:rPr>
          <w:b/>
          <w:bCs/>
          <w:rtl/>
        </w:rPr>
        <w:t>لغة العمل</w:t>
      </w:r>
      <w:r w:rsidRPr="00DA7FD5">
        <w:rPr>
          <w:b/>
          <w:bCs/>
        </w:rPr>
        <w:t>:</w:t>
      </w:r>
      <w:r w:rsidRPr="00F50FFC">
        <w:rPr>
          <w:rtl/>
        </w:rPr>
        <w:t xml:space="preserve"> سيجري هذا الاجتماع باللغة الإنكليزية حصراً ولن تتاح فيه الترجمة الشفوية.</w:t>
      </w:r>
    </w:p>
    <w:p w14:paraId="39D7E72A" w14:textId="26FB49F5" w:rsidR="00F50FFC" w:rsidRPr="00F50FFC" w:rsidRDefault="00F50FFC" w:rsidP="00F50FFC">
      <w:r w:rsidRPr="00DA7FD5">
        <w:rPr>
          <w:b/>
          <w:bCs/>
          <w:rtl/>
        </w:rPr>
        <w:t>العرض النصي في الوقت الفعلي</w:t>
      </w:r>
      <w:r w:rsidRPr="00DA7FD5">
        <w:rPr>
          <w:b/>
          <w:bCs/>
        </w:rPr>
        <w:t>:</w:t>
      </w:r>
      <w:r w:rsidRPr="00F50FFC">
        <w:rPr>
          <w:rtl/>
        </w:rPr>
        <w:t xml:space="preserve"> سيتاح العرض النصي في الوقت الفعلي للجلسة العامة الختامية للجنة الدراسات.</w:t>
      </w:r>
    </w:p>
    <w:p w14:paraId="2ACC0156" w14:textId="6A888054" w:rsidR="00F50FFC" w:rsidRPr="00F50FFC" w:rsidRDefault="00F50FFC" w:rsidP="00F50FFC">
      <w:r w:rsidRPr="00F50FFC">
        <w:rPr>
          <w:rtl/>
        </w:rPr>
        <w:t xml:space="preserve">وتتاح </w:t>
      </w:r>
      <w:r w:rsidRPr="00DA7FD5">
        <w:rPr>
          <w:b/>
          <w:bCs/>
          <w:rtl/>
        </w:rPr>
        <w:t>مرافق الشبكة المحلية اللاسلكية</w:t>
      </w:r>
      <w:r w:rsidRPr="00F50FFC">
        <w:rPr>
          <w:rtl/>
        </w:rPr>
        <w:t xml:space="preserve"> للمندوبين في جميع قاعات اجتماعات الاتحاد. وتتاح معلومات تفصيلية في مكان الاجتماع وفي </w:t>
      </w:r>
      <w:hyperlink r:id="rId37" w:anchor="/ar" w:history="1">
        <w:r w:rsidRPr="004130BE">
          <w:rPr>
            <w:rStyle w:val="Hyperlink"/>
            <w:rtl/>
          </w:rPr>
          <w:t>الموقع الإلكتروني للاتحاد</w:t>
        </w:r>
      </w:hyperlink>
      <w:r w:rsidRPr="00F50FFC">
        <w:rPr>
          <w:rtl/>
        </w:rPr>
        <w:t>.</w:t>
      </w:r>
      <w:hyperlink r:id="rId38" w:history="1"/>
    </w:p>
    <w:p w14:paraId="6F5C1A3A" w14:textId="31350D78" w:rsidR="00F50FFC" w:rsidRPr="00F50FFC" w:rsidRDefault="00F50FFC" w:rsidP="00F50FFC">
      <w:r w:rsidRPr="00F50FFC">
        <w:rPr>
          <w:rtl/>
        </w:rPr>
        <w:t xml:space="preserve">تُتاح </w:t>
      </w:r>
      <w:r w:rsidR="00BD6E10" w:rsidRPr="00DA7FD5">
        <w:rPr>
          <w:b/>
          <w:bCs/>
          <w:rtl/>
        </w:rPr>
        <w:t>الخزائن الإلكترونية</w:t>
      </w:r>
      <w:r w:rsidR="00BD6E10" w:rsidRPr="00F50FFC">
        <w:rPr>
          <w:rtl/>
        </w:rPr>
        <w:t xml:space="preserve"> </w:t>
      </w:r>
      <w:r w:rsidRPr="00F50FFC">
        <w:rPr>
          <w:rtl/>
        </w:rPr>
        <w:t xml:space="preserve">طوال فترة الاجتماع باستخدام شارات المندوبين الصادرة عن قطاع تقييس الاتصالات لتعرف الهوية بواسطة التردد الراديوي </w:t>
      </w:r>
      <w:r w:rsidRPr="00F50FFC">
        <w:t>(RFID)</w:t>
      </w:r>
      <w:r w:rsidRPr="00F50FFC">
        <w:rPr>
          <w:rtl/>
        </w:rPr>
        <w:t>. وتوجد الخزائن الإلكترونية في طابق مدخل مبنى البرج بالاتحاد والطابق السفلي الأول، وفي الطابق الأرضي من مبنى مونبريان.</w:t>
      </w:r>
    </w:p>
    <w:p w14:paraId="3B67290B" w14:textId="0DA1E4A2" w:rsidR="00F50FFC" w:rsidRPr="00F50FFC" w:rsidRDefault="00F50FFC" w:rsidP="00F50FFC">
      <w:r w:rsidRPr="00F50FFC">
        <w:rPr>
          <w:rtl/>
        </w:rPr>
        <w:t xml:space="preserve">تُتاح </w:t>
      </w:r>
      <w:r w:rsidR="00BD6E10" w:rsidRPr="00BD6E10">
        <w:rPr>
          <w:rFonts w:hint="cs"/>
          <w:b/>
          <w:bCs/>
          <w:rtl/>
        </w:rPr>
        <w:t>ال</w:t>
      </w:r>
      <w:r w:rsidRPr="00BD6E10">
        <w:rPr>
          <w:b/>
          <w:bCs/>
          <w:rtl/>
        </w:rPr>
        <w:t>طابعات</w:t>
      </w:r>
      <w:r w:rsidRPr="00F50FFC">
        <w:rPr>
          <w:rtl/>
        </w:rPr>
        <w:t xml:space="preserve"> في القاعات المكرسة للمندوبين وبالقرب من جميع </w:t>
      </w:r>
      <w:hyperlink r:id="rId39" w:history="1">
        <w:r w:rsidRPr="004130BE">
          <w:rPr>
            <w:rStyle w:val="Hyperlink"/>
            <w:rtl/>
          </w:rPr>
          <w:t>قاعات الاجتماع الرئيسية</w:t>
        </w:r>
      </w:hyperlink>
      <w:r w:rsidRPr="00F50FFC">
        <w:rPr>
          <w:rtl/>
        </w:rPr>
        <w:t>. ولتفادي الحاجة إلى تثبيت برامج تشغيل في حواسيب المندوبين، يمكن "طباعة الوثائق إلكترونيا</w:t>
      </w:r>
      <w:r w:rsidR="00BD6E10">
        <w:rPr>
          <w:rFonts w:hint="cs"/>
          <w:rtl/>
        </w:rPr>
        <w:t>ً</w:t>
      </w:r>
      <w:r w:rsidRPr="00F50FFC">
        <w:rPr>
          <w:rtl/>
        </w:rPr>
        <w:t xml:space="preserve">" بإرسالها عن طريق البريد الإلكتروني إلى الطابعة المطلوبة. يمكن الاطلاع على التفاصيل </w:t>
      </w:r>
      <w:hyperlink r:id="rId40" w:anchor="/ar" w:history="1">
        <w:r w:rsidRPr="004130BE">
          <w:rPr>
            <w:rStyle w:val="Hyperlink"/>
            <w:rtl/>
          </w:rPr>
          <w:t>هنا</w:t>
        </w:r>
      </w:hyperlink>
      <w:r w:rsidRPr="00F50FFC">
        <w:rPr>
          <w:rtl/>
        </w:rPr>
        <w:t>.</w:t>
      </w:r>
      <w:hyperlink r:id="rId41" w:history="1"/>
      <w:bookmarkStart w:id="0" w:name="_Hlk94878660"/>
      <w:r w:rsidRPr="00F50FFC">
        <w:fldChar w:fldCharType="begin"/>
      </w:r>
      <w:r w:rsidRPr="00F50FFC">
        <w:instrText>HYPERLINK "https://itu.int/go/e-print"</w:instrText>
      </w:r>
      <w:r w:rsidRPr="00F50FFC">
        <w:fldChar w:fldCharType="separate"/>
      </w:r>
      <w:r w:rsidRPr="00F50FFC">
        <w:fldChar w:fldCharType="end"/>
      </w:r>
      <w:bookmarkEnd w:id="0"/>
    </w:p>
    <w:p w14:paraId="7F9E5C24" w14:textId="1ACA621E" w:rsidR="00F50FFC" w:rsidRPr="00F50FFC" w:rsidRDefault="00F50FFC" w:rsidP="00F50FFC">
      <w:r w:rsidRPr="00F50FFC">
        <w:rPr>
          <w:rtl/>
        </w:rPr>
        <w:t xml:space="preserve">يوفر مكتب الخدمة في الاتحاد </w:t>
      </w:r>
      <w:r w:rsidR="004130BE">
        <w:rPr>
          <w:rFonts w:hint="cs"/>
          <w:rtl/>
        </w:rPr>
        <w:t>(</w:t>
      </w:r>
      <w:hyperlink r:id="rId42" w:history="1">
        <w:r w:rsidR="004130BE" w:rsidRPr="0090571C">
          <w:rPr>
            <w:rStyle w:val="Hyperlink"/>
          </w:rPr>
          <w:t>servicedesk@itu.int</w:t>
        </w:r>
      </w:hyperlink>
      <w:r w:rsidR="004130BE">
        <w:rPr>
          <w:rFonts w:hint="cs"/>
          <w:rtl/>
        </w:rPr>
        <w:t xml:space="preserve">) </w:t>
      </w:r>
      <w:r w:rsidR="00BD6E10">
        <w:rPr>
          <w:rFonts w:hint="cs"/>
          <w:rtl/>
        </w:rPr>
        <w:t xml:space="preserve">خدمة </w:t>
      </w:r>
      <w:r w:rsidR="00BD6E10" w:rsidRPr="00DA7FD5">
        <w:rPr>
          <w:b/>
          <w:bCs/>
          <w:rtl/>
        </w:rPr>
        <w:t>استعارة الحواسيب المحمولة</w:t>
      </w:r>
      <w:r w:rsidR="00BD6E10" w:rsidRPr="00F50FFC">
        <w:rPr>
          <w:rtl/>
        </w:rPr>
        <w:t xml:space="preserve"> </w:t>
      </w:r>
      <w:r w:rsidRPr="00F50FFC">
        <w:rPr>
          <w:rtl/>
        </w:rPr>
        <w:t>للمندوبين، على أساس أسبقية الطلبات المقدمة.</w:t>
      </w:r>
      <w:r>
        <w:fldChar w:fldCharType="begin"/>
      </w:r>
      <w:r>
        <w:instrText>HYPERLINK "mailto:servicedesk@itu.int"</w:instrText>
      </w:r>
      <w:r>
        <w:fldChar w:fldCharType="separate"/>
      </w:r>
      <w:r>
        <w:fldChar w:fldCharType="end"/>
      </w:r>
    </w:p>
    <w:p w14:paraId="7941C66A" w14:textId="77777777" w:rsidR="00F50FFC" w:rsidRPr="00F50FFC" w:rsidRDefault="00F50FFC" w:rsidP="00F50FFC">
      <w:r w:rsidRPr="00DA7FD5">
        <w:rPr>
          <w:b/>
          <w:bCs/>
          <w:rtl/>
        </w:rPr>
        <w:t>المشاركة عن بُعد</w:t>
      </w:r>
      <w:r w:rsidRPr="00DA7FD5">
        <w:rPr>
          <w:b/>
          <w:bCs/>
        </w:rPr>
        <w:t>:</w:t>
      </w:r>
      <w:r w:rsidRPr="00F50FFC">
        <w:rPr>
          <w:rtl/>
        </w:rPr>
        <w:t xml:space="preserve"> تتاح المشاركة عن بُعد على أساس بذل أفضل الجهود. وستتاح أداة المشاركة التفاعلية عن بُعد في الجلستين العامتين الافتتاحية والختامية للجنة الدراسات. ووفقاً للأحكام السارية حالياً، سيتخذ القرارات المندوبون الحاضرون شخصياً في قاعة الاجتماع.</w:t>
      </w:r>
    </w:p>
    <w:p w14:paraId="6B65BBBA" w14:textId="77777777" w:rsidR="00F50FFC" w:rsidRPr="00F50FFC" w:rsidRDefault="00F50FFC" w:rsidP="00F50FFC">
      <w:r w:rsidRPr="00F50FFC">
        <w:rPr>
          <w:rtl/>
        </w:rPr>
        <w:t xml:space="preserve">وستتاح المشاركة التفاعلية عن بُعد في جميع الجلسات التي ورد بشأنها طلب قبل الجلسة بما لا يقل عن 24 ساعة. وللنفاذ إلى الجلسات عن بُعد، </w:t>
      </w:r>
      <w:r w:rsidRPr="00DA7FD5">
        <w:rPr>
          <w:b/>
          <w:bCs/>
          <w:rtl/>
        </w:rPr>
        <w:t>يتعين</w:t>
      </w:r>
      <w:r w:rsidRPr="00F50FFC">
        <w:rPr>
          <w:rtl/>
        </w:rPr>
        <w:t xml:space="preserve"> على المندوبين </w:t>
      </w:r>
      <w:r w:rsidRPr="00DA7FD5">
        <w:rPr>
          <w:b/>
          <w:bCs/>
          <w:rtl/>
        </w:rPr>
        <w:t>التسجيل</w:t>
      </w:r>
      <w:r w:rsidRPr="00F50FFC">
        <w:rPr>
          <w:rtl/>
        </w:rPr>
        <w:t xml:space="preserve"> في الاجتماع. وينبغي أن يدرك المشاركون أن الاجتماع، وفقاً للممارسات المتبعة، لن يتأخر أو يتوقف بسبب عدم قدرة المشاركين عن بُعد على التوصيل أو الاستماع أو بسبب عدم سماعهم، حسبما يراه الرئيس. وإذا اعتُبرت جودة صوت المشارك عن بُعد غير كافية، يجوز للرئيس إيقاف المشارك عن بُعد ويمكن أن يمتنع عن إعطائه الكلمة حتى يتبين أن المشكلة قد حُلت. ويُحبذ استعمال مَرفق الدردشة في الاجتماع لتيسير كفاءة إدارة الوقت خلال الجلسات، حسبما يراه الرئيس.</w:t>
      </w:r>
    </w:p>
    <w:p w14:paraId="38DFCC13" w14:textId="77777777" w:rsidR="00F50FFC" w:rsidRPr="004130BE" w:rsidRDefault="00F50FFC" w:rsidP="004130BE">
      <w:pPr>
        <w:pStyle w:val="Headingb"/>
        <w:jc w:val="center"/>
      </w:pPr>
      <w:r w:rsidRPr="004130BE">
        <w:rPr>
          <w:rtl/>
        </w:rPr>
        <w:t>التسجيل المسبق والمندوبون الجدد والمِنح ودعم طلب الحصول على التأشيرة</w:t>
      </w:r>
    </w:p>
    <w:p w14:paraId="7CA4D854" w14:textId="00D7E1C4" w:rsidR="00F50FFC" w:rsidRPr="00DA7FD5" w:rsidRDefault="00F50FFC" w:rsidP="00F50FFC">
      <w:r w:rsidRPr="004130BE">
        <w:rPr>
          <w:b/>
          <w:bCs/>
          <w:rtl/>
        </w:rPr>
        <w:t>التسجيل المسبق</w:t>
      </w:r>
      <w:r w:rsidRPr="004130BE">
        <w:rPr>
          <w:b/>
          <w:bCs/>
        </w:rPr>
        <w:t>:</w:t>
      </w:r>
      <w:r w:rsidRPr="00DA7FD5">
        <w:rPr>
          <w:rtl/>
        </w:rPr>
        <w:t xml:space="preserve"> التسجيل المسبق إلزامي </w:t>
      </w:r>
      <w:r w:rsidRPr="004130BE">
        <w:rPr>
          <w:u w:val="single"/>
          <w:rtl/>
        </w:rPr>
        <w:t>للمشاركين حضورياً وعن بُعد على السواء</w:t>
      </w:r>
      <w:r w:rsidRPr="00DA7FD5">
        <w:rPr>
          <w:rtl/>
        </w:rPr>
        <w:t xml:space="preserve"> ويجب القيام به عبر الإنترنت من خلال الصفحة الرئيسية للجنة الدراسات </w:t>
      </w:r>
      <w:r w:rsidRPr="004130BE">
        <w:rPr>
          <w:b/>
          <w:bCs/>
          <w:rtl/>
        </w:rPr>
        <w:t>قبل بدء الاجتماع بشهر واحد على الأقل</w:t>
      </w:r>
      <w:r w:rsidRPr="00DA7FD5">
        <w:rPr>
          <w:rtl/>
        </w:rPr>
        <w:t xml:space="preserve">. ويتطلب نظام التسجيل لدى قطاع تقييس الاتصالات موافقة جهات الاتصال على طلبات التسجيل؛ ولكن يمكن تغيير ذلك للسماح بالموافقة التلقائية على النحو المبين في </w:t>
      </w:r>
      <w:hyperlink r:id="rId43" w:history="1">
        <w:r w:rsidRPr="00266547">
          <w:rPr>
            <w:rStyle w:val="Hyperlink"/>
            <w:rtl/>
          </w:rPr>
          <w:t>الرسالة المعممة 1 الصادرة عن مكتب تقييس الاتصالات</w:t>
        </w:r>
      </w:hyperlink>
      <w:r w:rsidRPr="00DA7FD5">
        <w:rPr>
          <w:rtl/>
        </w:rPr>
        <w:t>. وتنطبق بعض الخيارات المتاحة في استمارة التسجيل على الدول الأعضاء حصراً، بما في ذلك الوظيفة وطلبات الترجمة الشفوية وطلبات الحصول على المِنح. ويُدعى الأعضاء إلى إشراك النساء في وفودهم كلما أمكن.</w:t>
      </w:r>
      <w:r>
        <w:fldChar w:fldCharType="begin"/>
      </w:r>
      <w:r>
        <w:instrText>HYPERLINK "https://www.itu.int/md/T25-TSB-CIR-0001"</w:instrText>
      </w:r>
      <w:r>
        <w:fldChar w:fldCharType="separate"/>
      </w:r>
      <w:r>
        <w:fldChar w:fldCharType="end"/>
      </w:r>
    </w:p>
    <w:p w14:paraId="5B0C1024" w14:textId="5A31C852" w:rsidR="00F50FFC" w:rsidRPr="00F50FFC" w:rsidRDefault="00F50FFC" w:rsidP="00F50FFC">
      <w:r w:rsidRPr="00DA7FD5">
        <w:rPr>
          <w:b/>
          <w:bCs/>
          <w:rtl/>
        </w:rPr>
        <w:t>المندوبون الجدد</w:t>
      </w:r>
      <w:r w:rsidRPr="00DA7FD5">
        <w:rPr>
          <w:b/>
          <w:bCs/>
        </w:rPr>
        <w:t>:</w:t>
      </w:r>
      <w:r w:rsidRPr="00F50FFC">
        <w:rPr>
          <w:rtl/>
        </w:rPr>
        <w:t xml:space="preserve"> يدعى المندوبون الجدد إلى حضور جلسة ترحيب لدى وصولهم وزيارة مصحوبة لمقر الاتحاد. وإذا كنت ترغب في المشاركة، يرجى الاتصال عبر البريد الإلكتروني</w:t>
      </w:r>
      <w:r w:rsidRPr="00F50FFC">
        <w:t>:</w:t>
      </w:r>
      <w:r w:rsidRPr="00F50FFC">
        <w:rPr>
          <w:rtl/>
        </w:rPr>
        <w:t xml:space="preserve"> </w:t>
      </w:r>
      <w:hyperlink r:id="rId44" w:history="1">
        <w:r w:rsidRPr="004130BE">
          <w:rPr>
            <w:rStyle w:val="Hyperlink"/>
            <w:rtl/>
          </w:rPr>
          <w:t>ITU-Tmembership@itu.int</w:t>
        </w:r>
      </w:hyperlink>
      <w:r w:rsidRPr="00F50FFC">
        <w:rPr>
          <w:rtl/>
        </w:rPr>
        <w:t xml:space="preserve">. ويمكن الحصول على دليل موجز للمندوبين الجدد </w:t>
      </w:r>
      <w:hyperlink r:id="rId45" w:history="1">
        <w:r w:rsidRPr="004130BE">
          <w:rPr>
            <w:rStyle w:val="Hyperlink"/>
            <w:rtl/>
          </w:rPr>
          <w:t>هنا</w:t>
        </w:r>
      </w:hyperlink>
      <w:r w:rsidRPr="00F50FFC">
        <w:rPr>
          <w:rtl/>
        </w:rPr>
        <w:t>. ويُشجَّع المندوبون الجدد أيضاً على الانضمام إلى جلسة الوافدين الجدد للجنة الدراسات 13 التي ستُعقد في اليوم الأول من الاجتماع (ترد التفاصيل في الصفحة التالية).</w:t>
      </w:r>
      <w:r>
        <w:fldChar w:fldCharType="begin"/>
      </w:r>
      <w:r>
        <w:instrText>HYPERLINK "mailto:ITU-Tmembership@itu.int"</w:instrText>
      </w:r>
      <w:r>
        <w:fldChar w:fldCharType="separate"/>
      </w:r>
      <w:r>
        <w:fldChar w:fldCharType="end"/>
      </w:r>
      <w:hyperlink r:id="rId46" w:history="1"/>
    </w:p>
    <w:p w14:paraId="78D41835" w14:textId="5ACFEAFA" w:rsidR="00F50FFC" w:rsidRPr="00F50FFC" w:rsidRDefault="00F50FFC" w:rsidP="00F50FFC">
      <w:r w:rsidRPr="00DA7FD5">
        <w:rPr>
          <w:b/>
          <w:bCs/>
          <w:rtl/>
        </w:rPr>
        <w:lastRenderedPageBreak/>
        <w:t>المِنح</w:t>
      </w:r>
      <w:r w:rsidRPr="00DA7FD5">
        <w:rPr>
          <w:b/>
          <w:bCs/>
        </w:rPr>
        <w:t>:</w:t>
      </w:r>
      <w:r w:rsidRPr="00F50FFC">
        <w:rPr>
          <w:rtl/>
        </w:rPr>
        <w:t xml:space="preserve"> لتيسير مشاركة </w:t>
      </w:r>
      <w:hyperlink r:id="rId47" w:history="1">
        <w:r w:rsidRPr="004130BE">
          <w:rPr>
            <w:rStyle w:val="Hyperlink"/>
            <w:rtl/>
          </w:rPr>
          <w:t>البلدان المستحقة</w:t>
        </w:r>
      </w:hyperlink>
      <w:r w:rsidRPr="00F50FFC">
        <w:rPr>
          <w:rtl/>
        </w:rPr>
        <w:t xml:space="preserve">، يمكن تقديم منحتين جزئيتين كحدّ أقصى لكلّ بلد، وذلك تبعاً للتمويل المتاح. وستشمل المنحة الجزئية إما أ) </w:t>
      </w:r>
      <w:r w:rsidRPr="00DA7FD5">
        <w:rPr>
          <w:b/>
          <w:bCs/>
          <w:rtl/>
        </w:rPr>
        <w:t>تذكرة الطيران</w:t>
      </w:r>
      <w:r w:rsidRPr="00F50FFC">
        <w:rPr>
          <w:rtl/>
        </w:rPr>
        <w:t xml:space="preserve"> (ذهاباً وإياباً من الفئة الاقتصادية عبر أقصر وأوفر مسار مباشر من البلد الأصلي إلى موقع الاجتماع) أو ب) </w:t>
      </w:r>
      <w:r w:rsidRPr="004130BE">
        <w:rPr>
          <w:b/>
          <w:bCs/>
          <w:rtl/>
        </w:rPr>
        <w:t>بدل المعيشة اليومي المناسب</w:t>
      </w:r>
      <w:r w:rsidRPr="00F50FFC">
        <w:rPr>
          <w:rtl/>
        </w:rPr>
        <w:t xml:space="preserve"> (لتغطية تكاليف الإقامة والوجبات والنفقات النثرية). وفي حالة طلب مِنحتين جزئيتين، ينبغي أن تكون </w:t>
      </w:r>
      <w:r w:rsidRPr="004130BE">
        <w:rPr>
          <w:i/>
          <w:iCs/>
          <w:rtl/>
        </w:rPr>
        <w:t>واحدة منهما على الأقل</w:t>
      </w:r>
      <w:r w:rsidRPr="00F50FFC">
        <w:rPr>
          <w:rtl/>
        </w:rPr>
        <w:t xml:space="preserve"> من أجل </w:t>
      </w:r>
      <w:r w:rsidRPr="004130BE">
        <w:rPr>
          <w:i/>
          <w:iCs/>
          <w:rtl/>
        </w:rPr>
        <w:t>تذكرة الطيران</w:t>
      </w:r>
      <w:r w:rsidRPr="00F50FFC">
        <w:rPr>
          <w:rtl/>
        </w:rPr>
        <w:t>. وتتحمل المنظمة التي ينتمي إليها مقدم الطلب مسؤولية تغطية بقية تكاليف المشاركة.</w:t>
      </w:r>
      <w:r>
        <w:fldChar w:fldCharType="begin"/>
      </w:r>
      <w:r>
        <w:instrText>HYPERLINK "file:///C:\\Users\\kurakova\\AppData\\Local\\Microsoft\\Windows\\INetCache\\Content.Outlook\\RPLD1XGV\\ListEligibleCountries2026.pdf"</w:instrText>
      </w:r>
      <w:r>
        <w:fldChar w:fldCharType="separate"/>
      </w:r>
      <w:r>
        <w:fldChar w:fldCharType="end"/>
      </w:r>
    </w:p>
    <w:p w14:paraId="7BB18F01" w14:textId="77777777" w:rsidR="00F50FFC" w:rsidRPr="00F50FFC" w:rsidRDefault="00F50FFC" w:rsidP="00F50FFC">
      <w:r w:rsidRPr="00F50FFC">
        <w:rPr>
          <w:rtl/>
        </w:rPr>
        <w:t>ووفقاً للقرار 213 (دبي، 2018) لمؤتمر المندوبين المفوضين، يحبَّذ أن تراعي الترشيحات للحصول على منح التوازن بين الجنسين وشمول الأشخاص ذوي الإعاقة والأشخاص ذوي الاحتياجات المحددة. وتشمل معايير تقديم المنح ما يلي: الميزانية المتاحة للاتحاد الدولي للاتصالات؛ والمشاركة الفعالة، بما في ذلك تقديم مساهمات مكتوبة ذات صلة؛ والتوزيع المنصف بين البلدان والمناطق؛ والطلبات المقدمة من الأشخاص ذوي الإعاقة والأشخاص ذوي الاحتياجات المحددة؛ والتوازن بين الجنسين.</w:t>
      </w:r>
    </w:p>
    <w:p w14:paraId="65C80CFA" w14:textId="653F8C79" w:rsidR="00F50FFC" w:rsidRPr="004130BE" w:rsidRDefault="00F50FFC" w:rsidP="00F50FFC">
      <w:r w:rsidRPr="004130BE">
        <w:rPr>
          <w:rtl/>
        </w:rPr>
        <w:t xml:space="preserve">وتتاح استمارة الطلب في </w:t>
      </w:r>
      <w:hyperlink r:id="rId48" w:anchor="/ar" w:history="1">
        <w:r w:rsidRPr="004130BE">
          <w:rPr>
            <w:rStyle w:val="Hyperlink"/>
            <w:rtl/>
          </w:rPr>
          <w:t>الصفحة الرئيسية للجنة الدراسات</w:t>
        </w:r>
      </w:hyperlink>
      <w:r w:rsidRPr="004130BE">
        <w:rPr>
          <w:rtl/>
        </w:rPr>
        <w:t xml:space="preserve">. </w:t>
      </w:r>
      <w:r w:rsidRPr="004130BE">
        <w:rPr>
          <w:b/>
          <w:bCs/>
          <w:rtl/>
        </w:rPr>
        <w:t>ويجب استلام طلبات المِنح في موعد أقصاه 12 مايو 2026</w:t>
      </w:r>
      <w:r w:rsidRPr="004130BE">
        <w:rPr>
          <w:rtl/>
        </w:rPr>
        <w:t xml:space="preserve">. ويجب إرسالها بالبريد الإلكتروني إلى العنوان </w:t>
      </w:r>
      <w:hyperlink r:id="rId49" w:history="1">
        <w:r w:rsidRPr="004130BE">
          <w:rPr>
            <w:rStyle w:val="Hyperlink"/>
            <w:rtl/>
          </w:rPr>
          <w:t>fellowships@itu.int</w:t>
        </w:r>
      </w:hyperlink>
      <w:r w:rsidRPr="004130BE">
        <w:rPr>
          <w:rtl/>
        </w:rPr>
        <w:t xml:space="preserve"> أو بالفاكس إلى الرقم </w:t>
      </w:r>
      <w:r w:rsidR="004130BE" w:rsidRPr="00D04332">
        <w:t>+41 22 730 5778</w:t>
      </w:r>
      <w:r w:rsidRPr="004130BE">
        <w:rPr>
          <w:rtl/>
        </w:rPr>
        <w:t xml:space="preserve">. </w:t>
      </w:r>
      <w:r w:rsidRPr="004130BE">
        <w:rPr>
          <w:b/>
          <w:bCs/>
          <w:rtl/>
        </w:rPr>
        <w:t>ويلزم التسجيل (بموافقة مسؤول الاتصال) قبل تقديم طلب الحصول على مِنحة</w:t>
      </w:r>
      <w:r w:rsidRPr="004130BE">
        <w:rPr>
          <w:rtl/>
        </w:rPr>
        <w:t>، ويوصى بشدة بالتسجيل لحضور الحدث والشروع في عملية تقديم الطلب قبل الاجتماع بسبعة أسابيع على الأقل.</w:t>
      </w:r>
      <w:r>
        <w:fldChar w:fldCharType="begin"/>
      </w:r>
      <w:r>
        <w:instrText>HYPERLINK "https://itu.int/go/tsg13"</w:instrText>
      </w:r>
      <w:r>
        <w:fldChar w:fldCharType="separate"/>
      </w:r>
      <w:r>
        <w:fldChar w:fldCharType="end"/>
      </w:r>
      <w:hyperlink r:id="rId50" w:history="1"/>
    </w:p>
    <w:p w14:paraId="46A6B726" w14:textId="77777777" w:rsidR="00F50FFC" w:rsidRPr="00F50FFC" w:rsidRDefault="00F50FFC" w:rsidP="00F50FFC">
      <w:r w:rsidRPr="00DA7FD5">
        <w:rPr>
          <w:b/>
          <w:bCs/>
          <w:rtl/>
        </w:rPr>
        <w:t xml:space="preserve">دعم طلب الحصول على التأشيرة: </w:t>
      </w:r>
      <w:r w:rsidRPr="004130BE">
        <w:rPr>
          <w:rtl/>
        </w:rPr>
        <w:t xml:space="preserve">يجب </w:t>
      </w:r>
      <w:r w:rsidRPr="00F50FFC">
        <w:rPr>
          <w:rtl/>
        </w:rPr>
        <w:t>طلب التأشيرات، إذا كانت مطلوبة، قبل تاريخ الوصول إلى سويسرا من السفارة أو القنصلية التي تمثل سويسرا في بلدك أو، إذا لم يكن هناك مثل هذا المكتب في بلدك، من أقرب مكتب إلى بلد المغادرة. ونظراً لاختلاف المواعيد النهائية لتقديم الطلب، يُقترح التأكد من الممثلية المناسبة مباشرةً وتقديم الطلب في وقت مبكر.</w:t>
      </w:r>
    </w:p>
    <w:p w14:paraId="04CD0EF7" w14:textId="516AE17F" w:rsidR="00F50FFC" w:rsidRPr="00F50FFC" w:rsidRDefault="00F50FFC" w:rsidP="00F50FFC">
      <w:r w:rsidRPr="00F50FFC">
        <w:rPr>
          <w:rtl/>
        </w:rPr>
        <w:t xml:space="preserve">وفي حالة مواجهة مشاكل، يمكن للاتحاد، بناءً على طلب رسمي من الإدارة أو الكيان الذي تمثله، الاتصال بالسلطات السويسرية المختصة لتيسير إصدار التأشيرة. وبمجرد موافقة مسؤول الاتصال المعني بتسجيل منظمتكم على تسجيلكم، تصدر رسالة دعم طلب التأشيرة عادةً في غضون 15 يوماً. وعليه، ينبغي تقديم الطلبات بوضع علامة في المربع المناسب في استمارة التسجيل </w:t>
      </w:r>
      <w:r w:rsidRPr="00DA7FD5">
        <w:rPr>
          <w:b/>
          <w:bCs/>
          <w:rtl/>
        </w:rPr>
        <w:t>قبل الاجتماع بشهر على الأقل</w:t>
      </w:r>
      <w:r w:rsidRPr="00F50FFC">
        <w:rPr>
          <w:rtl/>
        </w:rPr>
        <w:t xml:space="preserve">. وينبغي إرسال الاستفسارات إلى قسم السفر بالاتحاد </w:t>
      </w:r>
      <w:r w:rsidR="004130BE">
        <w:rPr>
          <w:rFonts w:hint="cs"/>
          <w:rtl/>
        </w:rPr>
        <w:t>(</w:t>
      </w:r>
      <w:hyperlink r:id="rId51" w:history="1">
        <w:r w:rsidR="004130BE" w:rsidRPr="00507684">
          <w:rPr>
            <w:rStyle w:val="Hyperlink"/>
            <w:bCs/>
          </w:rPr>
          <w:t>travel@itu.int</w:t>
        </w:r>
      </w:hyperlink>
      <w:r w:rsidR="004130BE">
        <w:rPr>
          <w:rFonts w:hint="cs"/>
          <w:rtl/>
        </w:rPr>
        <w:t xml:space="preserve">) </w:t>
      </w:r>
      <w:r w:rsidRPr="00F50FFC">
        <w:rPr>
          <w:rtl/>
        </w:rPr>
        <w:t>معنونة بعبارة</w:t>
      </w:r>
      <w:r w:rsidR="00266547">
        <w:rPr>
          <w:rFonts w:hint="cs"/>
          <w:rtl/>
        </w:rPr>
        <w:t> </w:t>
      </w:r>
      <w:r w:rsidR="00266547">
        <w:rPr>
          <w:b/>
          <w:bCs/>
        </w:rPr>
        <w:t>"</w:t>
      </w:r>
      <w:r w:rsidR="00266547" w:rsidRPr="00266547">
        <w:rPr>
          <w:b/>
          <w:bCs/>
        </w:rPr>
        <w:t>visa</w:t>
      </w:r>
      <w:r w:rsidR="00266547">
        <w:rPr>
          <w:b/>
          <w:bCs/>
        </w:rPr>
        <w:t> </w:t>
      </w:r>
      <w:r w:rsidR="00266547" w:rsidRPr="00266547">
        <w:rPr>
          <w:b/>
          <w:bCs/>
        </w:rPr>
        <w:t>support</w:t>
      </w:r>
      <w:r w:rsidR="00266547">
        <w:rPr>
          <w:b/>
          <w:bCs/>
        </w:rPr>
        <w:t>"</w:t>
      </w:r>
      <w:r w:rsidR="00266547" w:rsidRPr="00F50FFC">
        <w:rPr>
          <w:rtl/>
        </w:rPr>
        <w:t xml:space="preserve"> </w:t>
      </w:r>
      <w:r w:rsidRPr="00F50FFC">
        <w:rPr>
          <w:rtl/>
        </w:rPr>
        <w:t>(</w:t>
      </w:r>
      <w:r w:rsidRPr="00DA7FD5">
        <w:rPr>
          <w:b/>
          <w:bCs/>
          <w:rtl/>
        </w:rPr>
        <w:t>دعم طلب تأشيرة</w:t>
      </w:r>
      <w:r w:rsidRPr="00F50FFC">
        <w:rPr>
          <w:rtl/>
        </w:rPr>
        <w:t>).</w:t>
      </w:r>
      <w:hyperlink r:id="rId52" w:history="1"/>
    </w:p>
    <w:p w14:paraId="77597F49" w14:textId="77777777" w:rsidR="00F50FFC" w:rsidRPr="00DA7FD5" w:rsidRDefault="00F50FFC" w:rsidP="00424E8F">
      <w:pPr>
        <w:pStyle w:val="Headingb"/>
        <w:jc w:val="center"/>
      </w:pPr>
      <w:r w:rsidRPr="00DA7FD5">
        <w:rPr>
          <w:rtl/>
        </w:rPr>
        <w:t xml:space="preserve">التدريب على سد الفجوة التقييسية </w:t>
      </w:r>
      <w:r w:rsidRPr="00DA7FD5">
        <w:t>(BSG)</w:t>
      </w:r>
      <w:r w:rsidRPr="00DA7FD5">
        <w:rPr>
          <w:rtl/>
        </w:rPr>
        <w:t xml:space="preserve"> وجلسة الوافدين الجدد</w:t>
      </w:r>
    </w:p>
    <w:p w14:paraId="3F750B55" w14:textId="77777777" w:rsidR="00F50FFC" w:rsidRPr="00F50FFC" w:rsidRDefault="00F50FFC" w:rsidP="00F50FFC">
      <w:r w:rsidRPr="00F50FFC">
        <w:rPr>
          <w:rtl/>
        </w:rPr>
        <w:t>من المزمع عقد الجلسات التالية التي تستهدف الوافدين الجدد تحديداً، والمندوبين الراغبين في تحديث معرفتهم بقطاع تقييس الاتصالات وأساليب عمله، وأولئك الذين لديهم أسئلة محددة بشأن إعداد المساهمات وتقديمها:</w:t>
      </w:r>
    </w:p>
    <w:p w14:paraId="08408071" w14:textId="291A943E" w:rsidR="00F50FFC" w:rsidRPr="00424E8F" w:rsidRDefault="00424E8F" w:rsidP="00424E8F">
      <w:pPr>
        <w:pStyle w:val="enumlev1"/>
      </w:pPr>
      <w:r>
        <w:rPr>
          <w:rFonts w:hint="cs"/>
          <w:rtl/>
          <w:lang w:bidi="ar-SA"/>
        </w:rPr>
        <w:t>-</w:t>
      </w:r>
      <w:r>
        <w:rPr>
          <w:rtl/>
          <w:lang w:bidi="ar-SA"/>
        </w:rPr>
        <w:tab/>
      </w:r>
      <w:r w:rsidRPr="00424E8F">
        <w:rPr>
          <w:rFonts w:hint="cs"/>
          <w:b/>
          <w:bCs/>
          <w:rtl/>
          <w:lang w:bidi="ar-SA"/>
        </w:rPr>
        <w:t>ال</w:t>
      </w:r>
      <w:r w:rsidR="00F50FFC" w:rsidRPr="00424E8F">
        <w:rPr>
          <w:b/>
          <w:bCs/>
          <w:rtl/>
        </w:rPr>
        <w:t xml:space="preserve">ثلاثاء، 26 مايو 2026، الساعة 12:00-13:30 (بتوقيت جنيف): عيادة مساهمات إلكترونية للوافدين الجدد إلى لجنة الدراسات 13 لقطاع تقييس الاتصالات </w:t>
      </w:r>
      <w:r w:rsidR="00F50FFC" w:rsidRPr="00266547">
        <w:rPr>
          <w:rtl/>
        </w:rPr>
        <w:t>-</w:t>
      </w:r>
      <w:r w:rsidR="00F50FFC" w:rsidRPr="00424E8F">
        <w:rPr>
          <w:rtl/>
        </w:rPr>
        <w:t xml:space="preserve"> تقدم عيادات المساهمات معلومات أساسية عن الاجتماعات المقبلة، بما في ذلك المواعيد النهائية ومتطلبات التسجيل وما إلى ذلك، مع التركيز على إعداد المساهمات وتقديمها </w:t>
      </w:r>
      <w:r w:rsidR="00266547">
        <w:rPr>
          <w:rFonts w:hint="cs"/>
          <w:rtl/>
        </w:rPr>
        <w:t>وعرضها</w:t>
      </w:r>
      <w:r w:rsidR="00F50FFC" w:rsidRPr="00424E8F">
        <w:rPr>
          <w:rtl/>
        </w:rPr>
        <w:t>. وتُختتم بجلسة أسئلة وأجوبة بشأن جميع المسائل المتعلقة بالتقييس، ولا سيما المساهمات.</w:t>
      </w:r>
    </w:p>
    <w:p w14:paraId="2D8C2A3F" w14:textId="313A0635" w:rsidR="00F50FFC" w:rsidRPr="00424E8F" w:rsidRDefault="00424E8F" w:rsidP="00424E8F">
      <w:pPr>
        <w:pStyle w:val="enumlev1"/>
      </w:pPr>
      <w:r>
        <w:rPr>
          <w:rFonts w:hint="cs"/>
          <w:rtl/>
        </w:rPr>
        <w:t>-</w:t>
      </w:r>
      <w:r>
        <w:rPr>
          <w:rtl/>
        </w:rPr>
        <w:tab/>
      </w:r>
      <w:r w:rsidRPr="00424E8F">
        <w:rPr>
          <w:rFonts w:hint="cs"/>
          <w:b/>
          <w:bCs/>
          <w:rtl/>
        </w:rPr>
        <w:t>ال</w:t>
      </w:r>
      <w:r w:rsidR="00F50FFC" w:rsidRPr="00424E8F">
        <w:rPr>
          <w:b/>
          <w:bCs/>
          <w:rtl/>
        </w:rPr>
        <w:t xml:space="preserve">خميس، 25 يونيو 2026، الساعة 13:00-14:30 (بتوقيت جنيف): جلسة سد الفجوة التقييسية لمندوبي لجنة الدراسات 13 لقطاع تقييس الاتصالات </w:t>
      </w:r>
      <w:r w:rsidR="00F50FFC" w:rsidRPr="00266547">
        <w:rPr>
          <w:rtl/>
        </w:rPr>
        <w:t>-</w:t>
      </w:r>
      <w:r w:rsidR="00F50FFC" w:rsidRPr="00424E8F">
        <w:rPr>
          <w:rtl/>
        </w:rPr>
        <w:t xml:space="preserve"> تتناول جلسة سد الفجوة التقييسية معلومات أساسية عامة عن الاتحاد، وقطاع تقييس الاتصالات، والتقييس، مع التركيز على أساليب العمل.</w:t>
      </w:r>
    </w:p>
    <w:p w14:paraId="753D7964" w14:textId="42D12016" w:rsidR="00F50FFC" w:rsidRPr="00424E8F" w:rsidRDefault="00424E8F" w:rsidP="00424E8F">
      <w:pPr>
        <w:pStyle w:val="enumlev1"/>
      </w:pPr>
      <w:r>
        <w:rPr>
          <w:rFonts w:hint="cs"/>
          <w:rtl/>
        </w:rPr>
        <w:t>-</w:t>
      </w:r>
      <w:r>
        <w:rPr>
          <w:rtl/>
        </w:rPr>
        <w:tab/>
      </w:r>
      <w:r w:rsidRPr="00424E8F">
        <w:rPr>
          <w:rFonts w:hint="cs"/>
          <w:b/>
          <w:bCs/>
          <w:rtl/>
        </w:rPr>
        <w:t>ال</w:t>
      </w:r>
      <w:r w:rsidR="00F50FFC" w:rsidRPr="00424E8F">
        <w:rPr>
          <w:b/>
          <w:bCs/>
          <w:rtl/>
        </w:rPr>
        <w:t>ثلاثاء 23 يونيو 2026، الساعة 13:00-14:30 (بتوقيت جنيف): جلسة الوافدين الجدد لمندوبي لجنة الدراسات</w:t>
      </w:r>
      <w:r w:rsidR="00266547">
        <w:rPr>
          <w:rFonts w:hint="cs"/>
          <w:b/>
          <w:bCs/>
          <w:rtl/>
        </w:rPr>
        <w:t> </w:t>
      </w:r>
      <w:r w:rsidR="00F50FFC" w:rsidRPr="00424E8F">
        <w:rPr>
          <w:b/>
          <w:bCs/>
          <w:rtl/>
        </w:rPr>
        <w:t xml:space="preserve">13 لقطاع تقييس الاتصالات </w:t>
      </w:r>
      <w:r w:rsidR="00F50FFC" w:rsidRPr="00266547">
        <w:rPr>
          <w:rtl/>
        </w:rPr>
        <w:t>-</w:t>
      </w:r>
      <w:r w:rsidR="00F50FFC" w:rsidRPr="00424E8F">
        <w:rPr>
          <w:rtl/>
        </w:rPr>
        <w:t xml:space="preserve"> تتيح جلسة الوافدين الجدد الفرصة للمندوبين الجدد للالتقاء بفريق القيادة والخبراء الآخرين، والتعرف على المواضيع قيد الدراسة في إطار ولاية اللجنة.</w:t>
      </w:r>
    </w:p>
    <w:p w14:paraId="5266EE9C" w14:textId="4C23A661" w:rsidR="00F50FFC" w:rsidRPr="00F50FFC" w:rsidRDefault="00F50FFC" w:rsidP="00F50FFC">
      <w:r w:rsidRPr="00F50FFC">
        <w:rPr>
          <w:rtl/>
        </w:rPr>
        <w:t xml:space="preserve">يمكن الاطلاع على المعلومات العملية على الصفحة الرئيسية للجنة الدراسات؛ ويتاح الوصول عن بُعد من منصة </w:t>
      </w:r>
      <w:proofErr w:type="spellStart"/>
      <w:r w:rsidRPr="00F50FFC">
        <w:t>MyWorkspace</w:t>
      </w:r>
      <w:proofErr w:type="spellEnd"/>
      <w:r w:rsidRPr="00F50FFC">
        <w:rPr>
          <w:rtl/>
        </w:rPr>
        <w:t xml:space="preserve"> عبر الرابط </w:t>
      </w:r>
      <w:hyperlink r:id="rId53" w:history="1">
        <w:r w:rsidRPr="00424E8F">
          <w:rPr>
            <w:rStyle w:val="Hyperlink"/>
            <w:rtl/>
          </w:rPr>
          <w:t>https://remote.itu.int</w:t>
        </w:r>
      </w:hyperlink>
      <w:r w:rsidRPr="00F50FFC">
        <w:rPr>
          <w:rtl/>
        </w:rPr>
        <w:t>.</w:t>
      </w:r>
      <w:hyperlink r:id="rId54" w:anchor="/E-meetings" w:history="1"/>
    </w:p>
    <w:p w14:paraId="18B776EC" w14:textId="77777777" w:rsidR="00F50FFC" w:rsidRPr="00DA7FD5" w:rsidRDefault="00F50FFC" w:rsidP="004B2909">
      <w:pPr>
        <w:pStyle w:val="Headingb"/>
        <w:keepLines/>
        <w:jc w:val="center"/>
      </w:pPr>
      <w:r w:rsidRPr="00DA7FD5">
        <w:rPr>
          <w:rtl/>
        </w:rPr>
        <w:lastRenderedPageBreak/>
        <w:t>زيارة جنيف: الفنادق والنقل العام</w:t>
      </w:r>
    </w:p>
    <w:p w14:paraId="5159FB59" w14:textId="03E692F1" w:rsidR="00F50FFC" w:rsidRPr="00F50FFC" w:rsidRDefault="00F50FFC" w:rsidP="004B2909">
      <w:pPr>
        <w:keepNext/>
        <w:keepLines/>
      </w:pPr>
      <w:r w:rsidRPr="00DA7FD5">
        <w:rPr>
          <w:b/>
          <w:bCs/>
          <w:rtl/>
        </w:rPr>
        <w:t>زوار جنيف</w:t>
      </w:r>
      <w:r w:rsidRPr="00DA7FD5">
        <w:rPr>
          <w:b/>
          <w:bCs/>
        </w:rPr>
        <w:t>:</w:t>
      </w:r>
      <w:r w:rsidRPr="00F50FFC">
        <w:rPr>
          <w:rtl/>
        </w:rPr>
        <w:t xml:space="preserve"> يمكن للمندوبين الذين يحضرون اجتماعات الاتحاد في جنيف الاطلاع على معلومات عملية عبر الرابط:</w:t>
      </w:r>
      <w:r>
        <w:fldChar w:fldCharType="begin"/>
      </w:r>
      <w:r>
        <w:instrText>HYPERLINK "https://www.itu.int/ar/delegates-corner/Pages/visitor-information.aspx"</w:instrText>
      </w:r>
      <w:r>
        <w:fldChar w:fldCharType="separate"/>
      </w:r>
      <w:r w:rsidRPr="00424E8F">
        <w:rPr>
          <w:rStyle w:val="Hyperlink"/>
          <w:rtl/>
        </w:rPr>
        <w:t>https://itu.int/en/delegates-corner</w:t>
      </w:r>
      <w:r>
        <w:fldChar w:fldCharType="end"/>
      </w:r>
      <w:r w:rsidRPr="00F50FFC">
        <w:rPr>
          <w:rtl/>
        </w:rPr>
        <w:t>.</w:t>
      </w:r>
      <w:hyperlink r:id="rId55" w:history="1"/>
    </w:p>
    <w:p w14:paraId="040C6758" w14:textId="24D9A0D0" w:rsidR="00F50FFC" w:rsidRPr="00F50FFC" w:rsidRDefault="00F50FFC" w:rsidP="004B2909">
      <w:pPr>
        <w:keepNext/>
        <w:keepLines/>
      </w:pPr>
      <w:r w:rsidRPr="00DA7FD5">
        <w:rPr>
          <w:b/>
          <w:bCs/>
          <w:rtl/>
        </w:rPr>
        <w:t>التخفيضات التي تمنحها الفنادق</w:t>
      </w:r>
      <w:r w:rsidRPr="00DA7FD5">
        <w:rPr>
          <w:b/>
          <w:bCs/>
        </w:rPr>
        <w:t>:</w:t>
      </w:r>
      <w:r w:rsidRPr="00F50FFC">
        <w:rPr>
          <w:rtl/>
        </w:rPr>
        <w:t xml:space="preserve"> يعرض عدد من الفنادق في جنيف أسعاراً تفضيلية للمندوبين الذين يحضرون اجتماعات الاتحاد، وتقدم هذه الفنادق بطاقة تتيح لحاملها الاستفادة مجاناً من خدمة النقل العام في جنيف. ويمكن الاطلاع على قائمة بالفنادق المشارِكة وتوجيهات بشأن كيفية طلب التخفيضات عبر الرابط التالي</w:t>
      </w:r>
      <w:r w:rsidRPr="00F50FFC">
        <w:t>:</w:t>
      </w:r>
      <w:r w:rsidRPr="00F50FFC">
        <w:rPr>
          <w:rtl/>
        </w:rPr>
        <w:t xml:space="preserve"> </w:t>
      </w:r>
      <w:hyperlink r:id="rId56" w:history="1">
        <w:r w:rsidR="00424E8F" w:rsidRPr="00424E8F">
          <w:rPr>
            <w:rStyle w:val="Hyperlink"/>
          </w:rPr>
          <w:t>/</w:t>
        </w:r>
        <w:r w:rsidR="00424E8F" w:rsidRPr="00424E8F">
          <w:rPr>
            <w:rStyle w:val="Hyperlink"/>
            <w:rtl/>
          </w:rPr>
          <w:t>https://itu.int/travel</w:t>
        </w:r>
      </w:hyperlink>
      <w:r w:rsidRPr="00F50FFC">
        <w:rPr>
          <w:rtl/>
        </w:rPr>
        <w:t>.</w:t>
      </w:r>
      <w:hyperlink r:id="rId57" w:history="1"/>
    </w:p>
    <w:p w14:paraId="53F98CDA" w14:textId="308E060F" w:rsidR="00424E8F" w:rsidRDefault="00424E8F" w:rsidP="00F50FFC">
      <w:pPr>
        <w:rPr>
          <w:highlight w:val="magenta"/>
          <w:rtl/>
        </w:rPr>
      </w:pPr>
      <w:r>
        <w:rPr>
          <w:highlight w:val="magenta"/>
          <w:rtl/>
        </w:rPr>
        <w:br w:type="page"/>
      </w:r>
    </w:p>
    <w:p w14:paraId="3B257DB7" w14:textId="77777777" w:rsidR="00266547" w:rsidRPr="00266547" w:rsidRDefault="00266547" w:rsidP="00266547">
      <w:pPr>
        <w:keepNext/>
        <w:keepLines/>
        <w:tabs>
          <w:tab w:val="left" w:pos="1191"/>
          <w:tab w:val="left" w:pos="1588"/>
          <w:tab w:val="left" w:pos="1985"/>
        </w:tabs>
        <w:overflowPunct w:val="0"/>
        <w:autoSpaceDE w:val="0"/>
        <w:autoSpaceDN w:val="0"/>
        <w:bidi w:val="0"/>
        <w:adjustRightInd w:val="0"/>
        <w:spacing w:before="0" w:after="0" w:line="240" w:lineRule="auto"/>
        <w:jc w:val="center"/>
        <w:textAlignment w:val="baseline"/>
        <w:rPr>
          <w:rFonts w:ascii="Calibri" w:eastAsia="Times New Roman" w:hAnsi="Calibri" w:cs="Times New Roman"/>
          <w:b/>
          <w:sz w:val="28"/>
          <w:szCs w:val="28"/>
          <w:lang w:val="en-GB" w:eastAsia="en-US"/>
        </w:rPr>
      </w:pPr>
      <w:r w:rsidRPr="00266547">
        <w:rPr>
          <w:rFonts w:ascii="Calibri" w:eastAsia="Times New Roman" w:hAnsi="Calibri" w:cs="Times New Roman"/>
          <w:b/>
          <w:sz w:val="28"/>
          <w:szCs w:val="28"/>
          <w:lang w:val="en-GB" w:eastAsia="en-US"/>
        </w:rPr>
        <w:lastRenderedPageBreak/>
        <w:t>ANNEX B</w:t>
      </w:r>
      <w:r w:rsidRPr="00266547">
        <w:rPr>
          <w:rFonts w:ascii="Calibri" w:eastAsia="Times New Roman" w:hAnsi="Calibri" w:cs="Times New Roman"/>
          <w:b/>
          <w:sz w:val="28"/>
          <w:szCs w:val="28"/>
          <w:lang w:val="en-GB" w:eastAsia="en-US"/>
        </w:rPr>
        <w:br/>
        <w:t>Draft agenda for the plenary meetings of Study Group 13</w:t>
      </w:r>
      <w:r w:rsidRPr="00266547">
        <w:rPr>
          <w:rFonts w:ascii="Calibri" w:eastAsia="Times New Roman" w:hAnsi="Calibri" w:cs="Times New Roman"/>
          <w:b/>
          <w:sz w:val="28"/>
          <w:szCs w:val="28"/>
          <w:lang w:val="en-GB" w:eastAsia="en-US"/>
        </w:rPr>
        <w:br/>
        <w:t>Geneva, 23 June – 2 July 2026</w:t>
      </w:r>
    </w:p>
    <w:p w14:paraId="0F800881" w14:textId="77777777" w:rsidR="00266547" w:rsidRPr="00266547" w:rsidRDefault="00266547" w:rsidP="00266547">
      <w:pPr>
        <w:tabs>
          <w:tab w:val="left" w:pos="284"/>
          <w:tab w:val="left" w:pos="1191"/>
          <w:tab w:val="left" w:pos="1588"/>
          <w:tab w:val="left" w:pos="1985"/>
        </w:tabs>
        <w:overflowPunct w:val="0"/>
        <w:autoSpaceDE w:val="0"/>
        <w:autoSpaceDN w:val="0"/>
        <w:bidi w:val="0"/>
        <w:adjustRightInd w:val="0"/>
        <w:spacing w:before="80" w:after="0" w:line="240" w:lineRule="auto"/>
        <w:jc w:val="left"/>
        <w:textAlignment w:val="baseline"/>
        <w:rPr>
          <w:rFonts w:ascii="Calibri" w:eastAsia="Times New Roman" w:hAnsi="Calibri" w:cs="Times New Roman"/>
          <w:b/>
          <w:sz w:val="18"/>
          <w:lang w:val="en-GB" w:eastAsia="en-US"/>
        </w:rPr>
      </w:pPr>
      <w:r w:rsidRPr="00266547">
        <w:rPr>
          <w:rFonts w:ascii="Calibri" w:eastAsia="Times New Roman" w:hAnsi="Calibri" w:cs="Times New Roman"/>
          <w:sz w:val="18"/>
          <w:lang w:val="en-GB" w:eastAsia="en-US"/>
        </w:rPr>
        <w:t xml:space="preserve">NOTE ‒ Updates to the agenda can be found in </w:t>
      </w:r>
      <w:hyperlink r:id="rId58" w:history="1">
        <w:r w:rsidRPr="00266547">
          <w:rPr>
            <w:rFonts w:ascii="Calibri" w:eastAsia="Times New Roman" w:hAnsi="Calibri" w:cs="Times New Roman"/>
            <w:color w:val="0000FF"/>
            <w:sz w:val="18"/>
            <w:u w:val="single"/>
            <w:lang w:val="en-GB" w:eastAsia="en-US"/>
          </w:rPr>
          <w:t>TD151/PLEN</w:t>
        </w:r>
      </w:hyperlink>
      <w:r w:rsidRPr="00266547">
        <w:rPr>
          <w:rFonts w:ascii="Calibri" w:eastAsia="Times New Roman" w:hAnsi="Calibri" w:cs="Times New Roman"/>
          <w:sz w:val="18"/>
          <w:lang w:val="en-GB" w:eastAsia="en-US"/>
        </w:rPr>
        <w:t>.</w:t>
      </w:r>
    </w:p>
    <w:p w14:paraId="3DD2E5D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w:t>
      </w:r>
      <w:r w:rsidRPr="00266547">
        <w:rPr>
          <w:rFonts w:ascii="Calibri" w:eastAsia="Times New Roman" w:hAnsi="Calibri" w:cs="Times New Roman"/>
          <w:szCs w:val="20"/>
          <w:lang w:val="en-GB" w:eastAsia="en-US"/>
        </w:rPr>
        <w:tab/>
        <w:t>Opening of the meeting</w:t>
      </w:r>
    </w:p>
    <w:p w14:paraId="5EC89D62"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2</w:t>
      </w:r>
      <w:r w:rsidRPr="00266547">
        <w:rPr>
          <w:rFonts w:ascii="Calibri" w:eastAsia="Times New Roman" w:hAnsi="Calibri" w:cs="Times New Roman"/>
          <w:szCs w:val="20"/>
          <w:lang w:val="en-GB" w:eastAsia="en-US"/>
        </w:rPr>
        <w:tab/>
        <w:t>Welcome address by the</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Cs w:val="20"/>
          <w:lang w:val="en-GB" w:eastAsia="en-US"/>
        </w:rPr>
        <w:t>Director of TSB</w:t>
      </w:r>
    </w:p>
    <w:p w14:paraId="514A937D"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3</w:t>
      </w:r>
      <w:r w:rsidRPr="00266547">
        <w:rPr>
          <w:rFonts w:ascii="Calibri" w:eastAsia="Times New Roman" w:hAnsi="Calibri" w:cs="Times New Roman"/>
          <w:szCs w:val="20"/>
          <w:lang w:val="en-GB" w:eastAsia="en-US"/>
        </w:rPr>
        <w:tab/>
        <w:t>Chair’s welcome remarks and key objectives for this meeting</w:t>
      </w:r>
    </w:p>
    <w:p w14:paraId="350908EA"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4</w:t>
      </w:r>
      <w:r w:rsidRPr="00266547">
        <w:rPr>
          <w:rFonts w:ascii="Calibri" w:eastAsia="Times New Roman" w:hAnsi="Calibri" w:cs="Times New Roman"/>
          <w:szCs w:val="20"/>
          <w:lang w:val="en-GB" w:eastAsia="en-US"/>
        </w:rPr>
        <w:tab/>
        <w:t>Approval of the agenda</w:t>
      </w:r>
    </w:p>
    <w:p w14:paraId="36A7BF11"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5</w:t>
      </w:r>
      <w:r w:rsidRPr="00266547">
        <w:rPr>
          <w:rFonts w:ascii="Calibri" w:eastAsia="Times New Roman" w:hAnsi="Calibri" w:cs="Times New Roman"/>
          <w:szCs w:val="20"/>
          <w:lang w:val="en-GB" w:eastAsia="en-US"/>
        </w:rPr>
        <w:tab/>
        <w:t>Brief reports on activities since the November 2025 Study Group 13 meeting</w:t>
      </w:r>
    </w:p>
    <w:p w14:paraId="5C59C2A5"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5.1</w:t>
      </w:r>
      <w:r w:rsidRPr="00266547">
        <w:rPr>
          <w:rFonts w:ascii="Calibri" w:eastAsia="Times New Roman" w:hAnsi="Calibri" w:cs="Times New Roman"/>
          <w:szCs w:val="20"/>
          <w:lang w:val="en-GB" w:eastAsia="en-US"/>
        </w:rPr>
        <w:tab/>
        <w:t>TSAG (Geneva, 26-30 January 2026)</w:t>
      </w:r>
    </w:p>
    <w:p w14:paraId="7A8D1B1D"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5.2</w:t>
      </w:r>
      <w:r w:rsidRPr="00266547">
        <w:rPr>
          <w:rFonts w:ascii="Calibri" w:eastAsia="Times New Roman" w:hAnsi="Calibri" w:cs="Times New Roman"/>
          <w:szCs w:val="20"/>
          <w:lang w:val="en-GB" w:eastAsia="en-US"/>
        </w:rPr>
        <w:tab/>
        <w:t>WP1/13, WP2/13, WP3/13 and WP4/13 (Geneva, 27 February 2026)</w:t>
      </w:r>
    </w:p>
    <w:p w14:paraId="12562C50"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5.3</w:t>
      </w:r>
      <w:r w:rsidRPr="00266547">
        <w:rPr>
          <w:rFonts w:ascii="Calibri" w:eastAsia="Times New Roman" w:hAnsi="Calibri" w:cs="Times New Roman"/>
          <w:szCs w:val="20"/>
          <w:lang w:val="en-GB" w:eastAsia="en-US"/>
        </w:rPr>
        <w:tab/>
        <w:t>JCA-IMT2020/IMT2030 (</w:t>
      </w:r>
      <w:r w:rsidRPr="00266547">
        <w:rPr>
          <w:rFonts w:ascii="Calibri" w:eastAsia="Times New Roman" w:hAnsi="Calibri" w:cs="Times New Roman"/>
          <w:szCs w:val="20"/>
          <w:lang w:eastAsia="en-US"/>
        </w:rPr>
        <w:t xml:space="preserve">Geneva, </w:t>
      </w:r>
      <w:r w:rsidRPr="00266547">
        <w:rPr>
          <w:rFonts w:ascii="Calibri" w:eastAsia="Times New Roman" w:hAnsi="Calibri" w:cs="Times New Roman"/>
          <w:szCs w:val="20"/>
          <w:lang w:val="en-GB" w:eastAsia="en-US"/>
        </w:rPr>
        <w:t>24 February 2026)</w:t>
      </w:r>
    </w:p>
    <w:p w14:paraId="0EEEA772"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eastAsia="en-US"/>
        </w:rPr>
      </w:pPr>
      <w:r w:rsidRPr="00266547">
        <w:rPr>
          <w:rFonts w:ascii="Calibri" w:eastAsia="Times New Roman" w:hAnsi="Calibri" w:cs="Times New Roman"/>
          <w:szCs w:val="20"/>
          <w:lang w:val="en-GB" w:eastAsia="en-US"/>
        </w:rPr>
        <w:tab/>
      </w:r>
      <w:r w:rsidRPr="00266547">
        <w:rPr>
          <w:rFonts w:ascii="Calibri" w:eastAsia="Times New Roman" w:hAnsi="Calibri" w:cs="Times New Roman"/>
          <w:szCs w:val="20"/>
          <w:lang w:eastAsia="en-US"/>
        </w:rPr>
        <w:t>5.4</w:t>
      </w:r>
      <w:r w:rsidRPr="00266547">
        <w:rPr>
          <w:rFonts w:ascii="Calibri" w:eastAsia="Times New Roman" w:hAnsi="Calibri" w:cs="Times New Roman"/>
          <w:szCs w:val="20"/>
          <w:lang w:eastAsia="en-US"/>
        </w:rPr>
        <w:tab/>
      </w:r>
      <w:r w:rsidRPr="00266547">
        <w:rPr>
          <w:rFonts w:ascii="Calibri" w:eastAsia="Times New Roman" w:hAnsi="Calibri" w:cs="Times New Roman"/>
          <w:szCs w:val="20"/>
          <w:lang w:val="en-GB" w:eastAsia="en-US"/>
        </w:rPr>
        <w:t>SG13RG-AFR (Livingstone, Zambia, 14-15 May 2026)</w:t>
      </w:r>
    </w:p>
    <w:p w14:paraId="749A8499"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1128" w:hanging="561"/>
        <w:jc w:val="left"/>
        <w:textAlignment w:val="baseline"/>
        <w:rPr>
          <w:rFonts w:ascii="Calibri" w:eastAsia="Times New Roman" w:hAnsi="Calibri" w:cs="Times New Roman"/>
          <w:szCs w:val="20"/>
          <w:lang w:eastAsia="en-US"/>
        </w:rPr>
      </w:pPr>
      <w:r w:rsidRPr="00266547">
        <w:rPr>
          <w:rFonts w:ascii="Calibri" w:eastAsia="Times New Roman" w:hAnsi="Calibri" w:cs="Times New Roman"/>
          <w:szCs w:val="20"/>
          <w:lang w:eastAsia="en-US"/>
        </w:rPr>
        <w:t>5.5</w:t>
      </w:r>
      <w:r w:rsidRPr="00266547">
        <w:rPr>
          <w:rFonts w:ascii="Calibri" w:eastAsia="Times New Roman" w:hAnsi="Calibri" w:cs="Times New Roman"/>
          <w:szCs w:val="20"/>
          <w:lang w:eastAsia="en-US"/>
        </w:rPr>
        <w:tab/>
      </w:r>
      <w:r w:rsidRPr="00266547">
        <w:rPr>
          <w:rFonts w:ascii="Calibri" w:eastAsia="Times New Roman" w:hAnsi="Calibri" w:cs="Times New Roman"/>
          <w:szCs w:val="20"/>
          <w:lang w:val="en-GB" w:eastAsia="en-US"/>
        </w:rPr>
        <w:t xml:space="preserve">Workshop “Telecommunication Quality of Service, Quality of Experience and </w:t>
      </w:r>
      <w:r w:rsidRPr="00266547">
        <w:rPr>
          <w:rFonts w:ascii="Calibri" w:eastAsia="Times New Roman" w:hAnsi="Calibri" w:cs="Times New Roman"/>
          <w:szCs w:val="20"/>
          <w:lang w:val="en-GB" w:eastAsia="en-US"/>
        </w:rPr>
        <w:br/>
        <w:t>Future Networks”, Livingstone, Zambia, 12-13 May 2026</w:t>
      </w:r>
    </w:p>
    <w:p w14:paraId="66DDC6A9"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eastAsia="en-US"/>
        </w:rPr>
      </w:pPr>
      <w:r w:rsidRPr="00266547">
        <w:rPr>
          <w:rFonts w:ascii="Calibri" w:eastAsia="Times New Roman" w:hAnsi="Calibri" w:cs="Times New Roman"/>
          <w:szCs w:val="20"/>
          <w:lang w:val="en-GB" w:eastAsia="en-US"/>
        </w:rPr>
        <w:tab/>
        <w:t>5.6</w:t>
      </w:r>
      <w:r w:rsidRPr="00266547">
        <w:rPr>
          <w:rFonts w:ascii="Calibri" w:eastAsia="Times New Roman" w:hAnsi="Calibri" w:cs="Times New Roman"/>
          <w:szCs w:val="20"/>
          <w:lang w:val="en-GB" w:eastAsia="en-US"/>
        </w:rPr>
        <w:tab/>
        <w:t>Joint</w:t>
      </w:r>
      <w:r w:rsidRPr="00266547">
        <w:rPr>
          <w:rFonts w:ascii="Calibri" w:eastAsia="Times New Roman" w:hAnsi="Calibri" w:cs="Times New Roman"/>
          <w:szCs w:val="20"/>
          <w:lang w:eastAsia="en-US"/>
        </w:rPr>
        <w:t xml:space="preserve"> ETSI ISG NFV and SG13 </w:t>
      </w:r>
      <w:r w:rsidRPr="00266547">
        <w:rPr>
          <w:rFonts w:ascii="Calibri" w:eastAsia="Times New Roman" w:hAnsi="Calibri" w:cs="Times New Roman"/>
          <w:szCs w:val="20"/>
          <w:lang w:val="en-GB" w:eastAsia="en-US"/>
        </w:rPr>
        <w:t>Workshop "</w:t>
      </w:r>
      <w:r w:rsidRPr="00266547">
        <w:rPr>
          <w:rFonts w:ascii="Calibri" w:eastAsia="Times New Roman" w:hAnsi="Calibri" w:cs="Times New Roman"/>
          <w:iCs/>
          <w:szCs w:val="20"/>
          <w:lang w:val="en-GB" w:eastAsia="en-US"/>
        </w:rPr>
        <w:t xml:space="preserve">AI-Enabled Network Evolution: Cloud Native &amp; AI </w:t>
      </w:r>
      <w:r w:rsidRPr="00266547">
        <w:rPr>
          <w:rFonts w:ascii="Calibri" w:eastAsia="Times New Roman" w:hAnsi="Calibri" w:cs="Times New Roman"/>
          <w:iCs/>
          <w:szCs w:val="20"/>
          <w:lang w:val="en-GB" w:eastAsia="en-US"/>
        </w:rPr>
        <w:br/>
      </w:r>
      <w:r w:rsidRPr="00266547">
        <w:rPr>
          <w:rFonts w:ascii="Calibri" w:eastAsia="Times New Roman" w:hAnsi="Calibri" w:cs="Times New Roman"/>
          <w:iCs/>
          <w:szCs w:val="20"/>
          <w:lang w:val="en-GB" w:eastAsia="en-US"/>
        </w:rPr>
        <w:tab/>
        <w:t>Innovation for Telco Future</w:t>
      </w:r>
      <w:r w:rsidRPr="00266547">
        <w:rPr>
          <w:rFonts w:ascii="Calibri" w:eastAsia="Times New Roman" w:hAnsi="Calibri" w:cs="Times New Roman"/>
          <w:szCs w:val="20"/>
          <w:lang w:val="en-GB" w:eastAsia="en-US"/>
        </w:rPr>
        <w:t>" (Geneva, 24 June 2026)</w:t>
      </w:r>
    </w:p>
    <w:p w14:paraId="651B1C95"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eastAsia="en-US"/>
        </w:rPr>
        <w:tab/>
        <w:t>5.7</w:t>
      </w:r>
      <w:r w:rsidRPr="00266547">
        <w:rPr>
          <w:rFonts w:ascii="Calibri" w:eastAsia="Times New Roman" w:hAnsi="Calibri" w:cs="Times New Roman"/>
          <w:szCs w:val="20"/>
          <w:lang w:eastAsia="en-US"/>
        </w:rPr>
        <w:tab/>
        <w:t>FG-AINN (10-12 February 2026, 5-7 May 2026, e-meetings both)</w:t>
      </w:r>
    </w:p>
    <w:p w14:paraId="5C245C24"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eastAsia="en-US"/>
        </w:rPr>
        <w:tab/>
      </w:r>
      <w:r w:rsidRPr="00266547">
        <w:rPr>
          <w:rFonts w:ascii="Calibri" w:eastAsia="Times New Roman" w:hAnsi="Calibri" w:cs="Times New Roman"/>
          <w:szCs w:val="20"/>
          <w:lang w:val="en-GB" w:eastAsia="en-US"/>
        </w:rPr>
        <w:t>5.8</w:t>
      </w:r>
      <w:r w:rsidRPr="00266547">
        <w:rPr>
          <w:rFonts w:ascii="Calibri" w:eastAsia="Times New Roman" w:hAnsi="Calibri" w:cs="Times New Roman"/>
          <w:szCs w:val="20"/>
          <w:lang w:val="en-GB" w:eastAsia="en-US"/>
        </w:rPr>
        <w:tab/>
        <w:t>Rapporteur and correspondence group activities</w:t>
      </w:r>
    </w:p>
    <w:p w14:paraId="79EFAD03"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5.9</w:t>
      </w:r>
      <w:r w:rsidRPr="00266547">
        <w:rPr>
          <w:rFonts w:ascii="Calibri" w:eastAsia="Times New Roman" w:hAnsi="Calibri" w:cs="Times New Roman"/>
          <w:szCs w:val="20"/>
          <w:lang w:val="en-GB" w:eastAsia="en-US"/>
        </w:rPr>
        <w:tab/>
        <w:t>Recommendation approvals</w:t>
      </w:r>
    </w:p>
    <w:p w14:paraId="7ACD476B"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5.10</w:t>
      </w:r>
      <w:r w:rsidRPr="00266547">
        <w:rPr>
          <w:rFonts w:ascii="Calibri" w:eastAsia="Times New Roman" w:hAnsi="Calibri" w:cs="Times New Roman"/>
          <w:szCs w:val="20"/>
          <w:lang w:val="en-GB" w:eastAsia="en-US"/>
        </w:rPr>
        <w:tab/>
        <w:t>Others as identified</w:t>
      </w:r>
    </w:p>
    <w:p w14:paraId="3039D37A"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6</w:t>
      </w:r>
      <w:r w:rsidRPr="00266547">
        <w:rPr>
          <w:rFonts w:ascii="Calibri" w:eastAsia="Times New Roman" w:hAnsi="Calibri" w:cs="Times New Roman"/>
          <w:szCs w:val="20"/>
          <w:lang w:val="en-GB" w:eastAsia="en-US"/>
        </w:rPr>
        <w:tab/>
        <w:t>Organization of the work</w:t>
      </w:r>
    </w:p>
    <w:p w14:paraId="3572AFAF"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6.1</w:t>
      </w:r>
      <w:r w:rsidRPr="00266547">
        <w:rPr>
          <w:rFonts w:ascii="Calibri" w:eastAsia="Times New Roman" w:hAnsi="Calibri" w:cs="Times New Roman"/>
          <w:szCs w:val="20"/>
          <w:lang w:val="en-GB" w:eastAsia="en-US"/>
        </w:rPr>
        <w:tab/>
        <w:t>Objectives and guidelines for the meetings of working parties and ad-hoc groups</w:t>
      </w:r>
    </w:p>
    <w:p w14:paraId="0BCAA78A"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6.2</w:t>
      </w:r>
      <w:r w:rsidRPr="00266547">
        <w:rPr>
          <w:rFonts w:ascii="Calibri" w:eastAsia="Times New Roman" w:hAnsi="Calibri" w:cs="Times New Roman"/>
          <w:szCs w:val="20"/>
          <w:lang w:val="en-GB" w:eastAsia="en-US"/>
        </w:rPr>
        <w:tab/>
        <w:t>Start of preparations for WTSA-28 and next study period</w:t>
      </w:r>
    </w:p>
    <w:p w14:paraId="788A203D"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6.3</w:t>
      </w:r>
      <w:r w:rsidRPr="00266547">
        <w:rPr>
          <w:rFonts w:ascii="Calibri" w:eastAsia="Times New Roman" w:hAnsi="Calibri" w:cs="Times New Roman"/>
          <w:szCs w:val="20"/>
          <w:lang w:val="en-GB" w:eastAsia="en-US"/>
        </w:rPr>
        <w:tab/>
        <w:t>Conduct and facilities available for the meeting</w:t>
      </w:r>
    </w:p>
    <w:p w14:paraId="6603AC75"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6.4</w:t>
      </w:r>
      <w:r w:rsidRPr="00266547">
        <w:rPr>
          <w:rFonts w:ascii="Calibri" w:eastAsia="Times New Roman" w:hAnsi="Calibri" w:cs="Times New Roman"/>
          <w:szCs w:val="20"/>
          <w:lang w:val="en-GB" w:eastAsia="en-US"/>
        </w:rPr>
        <w:tab/>
        <w:t>Rapporteurs, Associate Rapporteurs, Acting officers, Ad-hoc appointments</w:t>
      </w:r>
    </w:p>
    <w:p w14:paraId="35FBFEB6"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6.5</w:t>
      </w:r>
      <w:r w:rsidRPr="00266547">
        <w:rPr>
          <w:rFonts w:ascii="Calibri" w:eastAsia="Times New Roman" w:hAnsi="Calibri" w:cs="Times New Roman"/>
          <w:szCs w:val="20"/>
          <w:lang w:val="en-GB" w:eastAsia="en-US"/>
        </w:rPr>
        <w:tab/>
        <w:t>Bridging the Standardization Gap</w:t>
      </w:r>
    </w:p>
    <w:p w14:paraId="1F676FC6"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6.6</w:t>
      </w:r>
      <w:r w:rsidRPr="00266547">
        <w:rPr>
          <w:rFonts w:ascii="Calibri" w:eastAsia="Times New Roman" w:hAnsi="Calibri" w:cs="Times New Roman"/>
          <w:szCs w:val="20"/>
          <w:lang w:val="en-GB" w:eastAsia="en-US"/>
        </w:rPr>
        <w:tab/>
        <w:t>Approval of the work plan for the meeting</w:t>
      </w:r>
    </w:p>
    <w:p w14:paraId="5E37C8BC"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6.7</w:t>
      </w:r>
      <w:r w:rsidRPr="00266547">
        <w:rPr>
          <w:rFonts w:ascii="Calibri" w:eastAsia="Times New Roman" w:hAnsi="Calibri" w:cs="Times New Roman"/>
          <w:szCs w:val="20"/>
          <w:lang w:val="en-GB" w:eastAsia="en-US"/>
        </w:rPr>
        <w:tab/>
        <w:t>Document allocation</w:t>
      </w:r>
    </w:p>
    <w:p w14:paraId="1D1CAAEB"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7</w:t>
      </w:r>
      <w:r w:rsidRPr="00266547">
        <w:rPr>
          <w:rFonts w:ascii="Calibri" w:eastAsia="Times New Roman" w:hAnsi="Calibri" w:cs="Times New Roman"/>
          <w:szCs w:val="20"/>
          <w:lang w:val="en-GB" w:eastAsia="en-US"/>
        </w:rPr>
        <w:tab/>
        <w:t>Documents addressed to the plenary</w:t>
      </w:r>
    </w:p>
    <w:p w14:paraId="6FD5ABF2"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8</w:t>
      </w:r>
      <w:r w:rsidRPr="00266547">
        <w:rPr>
          <w:rFonts w:ascii="Calibri" w:eastAsia="Times New Roman" w:hAnsi="Calibri" w:cs="Times New Roman"/>
          <w:szCs w:val="20"/>
          <w:lang w:val="en-GB" w:eastAsia="en-US"/>
        </w:rPr>
        <w:tab/>
        <w:t>Issues left from the previous SG13/WP meetings:</w:t>
      </w:r>
    </w:p>
    <w:p w14:paraId="7332540E"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8.1</w:t>
      </w:r>
      <w:r w:rsidRPr="00266547">
        <w:rPr>
          <w:rFonts w:ascii="Calibri" w:eastAsia="Times New Roman" w:hAnsi="Calibri" w:cs="Times New Roman"/>
          <w:szCs w:val="20"/>
          <w:lang w:val="en-GB" w:eastAsia="en-US"/>
        </w:rPr>
        <w:tab/>
        <w:t xml:space="preserve">Consideration for establishment of the new work </w:t>
      </w:r>
      <w:proofErr w:type="gramStart"/>
      <w:r w:rsidRPr="00266547">
        <w:rPr>
          <w:rFonts w:ascii="Calibri" w:eastAsia="Times New Roman" w:hAnsi="Calibri" w:cs="Times New Roman"/>
          <w:szCs w:val="20"/>
          <w:lang w:val="en-GB" w:eastAsia="en-US"/>
        </w:rPr>
        <w:t>Y.QN</w:t>
      </w:r>
      <w:proofErr w:type="gramEnd"/>
      <w:r w:rsidRPr="00266547">
        <w:rPr>
          <w:rFonts w:ascii="Calibri" w:eastAsia="Times New Roman" w:hAnsi="Calibri" w:cs="Times New Roman"/>
          <w:szCs w:val="20"/>
          <w:lang w:val="en-GB" w:eastAsia="en-US"/>
        </w:rPr>
        <w:t xml:space="preserve">-LM </w:t>
      </w:r>
      <w:r w:rsidRPr="00266547">
        <w:rPr>
          <w:rFonts w:ascii="Calibri" w:eastAsia="Times New Roman" w:hAnsi="Calibri" w:cs="Times New Roman"/>
          <w:i/>
          <w:iCs/>
          <w:szCs w:val="20"/>
          <w:lang w:val="en-GB" w:eastAsia="en-US"/>
        </w:rPr>
        <w:t xml:space="preserve">“Quantum network – layered </w:t>
      </w:r>
      <w:r w:rsidRPr="00266547">
        <w:rPr>
          <w:rFonts w:ascii="Calibri" w:eastAsia="Times New Roman" w:hAnsi="Calibri" w:cs="Times New Roman"/>
          <w:i/>
          <w:iCs/>
          <w:szCs w:val="20"/>
          <w:lang w:val="en-GB" w:eastAsia="en-US"/>
        </w:rPr>
        <w:br/>
        <w:t xml:space="preserve">            model"</w:t>
      </w:r>
      <w:r w:rsidRPr="00266547">
        <w:rPr>
          <w:rFonts w:ascii="Calibri" w:eastAsia="Times New Roman" w:hAnsi="Calibri" w:cs="Times New Roman"/>
          <w:szCs w:val="20"/>
          <w:lang w:val="en-GB" w:eastAsia="en-US"/>
        </w:rPr>
        <w:t>, Q16/13</w:t>
      </w:r>
    </w:p>
    <w:p w14:paraId="6CCF81B6"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ab/>
        <w:t>8.2</w:t>
      </w:r>
      <w:r w:rsidRPr="00266547">
        <w:rPr>
          <w:rFonts w:ascii="Calibri" w:eastAsia="Times New Roman" w:hAnsi="Calibri" w:cs="Times New Roman"/>
          <w:szCs w:val="20"/>
          <w:lang w:val="en-GB" w:eastAsia="en-US"/>
        </w:rPr>
        <w:tab/>
        <w:t>Others, as identified</w:t>
      </w:r>
    </w:p>
    <w:p w14:paraId="6FB02138"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9</w:t>
      </w:r>
      <w:r w:rsidRPr="00266547">
        <w:rPr>
          <w:rFonts w:ascii="Calibri" w:eastAsia="Times New Roman" w:hAnsi="Calibri" w:cs="Times New Roman"/>
          <w:szCs w:val="20"/>
          <w:lang w:val="en-GB" w:eastAsia="en-US"/>
        </w:rPr>
        <w:tab/>
        <w:t>Approval of working party reports</w:t>
      </w:r>
    </w:p>
    <w:p w14:paraId="52F75628"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10</w:t>
      </w:r>
      <w:r w:rsidRPr="00266547">
        <w:rPr>
          <w:rFonts w:ascii="Calibri" w:eastAsia="Times New Roman" w:hAnsi="Calibri" w:cs="Times New Roman"/>
          <w:szCs w:val="20"/>
          <w:lang w:val="en-GB" w:eastAsia="en-US"/>
        </w:rPr>
        <w:tab/>
        <w:t>Approval of Recommendation under provisions of WTSA-24 Resolution 1</w:t>
      </w:r>
    </w:p>
    <w:p w14:paraId="75B11D43"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pacing w:val="-4"/>
          <w:szCs w:val="20"/>
          <w:lang w:val="en-GB" w:eastAsia="en-US"/>
        </w:rPr>
      </w:pPr>
      <w:r w:rsidRPr="00266547">
        <w:rPr>
          <w:rFonts w:ascii="Calibri" w:eastAsia="Times New Roman" w:hAnsi="Calibri" w:cs="Times New Roman"/>
          <w:spacing w:val="-4"/>
          <w:szCs w:val="20"/>
          <w:lang w:val="en-GB" w:eastAsia="en-US"/>
        </w:rPr>
        <w:t>11</w:t>
      </w:r>
      <w:r w:rsidRPr="00266547">
        <w:rPr>
          <w:rFonts w:ascii="Calibri" w:eastAsia="Times New Roman" w:hAnsi="Calibri" w:cs="Times New Roman"/>
          <w:spacing w:val="-4"/>
          <w:szCs w:val="20"/>
          <w:lang w:val="en-GB" w:eastAsia="en-US"/>
        </w:rPr>
        <w:tab/>
        <w:t>Consideration for approval of Recommendations in accordance with Recommendation ITU-T A.8, if any</w:t>
      </w:r>
    </w:p>
    <w:p w14:paraId="26BC804A"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12</w:t>
      </w:r>
      <w:r w:rsidRPr="00266547">
        <w:rPr>
          <w:rFonts w:ascii="Calibri" w:eastAsia="Times New Roman" w:hAnsi="Calibri" w:cs="Times New Roman"/>
          <w:szCs w:val="20"/>
          <w:lang w:val="en-GB" w:eastAsia="en-US"/>
        </w:rPr>
        <w:tab/>
        <w:t>Initiation of approval procedures for draft Recommendations</w:t>
      </w:r>
    </w:p>
    <w:p w14:paraId="28924E8E"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13</w:t>
      </w:r>
      <w:r w:rsidRPr="00266547">
        <w:rPr>
          <w:rFonts w:ascii="Calibri" w:eastAsia="Times New Roman" w:hAnsi="Calibri" w:cs="Times New Roman"/>
          <w:szCs w:val="20"/>
          <w:lang w:val="en-GB" w:eastAsia="en-US"/>
        </w:rPr>
        <w:tab/>
        <w:t>Agreement of other texts (Appendices, Supplements, Technical Reports, questionnaires …)</w:t>
      </w:r>
    </w:p>
    <w:p w14:paraId="0FDC75DB"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14</w:t>
      </w:r>
      <w:r w:rsidRPr="00266547">
        <w:rPr>
          <w:rFonts w:ascii="Calibri" w:eastAsia="Times New Roman" w:hAnsi="Calibri" w:cs="Times New Roman"/>
          <w:szCs w:val="20"/>
          <w:lang w:val="en-GB" w:eastAsia="en-US"/>
        </w:rPr>
        <w:tab/>
        <w:t>Updating of the Study Group 13 work programme and agreement on the new work</w:t>
      </w:r>
    </w:p>
    <w:p w14:paraId="17A204FD"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15</w:t>
      </w:r>
      <w:r w:rsidRPr="00266547">
        <w:rPr>
          <w:rFonts w:ascii="Calibri" w:eastAsia="Times New Roman" w:hAnsi="Calibri" w:cs="Times New Roman"/>
          <w:szCs w:val="20"/>
          <w:lang w:val="en-GB" w:eastAsia="en-US"/>
        </w:rPr>
        <w:tab/>
        <w:t>Liaison and interaction with other groups</w:t>
      </w:r>
    </w:p>
    <w:p w14:paraId="3DA61AC1"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16</w:t>
      </w:r>
      <w:r w:rsidRPr="00266547">
        <w:rPr>
          <w:rFonts w:ascii="Calibri" w:eastAsia="Times New Roman" w:hAnsi="Calibri" w:cs="Times New Roman"/>
          <w:szCs w:val="20"/>
          <w:lang w:val="en-GB" w:eastAsia="en-US"/>
        </w:rPr>
        <w:tab/>
        <w:t>Planning for the participation of Study Group 13 at workshops, promotion activities</w:t>
      </w:r>
    </w:p>
    <w:p w14:paraId="285D2479"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17</w:t>
      </w:r>
      <w:r w:rsidRPr="00266547">
        <w:rPr>
          <w:rFonts w:ascii="Calibri" w:eastAsia="Times New Roman" w:hAnsi="Calibri" w:cs="Times New Roman"/>
          <w:szCs w:val="20"/>
          <w:lang w:val="en-GB" w:eastAsia="en-US"/>
        </w:rPr>
        <w:tab/>
        <w:t>Future activities</w:t>
      </w:r>
    </w:p>
    <w:p w14:paraId="184CFEF1"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18</w:t>
      </w:r>
      <w:r w:rsidRPr="00266547">
        <w:rPr>
          <w:rFonts w:ascii="Calibri" w:eastAsia="Times New Roman" w:hAnsi="Calibri" w:cs="Times New Roman"/>
          <w:szCs w:val="20"/>
          <w:lang w:val="en-GB" w:eastAsia="en-US"/>
        </w:rPr>
        <w:tab/>
        <w:t>Miscellaneous</w:t>
      </w:r>
    </w:p>
    <w:p w14:paraId="5CDD13E1" w14:textId="77777777" w:rsidR="00266547" w:rsidRPr="00266547" w:rsidRDefault="00266547" w:rsidP="00266547">
      <w:pPr>
        <w:tabs>
          <w:tab w:val="clear" w:pos="794"/>
          <w:tab w:val="left" w:pos="1134"/>
          <w:tab w:val="left" w:pos="1588"/>
          <w:tab w:val="left" w:pos="1985"/>
        </w:tabs>
        <w:overflowPunct w:val="0"/>
        <w:autoSpaceDE w:val="0"/>
        <w:autoSpaceDN w:val="0"/>
        <w:bidi w:val="0"/>
        <w:adjustRightInd w:val="0"/>
        <w:spacing w:before="40" w:after="40" w:line="240" w:lineRule="auto"/>
        <w:ind w:left="567" w:hanging="567"/>
        <w:jc w:val="left"/>
        <w:textAlignment w:val="baseline"/>
        <w:rPr>
          <w:rFonts w:ascii="Calibri" w:eastAsia="Times New Roman" w:hAnsi="Calibri" w:cs="Times New Roman"/>
          <w:szCs w:val="20"/>
          <w:lang w:val="en-GB" w:eastAsia="en-US"/>
        </w:rPr>
      </w:pPr>
      <w:r w:rsidRPr="00266547">
        <w:rPr>
          <w:rFonts w:ascii="Calibri" w:eastAsia="Times New Roman" w:hAnsi="Calibri" w:cs="Times New Roman"/>
          <w:szCs w:val="20"/>
          <w:lang w:val="en-GB" w:eastAsia="en-US"/>
        </w:rPr>
        <w:t>19</w:t>
      </w:r>
      <w:r w:rsidRPr="00266547">
        <w:rPr>
          <w:rFonts w:ascii="Calibri" w:eastAsia="Times New Roman" w:hAnsi="Calibri" w:cs="Times New Roman"/>
          <w:szCs w:val="20"/>
          <w:lang w:val="en-GB" w:eastAsia="en-US"/>
        </w:rPr>
        <w:tab/>
        <w:t>Closing of the meeting</w:t>
      </w:r>
    </w:p>
    <w:p w14:paraId="3F49C176" w14:textId="77777777" w:rsidR="004B2909" w:rsidRDefault="004B2909" w:rsidP="00F50FFC">
      <w:pPr>
        <w:rPr>
          <w:highlight w:val="magenta"/>
          <w:rtl/>
        </w:rPr>
        <w:sectPr w:rsidR="004B2909" w:rsidSect="006C3242">
          <w:headerReference w:type="default" r:id="rId59"/>
          <w:footerReference w:type="first" r:id="rId60"/>
          <w:type w:val="oddPage"/>
          <w:pgSz w:w="11907" w:h="16840" w:code="9"/>
          <w:pgMar w:top="1418" w:right="1134" w:bottom="1134" w:left="1134" w:header="709" w:footer="709" w:gutter="0"/>
          <w:cols w:space="708"/>
          <w:titlePg/>
          <w:docGrid w:linePitch="360"/>
        </w:sectPr>
      </w:pPr>
    </w:p>
    <w:p w14:paraId="2085CF26" w14:textId="77777777" w:rsidR="00266547" w:rsidRPr="00266547" w:rsidRDefault="00266547" w:rsidP="00266547">
      <w:pPr>
        <w:keepNext/>
        <w:keepLines/>
        <w:tabs>
          <w:tab w:val="left" w:pos="1191"/>
          <w:tab w:val="left" w:pos="1588"/>
          <w:tab w:val="left" w:pos="1985"/>
        </w:tabs>
        <w:overflowPunct w:val="0"/>
        <w:autoSpaceDE w:val="0"/>
        <w:autoSpaceDN w:val="0"/>
        <w:bidi w:val="0"/>
        <w:adjustRightInd w:val="0"/>
        <w:spacing w:before="0" w:after="0" w:line="240" w:lineRule="auto"/>
        <w:jc w:val="center"/>
        <w:textAlignment w:val="baseline"/>
        <w:rPr>
          <w:rFonts w:ascii="Calibri" w:eastAsia="Times New Roman" w:hAnsi="Calibri" w:cs="Times New Roman"/>
          <w:b/>
          <w:sz w:val="28"/>
          <w:szCs w:val="28"/>
          <w:lang w:val="en-GB" w:eastAsia="en-US"/>
        </w:rPr>
      </w:pPr>
      <w:bookmarkStart w:id="1" w:name="_Hlk76992651"/>
      <w:bookmarkStart w:id="2" w:name="_Hlk76992644"/>
      <w:r w:rsidRPr="00266547">
        <w:rPr>
          <w:rFonts w:ascii="Calibri" w:eastAsia="MS Mincho" w:hAnsi="Calibri" w:cs="Times New Roman"/>
          <w:b/>
          <w:noProof/>
          <w:sz w:val="28"/>
          <w:szCs w:val="24"/>
          <w:lang w:val="en-GB"/>
        </w:rPr>
        <w:lastRenderedPageBreak/>
        <w:t>Study Group</w:t>
      </w:r>
      <w:r w:rsidRPr="00266547">
        <w:rPr>
          <w:rFonts w:ascii="Calibri" w:eastAsia="MS Mincho" w:hAnsi="Calibri" w:cs="Times New Roman"/>
          <w:b/>
          <w:sz w:val="28"/>
          <w:szCs w:val="24"/>
          <w:lang w:val="en-GB" w:eastAsia="ja-JP"/>
        </w:rPr>
        <w:t xml:space="preserve"> 13 meeting </w:t>
      </w:r>
      <w:r w:rsidRPr="00266547">
        <w:rPr>
          <w:rFonts w:ascii="Calibri" w:eastAsia="Times New Roman" w:hAnsi="Calibri" w:cs="Times New Roman"/>
          <w:b/>
          <w:sz w:val="28"/>
          <w:szCs w:val="28"/>
          <w:lang w:val="en-GB" w:eastAsia="en-US"/>
        </w:rPr>
        <w:t xml:space="preserve">draft time plan </w:t>
      </w:r>
      <w:r w:rsidRPr="00266547">
        <w:rPr>
          <w:rFonts w:ascii="Calibri" w:eastAsia="Times New Roman" w:hAnsi="Calibri" w:cs="Times New Roman"/>
          <w:b/>
          <w:sz w:val="28"/>
          <w:szCs w:val="28"/>
          <w:lang w:val="en-GB" w:eastAsia="en-US"/>
        </w:rPr>
        <w:br/>
        <w:t xml:space="preserve">Geneva, </w:t>
      </w:r>
      <w:bookmarkEnd w:id="1"/>
      <w:r w:rsidRPr="00266547">
        <w:rPr>
          <w:rFonts w:ascii="Calibri" w:eastAsia="Times New Roman" w:hAnsi="Calibri" w:cs="Times New Roman"/>
          <w:b/>
          <w:sz w:val="28"/>
          <w:szCs w:val="28"/>
          <w:lang w:val="en-GB" w:eastAsia="en-US"/>
        </w:rPr>
        <w:t>23 June – 2 July 2026</w:t>
      </w:r>
    </w:p>
    <w:p w14:paraId="4868B700" w14:textId="77777777" w:rsidR="00266547" w:rsidRPr="00266547" w:rsidRDefault="00266547" w:rsidP="00266547">
      <w:pPr>
        <w:tabs>
          <w:tab w:val="left" w:pos="284"/>
          <w:tab w:val="left" w:pos="1191"/>
          <w:tab w:val="left" w:pos="1588"/>
          <w:tab w:val="left" w:pos="1985"/>
        </w:tabs>
        <w:overflowPunct w:val="0"/>
        <w:autoSpaceDE w:val="0"/>
        <w:autoSpaceDN w:val="0"/>
        <w:bidi w:val="0"/>
        <w:adjustRightInd w:val="0"/>
        <w:spacing w:before="80" w:after="0" w:line="240" w:lineRule="auto"/>
        <w:jc w:val="left"/>
        <w:textAlignment w:val="baseline"/>
        <w:rPr>
          <w:rFonts w:ascii="Calibri" w:eastAsia="Times New Roman" w:hAnsi="Calibri" w:cs="Times New Roman"/>
          <w:sz w:val="18"/>
          <w:szCs w:val="20"/>
          <w:lang w:val="en-GB" w:eastAsia="en-US"/>
        </w:rPr>
      </w:pPr>
      <w:r w:rsidRPr="00266547">
        <w:rPr>
          <w:rFonts w:ascii="Calibri" w:eastAsia="Times New Roman" w:hAnsi="Calibri" w:cs="Times New Roman"/>
          <w:sz w:val="18"/>
          <w:szCs w:val="20"/>
          <w:lang w:val="en-GB" w:eastAsia="en-US"/>
        </w:rPr>
        <w:t xml:space="preserve">NOTE - Updates to the time plan can be found in </w:t>
      </w:r>
      <w:hyperlink r:id="rId61" w:history="1">
        <w:r w:rsidRPr="00266547">
          <w:rPr>
            <w:rFonts w:ascii="Calibri" w:eastAsia="Times New Roman" w:hAnsi="Calibri" w:cs="Times New Roman"/>
            <w:color w:val="0000FF"/>
            <w:sz w:val="18"/>
            <w:szCs w:val="20"/>
            <w:u w:val="single"/>
            <w:lang w:val="en-GB" w:eastAsia="en-US"/>
          </w:rPr>
          <w:t>SG13-TD152/PLEN</w:t>
        </w:r>
      </w:hyperlink>
      <w:r w:rsidRPr="00266547">
        <w:rPr>
          <w:rFonts w:ascii="Calibri" w:eastAsia="Times New Roman" w:hAnsi="Calibri" w:cs="Times New Roman"/>
          <w:sz w:val="18"/>
          <w:szCs w:val="20"/>
          <w:lang w:val="en-GB" w:eastAsia="en-US"/>
        </w:rPr>
        <w:t>.</w:t>
      </w:r>
    </w:p>
    <w:tbl>
      <w:tblPr>
        <w:tblW w:w="12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87"/>
        <w:gridCol w:w="311"/>
        <w:gridCol w:w="335"/>
        <w:gridCol w:w="336"/>
        <w:gridCol w:w="336"/>
        <w:gridCol w:w="335"/>
        <w:gridCol w:w="341"/>
        <w:gridCol w:w="341"/>
        <w:gridCol w:w="341"/>
        <w:gridCol w:w="340"/>
        <w:gridCol w:w="339"/>
        <w:gridCol w:w="339"/>
        <w:gridCol w:w="339"/>
        <w:gridCol w:w="338"/>
        <w:gridCol w:w="342"/>
        <w:gridCol w:w="341"/>
        <w:gridCol w:w="341"/>
        <w:gridCol w:w="341"/>
        <w:gridCol w:w="341"/>
        <w:gridCol w:w="341"/>
        <w:gridCol w:w="341"/>
        <w:gridCol w:w="341"/>
        <w:gridCol w:w="365"/>
        <w:gridCol w:w="314"/>
        <w:gridCol w:w="344"/>
        <w:gridCol w:w="344"/>
        <w:gridCol w:w="344"/>
        <w:gridCol w:w="353"/>
        <w:gridCol w:w="333"/>
      </w:tblGrid>
      <w:tr w:rsidR="00266547" w:rsidRPr="00266547" w14:paraId="59B476CE" w14:textId="77777777" w:rsidTr="00337915">
        <w:trPr>
          <w:trHeight w:val="270"/>
          <w:jc w:val="center"/>
        </w:trPr>
        <w:tc>
          <w:tcPr>
            <w:tcW w:w="2687" w:type="dxa"/>
            <w:vMerge w:val="restart"/>
            <w:tcBorders>
              <w:top w:val="nil"/>
              <w:left w:val="nil"/>
              <w:bottom w:val="single" w:sz="8" w:space="0" w:color="auto"/>
              <w:right w:val="single" w:sz="8" w:space="0" w:color="auto"/>
            </w:tcBorders>
            <w:vAlign w:val="center"/>
          </w:tcPr>
          <w:p w14:paraId="74415EC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p>
        </w:tc>
        <w:tc>
          <w:tcPr>
            <w:tcW w:w="2335" w:type="dxa"/>
            <w:gridSpan w:val="7"/>
            <w:tcBorders>
              <w:top w:val="single" w:sz="4" w:space="0" w:color="auto"/>
              <w:left w:val="single" w:sz="8" w:space="0" w:color="auto"/>
              <w:bottom w:val="single" w:sz="8" w:space="0" w:color="auto"/>
              <w:right w:val="single" w:sz="8" w:space="0" w:color="auto"/>
            </w:tcBorders>
            <w:vAlign w:val="center"/>
            <w:hideMark/>
          </w:tcPr>
          <w:p w14:paraId="0ADEDC9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Tuesday 23 June 2026</w:t>
            </w:r>
          </w:p>
        </w:tc>
        <w:tc>
          <w:tcPr>
            <w:tcW w:w="2378" w:type="dxa"/>
            <w:gridSpan w:val="7"/>
            <w:tcBorders>
              <w:top w:val="single" w:sz="4" w:space="0" w:color="auto"/>
              <w:left w:val="single" w:sz="8" w:space="0" w:color="auto"/>
              <w:bottom w:val="single" w:sz="8" w:space="0" w:color="auto"/>
              <w:right w:val="single" w:sz="8" w:space="0" w:color="auto"/>
            </w:tcBorders>
            <w:vAlign w:val="center"/>
            <w:hideMark/>
          </w:tcPr>
          <w:p w14:paraId="22C0E83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Wednesday 24 June 2026</w:t>
            </w:r>
          </w:p>
        </w:tc>
        <w:tc>
          <w:tcPr>
            <w:tcW w:w="2387" w:type="dxa"/>
            <w:gridSpan w:val="7"/>
            <w:tcBorders>
              <w:top w:val="single" w:sz="4" w:space="0" w:color="auto"/>
              <w:left w:val="single" w:sz="8" w:space="0" w:color="auto"/>
              <w:bottom w:val="single" w:sz="8" w:space="0" w:color="auto"/>
              <w:right w:val="single" w:sz="8" w:space="0" w:color="auto"/>
            </w:tcBorders>
            <w:vAlign w:val="center"/>
            <w:hideMark/>
          </w:tcPr>
          <w:p w14:paraId="5D9966A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Thursday 25 June 2026</w:t>
            </w:r>
          </w:p>
        </w:tc>
        <w:tc>
          <w:tcPr>
            <w:tcW w:w="2397" w:type="dxa"/>
            <w:gridSpan w:val="7"/>
            <w:tcBorders>
              <w:top w:val="single" w:sz="4" w:space="0" w:color="auto"/>
              <w:left w:val="single" w:sz="8" w:space="0" w:color="auto"/>
              <w:bottom w:val="single" w:sz="8" w:space="0" w:color="auto"/>
              <w:right w:val="single" w:sz="4" w:space="0" w:color="auto"/>
            </w:tcBorders>
            <w:vAlign w:val="center"/>
            <w:hideMark/>
          </w:tcPr>
          <w:p w14:paraId="6103613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Friday 26 June 2026</w:t>
            </w:r>
          </w:p>
        </w:tc>
      </w:tr>
      <w:tr w:rsidR="00266547" w:rsidRPr="00266547" w14:paraId="24FD4E89" w14:textId="77777777" w:rsidTr="00266547">
        <w:trPr>
          <w:trHeight w:val="270"/>
          <w:jc w:val="center"/>
        </w:trPr>
        <w:tc>
          <w:tcPr>
            <w:tcW w:w="2687" w:type="dxa"/>
            <w:vMerge/>
            <w:tcBorders>
              <w:top w:val="nil"/>
              <w:left w:val="nil"/>
              <w:bottom w:val="single" w:sz="8" w:space="0" w:color="auto"/>
              <w:right w:val="single" w:sz="8" w:space="0" w:color="auto"/>
            </w:tcBorders>
            <w:vAlign w:val="center"/>
            <w:hideMark/>
          </w:tcPr>
          <w:p w14:paraId="7B3EAD26" w14:textId="77777777" w:rsidR="00266547" w:rsidRPr="00266547" w:rsidRDefault="00266547" w:rsidP="00266547">
            <w:pPr>
              <w:tabs>
                <w:tab w:val="clear" w:pos="794"/>
              </w:tabs>
              <w:bidi w:val="0"/>
              <w:spacing w:before="0" w:after="0" w:line="240" w:lineRule="auto"/>
              <w:jc w:val="left"/>
              <w:rPr>
                <w:rFonts w:ascii="Calibri" w:eastAsia="Times New Roman" w:hAnsi="Calibri" w:cs="Times New Roman"/>
                <w:b/>
                <w:sz w:val="16"/>
                <w:szCs w:val="16"/>
                <w:lang w:eastAsia="en-US"/>
              </w:rPr>
            </w:pPr>
          </w:p>
        </w:tc>
        <w:tc>
          <w:tcPr>
            <w:tcW w:w="311" w:type="dxa"/>
            <w:tcBorders>
              <w:top w:val="single" w:sz="4" w:space="0" w:color="auto"/>
              <w:left w:val="single" w:sz="8" w:space="0" w:color="auto"/>
              <w:bottom w:val="single" w:sz="8" w:space="0" w:color="auto"/>
              <w:right w:val="single" w:sz="4" w:space="0" w:color="auto"/>
            </w:tcBorders>
            <w:vAlign w:val="center"/>
            <w:hideMark/>
          </w:tcPr>
          <w:p w14:paraId="2E8595B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0</w:t>
            </w:r>
          </w:p>
        </w:tc>
        <w:tc>
          <w:tcPr>
            <w:tcW w:w="335" w:type="dxa"/>
            <w:tcBorders>
              <w:top w:val="single" w:sz="4" w:space="0" w:color="auto"/>
              <w:left w:val="single" w:sz="4" w:space="0" w:color="auto"/>
              <w:bottom w:val="single" w:sz="8" w:space="0" w:color="auto"/>
              <w:right w:val="single" w:sz="4" w:space="0" w:color="auto"/>
            </w:tcBorders>
            <w:vAlign w:val="center"/>
            <w:hideMark/>
          </w:tcPr>
          <w:p w14:paraId="55CDAB0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1</w:t>
            </w:r>
          </w:p>
        </w:tc>
        <w:tc>
          <w:tcPr>
            <w:tcW w:w="336" w:type="dxa"/>
            <w:tcBorders>
              <w:top w:val="single" w:sz="4" w:space="0" w:color="auto"/>
              <w:left w:val="single" w:sz="4" w:space="0" w:color="auto"/>
              <w:bottom w:val="single" w:sz="8" w:space="0" w:color="auto"/>
              <w:right w:val="single" w:sz="4" w:space="0" w:color="auto"/>
            </w:tcBorders>
            <w:vAlign w:val="center"/>
            <w:hideMark/>
          </w:tcPr>
          <w:p w14:paraId="4E28118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2</w:t>
            </w:r>
          </w:p>
        </w:tc>
        <w:tc>
          <w:tcPr>
            <w:tcW w:w="336" w:type="dxa"/>
            <w:tcBorders>
              <w:top w:val="single" w:sz="4" w:space="0" w:color="auto"/>
              <w:left w:val="single" w:sz="4" w:space="0" w:color="auto"/>
              <w:bottom w:val="single" w:sz="8" w:space="0" w:color="auto"/>
              <w:right w:val="single" w:sz="4" w:space="0" w:color="auto"/>
            </w:tcBorders>
            <w:vAlign w:val="center"/>
            <w:hideMark/>
          </w:tcPr>
          <w:p w14:paraId="7236236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40" w:line="240" w:lineRule="auto"/>
              <w:jc w:val="center"/>
              <w:rPr>
                <w:rFonts w:ascii="Calibri" w:eastAsia="Times New Roman" w:hAnsi="Calibri" w:cs="Times New Roman"/>
                <w:sz w:val="16"/>
                <w:szCs w:val="16"/>
                <w:lang w:eastAsia="en-US"/>
              </w:rPr>
            </w:pPr>
            <w:r w:rsidRPr="00266547">
              <w:rPr>
                <w:rFonts w:ascii="Calibri" w:eastAsia="Calibri" w:hAnsi="Calibri" w:cs="Times New Roman"/>
                <w:b/>
                <w:noProof/>
                <w:sz w:val="16"/>
                <w:szCs w:val="16"/>
                <w:lang w:val="ru-RU" w:eastAsia="ru-RU"/>
              </w:rPr>
              <w:drawing>
                <wp:inline distT="0" distB="0" distL="0" distR="0" wp14:anchorId="2AF70B73" wp14:editId="627F1045">
                  <wp:extent cx="152400" cy="146050"/>
                  <wp:effectExtent l="0" t="0" r="0" b="6350"/>
                  <wp:docPr id="31" name="Picture 131287938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879384"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5" w:type="dxa"/>
            <w:tcBorders>
              <w:top w:val="single" w:sz="4" w:space="0" w:color="auto"/>
              <w:left w:val="single" w:sz="4" w:space="0" w:color="auto"/>
              <w:bottom w:val="single" w:sz="8" w:space="0" w:color="auto"/>
              <w:right w:val="single" w:sz="4" w:space="0" w:color="auto"/>
            </w:tcBorders>
            <w:vAlign w:val="center"/>
            <w:hideMark/>
          </w:tcPr>
          <w:p w14:paraId="21F987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7CD02C3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4</w:t>
            </w:r>
          </w:p>
        </w:tc>
        <w:tc>
          <w:tcPr>
            <w:tcW w:w="341" w:type="dxa"/>
            <w:tcBorders>
              <w:top w:val="single" w:sz="4" w:space="0" w:color="auto"/>
              <w:left w:val="single" w:sz="4" w:space="0" w:color="auto"/>
              <w:bottom w:val="single" w:sz="8" w:space="0" w:color="auto"/>
              <w:right w:val="single" w:sz="8" w:space="0" w:color="auto"/>
            </w:tcBorders>
            <w:vAlign w:val="center"/>
            <w:hideMark/>
          </w:tcPr>
          <w:p w14:paraId="593D175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5</w:t>
            </w:r>
          </w:p>
        </w:tc>
        <w:tc>
          <w:tcPr>
            <w:tcW w:w="341" w:type="dxa"/>
            <w:tcBorders>
              <w:top w:val="single" w:sz="4" w:space="0" w:color="auto"/>
              <w:left w:val="single" w:sz="8" w:space="0" w:color="auto"/>
              <w:bottom w:val="single" w:sz="8" w:space="0" w:color="auto"/>
              <w:right w:val="single" w:sz="4" w:space="0" w:color="auto"/>
            </w:tcBorders>
            <w:shd w:val="clear" w:color="auto" w:fill="FFFFFF"/>
            <w:vAlign w:val="center"/>
            <w:hideMark/>
          </w:tcPr>
          <w:p w14:paraId="17B54B0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0</w:t>
            </w:r>
          </w:p>
        </w:tc>
        <w:tc>
          <w:tcPr>
            <w:tcW w:w="340" w:type="dxa"/>
            <w:tcBorders>
              <w:top w:val="single" w:sz="4" w:space="0" w:color="auto"/>
              <w:left w:val="single" w:sz="4" w:space="0" w:color="auto"/>
              <w:bottom w:val="single" w:sz="8" w:space="0" w:color="auto"/>
              <w:right w:val="single" w:sz="4" w:space="0" w:color="auto"/>
            </w:tcBorders>
            <w:vAlign w:val="center"/>
            <w:hideMark/>
          </w:tcPr>
          <w:p w14:paraId="210C575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1</w:t>
            </w:r>
          </w:p>
        </w:tc>
        <w:tc>
          <w:tcPr>
            <w:tcW w:w="339" w:type="dxa"/>
            <w:tcBorders>
              <w:top w:val="single" w:sz="4" w:space="0" w:color="auto"/>
              <w:left w:val="single" w:sz="4" w:space="0" w:color="auto"/>
              <w:bottom w:val="single" w:sz="8" w:space="0" w:color="auto"/>
              <w:right w:val="single" w:sz="4" w:space="0" w:color="auto"/>
            </w:tcBorders>
            <w:vAlign w:val="center"/>
            <w:hideMark/>
          </w:tcPr>
          <w:p w14:paraId="71803C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2</w:t>
            </w:r>
          </w:p>
        </w:tc>
        <w:tc>
          <w:tcPr>
            <w:tcW w:w="339" w:type="dxa"/>
            <w:tcBorders>
              <w:top w:val="single" w:sz="4" w:space="0" w:color="auto"/>
              <w:left w:val="single" w:sz="4" w:space="0" w:color="auto"/>
              <w:bottom w:val="single" w:sz="8" w:space="0" w:color="auto"/>
              <w:right w:val="single" w:sz="4" w:space="0" w:color="auto"/>
            </w:tcBorders>
            <w:vAlign w:val="center"/>
            <w:hideMark/>
          </w:tcPr>
          <w:p w14:paraId="5F8B25E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40" w:line="240" w:lineRule="auto"/>
              <w:jc w:val="center"/>
              <w:rPr>
                <w:rFonts w:ascii="Calibri" w:eastAsia="Times New Roman" w:hAnsi="Calibri" w:cs="Times New Roman"/>
                <w:sz w:val="16"/>
                <w:szCs w:val="16"/>
                <w:lang w:eastAsia="en-US"/>
              </w:rPr>
            </w:pPr>
            <w:r w:rsidRPr="00266547">
              <w:rPr>
                <w:rFonts w:ascii="Calibri" w:eastAsia="Calibri" w:hAnsi="Calibri" w:cs="Times New Roman"/>
                <w:b/>
                <w:noProof/>
                <w:sz w:val="16"/>
                <w:szCs w:val="16"/>
                <w:lang w:val="ru-RU" w:eastAsia="ru-RU"/>
              </w:rPr>
              <w:drawing>
                <wp:inline distT="0" distB="0" distL="0" distR="0" wp14:anchorId="3FA00A92" wp14:editId="79C26544">
                  <wp:extent cx="152400" cy="146050"/>
                  <wp:effectExtent l="0" t="0" r="0" b="6350"/>
                  <wp:docPr id="32" name="Picture 202967749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677493"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9" w:type="dxa"/>
            <w:tcBorders>
              <w:top w:val="single" w:sz="4" w:space="0" w:color="auto"/>
              <w:left w:val="single" w:sz="4" w:space="0" w:color="auto"/>
              <w:bottom w:val="single" w:sz="8" w:space="0" w:color="auto"/>
              <w:right w:val="single" w:sz="4" w:space="0" w:color="auto"/>
            </w:tcBorders>
            <w:vAlign w:val="center"/>
            <w:hideMark/>
          </w:tcPr>
          <w:p w14:paraId="78397DC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3</w:t>
            </w:r>
          </w:p>
        </w:tc>
        <w:tc>
          <w:tcPr>
            <w:tcW w:w="338" w:type="dxa"/>
            <w:tcBorders>
              <w:top w:val="single" w:sz="4" w:space="0" w:color="auto"/>
              <w:left w:val="single" w:sz="4" w:space="0" w:color="auto"/>
              <w:bottom w:val="single" w:sz="8" w:space="0" w:color="auto"/>
              <w:right w:val="single" w:sz="4" w:space="0" w:color="auto"/>
            </w:tcBorders>
            <w:vAlign w:val="center"/>
            <w:hideMark/>
          </w:tcPr>
          <w:p w14:paraId="509A64D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4</w:t>
            </w:r>
          </w:p>
        </w:tc>
        <w:tc>
          <w:tcPr>
            <w:tcW w:w="342" w:type="dxa"/>
            <w:tcBorders>
              <w:top w:val="single" w:sz="4" w:space="0" w:color="auto"/>
              <w:left w:val="single" w:sz="4" w:space="0" w:color="auto"/>
              <w:bottom w:val="single" w:sz="8" w:space="0" w:color="auto"/>
              <w:right w:val="single" w:sz="8" w:space="0" w:color="auto"/>
            </w:tcBorders>
            <w:vAlign w:val="center"/>
            <w:hideMark/>
          </w:tcPr>
          <w:p w14:paraId="4E1ADB7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5</w:t>
            </w:r>
          </w:p>
        </w:tc>
        <w:tc>
          <w:tcPr>
            <w:tcW w:w="341" w:type="dxa"/>
            <w:tcBorders>
              <w:top w:val="single" w:sz="4" w:space="0" w:color="auto"/>
              <w:left w:val="single" w:sz="8" w:space="0" w:color="auto"/>
              <w:bottom w:val="single" w:sz="8" w:space="0" w:color="auto"/>
              <w:right w:val="single" w:sz="4" w:space="0" w:color="auto"/>
            </w:tcBorders>
            <w:shd w:val="clear" w:color="auto" w:fill="FFFFFF"/>
            <w:vAlign w:val="center"/>
            <w:hideMark/>
          </w:tcPr>
          <w:p w14:paraId="7762B59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0</w:t>
            </w:r>
          </w:p>
        </w:tc>
        <w:tc>
          <w:tcPr>
            <w:tcW w:w="341" w:type="dxa"/>
            <w:tcBorders>
              <w:top w:val="single" w:sz="4" w:space="0" w:color="auto"/>
              <w:left w:val="single" w:sz="4" w:space="0" w:color="auto"/>
              <w:bottom w:val="single" w:sz="8" w:space="0" w:color="auto"/>
              <w:right w:val="single" w:sz="4" w:space="0" w:color="auto"/>
            </w:tcBorders>
            <w:vAlign w:val="center"/>
            <w:hideMark/>
          </w:tcPr>
          <w:p w14:paraId="20DCDBF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1</w:t>
            </w:r>
          </w:p>
        </w:tc>
        <w:tc>
          <w:tcPr>
            <w:tcW w:w="341" w:type="dxa"/>
            <w:tcBorders>
              <w:top w:val="single" w:sz="4" w:space="0" w:color="auto"/>
              <w:left w:val="single" w:sz="4" w:space="0" w:color="auto"/>
              <w:bottom w:val="single" w:sz="8" w:space="0" w:color="auto"/>
              <w:right w:val="single" w:sz="4" w:space="0" w:color="auto"/>
            </w:tcBorders>
            <w:vAlign w:val="center"/>
            <w:hideMark/>
          </w:tcPr>
          <w:p w14:paraId="53EE52B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2</w:t>
            </w:r>
          </w:p>
        </w:tc>
        <w:tc>
          <w:tcPr>
            <w:tcW w:w="341" w:type="dxa"/>
            <w:tcBorders>
              <w:top w:val="single" w:sz="4" w:space="0" w:color="auto"/>
              <w:left w:val="single" w:sz="4" w:space="0" w:color="auto"/>
              <w:bottom w:val="single" w:sz="8" w:space="0" w:color="auto"/>
              <w:right w:val="single" w:sz="4" w:space="0" w:color="auto"/>
            </w:tcBorders>
            <w:vAlign w:val="center"/>
            <w:hideMark/>
          </w:tcPr>
          <w:p w14:paraId="78E7153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40" w:line="240" w:lineRule="auto"/>
              <w:jc w:val="center"/>
              <w:rPr>
                <w:rFonts w:ascii="Calibri" w:eastAsia="Times New Roman" w:hAnsi="Calibri" w:cs="Times New Roman"/>
                <w:sz w:val="16"/>
                <w:szCs w:val="16"/>
                <w:lang w:eastAsia="en-US"/>
              </w:rPr>
            </w:pPr>
            <w:r w:rsidRPr="00266547">
              <w:rPr>
                <w:rFonts w:ascii="Calibri" w:eastAsia="Calibri" w:hAnsi="Calibri" w:cs="Times New Roman"/>
                <w:b/>
                <w:noProof/>
                <w:sz w:val="16"/>
                <w:szCs w:val="16"/>
                <w:lang w:val="ru-RU" w:eastAsia="ru-RU"/>
              </w:rPr>
              <w:drawing>
                <wp:inline distT="0" distB="0" distL="0" distR="0" wp14:anchorId="31B3E6ED" wp14:editId="5DAEEA70">
                  <wp:extent cx="152400" cy="146050"/>
                  <wp:effectExtent l="0" t="0" r="0" b="6350"/>
                  <wp:docPr id="33" name="Picture 129329158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291589"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41" w:type="dxa"/>
            <w:tcBorders>
              <w:top w:val="single" w:sz="4" w:space="0" w:color="auto"/>
              <w:left w:val="single" w:sz="4" w:space="0" w:color="auto"/>
              <w:bottom w:val="single" w:sz="8" w:space="0" w:color="auto"/>
              <w:right w:val="single" w:sz="4" w:space="0" w:color="auto"/>
            </w:tcBorders>
            <w:vAlign w:val="center"/>
            <w:hideMark/>
          </w:tcPr>
          <w:p w14:paraId="54267CD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638FCFB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4</w:t>
            </w:r>
          </w:p>
        </w:tc>
        <w:tc>
          <w:tcPr>
            <w:tcW w:w="341" w:type="dxa"/>
            <w:tcBorders>
              <w:top w:val="single" w:sz="4" w:space="0" w:color="auto"/>
              <w:left w:val="single" w:sz="4" w:space="0" w:color="auto"/>
              <w:bottom w:val="single" w:sz="8" w:space="0" w:color="auto"/>
              <w:right w:val="single" w:sz="8" w:space="0" w:color="auto"/>
            </w:tcBorders>
            <w:vAlign w:val="center"/>
            <w:hideMark/>
          </w:tcPr>
          <w:p w14:paraId="1F20A59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5</w:t>
            </w:r>
          </w:p>
        </w:tc>
        <w:tc>
          <w:tcPr>
            <w:tcW w:w="365" w:type="dxa"/>
            <w:tcBorders>
              <w:top w:val="single" w:sz="4" w:space="0" w:color="auto"/>
              <w:left w:val="single" w:sz="8" w:space="0" w:color="auto"/>
              <w:bottom w:val="single" w:sz="8" w:space="0" w:color="auto"/>
              <w:right w:val="single" w:sz="4" w:space="0" w:color="auto"/>
            </w:tcBorders>
            <w:vAlign w:val="center"/>
            <w:hideMark/>
          </w:tcPr>
          <w:p w14:paraId="427DE40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0</w:t>
            </w:r>
          </w:p>
        </w:tc>
        <w:tc>
          <w:tcPr>
            <w:tcW w:w="314" w:type="dxa"/>
            <w:tcBorders>
              <w:top w:val="single" w:sz="4" w:space="0" w:color="auto"/>
              <w:left w:val="single" w:sz="4" w:space="0" w:color="auto"/>
              <w:bottom w:val="single" w:sz="8" w:space="0" w:color="auto"/>
              <w:right w:val="single" w:sz="4" w:space="0" w:color="auto"/>
            </w:tcBorders>
            <w:vAlign w:val="center"/>
            <w:hideMark/>
          </w:tcPr>
          <w:p w14:paraId="72A1CDA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1</w:t>
            </w:r>
          </w:p>
        </w:tc>
        <w:tc>
          <w:tcPr>
            <w:tcW w:w="344" w:type="dxa"/>
            <w:tcBorders>
              <w:top w:val="single" w:sz="4" w:space="0" w:color="auto"/>
              <w:left w:val="single" w:sz="4" w:space="0" w:color="auto"/>
              <w:bottom w:val="single" w:sz="8" w:space="0" w:color="auto"/>
              <w:right w:val="single" w:sz="4" w:space="0" w:color="auto"/>
            </w:tcBorders>
            <w:vAlign w:val="center"/>
            <w:hideMark/>
          </w:tcPr>
          <w:p w14:paraId="445AD20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2</w:t>
            </w:r>
          </w:p>
        </w:tc>
        <w:tc>
          <w:tcPr>
            <w:tcW w:w="344" w:type="dxa"/>
            <w:tcBorders>
              <w:top w:val="single" w:sz="4" w:space="0" w:color="auto"/>
              <w:left w:val="single" w:sz="4" w:space="0" w:color="auto"/>
              <w:bottom w:val="single" w:sz="8" w:space="0" w:color="auto"/>
              <w:right w:val="single" w:sz="4" w:space="0" w:color="auto"/>
            </w:tcBorders>
            <w:vAlign w:val="center"/>
            <w:hideMark/>
          </w:tcPr>
          <w:p w14:paraId="6B388BC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40" w:line="240" w:lineRule="auto"/>
              <w:jc w:val="center"/>
              <w:rPr>
                <w:rFonts w:ascii="Calibri" w:eastAsia="Times New Roman" w:hAnsi="Calibri" w:cs="Times New Roman"/>
                <w:sz w:val="16"/>
                <w:szCs w:val="16"/>
                <w:lang w:eastAsia="en-US"/>
              </w:rPr>
            </w:pPr>
            <w:r w:rsidRPr="00266547">
              <w:rPr>
                <w:rFonts w:ascii="Calibri" w:eastAsia="Calibri" w:hAnsi="Calibri" w:cs="Times New Roman"/>
                <w:b/>
                <w:noProof/>
                <w:sz w:val="16"/>
                <w:szCs w:val="16"/>
                <w:lang w:val="ru-RU" w:eastAsia="ru-RU"/>
              </w:rPr>
              <w:drawing>
                <wp:inline distT="0" distB="0" distL="0" distR="0" wp14:anchorId="1A64AA73" wp14:editId="22EBB680">
                  <wp:extent cx="152400" cy="146050"/>
                  <wp:effectExtent l="0" t="0" r="0" b="6350"/>
                  <wp:docPr id="34" name="Picture 8856563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656311"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44" w:type="dxa"/>
            <w:tcBorders>
              <w:top w:val="single" w:sz="4" w:space="0" w:color="auto"/>
              <w:left w:val="single" w:sz="4" w:space="0" w:color="auto"/>
              <w:bottom w:val="single" w:sz="8" w:space="0" w:color="auto"/>
              <w:right w:val="single" w:sz="4" w:space="0" w:color="auto"/>
            </w:tcBorders>
            <w:vAlign w:val="center"/>
            <w:hideMark/>
          </w:tcPr>
          <w:p w14:paraId="7357D37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3</w:t>
            </w:r>
          </w:p>
        </w:tc>
        <w:tc>
          <w:tcPr>
            <w:tcW w:w="353" w:type="dxa"/>
            <w:tcBorders>
              <w:top w:val="single" w:sz="4" w:space="0" w:color="auto"/>
              <w:left w:val="single" w:sz="4" w:space="0" w:color="auto"/>
              <w:bottom w:val="single" w:sz="8" w:space="0" w:color="auto"/>
              <w:right w:val="single" w:sz="4" w:space="0" w:color="auto"/>
            </w:tcBorders>
            <w:vAlign w:val="center"/>
            <w:hideMark/>
          </w:tcPr>
          <w:p w14:paraId="0B59869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4</w:t>
            </w:r>
          </w:p>
        </w:tc>
        <w:tc>
          <w:tcPr>
            <w:tcW w:w="333" w:type="dxa"/>
            <w:tcBorders>
              <w:top w:val="single" w:sz="4" w:space="0" w:color="auto"/>
              <w:left w:val="single" w:sz="4" w:space="0" w:color="auto"/>
              <w:bottom w:val="single" w:sz="8" w:space="0" w:color="auto"/>
              <w:right w:val="single" w:sz="4" w:space="0" w:color="auto"/>
            </w:tcBorders>
            <w:vAlign w:val="center"/>
            <w:hideMark/>
          </w:tcPr>
          <w:p w14:paraId="048CB4B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5</w:t>
            </w:r>
          </w:p>
        </w:tc>
      </w:tr>
      <w:tr w:rsidR="00266547" w:rsidRPr="00266547" w14:paraId="0AD63163"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24BA9BE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PLEN/13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25FB1D3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2D9BD6D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4E8CC69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9ACB28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4149CD0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74BFD5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94273A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155BBC5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7B5513F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9EB098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8DA299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47A1E4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5BE8923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43EFF1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FCCA9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97E9BE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92F1B9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F43798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A9A16E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46E1E4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F8C224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4E0C804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50A2B06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0C568CF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F6A3A3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5947439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1DF7DC8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48D4127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5F912A8B"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6314CA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WP4/13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3C556FA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34A9A8E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BC2293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2B5229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49FDBAE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5F6F5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E23A6C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8C0E1F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6AA9FF9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6BE766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3D0481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86BA1C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242A4B4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597940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31790B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A1775B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10C31B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BDC2ED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8FCF30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B03102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F8EA69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6E9AD31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449FFA9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485D040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336FD7C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4B5F4B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3378E66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402B7E1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40A2B0BA"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5F1A0FC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5DD2E9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1151787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7D87B27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9D575E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hideMark/>
          </w:tcPr>
          <w:p w14:paraId="6D18616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5B5D816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2D398C3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13C48D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hideMark/>
          </w:tcPr>
          <w:p w14:paraId="7676E17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hideMark/>
          </w:tcPr>
          <w:p w14:paraId="49B56A0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4FB069E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hideMark/>
          </w:tcPr>
          <w:p w14:paraId="3DDC807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4F39272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5E9EE4E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10C0F39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554E017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2C9ACD4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49C20C9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3469B0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55A9FE0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7583682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hideMark/>
          </w:tcPr>
          <w:p w14:paraId="4D4056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14" w:type="dxa"/>
            <w:tcBorders>
              <w:top w:val="single" w:sz="8" w:space="0" w:color="auto"/>
              <w:left w:val="single" w:sz="4" w:space="0" w:color="auto"/>
              <w:bottom w:val="single" w:sz="4" w:space="0" w:color="auto"/>
              <w:right w:val="single" w:sz="4" w:space="0" w:color="auto"/>
            </w:tcBorders>
            <w:hideMark/>
          </w:tcPr>
          <w:p w14:paraId="3832D49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hideMark/>
          </w:tcPr>
          <w:p w14:paraId="1111AB5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6DE6512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hideMark/>
          </w:tcPr>
          <w:p w14:paraId="37C493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hideMark/>
          </w:tcPr>
          <w:p w14:paraId="0B4AF91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5642181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4B749070"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3C6293E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Q5/13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2CD0F7E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67C45EB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7371A87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A58698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hideMark/>
          </w:tcPr>
          <w:p w14:paraId="5CD4E51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6E64772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F3C9D1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363478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vAlign w:val="center"/>
          </w:tcPr>
          <w:p w14:paraId="42BD086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AEEF3"/>
            <w:vAlign w:val="center"/>
          </w:tcPr>
          <w:p w14:paraId="68F7130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9A1F0A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hideMark/>
          </w:tcPr>
          <w:p w14:paraId="049ADD5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442AFB5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FF85E0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63BA8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9BC29A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32973F9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F6E6B3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7A1469D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7C2D01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5A30FB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3B9FB8A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vAlign w:val="center"/>
          </w:tcPr>
          <w:p w14:paraId="797C97B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vAlign w:val="center"/>
          </w:tcPr>
          <w:p w14:paraId="3BD543A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7F909D4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hideMark/>
          </w:tcPr>
          <w:p w14:paraId="69EF92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hideMark/>
          </w:tcPr>
          <w:p w14:paraId="26C2D8F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1C0A1FD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271D5152"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51D5F2E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Q6/13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17D456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47F6B55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5E97014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217D4C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hideMark/>
          </w:tcPr>
          <w:p w14:paraId="4749EE8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7A50283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0231C1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DF9B06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hideMark/>
          </w:tcPr>
          <w:p w14:paraId="3EF0C6E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hideMark/>
          </w:tcPr>
          <w:p w14:paraId="360BF00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030306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tcPr>
          <w:p w14:paraId="261ED47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tcPr>
          <w:p w14:paraId="07C9CE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6403B2E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7CF24C4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766571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2CC3D5C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6FECC2A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68F4639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029CCF4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54C7A3B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09E078A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hideMark/>
          </w:tcPr>
          <w:p w14:paraId="0382637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sz w:val="16"/>
                <w:szCs w:val="16"/>
                <w:lang w:eastAsia="en-US"/>
              </w:rPr>
              <w:t>J/</w:t>
            </w: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hideMark/>
          </w:tcPr>
          <w:p w14:paraId="3C2F4F5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sz w:val="16"/>
                <w:szCs w:val="16"/>
                <w:lang w:eastAsia="en-US"/>
              </w:rPr>
              <w:t>J/</w:t>
            </w: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7E034E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tcPr>
          <w:p w14:paraId="5FD6A2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8" w:space="0" w:color="auto"/>
              <w:left w:val="single" w:sz="4" w:space="0" w:color="auto"/>
              <w:bottom w:val="single" w:sz="4" w:space="0" w:color="auto"/>
              <w:right w:val="single" w:sz="4" w:space="0" w:color="auto"/>
            </w:tcBorders>
            <w:hideMark/>
          </w:tcPr>
          <w:p w14:paraId="4812440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FC797F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3627CD6E"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2AC57D0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Q16/13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755924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77C898E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659FC1B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CD69E6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hideMark/>
          </w:tcPr>
          <w:p w14:paraId="1087E65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489C09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528E75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D3F7CE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hideMark/>
          </w:tcPr>
          <w:p w14:paraId="77A849C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hideMark/>
          </w:tcPr>
          <w:p w14:paraId="0E23C55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0D56774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hideMark/>
          </w:tcPr>
          <w:p w14:paraId="492B462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1C2FDC3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7320798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FE335C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0A93691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54326D1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2D90FDB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2E629CA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182011C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hideMark/>
          </w:tcPr>
          <w:p w14:paraId="2156BCB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179350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hideMark/>
          </w:tcPr>
          <w:p w14:paraId="09725E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sz w:val="16"/>
                <w:szCs w:val="16"/>
                <w:lang w:eastAsia="en-US"/>
              </w:rPr>
              <w:t>J/</w:t>
            </w: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hideMark/>
          </w:tcPr>
          <w:p w14:paraId="038D4C6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sz w:val="16"/>
                <w:szCs w:val="16"/>
                <w:lang w:eastAsia="en-US"/>
              </w:rPr>
              <w:t>J/</w:t>
            </w: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5EB9689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hideMark/>
          </w:tcPr>
          <w:p w14:paraId="09EEE3F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hideMark/>
          </w:tcPr>
          <w:p w14:paraId="2CAB620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45DC795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20E5ACC9"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3000D21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WP3/13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2A88DA7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5F31780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7D6368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FF6A34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73E374A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7FFD1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C041FE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5492A6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vAlign w:val="center"/>
          </w:tcPr>
          <w:p w14:paraId="52EC757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AEEF3"/>
            <w:vAlign w:val="center"/>
          </w:tcPr>
          <w:p w14:paraId="5462BA4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A913F8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13E58E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2FE4BD3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53B4B5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EC5D4B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67F675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0AC919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759C93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A88EC6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1E289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AC2026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0FE278B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7E3DDBC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62505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755E94F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4885FC4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572D333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C13DBD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33C27F05"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2622613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FF8CF7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573C5A4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415F4EC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05DCF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29F33B3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332894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4C8BBF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3E09B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vAlign w:val="center"/>
            <w:hideMark/>
          </w:tcPr>
          <w:p w14:paraId="6AA9EA5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vAlign w:val="center"/>
            <w:hideMark/>
          </w:tcPr>
          <w:p w14:paraId="1390D0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58A232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hideMark/>
          </w:tcPr>
          <w:p w14:paraId="0F73F50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6E8CB1B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26898F1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64363C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6256F3B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3CD0EFC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68B6A8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1D82909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34F1B8A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8451F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4ED66CF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sz w:val="16"/>
                <w:szCs w:val="16"/>
                <w:lang w:eastAsia="en-US"/>
              </w:rPr>
              <w:t>J/</w:t>
            </w:r>
            <w:r w:rsidRPr="00266547">
              <w:rPr>
                <w:rFonts w:ascii="Calibri" w:eastAsia="Times New Roman" w:hAnsi="Calibri" w:cs="Times New Roman"/>
                <w:color w:val="FF0000"/>
                <w:sz w:val="16"/>
                <w:szCs w:val="16"/>
                <w:lang w:eastAsia="en-US"/>
              </w:rPr>
              <w:t>R*</w:t>
            </w:r>
          </w:p>
        </w:tc>
        <w:tc>
          <w:tcPr>
            <w:tcW w:w="314" w:type="dxa"/>
            <w:tcBorders>
              <w:top w:val="single" w:sz="8" w:space="0" w:color="auto"/>
              <w:left w:val="single" w:sz="4" w:space="0" w:color="auto"/>
              <w:bottom w:val="single" w:sz="4" w:space="0" w:color="auto"/>
              <w:right w:val="single" w:sz="4" w:space="0" w:color="auto"/>
            </w:tcBorders>
            <w:vAlign w:val="center"/>
          </w:tcPr>
          <w:p w14:paraId="131FC03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vAlign w:val="center"/>
          </w:tcPr>
          <w:p w14:paraId="441DA81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40C6575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hideMark/>
          </w:tcPr>
          <w:p w14:paraId="14118E6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vAlign w:val="center"/>
            <w:hideMark/>
          </w:tcPr>
          <w:p w14:paraId="0090F18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538F191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767D4EB5"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78FA4D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Q7/13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CB333D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31D82B8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4D0B8A7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ECC446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hideMark/>
          </w:tcPr>
          <w:p w14:paraId="0D684A2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74F293B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91A89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A06F95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hideMark/>
          </w:tcPr>
          <w:p w14:paraId="6898D38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hideMark/>
          </w:tcPr>
          <w:p w14:paraId="49F8AA9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3B5C2B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4EFCC2F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51D09D0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4B24F5D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63F7892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2A556D6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2A5369F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5D14857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tcPr>
          <w:p w14:paraId="775004A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53D0961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41B25E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208A138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hideMark/>
          </w:tcPr>
          <w:p w14:paraId="6C1C824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hideMark/>
          </w:tcPr>
          <w:p w14:paraId="1CBFB6C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01D33B2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vAlign w:val="center"/>
          </w:tcPr>
          <w:p w14:paraId="1F91C2C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vAlign w:val="center"/>
          </w:tcPr>
          <w:p w14:paraId="35EA243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27B126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3A93D49A"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4041619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Q22/13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27492CE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3D4D68D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5DBC241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5C2AA8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hideMark/>
          </w:tcPr>
          <w:p w14:paraId="6815D5A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28B1B61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4A27A9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8452F6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hideMark/>
          </w:tcPr>
          <w:p w14:paraId="013909C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hideMark/>
          </w:tcPr>
          <w:p w14:paraId="0439762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2B75B17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hideMark/>
          </w:tcPr>
          <w:p w14:paraId="5D2639F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1E8BA75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6E9EAF1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8AF9E9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6464826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7EEB073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98202A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BADC4B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4460BC2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E201BC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40D6B72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sz w:val="16"/>
                <w:szCs w:val="16"/>
                <w:lang w:eastAsia="en-US"/>
              </w:rPr>
              <w:t>J/</w:t>
            </w:r>
            <w:r w:rsidRPr="00266547">
              <w:rPr>
                <w:rFonts w:ascii="Calibri" w:eastAsia="Times New Roman" w:hAnsi="Calibri" w:cs="Times New Roman"/>
                <w:color w:val="FF0000"/>
                <w:sz w:val="16"/>
                <w:szCs w:val="16"/>
                <w:lang w:eastAsia="en-US"/>
              </w:rPr>
              <w:t>R*</w:t>
            </w:r>
          </w:p>
        </w:tc>
        <w:tc>
          <w:tcPr>
            <w:tcW w:w="314" w:type="dxa"/>
            <w:tcBorders>
              <w:top w:val="single" w:sz="8" w:space="0" w:color="auto"/>
              <w:left w:val="single" w:sz="4" w:space="0" w:color="auto"/>
              <w:bottom w:val="single" w:sz="4" w:space="0" w:color="auto"/>
              <w:right w:val="single" w:sz="4" w:space="0" w:color="auto"/>
            </w:tcBorders>
            <w:hideMark/>
          </w:tcPr>
          <w:p w14:paraId="083D117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hideMark/>
          </w:tcPr>
          <w:p w14:paraId="29D2A6F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115D25A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vAlign w:val="center"/>
          </w:tcPr>
          <w:p w14:paraId="3D7B620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8" w:space="0" w:color="auto"/>
              <w:left w:val="single" w:sz="4" w:space="0" w:color="auto"/>
              <w:bottom w:val="single" w:sz="4" w:space="0" w:color="auto"/>
              <w:right w:val="single" w:sz="4" w:space="0" w:color="auto"/>
            </w:tcBorders>
            <w:vAlign w:val="center"/>
          </w:tcPr>
          <w:p w14:paraId="416C438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167EA4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76D2B590"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44FE8F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WP2/13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18A84CF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0B9CF9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020049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75D4D4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2169912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9F162A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C6254F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13627FB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vAlign w:val="center"/>
          </w:tcPr>
          <w:p w14:paraId="44C97BC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AEEF3"/>
            <w:vAlign w:val="center"/>
          </w:tcPr>
          <w:p w14:paraId="009F1A6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2C58ED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006377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2989747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945DC9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82C3AC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3D8181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42234B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F4CB64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CF8C5C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EC8989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093D51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6263B32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25DC64B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131084E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7BC6F27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1A4FF48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0864B54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1A8B8DF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5F3A29F7"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0C8C5E4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Q17/13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009CB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12D08AB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6566AEE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F50B74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hideMark/>
          </w:tcPr>
          <w:p w14:paraId="469484A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4AB29ED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418373B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6AFB31B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cPr>
          <w:p w14:paraId="41AFD59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cPr>
          <w:p w14:paraId="11A2931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24F2D0C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hideMark/>
          </w:tcPr>
          <w:p w14:paraId="123F09F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176E867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0628C05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6466DBC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590996B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sz w:val="16"/>
                <w:szCs w:val="16"/>
                <w:lang w:eastAsia="en-US"/>
              </w:rPr>
              <w:t>/J</w:t>
            </w:r>
          </w:p>
        </w:tc>
        <w:tc>
          <w:tcPr>
            <w:tcW w:w="341" w:type="dxa"/>
            <w:tcBorders>
              <w:top w:val="single" w:sz="8" w:space="0" w:color="auto"/>
              <w:left w:val="single" w:sz="4" w:space="0" w:color="auto"/>
              <w:bottom w:val="single" w:sz="4" w:space="0" w:color="auto"/>
              <w:right w:val="single" w:sz="4" w:space="0" w:color="auto"/>
            </w:tcBorders>
            <w:hideMark/>
          </w:tcPr>
          <w:p w14:paraId="5FE8B4C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sz w:val="16"/>
                <w:szCs w:val="16"/>
                <w:lang w:eastAsia="en-US"/>
              </w:rPr>
              <w:t>/J</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7D6B907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2291966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46437C0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25FA027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033E6F7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hideMark/>
          </w:tcPr>
          <w:p w14:paraId="0D47245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hideMark/>
          </w:tcPr>
          <w:p w14:paraId="7D48E31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703D960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hideMark/>
          </w:tcPr>
          <w:p w14:paraId="05B19EF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hideMark/>
          </w:tcPr>
          <w:p w14:paraId="0A2CB03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6F710E3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54D2D264"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5568E3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Q18/13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33EDF3C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4AAF1B6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3ABAF1A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0D6104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hideMark/>
          </w:tcPr>
          <w:p w14:paraId="1F3A4D0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1AA8EC7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D8467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B85494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cPr>
          <w:p w14:paraId="0359772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cPr>
          <w:p w14:paraId="1A3CA96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43C6C0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hideMark/>
          </w:tcPr>
          <w:p w14:paraId="3D0A041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444AD5B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5F6C4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66DD1A3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4B44C21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sz w:val="16"/>
                <w:szCs w:val="16"/>
                <w:lang w:eastAsia="en-US"/>
              </w:rPr>
              <w:t>/J</w:t>
            </w:r>
          </w:p>
        </w:tc>
        <w:tc>
          <w:tcPr>
            <w:tcW w:w="341" w:type="dxa"/>
            <w:tcBorders>
              <w:top w:val="single" w:sz="8" w:space="0" w:color="auto"/>
              <w:left w:val="single" w:sz="4" w:space="0" w:color="auto"/>
              <w:bottom w:val="single" w:sz="4" w:space="0" w:color="auto"/>
              <w:right w:val="single" w:sz="4" w:space="0" w:color="auto"/>
            </w:tcBorders>
            <w:hideMark/>
          </w:tcPr>
          <w:p w14:paraId="27D7F3E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sz w:val="16"/>
                <w:szCs w:val="16"/>
                <w:lang w:eastAsia="en-US"/>
              </w:rPr>
              <w:t>/J</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2B5D50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tcPr>
          <w:p w14:paraId="34BAC9D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tcPr>
          <w:p w14:paraId="7CDDCB1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63C6167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4158A1A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hideMark/>
          </w:tcPr>
          <w:p w14:paraId="003F70D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hideMark/>
          </w:tcPr>
          <w:p w14:paraId="1CD9DAA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CA50E2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vAlign w:val="center"/>
          </w:tcPr>
          <w:p w14:paraId="131C06B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8" w:space="0" w:color="auto"/>
              <w:left w:val="single" w:sz="4" w:space="0" w:color="auto"/>
              <w:bottom w:val="single" w:sz="4" w:space="0" w:color="auto"/>
              <w:right w:val="single" w:sz="4" w:space="0" w:color="auto"/>
            </w:tcBorders>
            <w:vAlign w:val="center"/>
          </w:tcPr>
          <w:p w14:paraId="3539942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7CF4C26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1BF66233"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36DE329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Q19/13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0548037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36BA4EB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246B865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C0CD39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hideMark/>
          </w:tcPr>
          <w:p w14:paraId="231D9BC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41EEC27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7FA641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281919B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tcPr>
          <w:p w14:paraId="65FD0EB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AEEF3"/>
          </w:tcPr>
          <w:p w14:paraId="3829B4D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330C08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hideMark/>
          </w:tcPr>
          <w:p w14:paraId="6FAF199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2B76E40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0B16660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755464E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41AF7CE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sz w:val="16"/>
                <w:szCs w:val="16"/>
                <w:lang w:eastAsia="en-US"/>
              </w:rPr>
              <w:t>/J</w:t>
            </w:r>
          </w:p>
        </w:tc>
        <w:tc>
          <w:tcPr>
            <w:tcW w:w="341" w:type="dxa"/>
            <w:tcBorders>
              <w:top w:val="single" w:sz="8" w:space="0" w:color="auto"/>
              <w:left w:val="single" w:sz="4" w:space="0" w:color="auto"/>
              <w:bottom w:val="single" w:sz="4" w:space="0" w:color="auto"/>
              <w:right w:val="single" w:sz="4" w:space="0" w:color="auto"/>
            </w:tcBorders>
            <w:hideMark/>
          </w:tcPr>
          <w:p w14:paraId="0458AB4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sz w:val="16"/>
                <w:szCs w:val="16"/>
                <w:lang w:eastAsia="en-US"/>
              </w:rPr>
              <w:t>/J</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58AF7D1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5F5E9AF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4B6BFE1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08FFF56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tcPr>
          <w:p w14:paraId="5E762E9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tcPr>
          <w:p w14:paraId="76E6E75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tcPr>
          <w:p w14:paraId="1346F30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23E6A4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hideMark/>
          </w:tcPr>
          <w:p w14:paraId="62310D6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hideMark/>
          </w:tcPr>
          <w:p w14:paraId="0EDCBB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4516EFB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5F0E341A"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621EC8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WP1/13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6E7C0B7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27D11AA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BF7DED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F2BDE9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shd w:val="clear" w:color="auto" w:fill="D9D9D9"/>
            <w:vAlign w:val="center"/>
          </w:tcPr>
          <w:p w14:paraId="2106A7C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75EAF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266F071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C7047D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vAlign w:val="center"/>
          </w:tcPr>
          <w:p w14:paraId="4A7FC87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AEEF3"/>
            <w:vAlign w:val="center"/>
          </w:tcPr>
          <w:p w14:paraId="233A1EC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7BC605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0C8901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094DB6A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565D44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E8D81E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5BE75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69B96A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9EE949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0C6AF6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144FB9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E7551B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45CB816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shd w:val="clear" w:color="auto" w:fill="D9D9D9"/>
            <w:vAlign w:val="center"/>
          </w:tcPr>
          <w:p w14:paraId="2B2F92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5B1402A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9B7A04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048DBB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8" w:space="0" w:color="auto"/>
              <w:left w:val="single" w:sz="4" w:space="0" w:color="auto"/>
              <w:bottom w:val="single" w:sz="4" w:space="0" w:color="auto"/>
              <w:right w:val="single" w:sz="4" w:space="0" w:color="auto"/>
            </w:tcBorders>
            <w:shd w:val="clear" w:color="auto" w:fill="D9D9D9"/>
            <w:vAlign w:val="center"/>
          </w:tcPr>
          <w:p w14:paraId="4C4D14E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4428749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00A96968"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3EF1A27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Q20/13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56F25A9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tcPr>
          <w:p w14:paraId="2A8B196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tcPr>
          <w:p w14:paraId="355A01C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903BB3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hideMark/>
          </w:tcPr>
          <w:p w14:paraId="7F32DB9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5D2008A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30F9AB6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7530ED4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hideMark/>
          </w:tcPr>
          <w:p w14:paraId="710C71D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hideMark/>
          </w:tcPr>
          <w:p w14:paraId="05795C3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1BD2981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hideMark/>
          </w:tcPr>
          <w:p w14:paraId="7921B7D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1D95CAB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168F40E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10B89C2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154B68A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08FA72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0AF592E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0A121E7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742652B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7D40919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hideMark/>
          </w:tcPr>
          <w:p w14:paraId="311D6C6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sz w:val="16"/>
                <w:szCs w:val="16"/>
                <w:lang w:eastAsia="en-US"/>
              </w:rPr>
              <w:t>J/</w:t>
            </w:r>
            <w:r w:rsidRPr="00266547">
              <w:rPr>
                <w:rFonts w:ascii="Calibri" w:eastAsia="Times New Roman" w:hAnsi="Calibri" w:cs="Times New Roman"/>
                <w:color w:val="FF0000"/>
                <w:sz w:val="16"/>
                <w:szCs w:val="16"/>
                <w:lang w:eastAsia="en-US"/>
              </w:rPr>
              <w:t>R*</w:t>
            </w:r>
          </w:p>
        </w:tc>
        <w:tc>
          <w:tcPr>
            <w:tcW w:w="314" w:type="dxa"/>
            <w:tcBorders>
              <w:top w:val="single" w:sz="8" w:space="0" w:color="auto"/>
              <w:left w:val="single" w:sz="4" w:space="0" w:color="auto"/>
              <w:bottom w:val="single" w:sz="4" w:space="0" w:color="auto"/>
              <w:right w:val="single" w:sz="4" w:space="0" w:color="auto"/>
            </w:tcBorders>
            <w:hideMark/>
          </w:tcPr>
          <w:p w14:paraId="50D36CB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hideMark/>
          </w:tcPr>
          <w:p w14:paraId="59FEEAD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tcPr>
          <w:p w14:paraId="2384410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hideMark/>
          </w:tcPr>
          <w:p w14:paraId="23C06EB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hideMark/>
          </w:tcPr>
          <w:p w14:paraId="2864E21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4141496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6133F6E0"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7E3D79B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Q21/13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177377D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43CA2D9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3E436DD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BDAB51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50620C3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5C7BAA8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F49728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FBC7AF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hideMark/>
          </w:tcPr>
          <w:p w14:paraId="4CC542B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hideMark/>
          </w:tcPr>
          <w:p w14:paraId="469D7E8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230B301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tcPr>
          <w:p w14:paraId="7F41E8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tcPr>
          <w:p w14:paraId="1E8195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6C5114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7D7B650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01DEC46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5A20C88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36B9D69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hideMark/>
          </w:tcPr>
          <w:p w14:paraId="126A066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08850D1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7354EDF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hideMark/>
          </w:tcPr>
          <w:p w14:paraId="1C3B2F0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sz w:val="16"/>
                <w:szCs w:val="16"/>
                <w:lang w:eastAsia="en-US"/>
              </w:rPr>
              <w:t>J/</w:t>
            </w:r>
            <w:r w:rsidRPr="00266547">
              <w:rPr>
                <w:rFonts w:ascii="Calibri" w:eastAsia="Times New Roman" w:hAnsi="Calibri" w:cs="Times New Roman"/>
                <w:color w:val="FF0000"/>
                <w:sz w:val="16"/>
                <w:szCs w:val="16"/>
                <w:lang w:eastAsia="en-US"/>
              </w:rPr>
              <w:t>R*</w:t>
            </w:r>
          </w:p>
        </w:tc>
        <w:tc>
          <w:tcPr>
            <w:tcW w:w="314" w:type="dxa"/>
            <w:tcBorders>
              <w:top w:val="single" w:sz="8" w:space="0" w:color="auto"/>
              <w:left w:val="single" w:sz="4" w:space="0" w:color="auto"/>
              <w:bottom w:val="single" w:sz="4" w:space="0" w:color="auto"/>
              <w:right w:val="single" w:sz="4" w:space="0" w:color="auto"/>
            </w:tcBorders>
          </w:tcPr>
          <w:p w14:paraId="2587B5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tcPr>
          <w:p w14:paraId="624AAB7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659FF3E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hideMark/>
          </w:tcPr>
          <w:p w14:paraId="445BD2C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hideMark/>
          </w:tcPr>
          <w:p w14:paraId="11B3216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201503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66F15C46" w14:textId="77777777" w:rsidTr="00266547">
        <w:trPr>
          <w:trHeight w:val="270"/>
          <w:jc w:val="center"/>
        </w:trPr>
        <w:tc>
          <w:tcPr>
            <w:tcW w:w="2687" w:type="dxa"/>
            <w:tcBorders>
              <w:top w:val="single" w:sz="8" w:space="0" w:color="auto"/>
              <w:left w:val="single" w:sz="8" w:space="0" w:color="auto"/>
              <w:bottom w:val="single" w:sz="4" w:space="0" w:color="auto"/>
              <w:right w:val="single" w:sz="8" w:space="0" w:color="auto"/>
            </w:tcBorders>
            <w:vAlign w:val="center"/>
            <w:hideMark/>
          </w:tcPr>
          <w:p w14:paraId="2192E41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Q23/13</w:t>
            </w:r>
          </w:p>
        </w:tc>
        <w:tc>
          <w:tcPr>
            <w:tcW w:w="311" w:type="dxa"/>
            <w:tcBorders>
              <w:top w:val="single" w:sz="8" w:space="0" w:color="auto"/>
              <w:left w:val="single" w:sz="8" w:space="0" w:color="auto"/>
              <w:bottom w:val="single" w:sz="4" w:space="0" w:color="auto"/>
              <w:right w:val="single" w:sz="4" w:space="0" w:color="auto"/>
            </w:tcBorders>
            <w:shd w:val="clear" w:color="auto" w:fill="D9D9D9"/>
            <w:vAlign w:val="center"/>
          </w:tcPr>
          <w:p w14:paraId="1B46063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tcPr>
          <w:p w14:paraId="6869A2C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37979A7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4E0DBB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8" w:space="0" w:color="auto"/>
              <w:left w:val="single" w:sz="4" w:space="0" w:color="auto"/>
              <w:bottom w:val="single" w:sz="4" w:space="0" w:color="auto"/>
              <w:right w:val="single" w:sz="4" w:space="0" w:color="auto"/>
            </w:tcBorders>
            <w:vAlign w:val="center"/>
            <w:hideMark/>
          </w:tcPr>
          <w:p w14:paraId="7FCE745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2E51D61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48E275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C86F97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AEEF3"/>
            <w:vAlign w:val="center"/>
            <w:hideMark/>
          </w:tcPr>
          <w:p w14:paraId="511BFB3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AEEF3"/>
            <w:vAlign w:val="center"/>
            <w:hideMark/>
          </w:tcPr>
          <w:p w14:paraId="3980D89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F02563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hideMark/>
          </w:tcPr>
          <w:p w14:paraId="37B1BC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389CD36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368165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B2E4A0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39DB6F9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325608B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99857A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hideMark/>
          </w:tcPr>
          <w:p w14:paraId="546763F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1D73648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EE39E4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8" w:space="0" w:color="auto"/>
              <w:left w:val="single" w:sz="8" w:space="0" w:color="auto"/>
              <w:bottom w:val="single" w:sz="4" w:space="0" w:color="auto"/>
              <w:right w:val="single" w:sz="4" w:space="0" w:color="auto"/>
            </w:tcBorders>
            <w:shd w:val="clear" w:color="auto" w:fill="D9D9D9"/>
            <w:vAlign w:val="center"/>
          </w:tcPr>
          <w:p w14:paraId="2D3BD57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8" w:space="0" w:color="auto"/>
              <w:left w:val="single" w:sz="4" w:space="0" w:color="auto"/>
              <w:bottom w:val="single" w:sz="4" w:space="0" w:color="auto"/>
              <w:right w:val="single" w:sz="4" w:space="0" w:color="auto"/>
            </w:tcBorders>
            <w:vAlign w:val="center"/>
            <w:hideMark/>
          </w:tcPr>
          <w:p w14:paraId="6B79481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vAlign w:val="center"/>
            <w:hideMark/>
          </w:tcPr>
          <w:p w14:paraId="26D0737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4" w:type="dxa"/>
            <w:tcBorders>
              <w:top w:val="single" w:sz="8" w:space="0" w:color="auto"/>
              <w:left w:val="single" w:sz="4" w:space="0" w:color="auto"/>
              <w:bottom w:val="single" w:sz="4" w:space="0" w:color="auto"/>
              <w:right w:val="single" w:sz="4" w:space="0" w:color="auto"/>
            </w:tcBorders>
            <w:shd w:val="clear" w:color="auto" w:fill="D9D9D9"/>
            <w:vAlign w:val="center"/>
          </w:tcPr>
          <w:p w14:paraId="25EADB6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8" w:space="0" w:color="auto"/>
              <w:left w:val="single" w:sz="4" w:space="0" w:color="auto"/>
              <w:bottom w:val="single" w:sz="4" w:space="0" w:color="auto"/>
              <w:right w:val="single" w:sz="4" w:space="0" w:color="auto"/>
            </w:tcBorders>
            <w:vAlign w:val="center"/>
            <w:hideMark/>
          </w:tcPr>
          <w:p w14:paraId="3DEEB35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53" w:type="dxa"/>
            <w:tcBorders>
              <w:top w:val="single" w:sz="8" w:space="0" w:color="auto"/>
              <w:left w:val="single" w:sz="4" w:space="0" w:color="auto"/>
              <w:bottom w:val="single" w:sz="4" w:space="0" w:color="auto"/>
              <w:right w:val="single" w:sz="4" w:space="0" w:color="auto"/>
            </w:tcBorders>
            <w:vAlign w:val="center"/>
            <w:hideMark/>
          </w:tcPr>
          <w:p w14:paraId="0963C73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3" w:type="dxa"/>
            <w:tcBorders>
              <w:top w:val="single" w:sz="8" w:space="0" w:color="auto"/>
              <w:left w:val="single" w:sz="4" w:space="0" w:color="auto"/>
              <w:bottom w:val="single" w:sz="4" w:space="0" w:color="auto"/>
              <w:right w:val="single" w:sz="4" w:space="0" w:color="auto"/>
            </w:tcBorders>
            <w:shd w:val="clear" w:color="auto" w:fill="D9D9D9"/>
            <w:vAlign w:val="center"/>
          </w:tcPr>
          <w:p w14:paraId="53DD2C1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2A1D3A86" w14:textId="77777777" w:rsidTr="00266547">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D9D9D9"/>
            <w:vAlign w:val="center"/>
            <w:hideMark/>
          </w:tcPr>
          <w:p w14:paraId="546DD52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color w:val="000000"/>
                <w:sz w:val="16"/>
                <w:szCs w:val="16"/>
                <w:lang w:eastAsia="en-US"/>
              </w:rPr>
              <w:t>Other activities</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149800D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4" w:space="0" w:color="auto"/>
              <w:left w:val="single" w:sz="4" w:space="0" w:color="auto"/>
              <w:bottom w:val="single" w:sz="4" w:space="0" w:color="auto"/>
              <w:right w:val="single" w:sz="4" w:space="0" w:color="auto"/>
            </w:tcBorders>
            <w:shd w:val="clear" w:color="auto" w:fill="D9D9D9"/>
          </w:tcPr>
          <w:p w14:paraId="2664AAE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7EFDD46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6ACA8E3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4" w:space="0" w:color="auto"/>
              <w:left w:val="single" w:sz="4" w:space="0" w:color="auto"/>
              <w:bottom w:val="single" w:sz="4" w:space="0" w:color="auto"/>
              <w:right w:val="single" w:sz="4" w:space="0" w:color="auto"/>
            </w:tcBorders>
            <w:shd w:val="clear" w:color="auto" w:fill="D9D9D9"/>
          </w:tcPr>
          <w:p w14:paraId="77BEDEA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70714EB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45E5A16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156E3EB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cPr>
          <w:p w14:paraId="4169D3B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cPr>
          <w:p w14:paraId="13EB10E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3BF370F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054081E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shd w:val="clear" w:color="auto" w:fill="D9D9D9"/>
          </w:tcPr>
          <w:p w14:paraId="16C539A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2741FD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2995FB2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79D18ED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7761AF5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799153E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574DC6D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0" w:line="240" w:lineRule="auto"/>
              <w:jc w:val="left"/>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5DD34B20" w14:textId="77777777" w:rsidR="00266547" w:rsidRPr="00266547" w:rsidRDefault="00266547" w:rsidP="00266547">
            <w:pPr>
              <w:tabs>
                <w:tab w:val="clear" w:pos="794"/>
              </w:tabs>
              <w:bidi w:val="0"/>
              <w:spacing w:before="0" w:after="0" w:line="240" w:lineRule="auto"/>
              <w:jc w:val="left"/>
              <w:rPr>
                <w:rFonts w:ascii="CG Times" w:eastAsia="Times New Roman" w:hAnsi="CG Times" w:cs="Times New Roman"/>
                <w:sz w:val="20"/>
                <w:szCs w:val="20"/>
                <w:lang w:val="en-GB" w:eastAsia="en-GB"/>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0DF5FCF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30F6709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4" w:space="0" w:color="auto"/>
              <w:left w:val="single" w:sz="4" w:space="0" w:color="auto"/>
              <w:bottom w:val="single" w:sz="4" w:space="0" w:color="auto"/>
              <w:right w:val="single" w:sz="4" w:space="0" w:color="auto"/>
            </w:tcBorders>
            <w:shd w:val="clear" w:color="auto" w:fill="D9D9D9"/>
            <w:hideMark/>
          </w:tcPr>
          <w:p w14:paraId="794B0B8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0" w:line="240" w:lineRule="auto"/>
              <w:jc w:val="left"/>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shd w:val="clear" w:color="auto" w:fill="D9D9D9"/>
            <w:hideMark/>
          </w:tcPr>
          <w:p w14:paraId="4F071C3A" w14:textId="77777777" w:rsidR="00266547" w:rsidRPr="00266547" w:rsidRDefault="00266547" w:rsidP="00266547">
            <w:pPr>
              <w:tabs>
                <w:tab w:val="clear" w:pos="794"/>
              </w:tabs>
              <w:bidi w:val="0"/>
              <w:spacing w:before="0" w:after="0" w:line="240" w:lineRule="auto"/>
              <w:jc w:val="left"/>
              <w:rPr>
                <w:rFonts w:ascii="CG Times" w:eastAsia="Times New Roman" w:hAnsi="CG Times" w:cs="Times New Roman"/>
                <w:sz w:val="20"/>
                <w:szCs w:val="20"/>
                <w:lang w:val="en-GB" w:eastAsia="en-GB"/>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5ED2CE9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584C317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4" w:space="0" w:color="auto"/>
              <w:left w:val="single" w:sz="4" w:space="0" w:color="auto"/>
              <w:bottom w:val="single" w:sz="4" w:space="0" w:color="auto"/>
              <w:right w:val="single" w:sz="4" w:space="0" w:color="auto"/>
            </w:tcBorders>
            <w:shd w:val="clear" w:color="auto" w:fill="D9D9D9"/>
          </w:tcPr>
          <w:p w14:paraId="7E11E44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0F6ED63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6115B0F7" w14:textId="77777777" w:rsidTr="00266547">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3E5AFD2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color w:val="000000"/>
                <w:sz w:val="16"/>
                <w:szCs w:val="16"/>
                <w:lang w:eastAsia="en-US"/>
              </w:rPr>
            </w:pPr>
            <w:r w:rsidRPr="00266547">
              <w:rPr>
                <w:rFonts w:ascii="Calibri" w:eastAsia="Times New Roman" w:hAnsi="Calibri" w:cs="Times New Roman"/>
                <w:b/>
                <w:color w:val="000000"/>
                <w:sz w:val="16"/>
                <w:szCs w:val="16"/>
                <w:lang w:eastAsia="en-US"/>
              </w:rPr>
              <w:t>Newcomer info session</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43AE65C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4" w:space="0" w:color="auto"/>
              <w:left w:val="single" w:sz="4" w:space="0" w:color="auto"/>
              <w:bottom w:val="single" w:sz="4" w:space="0" w:color="auto"/>
              <w:right w:val="single" w:sz="4" w:space="0" w:color="auto"/>
            </w:tcBorders>
          </w:tcPr>
          <w:p w14:paraId="1484893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tcPr>
          <w:p w14:paraId="3B910D1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hideMark/>
          </w:tcPr>
          <w:p w14:paraId="46AF62A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1</w:t>
            </w:r>
          </w:p>
        </w:tc>
        <w:tc>
          <w:tcPr>
            <w:tcW w:w="335" w:type="dxa"/>
            <w:tcBorders>
              <w:top w:val="single" w:sz="4" w:space="0" w:color="auto"/>
              <w:left w:val="single" w:sz="4" w:space="0" w:color="auto"/>
              <w:bottom w:val="single" w:sz="4" w:space="0" w:color="auto"/>
              <w:right w:val="single" w:sz="4" w:space="0" w:color="auto"/>
            </w:tcBorders>
          </w:tcPr>
          <w:p w14:paraId="5169595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51955E4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6A4EDDC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6E9EEB2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cPr>
          <w:p w14:paraId="61B09C3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cPr>
          <w:p w14:paraId="4F661B2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1B2DCA2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tcPr>
          <w:p w14:paraId="46B1A34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tcPr>
          <w:p w14:paraId="27D16B2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28079B6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46E1335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487AFBD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311CA7F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3364C3C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3BB6F48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74D0572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77AB76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07F3298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4" w:space="0" w:color="auto"/>
              <w:left w:val="single" w:sz="4" w:space="0" w:color="auto"/>
              <w:bottom w:val="single" w:sz="4" w:space="0" w:color="auto"/>
              <w:right w:val="single" w:sz="4" w:space="0" w:color="auto"/>
            </w:tcBorders>
          </w:tcPr>
          <w:p w14:paraId="168DD41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5A0DAC2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59931AE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7B7CFB7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4" w:space="0" w:color="auto"/>
              <w:left w:val="single" w:sz="4" w:space="0" w:color="auto"/>
              <w:bottom w:val="single" w:sz="4" w:space="0" w:color="auto"/>
              <w:right w:val="single" w:sz="4" w:space="0" w:color="auto"/>
            </w:tcBorders>
          </w:tcPr>
          <w:p w14:paraId="04C810B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0A3652D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7C6823C6" w14:textId="77777777" w:rsidTr="00266547">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1832D4E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color w:val="000000"/>
                <w:sz w:val="16"/>
                <w:szCs w:val="16"/>
                <w:lang w:eastAsia="en-US"/>
              </w:rPr>
            </w:pPr>
            <w:r w:rsidRPr="00266547">
              <w:rPr>
                <w:rFonts w:ascii="Calibri" w:eastAsia="Times New Roman" w:hAnsi="Calibri" w:cs="Times New Roman"/>
                <w:b/>
                <w:color w:val="000000"/>
                <w:sz w:val="16"/>
                <w:szCs w:val="16"/>
                <w:lang w:eastAsia="en-US"/>
              </w:rPr>
              <w:t>New WI coordination</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711EDF0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4" w:space="0" w:color="auto"/>
              <w:left w:val="single" w:sz="4" w:space="0" w:color="auto"/>
              <w:bottom w:val="single" w:sz="4" w:space="0" w:color="auto"/>
              <w:right w:val="single" w:sz="4" w:space="0" w:color="auto"/>
            </w:tcBorders>
          </w:tcPr>
          <w:p w14:paraId="485F47C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tcPr>
          <w:p w14:paraId="0A52036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075932E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4" w:space="0" w:color="auto"/>
              <w:left w:val="single" w:sz="4" w:space="0" w:color="auto"/>
              <w:bottom w:val="single" w:sz="4" w:space="0" w:color="auto"/>
              <w:right w:val="single" w:sz="4" w:space="0" w:color="auto"/>
            </w:tcBorders>
          </w:tcPr>
          <w:p w14:paraId="040383E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15E79AD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712C223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hideMark/>
          </w:tcPr>
          <w:p w14:paraId="4529785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6</w:t>
            </w:r>
          </w:p>
        </w:tc>
        <w:tc>
          <w:tcPr>
            <w:tcW w:w="340" w:type="dxa"/>
            <w:tcBorders>
              <w:top w:val="single" w:sz="4" w:space="0" w:color="auto"/>
              <w:left w:val="single" w:sz="4" w:space="0" w:color="auto"/>
              <w:bottom w:val="single" w:sz="4" w:space="0" w:color="auto"/>
              <w:right w:val="single" w:sz="4" w:space="0" w:color="auto"/>
            </w:tcBorders>
            <w:shd w:val="clear" w:color="auto" w:fill="DAEEF3"/>
          </w:tcPr>
          <w:p w14:paraId="62FA6B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cPr>
          <w:p w14:paraId="3C08B0F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347A9A2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tcPr>
          <w:p w14:paraId="5E778AA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tcPr>
          <w:p w14:paraId="2B0EF80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784D990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hideMark/>
          </w:tcPr>
          <w:p w14:paraId="53F3964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6</w:t>
            </w:r>
          </w:p>
        </w:tc>
        <w:tc>
          <w:tcPr>
            <w:tcW w:w="341" w:type="dxa"/>
            <w:tcBorders>
              <w:top w:val="single" w:sz="4" w:space="0" w:color="auto"/>
              <w:left w:val="single" w:sz="4" w:space="0" w:color="auto"/>
              <w:bottom w:val="single" w:sz="4" w:space="0" w:color="auto"/>
              <w:right w:val="single" w:sz="4" w:space="0" w:color="auto"/>
            </w:tcBorders>
          </w:tcPr>
          <w:p w14:paraId="42D7FBD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72E4C1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4CCE925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2BD1219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1102A61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2DAA094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6F32FBF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4" w:space="0" w:color="auto"/>
              <w:left w:val="single" w:sz="4" w:space="0" w:color="auto"/>
              <w:bottom w:val="single" w:sz="4" w:space="0" w:color="auto"/>
              <w:right w:val="single" w:sz="4" w:space="0" w:color="auto"/>
            </w:tcBorders>
          </w:tcPr>
          <w:p w14:paraId="11F88F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07A966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08CE23C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673E622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4" w:space="0" w:color="auto"/>
              <w:left w:val="single" w:sz="4" w:space="0" w:color="auto"/>
              <w:bottom w:val="single" w:sz="4" w:space="0" w:color="auto"/>
              <w:right w:val="single" w:sz="4" w:space="0" w:color="auto"/>
            </w:tcBorders>
          </w:tcPr>
          <w:p w14:paraId="5F475C9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4FB8B7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0A8C373C" w14:textId="77777777" w:rsidTr="00266547">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DAEEF3"/>
            <w:vAlign w:val="center"/>
            <w:hideMark/>
          </w:tcPr>
          <w:p w14:paraId="42314FC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color w:val="000000"/>
                <w:sz w:val="16"/>
                <w:szCs w:val="16"/>
                <w:lang w:eastAsia="en-US"/>
              </w:rPr>
            </w:pPr>
            <w:r w:rsidRPr="00266547">
              <w:rPr>
                <w:rFonts w:ascii="Calibri" w:eastAsia="Times New Roman" w:hAnsi="Calibri" w:cs="Times New Roman"/>
                <w:b/>
                <w:color w:val="000000"/>
                <w:sz w:val="16"/>
                <w:szCs w:val="16"/>
                <w:lang w:eastAsia="en-US"/>
              </w:rPr>
              <w:t>Joint ETSI</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b/>
                <w:color w:val="000000"/>
                <w:sz w:val="16"/>
                <w:szCs w:val="16"/>
                <w:lang w:eastAsia="en-US"/>
              </w:rPr>
              <w:t>NFV &amp; SG13 Workshop</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78CF427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35" w:type="dxa"/>
            <w:tcBorders>
              <w:top w:val="single" w:sz="4" w:space="0" w:color="auto"/>
              <w:left w:val="single" w:sz="4" w:space="0" w:color="auto"/>
              <w:bottom w:val="single" w:sz="4" w:space="0" w:color="auto"/>
              <w:right w:val="single" w:sz="4" w:space="0" w:color="auto"/>
            </w:tcBorders>
          </w:tcPr>
          <w:p w14:paraId="4235A4A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36" w:type="dxa"/>
            <w:tcBorders>
              <w:top w:val="single" w:sz="4" w:space="0" w:color="auto"/>
              <w:left w:val="single" w:sz="4" w:space="0" w:color="auto"/>
              <w:bottom w:val="single" w:sz="4" w:space="0" w:color="auto"/>
              <w:right w:val="single" w:sz="4" w:space="0" w:color="auto"/>
            </w:tcBorders>
          </w:tcPr>
          <w:p w14:paraId="1EFA50D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03FC2E7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35" w:type="dxa"/>
            <w:tcBorders>
              <w:top w:val="single" w:sz="4" w:space="0" w:color="auto"/>
              <w:left w:val="single" w:sz="4" w:space="0" w:color="auto"/>
              <w:bottom w:val="single" w:sz="4" w:space="0" w:color="auto"/>
              <w:right w:val="single" w:sz="4" w:space="0" w:color="auto"/>
            </w:tcBorders>
          </w:tcPr>
          <w:p w14:paraId="7C8F1CF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41" w:type="dxa"/>
            <w:tcBorders>
              <w:top w:val="single" w:sz="4" w:space="0" w:color="auto"/>
              <w:left w:val="single" w:sz="4" w:space="0" w:color="auto"/>
              <w:bottom w:val="single" w:sz="4" w:space="0" w:color="auto"/>
              <w:right w:val="single" w:sz="4" w:space="0" w:color="auto"/>
            </w:tcBorders>
          </w:tcPr>
          <w:p w14:paraId="1957F1A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5DDD473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0D00E1E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40"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75E6BF6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4" w:space="0" w:color="auto"/>
              <w:left w:val="single" w:sz="4" w:space="0" w:color="auto"/>
              <w:bottom w:val="single" w:sz="4" w:space="0" w:color="auto"/>
              <w:right w:val="single" w:sz="4" w:space="0" w:color="auto"/>
            </w:tcBorders>
            <w:shd w:val="clear" w:color="auto" w:fill="DAEEF3"/>
            <w:vAlign w:val="center"/>
            <w:hideMark/>
          </w:tcPr>
          <w:p w14:paraId="304A52A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2E52726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tcPr>
          <w:p w14:paraId="2BFC35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tcPr>
          <w:p w14:paraId="05AAFB3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0B74FD2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221F5D5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284B91B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7622EB0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349F76E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64A19CC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2708CA8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174F3C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55D2789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4" w:space="0" w:color="auto"/>
              <w:left w:val="single" w:sz="4" w:space="0" w:color="auto"/>
              <w:bottom w:val="single" w:sz="4" w:space="0" w:color="auto"/>
              <w:right w:val="single" w:sz="4" w:space="0" w:color="auto"/>
            </w:tcBorders>
          </w:tcPr>
          <w:p w14:paraId="0669E9E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283E94E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03E39A9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4DAF6F6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4" w:space="0" w:color="auto"/>
              <w:left w:val="single" w:sz="4" w:space="0" w:color="auto"/>
              <w:bottom w:val="single" w:sz="4" w:space="0" w:color="auto"/>
              <w:right w:val="single" w:sz="4" w:space="0" w:color="auto"/>
            </w:tcBorders>
          </w:tcPr>
          <w:p w14:paraId="5E525BC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1897971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2D1AAACB" w14:textId="77777777" w:rsidTr="00266547">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402F9F2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color w:val="000000"/>
                <w:sz w:val="16"/>
                <w:szCs w:val="16"/>
                <w:lang w:eastAsia="en-US"/>
              </w:rPr>
            </w:pPr>
            <w:r w:rsidRPr="00266547">
              <w:rPr>
                <w:rFonts w:ascii="Calibri" w:eastAsia="Times New Roman" w:hAnsi="Calibri" w:cs="Times New Roman"/>
                <w:b/>
                <w:color w:val="000000"/>
                <w:sz w:val="16"/>
                <w:szCs w:val="16"/>
                <w:lang w:eastAsia="en-US"/>
              </w:rPr>
              <w:t>JCA-IMT2020/IMT2030</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7DF9C1B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35" w:type="dxa"/>
            <w:tcBorders>
              <w:top w:val="single" w:sz="4" w:space="0" w:color="auto"/>
              <w:left w:val="single" w:sz="4" w:space="0" w:color="auto"/>
              <w:bottom w:val="single" w:sz="4" w:space="0" w:color="auto"/>
              <w:right w:val="single" w:sz="4" w:space="0" w:color="auto"/>
            </w:tcBorders>
          </w:tcPr>
          <w:p w14:paraId="718A1AF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36" w:type="dxa"/>
            <w:tcBorders>
              <w:top w:val="single" w:sz="4" w:space="0" w:color="auto"/>
              <w:left w:val="single" w:sz="4" w:space="0" w:color="auto"/>
              <w:bottom w:val="single" w:sz="4" w:space="0" w:color="auto"/>
              <w:right w:val="single" w:sz="4" w:space="0" w:color="auto"/>
            </w:tcBorders>
          </w:tcPr>
          <w:p w14:paraId="5A3975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6962A41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35" w:type="dxa"/>
            <w:tcBorders>
              <w:top w:val="single" w:sz="4" w:space="0" w:color="auto"/>
              <w:left w:val="single" w:sz="4" w:space="0" w:color="auto"/>
              <w:bottom w:val="single" w:sz="4" w:space="0" w:color="auto"/>
              <w:right w:val="single" w:sz="4" w:space="0" w:color="auto"/>
            </w:tcBorders>
          </w:tcPr>
          <w:p w14:paraId="083DD0D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41" w:type="dxa"/>
            <w:tcBorders>
              <w:top w:val="single" w:sz="4" w:space="0" w:color="auto"/>
              <w:left w:val="single" w:sz="4" w:space="0" w:color="auto"/>
              <w:bottom w:val="single" w:sz="4" w:space="0" w:color="auto"/>
              <w:right w:val="single" w:sz="4" w:space="0" w:color="auto"/>
            </w:tcBorders>
          </w:tcPr>
          <w:p w14:paraId="46816A5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6DD9B28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highlight w:val="yellow"/>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53A3730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cPr>
          <w:p w14:paraId="407FFEF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cPr>
          <w:p w14:paraId="0964875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hideMark/>
          </w:tcPr>
          <w:p w14:paraId="70A9175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1</w:t>
            </w:r>
          </w:p>
        </w:tc>
        <w:tc>
          <w:tcPr>
            <w:tcW w:w="339" w:type="dxa"/>
            <w:tcBorders>
              <w:top w:val="single" w:sz="4" w:space="0" w:color="auto"/>
              <w:left w:val="single" w:sz="4" w:space="0" w:color="auto"/>
              <w:bottom w:val="single" w:sz="4" w:space="0" w:color="auto"/>
              <w:right w:val="single" w:sz="4" w:space="0" w:color="auto"/>
            </w:tcBorders>
          </w:tcPr>
          <w:p w14:paraId="21F1D67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tcPr>
          <w:p w14:paraId="55BDC6A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6C7C02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6C7A2F3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26731F8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298DA5A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3A1904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6CCFC1D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794BB57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687E3D5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4E0551E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4" w:space="0" w:color="auto"/>
              <w:left w:val="single" w:sz="4" w:space="0" w:color="auto"/>
              <w:bottom w:val="single" w:sz="4" w:space="0" w:color="auto"/>
              <w:right w:val="single" w:sz="4" w:space="0" w:color="auto"/>
            </w:tcBorders>
          </w:tcPr>
          <w:p w14:paraId="3D25114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5215516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16E17AA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632AE0A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4" w:space="0" w:color="auto"/>
              <w:left w:val="single" w:sz="4" w:space="0" w:color="auto"/>
              <w:bottom w:val="single" w:sz="4" w:space="0" w:color="auto"/>
              <w:right w:val="single" w:sz="4" w:space="0" w:color="auto"/>
            </w:tcBorders>
          </w:tcPr>
          <w:p w14:paraId="7EFA841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6BAB7E5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765DAC53" w14:textId="77777777" w:rsidTr="00266547">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731709D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color w:val="000000"/>
                <w:sz w:val="16"/>
                <w:szCs w:val="16"/>
                <w:lang w:eastAsia="en-US"/>
              </w:rPr>
            </w:pPr>
            <w:r w:rsidRPr="00266547">
              <w:rPr>
                <w:rFonts w:ascii="Calibri" w:eastAsia="Times New Roman" w:hAnsi="Calibri" w:cs="Times New Roman"/>
                <w:b/>
                <w:color w:val="000000"/>
                <w:sz w:val="16"/>
                <w:szCs w:val="16"/>
                <w:lang w:eastAsia="en-US"/>
              </w:rPr>
              <w:t>BSG training</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55E1134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4" w:space="0" w:color="auto"/>
              <w:left w:val="single" w:sz="4" w:space="0" w:color="auto"/>
              <w:bottom w:val="single" w:sz="4" w:space="0" w:color="auto"/>
              <w:right w:val="single" w:sz="4" w:space="0" w:color="auto"/>
            </w:tcBorders>
          </w:tcPr>
          <w:p w14:paraId="36ADA85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tcPr>
          <w:p w14:paraId="3F20F79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6EC8173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4" w:space="0" w:color="auto"/>
              <w:left w:val="single" w:sz="4" w:space="0" w:color="auto"/>
              <w:bottom w:val="single" w:sz="4" w:space="0" w:color="auto"/>
              <w:right w:val="single" w:sz="4" w:space="0" w:color="auto"/>
            </w:tcBorders>
          </w:tcPr>
          <w:p w14:paraId="0D2FFA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04992A8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03015A6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65F607B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cPr>
          <w:p w14:paraId="2A920F2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cPr>
          <w:p w14:paraId="405D4E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569B2DD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tcPr>
          <w:p w14:paraId="1A3AA14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tcPr>
          <w:p w14:paraId="564999D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609F119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5173855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57CEEAC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38122A3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2BEA49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1</w:t>
            </w:r>
          </w:p>
        </w:tc>
        <w:tc>
          <w:tcPr>
            <w:tcW w:w="341" w:type="dxa"/>
            <w:tcBorders>
              <w:top w:val="single" w:sz="4" w:space="0" w:color="auto"/>
              <w:left w:val="single" w:sz="4" w:space="0" w:color="auto"/>
              <w:bottom w:val="single" w:sz="4" w:space="0" w:color="auto"/>
              <w:right w:val="single" w:sz="4" w:space="0" w:color="auto"/>
            </w:tcBorders>
          </w:tcPr>
          <w:p w14:paraId="56205A8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323D02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6984518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1437EF8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4" w:space="0" w:color="auto"/>
              <w:left w:val="single" w:sz="4" w:space="0" w:color="auto"/>
              <w:bottom w:val="single" w:sz="4" w:space="0" w:color="auto"/>
              <w:right w:val="single" w:sz="4" w:space="0" w:color="auto"/>
            </w:tcBorders>
          </w:tcPr>
          <w:p w14:paraId="40EDA95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78868CD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shd w:val="clear" w:color="auto" w:fill="D9D9D9"/>
          </w:tcPr>
          <w:p w14:paraId="5CD679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2AED3E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4" w:space="0" w:color="auto"/>
              <w:left w:val="single" w:sz="4" w:space="0" w:color="auto"/>
              <w:bottom w:val="single" w:sz="4" w:space="0" w:color="auto"/>
              <w:right w:val="single" w:sz="4" w:space="0" w:color="auto"/>
            </w:tcBorders>
          </w:tcPr>
          <w:p w14:paraId="6A889ED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1641D38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3BB3E682" w14:textId="77777777" w:rsidTr="00266547">
        <w:trPr>
          <w:trHeight w:val="270"/>
          <w:jc w:val="center"/>
        </w:trPr>
        <w:tc>
          <w:tcPr>
            <w:tcW w:w="2687"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02A8DFC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color w:val="000000"/>
                <w:sz w:val="16"/>
                <w:szCs w:val="16"/>
                <w:lang w:eastAsia="en-US"/>
              </w:rPr>
            </w:pPr>
            <w:r w:rsidRPr="00266547">
              <w:rPr>
                <w:rFonts w:ascii="Calibri" w:eastAsia="Times New Roman" w:hAnsi="Calibri" w:cs="Times New Roman"/>
                <w:b/>
                <w:color w:val="000000"/>
                <w:sz w:val="16"/>
                <w:szCs w:val="16"/>
                <w:lang w:eastAsia="en-US"/>
              </w:rPr>
              <w:t>CG-CC</w:t>
            </w:r>
          </w:p>
        </w:tc>
        <w:tc>
          <w:tcPr>
            <w:tcW w:w="311" w:type="dxa"/>
            <w:tcBorders>
              <w:top w:val="single" w:sz="4" w:space="0" w:color="auto"/>
              <w:left w:val="single" w:sz="8" w:space="0" w:color="auto"/>
              <w:bottom w:val="single" w:sz="4" w:space="0" w:color="auto"/>
              <w:right w:val="single" w:sz="4" w:space="0" w:color="auto"/>
            </w:tcBorders>
            <w:shd w:val="clear" w:color="auto" w:fill="D9D9D9"/>
          </w:tcPr>
          <w:p w14:paraId="239D46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4" w:space="0" w:color="auto"/>
              <w:left w:val="single" w:sz="4" w:space="0" w:color="auto"/>
              <w:bottom w:val="single" w:sz="4" w:space="0" w:color="auto"/>
              <w:right w:val="single" w:sz="4" w:space="0" w:color="auto"/>
            </w:tcBorders>
          </w:tcPr>
          <w:p w14:paraId="63A7B19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tcPr>
          <w:p w14:paraId="3353D03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316754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5" w:type="dxa"/>
            <w:tcBorders>
              <w:top w:val="single" w:sz="4" w:space="0" w:color="auto"/>
              <w:left w:val="single" w:sz="4" w:space="0" w:color="auto"/>
              <w:bottom w:val="single" w:sz="4" w:space="0" w:color="auto"/>
              <w:right w:val="single" w:sz="4" w:space="0" w:color="auto"/>
            </w:tcBorders>
          </w:tcPr>
          <w:p w14:paraId="642184C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74EF645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1EE9313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73124CD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40" w:type="dxa"/>
            <w:tcBorders>
              <w:top w:val="single" w:sz="4" w:space="0" w:color="auto"/>
              <w:left w:val="single" w:sz="4" w:space="0" w:color="auto"/>
              <w:bottom w:val="single" w:sz="4" w:space="0" w:color="auto"/>
              <w:right w:val="single" w:sz="4" w:space="0" w:color="auto"/>
            </w:tcBorders>
            <w:shd w:val="clear" w:color="auto" w:fill="DAEEF3"/>
          </w:tcPr>
          <w:p w14:paraId="2019EA7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AEEF3"/>
          </w:tcPr>
          <w:p w14:paraId="1D44602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63295CE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tcPr>
          <w:p w14:paraId="44DD241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tcPr>
          <w:p w14:paraId="72BE65F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0D5A85E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64CED7C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6E392C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225C26D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444A2B5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6C6E904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tcPr>
          <w:p w14:paraId="68A12F6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0AA3A2B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65" w:type="dxa"/>
            <w:tcBorders>
              <w:top w:val="single" w:sz="4" w:space="0" w:color="auto"/>
              <w:left w:val="single" w:sz="8" w:space="0" w:color="auto"/>
              <w:bottom w:val="single" w:sz="4" w:space="0" w:color="auto"/>
              <w:right w:val="single" w:sz="4" w:space="0" w:color="auto"/>
            </w:tcBorders>
            <w:shd w:val="clear" w:color="auto" w:fill="D9D9D9"/>
          </w:tcPr>
          <w:p w14:paraId="42A6E1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14" w:type="dxa"/>
            <w:tcBorders>
              <w:top w:val="single" w:sz="4" w:space="0" w:color="auto"/>
              <w:left w:val="single" w:sz="4" w:space="0" w:color="auto"/>
              <w:bottom w:val="single" w:sz="4" w:space="0" w:color="auto"/>
              <w:right w:val="single" w:sz="4" w:space="0" w:color="auto"/>
            </w:tcBorders>
          </w:tcPr>
          <w:p w14:paraId="17338D6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tcPr>
          <w:p w14:paraId="2FC4E2D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4" w:type="dxa"/>
            <w:tcBorders>
              <w:top w:val="single" w:sz="4" w:space="0" w:color="auto"/>
              <w:left w:val="single" w:sz="4" w:space="0" w:color="auto"/>
              <w:bottom w:val="single" w:sz="4" w:space="0" w:color="auto"/>
              <w:right w:val="single" w:sz="4" w:space="0" w:color="auto"/>
            </w:tcBorders>
            <w:shd w:val="clear" w:color="auto" w:fill="D9D9D9"/>
            <w:hideMark/>
          </w:tcPr>
          <w:p w14:paraId="2F3F28F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1</w:t>
            </w:r>
          </w:p>
        </w:tc>
        <w:tc>
          <w:tcPr>
            <w:tcW w:w="344" w:type="dxa"/>
            <w:tcBorders>
              <w:top w:val="single" w:sz="4" w:space="0" w:color="auto"/>
              <w:left w:val="single" w:sz="4" w:space="0" w:color="auto"/>
              <w:bottom w:val="single" w:sz="4" w:space="0" w:color="auto"/>
              <w:right w:val="single" w:sz="4" w:space="0" w:color="auto"/>
            </w:tcBorders>
          </w:tcPr>
          <w:p w14:paraId="2512B9C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53" w:type="dxa"/>
            <w:tcBorders>
              <w:top w:val="single" w:sz="4" w:space="0" w:color="auto"/>
              <w:left w:val="single" w:sz="4" w:space="0" w:color="auto"/>
              <w:bottom w:val="single" w:sz="4" w:space="0" w:color="auto"/>
              <w:right w:val="single" w:sz="4" w:space="0" w:color="auto"/>
            </w:tcBorders>
          </w:tcPr>
          <w:p w14:paraId="5A6D2C4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3" w:type="dxa"/>
            <w:tcBorders>
              <w:top w:val="single" w:sz="4" w:space="0" w:color="auto"/>
              <w:left w:val="single" w:sz="4" w:space="0" w:color="auto"/>
              <w:bottom w:val="single" w:sz="4" w:space="0" w:color="auto"/>
              <w:right w:val="single" w:sz="4" w:space="0" w:color="auto"/>
            </w:tcBorders>
            <w:shd w:val="clear" w:color="auto" w:fill="D9D9D9"/>
          </w:tcPr>
          <w:p w14:paraId="29479F3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0E2EECB4" w14:textId="77777777" w:rsidTr="00337915">
        <w:trPr>
          <w:trHeight w:val="270"/>
          <w:jc w:val="center"/>
        </w:trPr>
        <w:tc>
          <w:tcPr>
            <w:tcW w:w="12184" w:type="dxa"/>
            <w:gridSpan w:val="29"/>
            <w:tcBorders>
              <w:top w:val="single" w:sz="8" w:space="0" w:color="auto"/>
              <w:left w:val="single" w:sz="8" w:space="0" w:color="auto"/>
              <w:bottom w:val="single" w:sz="8" w:space="0" w:color="auto"/>
              <w:right w:val="single" w:sz="8" w:space="0" w:color="auto"/>
            </w:tcBorders>
            <w:vAlign w:val="center"/>
            <w:hideMark/>
          </w:tcPr>
          <w:p w14:paraId="7F9EE7C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Calibri" w:hAnsi="Calibri" w:cs="Times New Roman"/>
                <w:b/>
                <w:bCs/>
                <w:sz w:val="16"/>
                <w:szCs w:val="16"/>
                <w:lang w:eastAsia="en-US"/>
              </w:rPr>
              <w:t>Sessions</w:t>
            </w:r>
            <w:r w:rsidRPr="00266547">
              <w:rPr>
                <w:rFonts w:ascii="Calibri" w:eastAsia="Times New Roman" w:hAnsi="Calibri" w:cs="Times New Roman"/>
                <w:b/>
                <w:bCs/>
                <w:sz w:val="16"/>
                <w:szCs w:val="16"/>
                <w:lang w:eastAsia="en-US"/>
              </w:rPr>
              <w:t xml:space="preserve"> times:</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0 - 0830-0930;</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1 - 0930-1045;</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2 - 1115-1230;</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Lunch (</w:t>
            </w:r>
            <w:r w:rsidRPr="00266547">
              <w:rPr>
                <w:rFonts w:ascii="Calibri" w:eastAsia="Calibri" w:hAnsi="Calibri" w:cs="Times New Roman"/>
                <w:b/>
                <w:noProof/>
                <w:sz w:val="16"/>
                <w:szCs w:val="16"/>
                <w:lang w:val="ru-RU" w:eastAsia="ru-RU"/>
              </w:rPr>
              <w:drawing>
                <wp:inline distT="0" distB="0" distL="0" distR="0" wp14:anchorId="47C5133B" wp14:editId="6E7FAA41">
                  <wp:extent cx="152400" cy="146050"/>
                  <wp:effectExtent l="0" t="0" r="0" b="6350"/>
                  <wp:docPr id="35" name="Picture 123512669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126696"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sidRPr="00266547">
              <w:rPr>
                <w:rFonts w:ascii="Calibri" w:eastAsia="Times New Roman" w:hAnsi="Calibri" w:cs="Times New Roman"/>
                <w:sz w:val="16"/>
                <w:szCs w:val="16"/>
                <w:lang w:eastAsia="en-US"/>
              </w:rPr>
              <w:t>) - 1230-1430;</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3 - 1430-1545;</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4 - 1615-1730;</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5 - 1800-1930</w:t>
            </w:r>
          </w:p>
        </w:tc>
      </w:tr>
      <w:tr w:rsidR="00266547" w:rsidRPr="00266547" w14:paraId="387A8F94" w14:textId="77777777" w:rsidTr="00337915">
        <w:trPr>
          <w:trHeight w:val="270"/>
          <w:jc w:val="center"/>
        </w:trPr>
        <w:tc>
          <w:tcPr>
            <w:tcW w:w="12184" w:type="dxa"/>
            <w:gridSpan w:val="29"/>
            <w:tcBorders>
              <w:top w:val="single" w:sz="8" w:space="0" w:color="auto"/>
              <w:left w:val="single" w:sz="8" w:space="0" w:color="auto"/>
              <w:bottom w:val="single" w:sz="8" w:space="0" w:color="auto"/>
              <w:right w:val="single" w:sz="8" w:space="0" w:color="auto"/>
            </w:tcBorders>
            <w:vAlign w:val="center"/>
            <w:hideMark/>
          </w:tcPr>
          <w:p w14:paraId="393B716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b/>
                <w:bCs/>
                <w:sz w:val="16"/>
                <w:szCs w:val="16"/>
                <w:lang w:eastAsia="en-US"/>
              </w:rPr>
              <w:t>Key</w:t>
            </w:r>
            <w:r w:rsidRPr="00266547">
              <w:rPr>
                <w:rFonts w:ascii="Calibri" w:eastAsia="Times New Roman" w:hAnsi="Calibri" w:cs="Times New Roman"/>
                <w:sz w:val="16"/>
                <w:szCs w:val="16"/>
                <w:lang w:eastAsia="en-US"/>
              </w:rPr>
              <w:t>:</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color w:val="FF0000"/>
                <w:sz w:val="16"/>
                <w:szCs w:val="16"/>
                <w:lang w:eastAsia="en-US"/>
              </w:rPr>
              <w:t xml:space="preserve">R </w:t>
            </w:r>
            <w:r w:rsidRPr="00266547">
              <w:rPr>
                <w:rFonts w:ascii="Calibri" w:eastAsia="Times New Roman" w:hAnsi="Calibri" w:cs="Times New Roman"/>
                <w:sz w:val="16"/>
                <w:szCs w:val="16"/>
                <w:lang w:eastAsia="en-US"/>
              </w:rPr>
              <w:t>– Remote participation</w:t>
            </w:r>
          </w:p>
        </w:tc>
      </w:tr>
    </w:tbl>
    <w:p w14:paraId="50E2F0B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val="en-GB" w:eastAsia="en-US"/>
        </w:rPr>
      </w:pPr>
    </w:p>
    <w:p w14:paraId="2D396F0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val="en-GB" w:eastAsia="en-US"/>
        </w:rPr>
      </w:pPr>
    </w:p>
    <w:p w14:paraId="0F66260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val="en-GB" w:eastAsia="en-US"/>
        </w:rPr>
        <w:sectPr w:rsidR="00266547" w:rsidRPr="00266547" w:rsidSect="00C17EE3">
          <w:headerReference w:type="first" r:id="rId63"/>
          <w:footerReference w:type="first" r:id="rId64"/>
          <w:pgSz w:w="16834" w:h="11907" w:orient="landscape" w:code="9"/>
          <w:pgMar w:top="925" w:right="1134" w:bottom="0" w:left="1134" w:header="0" w:footer="234" w:gutter="0"/>
          <w:cols w:space="720"/>
          <w:docGrid w:linePitch="299"/>
        </w:sectPr>
      </w:pPr>
    </w:p>
    <w:bookmarkEnd w:id="2"/>
    <w:tbl>
      <w:tblPr>
        <w:tblW w:w="12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56"/>
        <w:gridCol w:w="292"/>
        <w:gridCol w:w="291"/>
        <w:gridCol w:w="338"/>
        <w:gridCol w:w="337"/>
        <w:gridCol w:w="336"/>
        <w:gridCol w:w="336"/>
        <w:gridCol w:w="337"/>
        <w:gridCol w:w="337"/>
        <w:gridCol w:w="336"/>
        <w:gridCol w:w="337"/>
        <w:gridCol w:w="337"/>
        <w:gridCol w:w="336"/>
        <w:gridCol w:w="341"/>
        <w:gridCol w:w="341"/>
        <w:gridCol w:w="341"/>
        <w:gridCol w:w="340"/>
        <w:gridCol w:w="339"/>
        <w:gridCol w:w="339"/>
        <w:gridCol w:w="339"/>
        <w:gridCol w:w="338"/>
        <w:gridCol w:w="342"/>
        <w:gridCol w:w="341"/>
        <w:gridCol w:w="341"/>
        <w:gridCol w:w="341"/>
        <w:gridCol w:w="341"/>
        <w:gridCol w:w="341"/>
        <w:gridCol w:w="341"/>
        <w:gridCol w:w="386"/>
      </w:tblGrid>
      <w:tr w:rsidR="00266547" w:rsidRPr="00266547" w14:paraId="2539AA98" w14:textId="77777777" w:rsidTr="00337915">
        <w:trPr>
          <w:trHeight w:val="270"/>
          <w:jc w:val="center"/>
        </w:trPr>
        <w:tc>
          <w:tcPr>
            <w:tcW w:w="2756" w:type="dxa"/>
            <w:vMerge w:val="restart"/>
            <w:tcBorders>
              <w:top w:val="nil"/>
              <w:left w:val="nil"/>
              <w:bottom w:val="single" w:sz="8" w:space="0" w:color="auto"/>
              <w:right w:val="single" w:sz="8" w:space="0" w:color="auto"/>
            </w:tcBorders>
            <w:vAlign w:val="center"/>
          </w:tcPr>
          <w:p w14:paraId="5CCCDD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p>
        </w:tc>
        <w:tc>
          <w:tcPr>
            <w:tcW w:w="2267" w:type="dxa"/>
            <w:gridSpan w:val="7"/>
            <w:tcBorders>
              <w:top w:val="single" w:sz="4" w:space="0" w:color="auto"/>
              <w:left w:val="single" w:sz="8" w:space="0" w:color="auto"/>
              <w:bottom w:val="single" w:sz="8" w:space="0" w:color="auto"/>
              <w:right w:val="single" w:sz="8" w:space="0" w:color="auto"/>
            </w:tcBorders>
            <w:vAlign w:val="center"/>
            <w:hideMark/>
          </w:tcPr>
          <w:p w14:paraId="3A6837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Monday 29 June 2026</w:t>
            </w:r>
          </w:p>
        </w:tc>
        <w:tc>
          <w:tcPr>
            <w:tcW w:w="2365" w:type="dxa"/>
            <w:gridSpan w:val="7"/>
            <w:tcBorders>
              <w:top w:val="single" w:sz="4" w:space="0" w:color="auto"/>
              <w:left w:val="single" w:sz="8" w:space="0" w:color="auto"/>
              <w:bottom w:val="single" w:sz="8" w:space="0" w:color="auto"/>
              <w:right w:val="single" w:sz="8" w:space="0" w:color="auto"/>
            </w:tcBorders>
            <w:vAlign w:val="center"/>
            <w:hideMark/>
          </w:tcPr>
          <w:p w14:paraId="4B274AD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Tuesday 30 June 2026</w:t>
            </w:r>
          </w:p>
        </w:tc>
        <w:tc>
          <w:tcPr>
            <w:tcW w:w="2378" w:type="dxa"/>
            <w:gridSpan w:val="7"/>
            <w:tcBorders>
              <w:top w:val="single" w:sz="4" w:space="0" w:color="auto"/>
              <w:left w:val="single" w:sz="8" w:space="0" w:color="auto"/>
              <w:bottom w:val="single" w:sz="8" w:space="0" w:color="auto"/>
              <w:right w:val="single" w:sz="8" w:space="0" w:color="auto"/>
            </w:tcBorders>
            <w:vAlign w:val="center"/>
            <w:hideMark/>
          </w:tcPr>
          <w:p w14:paraId="3D6F5CF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Wednesday 1 July 2026</w:t>
            </w:r>
          </w:p>
        </w:tc>
        <w:tc>
          <w:tcPr>
            <w:tcW w:w="2432" w:type="dxa"/>
            <w:gridSpan w:val="7"/>
            <w:tcBorders>
              <w:top w:val="single" w:sz="4" w:space="0" w:color="auto"/>
              <w:left w:val="single" w:sz="8" w:space="0" w:color="auto"/>
              <w:bottom w:val="single" w:sz="8" w:space="0" w:color="auto"/>
              <w:right w:val="single" w:sz="8" w:space="0" w:color="auto"/>
            </w:tcBorders>
            <w:vAlign w:val="center"/>
            <w:hideMark/>
          </w:tcPr>
          <w:p w14:paraId="744F674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Thursday 2 July 2026</w:t>
            </w:r>
          </w:p>
        </w:tc>
      </w:tr>
      <w:tr w:rsidR="00266547" w:rsidRPr="00266547" w14:paraId="46EEF334" w14:textId="77777777" w:rsidTr="00337915">
        <w:trPr>
          <w:trHeight w:val="270"/>
          <w:jc w:val="center"/>
        </w:trPr>
        <w:tc>
          <w:tcPr>
            <w:tcW w:w="2756" w:type="dxa"/>
            <w:vMerge/>
            <w:tcBorders>
              <w:top w:val="nil"/>
              <w:left w:val="nil"/>
              <w:bottom w:val="single" w:sz="8" w:space="0" w:color="auto"/>
              <w:right w:val="single" w:sz="8" w:space="0" w:color="auto"/>
            </w:tcBorders>
            <w:vAlign w:val="center"/>
            <w:hideMark/>
          </w:tcPr>
          <w:p w14:paraId="30524BAE" w14:textId="77777777" w:rsidR="00266547" w:rsidRPr="00266547" w:rsidRDefault="00266547" w:rsidP="00266547">
            <w:pPr>
              <w:tabs>
                <w:tab w:val="clear" w:pos="794"/>
              </w:tabs>
              <w:bidi w:val="0"/>
              <w:spacing w:before="0" w:after="0" w:line="240" w:lineRule="auto"/>
              <w:jc w:val="left"/>
              <w:rPr>
                <w:rFonts w:ascii="Calibri" w:eastAsia="Times New Roman" w:hAnsi="Calibri" w:cs="Times New Roman"/>
                <w:b/>
                <w:sz w:val="16"/>
                <w:szCs w:val="16"/>
                <w:lang w:eastAsia="en-US"/>
              </w:rPr>
            </w:pPr>
          </w:p>
        </w:tc>
        <w:tc>
          <w:tcPr>
            <w:tcW w:w="292" w:type="dxa"/>
            <w:tcBorders>
              <w:top w:val="single" w:sz="4" w:space="0" w:color="auto"/>
              <w:left w:val="single" w:sz="8" w:space="0" w:color="auto"/>
              <w:bottom w:val="single" w:sz="8" w:space="0" w:color="auto"/>
              <w:right w:val="single" w:sz="4" w:space="0" w:color="auto"/>
            </w:tcBorders>
            <w:vAlign w:val="center"/>
            <w:hideMark/>
          </w:tcPr>
          <w:p w14:paraId="602E307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0</w:t>
            </w:r>
          </w:p>
        </w:tc>
        <w:tc>
          <w:tcPr>
            <w:tcW w:w="291" w:type="dxa"/>
            <w:tcBorders>
              <w:top w:val="single" w:sz="4" w:space="0" w:color="auto"/>
              <w:left w:val="single" w:sz="4" w:space="0" w:color="auto"/>
              <w:bottom w:val="single" w:sz="8" w:space="0" w:color="auto"/>
              <w:right w:val="single" w:sz="4" w:space="0" w:color="auto"/>
            </w:tcBorders>
            <w:vAlign w:val="center"/>
            <w:hideMark/>
          </w:tcPr>
          <w:p w14:paraId="670658C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1</w:t>
            </w:r>
          </w:p>
        </w:tc>
        <w:tc>
          <w:tcPr>
            <w:tcW w:w="338" w:type="dxa"/>
            <w:tcBorders>
              <w:top w:val="single" w:sz="4" w:space="0" w:color="auto"/>
              <w:left w:val="single" w:sz="4" w:space="0" w:color="auto"/>
              <w:bottom w:val="single" w:sz="8" w:space="0" w:color="auto"/>
              <w:right w:val="single" w:sz="4" w:space="0" w:color="auto"/>
            </w:tcBorders>
            <w:vAlign w:val="center"/>
            <w:hideMark/>
          </w:tcPr>
          <w:p w14:paraId="798823A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2</w:t>
            </w:r>
          </w:p>
        </w:tc>
        <w:tc>
          <w:tcPr>
            <w:tcW w:w="337" w:type="dxa"/>
            <w:tcBorders>
              <w:top w:val="single" w:sz="4" w:space="0" w:color="auto"/>
              <w:left w:val="single" w:sz="4" w:space="0" w:color="auto"/>
              <w:bottom w:val="single" w:sz="8" w:space="0" w:color="auto"/>
              <w:right w:val="single" w:sz="4" w:space="0" w:color="auto"/>
            </w:tcBorders>
            <w:vAlign w:val="center"/>
            <w:hideMark/>
          </w:tcPr>
          <w:p w14:paraId="76CBBBD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noProof/>
                <w:szCs w:val="20"/>
                <w:lang w:val="ru-RU" w:eastAsia="ru-RU"/>
              </w:rPr>
              <w:drawing>
                <wp:inline distT="0" distB="0" distL="0" distR="0" wp14:anchorId="32B36811" wp14:editId="27AC0FBF">
                  <wp:extent cx="152400" cy="146050"/>
                  <wp:effectExtent l="0" t="0" r="0" b="6350"/>
                  <wp:docPr id="16" name="Picture 19748471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847129" descr="Ic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6" w:type="dxa"/>
            <w:tcBorders>
              <w:top w:val="single" w:sz="4" w:space="0" w:color="auto"/>
              <w:left w:val="single" w:sz="4" w:space="0" w:color="auto"/>
              <w:bottom w:val="single" w:sz="8" w:space="0" w:color="auto"/>
              <w:right w:val="single" w:sz="4" w:space="0" w:color="auto"/>
            </w:tcBorders>
            <w:vAlign w:val="center"/>
            <w:hideMark/>
          </w:tcPr>
          <w:p w14:paraId="00F1232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3</w:t>
            </w:r>
          </w:p>
        </w:tc>
        <w:tc>
          <w:tcPr>
            <w:tcW w:w="336" w:type="dxa"/>
            <w:tcBorders>
              <w:top w:val="single" w:sz="4" w:space="0" w:color="auto"/>
              <w:left w:val="single" w:sz="4" w:space="0" w:color="auto"/>
              <w:bottom w:val="single" w:sz="8" w:space="0" w:color="auto"/>
              <w:right w:val="single" w:sz="4" w:space="0" w:color="auto"/>
            </w:tcBorders>
            <w:vAlign w:val="center"/>
            <w:hideMark/>
          </w:tcPr>
          <w:p w14:paraId="3DDE947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4</w:t>
            </w:r>
          </w:p>
        </w:tc>
        <w:tc>
          <w:tcPr>
            <w:tcW w:w="337" w:type="dxa"/>
            <w:tcBorders>
              <w:top w:val="single" w:sz="4" w:space="0" w:color="auto"/>
              <w:left w:val="single" w:sz="4" w:space="0" w:color="auto"/>
              <w:bottom w:val="single" w:sz="8" w:space="0" w:color="auto"/>
              <w:right w:val="single" w:sz="8" w:space="0" w:color="auto"/>
            </w:tcBorders>
            <w:vAlign w:val="center"/>
            <w:hideMark/>
          </w:tcPr>
          <w:p w14:paraId="1EF2786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5</w:t>
            </w:r>
          </w:p>
        </w:tc>
        <w:tc>
          <w:tcPr>
            <w:tcW w:w="337" w:type="dxa"/>
            <w:tcBorders>
              <w:top w:val="single" w:sz="4" w:space="0" w:color="auto"/>
              <w:left w:val="single" w:sz="8" w:space="0" w:color="auto"/>
              <w:bottom w:val="single" w:sz="8" w:space="0" w:color="auto"/>
              <w:right w:val="single" w:sz="4" w:space="0" w:color="auto"/>
            </w:tcBorders>
            <w:vAlign w:val="center"/>
            <w:hideMark/>
          </w:tcPr>
          <w:p w14:paraId="57016D7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0</w:t>
            </w:r>
          </w:p>
        </w:tc>
        <w:tc>
          <w:tcPr>
            <w:tcW w:w="336" w:type="dxa"/>
            <w:tcBorders>
              <w:top w:val="single" w:sz="4" w:space="0" w:color="auto"/>
              <w:left w:val="single" w:sz="4" w:space="0" w:color="auto"/>
              <w:bottom w:val="single" w:sz="8" w:space="0" w:color="auto"/>
              <w:right w:val="single" w:sz="4" w:space="0" w:color="auto"/>
            </w:tcBorders>
            <w:vAlign w:val="center"/>
            <w:hideMark/>
          </w:tcPr>
          <w:p w14:paraId="6CD25A7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1</w:t>
            </w:r>
          </w:p>
        </w:tc>
        <w:tc>
          <w:tcPr>
            <w:tcW w:w="337" w:type="dxa"/>
            <w:tcBorders>
              <w:top w:val="single" w:sz="4" w:space="0" w:color="auto"/>
              <w:left w:val="single" w:sz="4" w:space="0" w:color="auto"/>
              <w:bottom w:val="single" w:sz="8" w:space="0" w:color="auto"/>
              <w:right w:val="single" w:sz="4" w:space="0" w:color="auto"/>
            </w:tcBorders>
            <w:vAlign w:val="center"/>
            <w:hideMark/>
          </w:tcPr>
          <w:p w14:paraId="5CE5129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2</w:t>
            </w:r>
          </w:p>
        </w:tc>
        <w:tc>
          <w:tcPr>
            <w:tcW w:w="337" w:type="dxa"/>
            <w:tcBorders>
              <w:top w:val="single" w:sz="4" w:space="0" w:color="auto"/>
              <w:left w:val="single" w:sz="4" w:space="0" w:color="auto"/>
              <w:bottom w:val="single" w:sz="8" w:space="0" w:color="auto"/>
              <w:right w:val="single" w:sz="4" w:space="0" w:color="auto"/>
            </w:tcBorders>
            <w:vAlign w:val="center"/>
            <w:hideMark/>
          </w:tcPr>
          <w:p w14:paraId="5B08289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40" w:line="240" w:lineRule="auto"/>
              <w:jc w:val="center"/>
              <w:rPr>
                <w:rFonts w:ascii="Calibri" w:eastAsia="Times New Roman" w:hAnsi="Calibri" w:cs="Times New Roman"/>
                <w:sz w:val="16"/>
                <w:szCs w:val="16"/>
                <w:lang w:eastAsia="en-US"/>
              </w:rPr>
            </w:pPr>
            <w:r w:rsidRPr="00266547">
              <w:rPr>
                <w:rFonts w:ascii="Calibri" w:eastAsia="Calibri" w:hAnsi="Calibri" w:cs="Times New Roman"/>
                <w:b/>
                <w:noProof/>
                <w:sz w:val="16"/>
                <w:szCs w:val="16"/>
                <w:lang w:val="ru-RU" w:eastAsia="ru-RU"/>
              </w:rPr>
              <w:drawing>
                <wp:inline distT="0" distB="0" distL="0" distR="0" wp14:anchorId="0EE4D560" wp14:editId="7BDA862F">
                  <wp:extent cx="152400" cy="146050"/>
                  <wp:effectExtent l="0" t="0" r="0" b="6350"/>
                  <wp:docPr id="17" name="Picture 171164628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646282"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6" w:type="dxa"/>
            <w:tcBorders>
              <w:top w:val="single" w:sz="4" w:space="0" w:color="auto"/>
              <w:left w:val="single" w:sz="4" w:space="0" w:color="auto"/>
              <w:bottom w:val="single" w:sz="8" w:space="0" w:color="auto"/>
              <w:right w:val="single" w:sz="4" w:space="0" w:color="auto"/>
            </w:tcBorders>
            <w:vAlign w:val="center"/>
            <w:hideMark/>
          </w:tcPr>
          <w:p w14:paraId="630AFA7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37382CA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4</w:t>
            </w:r>
          </w:p>
        </w:tc>
        <w:tc>
          <w:tcPr>
            <w:tcW w:w="341" w:type="dxa"/>
            <w:tcBorders>
              <w:top w:val="single" w:sz="4" w:space="0" w:color="auto"/>
              <w:left w:val="single" w:sz="4" w:space="0" w:color="auto"/>
              <w:bottom w:val="single" w:sz="8" w:space="0" w:color="auto"/>
              <w:right w:val="single" w:sz="8" w:space="0" w:color="auto"/>
            </w:tcBorders>
            <w:vAlign w:val="center"/>
            <w:hideMark/>
          </w:tcPr>
          <w:p w14:paraId="0115F9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5</w:t>
            </w:r>
          </w:p>
        </w:tc>
        <w:tc>
          <w:tcPr>
            <w:tcW w:w="341" w:type="dxa"/>
            <w:tcBorders>
              <w:top w:val="single" w:sz="4" w:space="0" w:color="auto"/>
              <w:left w:val="single" w:sz="8" w:space="0" w:color="auto"/>
              <w:bottom w:val="single" w:sz="8" w:space="0" w:color="auto"/>
              <w:right w:val="single" w:sz="4" w:space="0" w:color="auto"/>
            </w:tcBorders>
            <w:vAlign w:val="center"/>
            <w:hideMark/>
          </w:tcPr>
          <w:p w14:paraId="430067A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0</w:t>
            </w:r>
          </w:p>
        </w:tc>
        <w:tc>
          <w:tcPr>
            <w:tcW w:w="340" w:type="dxa"/>
            <w:tcBorders>
              <w:top w:val="single" w:sz="4" w:space="0" w:color="auto"/>
              <w:left w:val="single" w:sz="4" w:space="0" w:color="auto"/>
              <w:bottom w:val="single" w:sz="8" w:space="0" w:color="auto"/>
              <w:right w:val="single" w:sz="4" w:space="0" w:color="auto"/>
            </w:tcBorders>
            <w:vAlign w:val="center"/>
            <w:hideMark/>
          </w:tcPr>
          <w:p w14:paraId="0194414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1</w:t>
            </w:r>
          </w:p>
        </w:tc>
        <w:tc>
          <w:tcPr>
            <w:tcW w:w="339" w:type="dxa"/>
            <w:tcBorders>
              <w:top w:val="single" w:sz="4" w:space="0" w:color="auto"/>
              <w:left w:val="single" w:sz="4" w:space="0" w:color="auto"/>
              <w:bottom w:val="single" w:sz="8" w:space="0" w:color="auto"/>
              <w:right w:val="single" w:sz="4" w:space="0" w:color="auto"/>
            </w:tcBorders>
            <w:vAlign w:val="center"/>
            <w:hideMark/>
          </w:tcPr>
          <w:p w14:paraId="2F9982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2</w:t>
            </w:r>
          </w:p>
        </w:tc>
        <w:tc>
          <w:tcPr>
            <w:tcW w:w="339" w:type="dxa"/>
            <w:tcBorders>
              <w:top w:val="single" w:sz="4" w:space="0" w:color="auto"/>
              <w:left w:val="single" w:sz="4" w:space="0" w:color="auto"/>
              <w:bottom w:val="single" w:sz="8" w:space="0" w:color="auto"/>
              <w:right w:val="single" w:sz="4" w:space="0" w:color="auto"/>
            </w:tcBorders>
            <w:vAlign w:val="center"/>
            <w:hideMark/>
          </w:tcPr>
          <w:p w14:paraId="2F3DF6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40" w:line="240" w:lineRule="auto"/>
              <w:jc w:val="center"/>
              <w:rPr>
                <w:rFonts w:ascii="Calibri" w:eastAsia="Times New Roman" w:hAnsi="Calibri" w:cs="Times New Roman"/>
                <w:sz w:val="16"/>
                <w:szCs w:val="16"/>
                <w:lang w:eastAsia="en-US"/>
              </w:rPr>
            </w:pPr>
            <w:r w:rsidRPr="00266547">
              <w:rPr>
                <w:rFonts w:ascii="Calibri" w:eastAsia="Calibri" w:hAnsi="Calibri" w:cs="Times New Roman"/>
                <w:b/>
                <w:noProof/>
                <w:sz w:val="16"/>
                <w:szCs w:val="16"/>
                <w:lang w:val="ru-RU" w:eastAsia="ru-RU"/>
              </w:rPr>
              <w:drawing>
                <wp:inline distT="0" distB="0" distL="0" distR="0" wp14:anchorId="095AAFC4" wp14:editId="77159AE3">
                  <wp:extent cx="152400" cy="146050"/>
                  <wp:effectExtent l="0" t="0" r="0" b="6350"/>
                  <wp:docPr id="18" name="Picture 40483826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838266"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39" w:type="dxa"/>
            <w:tcBorders>
              <w:top w:val="single" w:sz="4" w:space="0" w:color="auto"/>
              <w:left w:val="single" w:sz="4" w:space="0" w:color="auto"/>
              <w:bottom w:val="single" w:sz="8" w:space="0" w:color="auto"/>
              <w:right w:val="single" w:sz="4" w:space="0" w:color="auto"/>
            </w:tcBorders>
            <w:vAlign w:val="center"/>
            <w:hideMark/>
          </w:tcPr>
          <w:p w14:paraId="772B797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3</w:t>
            </w:r>
          </w:p>
        </w:tc>
        <w:tc>
          <w:tcPr>
            <w:tcW w:w="338" w:type="dxa"/>
            <w:tcBorders>
              <w:top w:val="single" w:sz="4" w:space="0" w:color="auto"/>
              <w:left w:val="single" w:sz="4" w:space="0" w:color="auto"/>
              <w:bottom w:val="single" w:sz="8" w:space="0" w:color="auto"/>
              <w:right w:val="single" w:sz="4" w:space="0" w:color="auto"/>
            </w:tcBorders>
            <w:vAlign w:val="center"/>
            <w:hideMark/>
          </w:tcPr>
          <w:p w14:paraId="59E056F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4</w:t>
            </w:r>
          </w:p>
        </w:tc>
        <w:tc>
          <w:tcPr>
            <w:tcW w:w="342" w:type="dxa"/>
            <w:tcBorders>
              <w:top w:val="single" w:sz="4" w:space="0" w:color="auto"/>
              <w:left w:val="single" w:sz="4" w:space="0" w:color="auto"/>
              <w:bottom w:val="single" w:sz="8" w:space="0" w:color="auto"/>
              <w:right w:val="single" w:sz="8" w:space="0" w:color="auto"/>
            </w:tcBorders>
            <w:vAlign w:val="center"/>
            <w:hideMark/>
          </w:tcPr>
          <w:p w14:paraId="0E74F39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5</w:t>
            </w:r>
          </w:p>
        </w:tc>
        <w:tc>
          <w:tcPr>
            <w:tcW w:w="341" w:type="dxa"/>
            <w:tcBorders>
              <w:top w:val="single" w:sz="4" w:space="0" w:color="auto"/>
              <w:left w:val="single" w:sz="8" w:space="0" w:color="auto"/>
              <w:bottom w:val="single" w:sz="8" w:space="0" w:color="auto"/>
              <w:right w:val="single" w:sz="4" w:space="0" w:color="auto"/>
            </w:tcBorders>
            <w:vAlign w:val="center"/>
            <w:hideMark/>
          </w:tcPr>
          <w:p w14:paraId="37B086C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0</w:t>
            </w:r>
          </w:p>
        </w:tc>
        <w:tc>
          <w:tcPr>
            <w:tcW w:w="341" w:type="dxa"/>
            <w:tcBorders>
              <w:top w:val="single" w:sz="4" w:space="0" w:color="auto"/>
              <w:left w:val="single" w:sz="4" w:space="0" w:color="auto"/>
              <w:bottom w:val="single" w:sz="8" w:space="0" w:color="auto"/>
              <w:right w:val="single" w:sz="4" w:space="0" w:color="auto"/>
            </w:tcBorders>
            <w:vAlign w:val="center"/>
            <w:hideMark/>
          </w:tcPr>
          <w:p w14:paraId="0A2F1AE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1</w:t>
            </w:r>
          </w:p>
        </w:tc>
        <w:tc>
          <w:tcPr>
            <w:tcW w:w="341" w:type="dxa"/>
            <w:tcBorders>
              <w:top w:val="single" w:sz="4" w:space="0" w:color="auto"/>
              <w:left w:val="single" w:sz="4" w:space="0" w:color="auto"/>
              <w:bottom w:val="single" w:sz="8" w:space="0" w:color="auto"/>
              <w:right w:val="single" w:sz="4" w:space="0" w:color="auto"/>
            </w:tcBorders>
            <w:vAlign w:val="center"/>
            <w:hideMark/>
          </w:tcPr>
          <w:p w14:paraId="4C27892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2</w:t>
            </w:r>
          </w:p>
        </w:tc>
        <w:tc>
          <w:tcPr>
            <w:tcW w:w="341" w:type="dxa"/>
            <w:tcBorders>
              <w:top w:val="single" w:sz="4" w:space="0" w:color="auto"/>
              <w:left w:val="single" w:sz="4" w:space="0" w:color="auto"/>
              <w:bottom w:val="single" w:sz="8" w:space="0" w:color="auto"/>
              <w:right w:val="single" w:sz="4" w:space="0" w:color="auto"/>
            </w:tcBorders>
            <w:vAlign w:val="center"/>
            <w:hideMark/>
          </w:tcPr>
          <w:p w14:paraId="23C64FD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40" w:line="240" w:lineRule="auto"/>
              <w:jc w:val="center"/>
              <w:rPr>
                <w:rFonts w:ascii="Calibri" w:eastAsia="Times New Roman" w:hAnsi="Calibri" w:cs="Times New Roman"/>
                <w:sz w:val="16"/>
                <w:szCs w:val="16"/>
                <w:lang w:eastAsia="en-US"/>
              </w:rPr>
            </w:pPr>
            <w:r w:rsidRPr="00266547">
              <w:rPr>
                <w:rFonts w:ascii="Calibri" w:eastAsia="Calibri" w:hAnsi="Calibri" w:cs="Times New Roman"/>
                <w:b/>
                <w:noProof/>
                <w:sz w:val="16"/>
                <w:szCs w:val="16"/>
                <w:lang w:val="ru-RU" w:eastAsia="ru-RU"/>
              </w:rPr>
              <w:drawing>
                <wp:inline distT="0" distB="0" distL="0" distR="0" wp14:anchorId="12E3E882" wp14:editId="4C5B8863">
                  <wp:extent cx="152400" cy="146050"/>
                  <wp:effectExtent l="0" t="0" r="0" b="6350"/>
                  <wp:docPr id="19" name="Picture 20016734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673418"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p>
        </w:tc>
        <w:tc>
          <w:tcPr>
            <w:tcW w:w="341" w:type="dxa"/>
            <w:tcBorders>
              <w:top w:val="single" w:sz="4" w:space="0" w:color="auto"/>
              <w:left w:val="single" w:sz="4" w:space="0" w:color="auto"/>
              <w:bottom w:val="single" w:sz="8" w:space="0" w:color="auto"/>
              <w:right w:val="single" w:sz="4" w:space="0" w:color="auto"/>
            </w:tcBorders>
            <w:vAlign w:val="center"/>
            <w:hideMark/>
          </w:tcPr>
          <w:p w14:paraId="09F2232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3</w:t>
            </w:r>
          </w:p>
        </w:tc>
        <w:tc>
          <w:tcPr>
            <w:tcW w:w="341" w:type="dxa"/>
            <w:tcBorders>
              <w:top w:val="single" w:sz="4" w:space="0" w:color="auto"/>
              <w:left w:val="single" w:sz="4" w:space="0" w:color="auto"/>
              <w:bottom w:val="single" w:sz="8" w:space="0" w:color="auto"/>
              <w:right w:val="single" w:sz="4" w:space="0" w:color="auto"/>
            </w:tcBorders>
            <w:vAlign w:val="center"/>
            <w:hideMark/>
          </w:tcPr>
          <w:p w14:paraId="293A870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4</w:t>
            </w:r>
          </w:p>
        </w:tc>
        <w:tc>
          <w:tcPr>
            <w:tcW w:w="386" w:type="dxa"/>
            <w:tcBorders>
              <w:top w:val="single" w:sz="4" w:space="0" w:color="auto"/>
              <w:left w:val="single" w:sz="4" w:space="0" w:color="auto"/>
              <w:bottom w:val="single" w:sz="8" w:space="0" w:color="auto"/>
              <w:right w:val="single" w:sz="8" w:space="0" w:color="auto"/>
            </w:tcBorders>
            <w:vAlign w:val="center"/>
            <w:hideMark/>
          </w:tcPr>
          <w:p w14:paraId="455AC97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sz w:val="16"/>
                <w:szCs w:val="16"/>
                <w:lang w:eastAsia="en-US"/>
              </w:rPr>
              <w:t>5</w:t>
            </w:r>
          </w:p>
        </w:tc>
      </w:tr>
      <w:tr w:rsidR="00266547" w:rsidRPr="00266547" w14:paraId="4186F2C1"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7F4F51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PLEN/13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6B6B867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1711660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118417C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138FE83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2CD043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E27713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2A2F56E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7524879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1571CEB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A144B3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796B68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BE442D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EE3F82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AB310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292005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46244CF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9A8A7F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641B16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3140DA6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2007443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1CFA3B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5C808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05E9EE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7A7D255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E0F70E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216A003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shd w:val="clear" w:color="auto" w:fill="D9D9D9"/>
            <w:hideMark/>
          </w:tcPr>
          <w:p w14:paraId="7A980D3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r w:rsidRPr="00266547">
              <w:rPr>
                <w:rFonts w:ascii="Calibri" w:eastAsia="Times New Roman" w:hAnsi="Calibri" w:cs="Times New Roman"/>
                <w:color w:val="FF0000"/>
                <w:sz w:val="16"/>
                <w:szCs w:val="16"/>
                <w:lang w:eastAsia="en-US"/>
              </w:rPr>
              <w:t>R</w:t>
            </w: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363F9D6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5BB4E509"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711BAAA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WP4/13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4D6DDE7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8" w:space="0" w:color="auto"/>
              <w:right w:val="single" w:sz="4" w:space="0" w:color="auto"/>
            </w:tcBorders>
            <w:shd w:val="clear" w:color="auto" w:fill="D9D9D9"/>
            <w:vAlign w:val="center"/>
          </w:tcPr>
          <w:p w14:paraId="0AFD794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922ECD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BE4CF9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3FCCBB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421037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318F35C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5E0F51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CB7D5B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38F1C1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24343CF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313E7E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DB4AC1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73B9F8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15645B2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4609E83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51D97C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B53E64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CB56AB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5</w:t>
            </w: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16CAAD5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867CBE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107123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752E75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2824EF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C1B7F4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5EF30D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4329F9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552085A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3EB0A5C9"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45C3640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73E177F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tcPr>
          <w:p w14:paraId="2BC468F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tcPr>
          <w:p w14:paraId="28FBBFF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5CFF763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4F65F00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hideMark/>
          </w:tcPr>
          <w:p w14:paraId="14B5CED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1DCC5AC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43C3743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3C4F09D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hideMark/>
          </w:tcPr>
          <w:p w14:paraId="3F3A955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457F0E1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364C044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1D4E2BE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AF6472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513A88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4E34762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4DA61B8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87ABD9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17C848D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799FF54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891074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ED0CCB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B4967F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A2705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60C54A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21761B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360C1F9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0A24BE9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67B13A54"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19D4DE5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Q5/13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661C28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hideMark/>
          </w:tcPr>
          <w:p w14:paraId="3F6FE37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42756DA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2DFD307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6539C61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tcPr>
          <w:p w14:paraId="747106F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2F243A4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1BDD3B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112FE3A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vAlign w:val="center"/>
          </w:tcPr>
          <w:p w14:paraId="753C52E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264569B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4FF49C3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7619DFE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9B0107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27473D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588C7A9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2048906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AD8C88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099219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44D79CB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EA379D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085D56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95939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5EEF412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BA363C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6387D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03548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37197BD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2DAF3920"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1517841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Q6/13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4232CBC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hideMark/>
          </w:tcPr>
          <w:p w14:paraId="31BF98C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1E56140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674BB17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5DE47A1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hideMark/>
          </w:tcPr>
          <w:p w14:paraId="212CF6B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55007D1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0ECC2D0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49E7620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val="en-GB"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hideMark/>
          </w:tcPr>
          <w:p w14:paraId="4CA9224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0F95C9C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006B91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4"/>
                <w:lang w:val="en-GB"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39BB53B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286911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F799C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57630BC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0DC8F3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133F22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70DEFB5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355D4BF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7390DD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2D4BE4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694AD7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40CEA75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2F750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4C72EE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185F63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1E869FD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6FE77831"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362F4CA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Q16/13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4F9D70B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hideMark/>
          </w:tcPr>
          <w:p w14:paraId="65F9536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2902529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59283EF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7804026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hideMark/>
          </w:tcPr>
          <w:p w14:paraId="4CDC717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3FF9086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4FC3C65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249C9B3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hideMark/>
          </w:tcPr>
          <w:p w14:paraId="26FAB1B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7A80B08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3601900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74FF139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78A05B4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ADAACB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72203D3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59DA7B2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DB30B9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48D06ED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7F38A61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B48897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68CF3EA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1A44A8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46CB715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5C8B45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FBA050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1E5FBE9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5A1EEFE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56B52273"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1DFADDD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WP3/13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3C1E876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shd w:val="clear" w:color="auto" w:fill="D9D9D9"/>
            <w:vAlign w:val="center"/>
          </w:tcPr>
          <w:p w14:paraId="7A3D80F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248A4C7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8A35F7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E9359C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5E94FC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72A5C57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5C94D64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54ECFAE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2261F74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2357978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25D469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F694D2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5C152E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6495D58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tcPr>
          <w:p w14:paraId="632EBBE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2EB1E1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60EDAF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4</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19763B4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67CBE8B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14AB352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7230B5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6779B5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59041E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A3D5C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F13EC4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A5B567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5D1055B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211AF943"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7DF76ED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865135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vAlign w:val="center"/>
            <w:hideMark/>
          </w:tcPr>
          <w:p w14:paraId="78A4B30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6174B7A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55B6972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58D174F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vAlign w:val="center"/>
            <w:hideMark/>
          </w:tcPr>
          <w:p w14:paraId="7680A0E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3FA9F68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7663FB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74B62DE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vAlign w:val="center"/>
          </w:tcPr>
          <w:p w14:paraId="0C0B130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1FE63BA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5E8C3BE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44E307E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4B1F8F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AA9C8D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6E8BC70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035E9A2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F4D935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3E19D55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0019F33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E94A74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7E212E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6FC13B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F8E221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ABF6DF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1CEA050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58D0B4A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59AEC72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15B9EABB"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22D94DD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Q7/13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058CFEE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hideMark/>
          </w:tcPr>
          <w:p w14:paraId="0D1C12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08FE9AE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2A8896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5503D5B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0F2AC66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770AB0C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702D1EE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0E06945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hideMark/>
          </w:tcPr>
          <w:p w14:paraId="2D7608D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243E69F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tcPr>
          <w:p w14:paraId="0973E93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3EC7D86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13C68C7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30773E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0FF6CB2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09DD37C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6B2344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7D8D215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2A462A9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60DC4D5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E904A8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0087751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7A46DD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A16B39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43F3742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DBCCC8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7EFEF2E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205E1D4C"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186EB4D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Q22/13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6A1B883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hideMark/>
          </w:tcPr>
          <w:p w14:paraId="3D44D0F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14105AC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527885F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74B7917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hideMark/>
          </w:tcPr>
          <w:p w14:paraId="415397E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3EF782D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38641B1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73714EF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hideMark/>
          </w:tcPr>
          <w:p w14:paraId="5CF08B9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1327082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5B6F944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298742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0DAC1E5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1F15796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15DE3C6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09C118A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4FDBD6E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3FD0F92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4EF3D3D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B13BF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F94E93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4EC3526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363DCD9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C057B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94D1BC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1E2F542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18BCDC5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2538C721"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5596B3B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WP2/13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1795BC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shd w:val="clear" w:color="auto" w:fill="D9D9D9"/>
            <w:vAlign w:val="center"/>
          </w:tcPr>
          <w:p w14:paraId="77C2DB7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096BA12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112457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5008A9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70D206A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4455BEF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288C1C3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22347F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3E8BB9D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116596B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154D9D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2F36707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5684564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DEE9BC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35D9EE8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3</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04A008A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0A78F28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5CFD8C5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05FE019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C9077E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4D5444D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4E1ABD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08B539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C12AFE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43F422C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7E682D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3136FA9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3DC29015"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0E3C070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Q17/13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2FE60FF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291" w:type="dxa"/>
            <w:tcBorders>
              <w:top w:val="single" w:sz="8" w:space="0" w:color="auto"/>
              <w:left w:val="single" w:sz="4" w:space="0" w:color="auto"/>
              <w:bottom w:val="single" w:sz="4" w:space="0" w:color="auto"/>
              <w:right w:val="single" w:sz="4" w:space="0" w:color="auto"/>
            </w:tcBorders>
            <w:hideMark/>
          </w:tcPr>
          <w:p w14:paraId="27FFB66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tcPr>
          <w:p w14:paraId="180532F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hideMark/>
          </w:tcPr>
          <w:p w14:paraId="1A80BAE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hideMark/>
          </w:tcPr>
          <w:p w14:paraId="578FA2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hideMark/>
          </w:tcPr>
          <w:p w14:paraId="3C47225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0FFDF20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1C3A986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0EF5D1E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val="en-GB"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hideMark/>
          </w:tcPr>
          <w:p w14:paraId="0781877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0F37D60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6C1B6C1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730D9C9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C3E4E8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D56CDD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762340E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417E375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21EA3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0C6239B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2F4DBF7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54B7B7E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716500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1E0867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4365F6A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9B510F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259479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61D81D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150A0DD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6828F312"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6C1E435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Q18/13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6009D53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hideMark/>
          </w:tcPr>
          <w:p w14:paraId="744587C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2A77C81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50442E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62A70FF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3E1D85B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0D9FED1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4B58426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13F783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hideMark/>
          </w:tcPr>
          <w:p w14:paraId="196BF85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5E241C2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2A5883C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0C4E01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BD6521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817ED8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38FF741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3B1449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14549C7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0D03BA2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63094F1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72C3F4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7783A44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10417DB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3B8104E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5FA55AC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5981D6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17AC7FC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4FAE2E0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13280BF5"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0601F7A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Q19/13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1486435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tcPr>
          <w:p w14:paraId="7DD1541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hideMark/>
          </w:tcPr>
          <w:p w14:paraId="6294C6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095167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728C608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tcPr>
          <w:p w14:paraId="0E5FC77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0B746DC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0CA38E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tcPr>
          <w:p w14:paraId="799FD63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tcPr>
          <w:p w14:paraId="03E8E70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18F3A72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565F373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1DD6027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362A302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B8631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36295D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6BF4C3B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8049FD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5473DD1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7BF5456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0B741A9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02C15A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36476D8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D40AC6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523D38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A76945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224E30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7C2785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5198B742"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025F6D6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WP1/13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21F3DE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shd w:val="clear" w:color="auto" w:fill="D9D9D9"/>
            <w:vAlign w:val="center"/>
          </w:tcPr>
          <w:p w14:paraId="23B0AFC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4C53C48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44A8209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00F7837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327A7B8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1FE22FC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434FD8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6920120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0E60414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1DB4229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shd w:val="clear" w:color="auto" w:fill="D9D9D9"/>
            <w:vAlign w:val="center"/>
          </w:tcPr>
          <w:p w14:paraId="22A0F6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420EDF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E56519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6085939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2</w:t>
            </w:r>
          </w:p>
        </w:tc>
        <w:tc>
          <w:tcPr>
            <w:tcW w:w="340"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7F7B80A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4003C2D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6B55834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4A9ADD5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shd w:val="clear" w:color="auto" w:fill="D9D9D9"/>
            <w:vAlign w:val="center"/>
          </w:tcPr>
          <w:p w14:paraId="322B223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3BCC3AE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24FC55C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F72C2E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0ABE01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bCs/>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0CC00FB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3F28D9F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1D3DDE4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985EB1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6F423EF8"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6ABB3A0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Q20/13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2BAD798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hideMark/>
          </w:tcPr>
          <w:p w14:paraId="391C143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0540A2E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1BB73E3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5FDB38F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hideMark/>
          </w:tcPr>
          <w:p w14:paraId="7826672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hideMark/>
          </w:tcPr>
          <w:p w14:paraId="744F245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1B3134A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49BCF26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hideMark/>
          </w:tcPr>
          <w:p w14:paraId="70AC6B8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21A5FB8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77AF29A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15DDF4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tcPr>
          <w:p w14:paraId="7EE7ED9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229278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tcPr>
          <w:p w14:paraId="6814353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tcPr>
          <w:p w14:paraId="6A4A0BB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tcPr>
          <w:p w14:paraId="35B067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tcPr>
          <w:p w14:paraId="4B6DB24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tcPr>
          <w:p w14:paraId="4A5CA70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tcPr>
          <w:p w14:paraId="5F81A17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tcPr>
          <w:p w14:paraId="0B1B78B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tcPr>
          <w:p w14:paraId="37F1F5D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tcPr>
          <w:p w14:paraId="587032C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tcPr>
          <w:p w14:paraId="6358228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tcPr>
          <w:p w14:paraId="47317E0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tcPr>
          <w:p w14:paraId="50BC4BA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2AF043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79FA68DD"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5B76B3B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Q21/13</w:t>
            </w:r>
          </w:p>
        </w:tc>
        <w:tc>
          <w:tcPr>
            <w:tcW w:w="292" w:type="dxa"/>
            <w:tcBorders>
              <w:top w:val="single" w:sz="8" w:space="0" w:color="auto"/>
              <w:left w:val="single" w:sz="8" w:space="0" w:color="auto"/>
              <w:bottom w:val="single" w:sz="4" w:space="0" w:color="auto"/>
              <w:right w:val="single" w:sz="4" w:space="0" w:color="auto"/>
            </w:tcBorders>
            <w:shd w:val="clear" w:color="auto" w:fill="D9D9D9"/>
            <w:vAlign w:val="center"/>
          </w:tcPr>
          <w:p w14:paraId="73DA5F6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hideMark/>
          </w:tcPr>
          <w:p w14:paraId="1B8AFB6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hideMark/>
          </w:tcPr>
          <w:p w14:paraId="3DDAE04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10DBD3E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5C5DD86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hideMark/>
          </w:tcPr>
          <w:p w14:paraId="1744C9A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tcPr>
          <w:p w14:paraId="44F9EA4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tcPr>
          <w:p w14:paraId="429CBBD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11DF2D7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hideMark/>
          </w:tcPr>
          <w:p w14:paraId="39DF88C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tcPr>
          <w:p w14:paraId="4F8EA7E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hideMark/>
          </w:tcPr>
          <w:p w14:paraId="2ECD68C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hideMark/>
          </w:tcPr>
          <w:p w14:paraId="19392B7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4144CB7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073E9BA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07E52B9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7DC5C08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2677ED3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61D4E9B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4017FAC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72FCC5E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6641742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810F2D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3D40648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6A5CEA1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098DD29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20D4E15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21D4C0F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21C52DF1" w14:textId="77777777" w:rsidTr="00266547">
        <w:trPr>
          <w:trHeight w:val="270"/>
          <w:jc w:val="center"/>
        </w:trPr>
        <w:tc>
          <w:tcPr>
            <w:tcW w:w="2756" w:type="dxa"/>
            <w:tcBorders>
              <w:top w:val="single" w:sz="8" w:space="0" w:color="auto"/>
              <w:left w:val="single" w:sz="8" w:space="0" w:color="auto"/>
              <w:bottom w:val="single" w:sz="4" w:space="0" w:color="auto"/>
              <w:right w:val="single" w:sz="8" w:space="0" w:color="auto"/>
            </w:tcBorders>
            <w:vAlign w:val="center"/>
            <w:hideMark/>
          </w:tcPr>
          <w:p w14:paraId="1695D08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sz w:val="16"/>
                <w:szCs w:val="16"/>
                <w:lang w:eastAsia="en-US"/>
              </w:rPr>
              <w:t>Q23/13</w:t>
            </w:r>
          </w:p>
        </w:tc>
        <w:tc>
          <w:tcPr>
            <w:tcW w:w="292" w:type="dxa"/>
            <w:tcBorders>
              <w:top w:val="single" w:sz="8" w:space="0" w:color="auto"/>
              <w:left w:val="single" w:sz="8" w:space="0" w:color="auto"/>
              <w:bottom w:val="single" w:sz="4" w:space="0" w:color="auto"/>
              <w:right w:val="single" w:sz="4" w:space="0" w:color="auto"/>
            </w:tcBorders>
            <w:shd w:val="clear" w:color="auto" w:fill="D9D9D9"/>
          </w:tcPr>
          <w:p w14:paraId="0C6DE12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8" w:space="0" w:color="auto"/>
              <w:left w:val="single" w:sz="4" w:space="0" w:color="auto"/>
              <w:bottom w:val="single" w:sz="4" w:space="0" w:color="auto"/>
              <w:right w:val="single" w:sz="4" w:space="0" w:color="auto"/>
            </w:tcBorders>
            <w:hideMark/>
          </w:tcPr>
          <w:p w14:paraId="6E625BC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8" w:type="dxa"/>
            <w:tcBorders>
              <w:top w:val="single" w:sz="8" w:space="0" w:color="auto"/>
              <w:left w:val="single" w:sz="4" w:space="0" w:color="auto"/>
              <w:bottom w:val="single" w:sz="4" w:space="0" w:color="auto"/>
              <w:right w:val="single" w:sz="4" w:space="0" w:color="auto"/>
            </w:tcBorders>
            <w:vAlign w:val="center"/>
            <w:hideMark/>
          </w:tcPr>
          <w:p w14:paraId="4E686C6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1713E71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71961DB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FF0000"/>
                <w:sz w:val="16"/>
                <w:szCs w:val="16"/>
                <w:lang w:eastAsia="en-US"/>
              </w:rPr>
            </w:pPr>
            <w:r w:rsidRPr="00266547">
              <w:rPr>
                <w:rFonts w:ascii="Calibri" w:eastAsia="Times New Roman" w:hAnsi="Calibri" w:cs="Times New Roman"/>
                <w:color w:val="FF0000"/>
                <w:sz w:val="16"/>
                <w:szCs w:val="16"/>
                <w:lang w:eastAsia="en-US"/>
              </w:rPr>
              <w:t>R</w:t>
            </w:r>
          </w:p>
        </w:tc>
        <w:tc>
          <w:tcPr>
            <w:tcW w:w="336" w:type="dxa"/>
            <w:tcBorders>
              <w:top w:val="single" w:sz="8" w:space="0" w:color="auto"/>
              <w:left w:val="single" w:sz="4" w:space="0" w:color="auto"/>
              <w:bottom w:val="single" w:sz="4" w:space="0" w:color="auto"/>
              <w:right w:val="single" w:sz="4" w:space="0" w:color="auto"/>
            </w:tcBorders>
            <w:vAlign w:val="center"/>
            <w:hideMark/>
          </w:tcPr>
          <w:p w14:paraId="27001CE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8" w:space="0" w:color="auto"/>
            </w:tcBorders>
            <w:shd w:val="clear" w:color="auto" w:fill="D9D9D9"/>
            <w:vAlign w:val="center"/>
          </w:tcPr>
          <w:p w14:paraId="4A618EC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8" w:space="0" w:color="auto"/>
              <w:left w:val="single" w:sz="8" w:space="0" w:color="auto"/>
              <w:bottom w:val="single" w:sz="4" w:space="0" w:color="auto"/>
              <w:right w:val="single" w:sz="4" w:space="0" w:color="auto"/>
            </w:tcBorders>
            <w:shd w:val="clear" w:color="auto" w:fill="D9D9D9"/>
            <w:vAlign w:val="center"/>
          </w:tcPr>
          <w:p w14:paraId="1BAF3F5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2D1E88C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vAlign w:val="center"/>
            <w:hideMark/>
          </w:tcPr>
          <w:p w14:paraId="0773459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37" w:type="dxa"/>
            <w:tcBorders>
              <w:top w:val="single" w:sz="8" w:space="0" w:color="auto"/>
              <w:left w:val="single" w:sz="4" w:space="0" w:color="auto"/>
              <w:bottom w:val="single" w:sz="4" w:space="0" w:color="auto"/>
              <w:right w:val="single" w:sz="4" w:space="0" w:color="auto"/>
            </w:tcBorders>
            <w:shd w:val="clear" w:color="auto" w:fill="D9D9D9"/>
            <w:vAlign w:val="center"/>
          </w:tcPr>
          <w:p w14:paraId="6C427EC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8" w:space="0" w:color="auto"/>
              <w:left w:val="single" w:sz="4" w:space="0" w:color="auto"/>
              <w:bottom w:val="single" w:sz="4" w:space="0" w:color="auto"/>
              <w:right w:val="single" w:sz="4" w:space="0" w:color="auto"/>
            </w:tcBorders>
            <w:vAlign w:val="center"/>
            <w:hideMark/>
          </w:tcPr>
          <w:p w14:paraId="4E05D9C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4" w:space="0" w:color="auto"/>
            </w:tcBorders>
            <w:vAlign w:val="center"/>
            <w:hideMark/>
          </w:tcPr>
          <w:p w14:paraId="51817B1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p>
        </w:tc>
        <w:tc>
          <w:tcPr>
            <w:tcW w:w="341" w:type="dxa"/>
            <w:tcBorders>
              <w:top w:val="single" w:sz="8" w:space="0" w:color="auto"/>
              <w:left w:val="single" w:sz="4" w:space="0" w:color="auto"/>
              <w:bottom w:val="single" w:sz="4" w:space="0" w:color="auto"/>
              <w:right w:val="single" w:sz="8" w:space="0" w:color="auto"/>
            </w:tcBorders>
            <w:shd w:val="clear" w:color="auto" w:fill="D9D9D9"/>
            <w:vAlign w:val="center"/>
          </w:tcPr>
          <w:p w14:paraId="6F5C179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3B01EDD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8" w:space="0" w:color="auto"/>
              <w:left w:val="single" w:sz="4" w:space="0" w:color="auto"/>
              <w:bottom w:val="single" w:sz="4" w:space="0" w:color="auto"/>
              <w:right w:val="single" w:sz="4" w:space="0" w:color="auto"/>
            </w:tcBorders>
            <w:vAlign w:val="center"/>
          </w:tcPr>
          <w:p w14:paraId="540D75C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236BD04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shd w:val="clear" w:color="auto" w:fill="D9D9D9"/>
            <w:vAlign w:val="center"/>
          </w:tcPr>
          <w:p w14:paraId="7A22C34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8" w:space="0" w:color="auto"/>
              <w:left w:val="single" w:sz="4" w:space="0" w:color="auto"/>
              <w:bottom w:val="single" w:sz="4" w:space="0" w:color="auto"/>
              <w:right w:val="single" w:sz="4" w:space="0" w:color="auto"/>
            </w:tcBorders>
            <w:vAlign w:val="center"/>
          </w:tcPr>
          <w:p w14:paraId="22A998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8" w:space="0" w:color="auto"/>
              <w:left w:val="single" w:sz="4" w:space="0" w:color="auto"/>
              <w:bottom w:val="single" w:sz="4" w:space="0" w:color="auto"/>
              <w:right w:val="single" w:sz="4" w:space="0" w:color="auto"/>
            </w:tcBorders>
            <w:vAlign w:val="center"/>
          </w:tcPr>
          <w:p w14:paraId="5F3A822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8" w:space="0" w:color="auto"/>
              <w:left w:val="single" w:sz="4" w:space="0" w:color="auto"/>
              <w:bottom w:val="single" w:sz="4" w:space="0" w:color="auto"/>
              <w:right w:val="single" w:sz="8" w:space="0" w:color="auto"/>
            </w:tcBorders>
            <w:shd w:val="clear" w:color="auto" w:fill="D9D9D9"/>
            <w:vAlign w:val="center"/>
          </w:tcPr>
          <w:p w14:paraId="62A13B0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8" w:space="0" w:color="auto"/>
              <w:bottom w:val="single" w:sz="4" w:space="0" w:color="auto"/>
              <w:right w:val="single" w:sz="4" w:space="0" w:color="auto"/>
            </w:tcBorders>
            <w:shd w:val="clear" w:color="auto" w:fill="D9D9D9"/>
            <w:vAlign w:val="center"/>
          </w:tcPr>
          <w:p w14:paraId="5E61B82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5E3B19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6B21223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shd w:val="clear" w:color="auto" w:fill="D9D9D9"/>
            <w:vAlign w:val="center"/>
          </w:tcPr>
          <w:p w14:paraId="712A2D1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7A116DB3"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8" w:space="0" w:color="auto"/>
              <w:left w:val="single" w:sz="4" w:space="0" w:color="auto"/>
              <w:bottom w:val="single" w:sz="4" w:space="0" w:color="auto"/>
              <w:right w:val="single" w:sz="4" w:space="0" w:color="auto"/>
            </w:tcBorders>
            <w:vAlign w:val="center"/>
          </w:tcPr>
          <w:p w14:paraId="09AA66D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8" w:space="0" w:color="auto"/>
              <w:left w:val="single" w:sz="4" w:space="0" w:color="auto"/>
              <w:bottom w:val="single" w:sz="4" w:space="0" w:color="auto"/>
              <w:right w:val="single" w:sz="8" w:space="0" w:color="auto"/>
            </w:tcBorders>
            <w:shd w:val="clear" w:color="auto" w:fill="D9D9D9"/>
            <w:vAlign w:val="center"/>
          </w:tcPr>
          <w:p w14:paraId="6937EE7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5FF3E138" w14:textId="77777777" w:rsidTr="00266547">
        <w:trPr>
          <w:trHeight w:val="270"/>
          <w:jc w:val="center"/>
        </w:trPr>
        <w:tc>
          <w:tcPr>
            <w:tcW w:w="2756" w:type="dxa"/>
            <w:tcBorders>
              <w:top w:val="single" w:sz="4" w:space="0" w:color="auto"/>
              <w:left w:val="single" w:sz="8" w:space="0" w:color="auto"/>
              <w:bottom w:val="single" w:sz="4" w:space="0" w:color="auto"/>
              <w:right w:val="single" w:sz="8" w:space="0" w:color="auto"/>
            </w:tcBorders>
            <w:shd w:val="clear" w:color="auto" w:fill="D9D9D9"/>
            <w:vAlign w:val="center"/>
            <w:hideMark/>
          </w:tcPr>
          <w:p w14:paraId="24804C0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sz w:val="16"/>
                <w:szCs w:val="16"/>
                <w:lang w:eastAsia="en-US"/>
              </w:rPr>
            </w:pPr>
            <w:r w:rsidRPr="00266547">
              <w:rPr>
                <w:rFonts w:ascii="Calibri" w:eastAsia="Times New Roman" w:hAnsi="Calibri" w:cs="Times New Roman"/>
                <w:b/>
                <w:color w:val="000000"/>
                <w:sz w:val="16"/>
                <w:szCs w:val="16"/>
                <w:lang w:eastAsia="en-US"/>
              </w:rPr>
              <w:t>Other activities</w:t>
            </w:r>
          </w:p>
        </w:tc>
        <w:tc>
          <w:tcPr>
            <w:tcW w:w="292" w:type="dxa"/>
            <w:tcBorders>
              <w:top w:val="single" w:sz="4" w:space="0" w:color="auto"/>
              <w:left w:val="single" w:sz="8" w:space="0" w:color="auto"/>
              <w:bottom w:val="single" w:sz="4" w:space="0" w:color="auto"/>
              <w:right w:val="single" w:sz="4" w:space="0" w:color="auto"/>
            </w:tcBorders>
            <w:shd w:val="clear" w:color="auto" w:fill="D9D9D9"/>
            <w:vAlign w:val="center"/>
          </w:tcPr>
          <w:p w14:paraId="68F2258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4" w:space="0" w:color="auto"/>
              <w:left w:val="single" w:sz="4" w:space="0" w:color="auto"/>
              <w:bottom w:val="single" w:sz="4" w:space="0" w:color="auto"/>
              <w:right w:val="single" w:sz="4" w:space="0" w:color="auto"/>
            </w:tcBorders>
            <w:shd w:val="clear" w:color="auto" w:fill="D9D9D9"/>
            <w:vAlign w:val="center"/>
          </w:tcPr>
          <w:p w14:paraId="2C9581B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shd w:val="clear" w:color="auto" w:fill="D9D9D9"/>
            <w:vAlign w:val="center"/>
          </w:tcPr>
          <w:p w14:paraId="7E9EC1C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4" w:space="0" w:color="auto"/>
              <w:bottom w:val="single" w:sz="4" w:space="0" w:color="auto"/>
              <w:right w:val="single" w:sz="4" w:space="0" w:color="auto"/>
            </w:tcBorders>
            <w:shd w:val="clear" w:color="auto" w:fill="D9D9D9"/>
            <w:vAlign w:val="center"/>
          </w:tcPr>
          <w:p w14:paraId="2B7D60F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vAlign w:val="center"/>
          </w:tcPr>
          <w:p w14:paraId="03FCA91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0EEF78E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4" w:space="0" w:color="auto"/>
              <w:bottom w:val="single" w:sz="4" w:space="0" w:color="auto"/>
              <w:right w:val="single" w:sz="8" w:space="0" w:color="auto"/>
            </w:tcBorders>
            <w:shd w:val="clear" w:color="auto" w:fill="D9D9D9"/>
          </w:tcPr>
          <w:p w14:paraId="13FEDDF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8" w:space="0" w:color="auto"/>
              <w:bottom w:val="single" w:sz="4" w:space="0" w:color="auto"/>
              <w:right w:val="single" w:sz="4" w:space="0" w:color="auto"/>
            </w:tcBorders>
            <w:shd w:val="clear" w:color="auto" w:fill="D9D9D9"/>
          </w:tcPr>
          <w:p w14:paraId="3395F33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1AA1794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4" w:space="0" w:color="auto"/>
              <w:bottom w:val="single" w:sz="4" w:space="0" w:color="auto"/>
              <w:right w:val="single" w:sz="4" w:space="0" w:color="auto"/>
            </w:tcBorders>
            <w:shd w:val="clear" w:color="auto" w:fill="D9D9D9"/>
          </w:tcPr>
          <w:p w14:paraId="3FB7486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4" w:space="0" w:color="auto"/>
              <w:bottom w:val="single" w:sz="4" w:space="0" w:color="auto"/>
              <w:right w:val="single" w:sz="4" w:space="0" w:color="auto"/>
            </w:tcBorders>
            <w:shd w:val="clear" w:color="auto" w:fill="D9D9D9"/>
          </w:tcPr>
          <w:p w14:paraId="7561718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D9D9D9"/>
          </w:tcPr>
          <w:p w14:paraId="364E422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734BDB6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D9D9D9"/>
          </w:tcPr>
          <w:p w14:paraId="402D027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19C384F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4" w:space="0" w:color="auto"/>
              <w:left w:val="single" w:sz="4" w:space="0" w:color="auto"/>
              <w:bottom w:val="single" w:sz="4" w:space="0" w:color="auto"/>
              <w:right w:val="single" w:sz="4" w:space="0" w:color="auto"/>
            </w:tcBorders>
            <w:shd w:val="clear" w:color="auto" w:fill="D9D9D9"/>
          </w:tcPr>
          <w:p w14:paraId="7CD1B2E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13C83AD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0385AFC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D9D9D9"/>
          </w:tcPr>
          <w:p w14:paraId="3AB6550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shd w:val="clear" w:color="auto" w:fill="D9D9D9"/>
          </w:tcPr>
          <w:p w14:paraId="7FE94D5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4" w:space="0" w:color="auto"/>
              <w:left w:val="single" w:sz="4" w:space="0" w:color="auto"/>
              <w:bottom w:val="single" w:sz="4" w:space="0" w:color="auto"/>
              <w:right w:val="single" w:sz="8" w:space="0" w:color="auto"/>
            </w:tcBorders>
            <w:shd w:val="clear" w:color="auto" w:fill="D9D9D9"/>
          </w:tcPr>
          <w:p w14:paraId="3449650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D9D9D9"/>
          </w:tcPr>
          <w:p w14:paraId="7EB6077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28499AC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2AC48F6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tcPr>
          <w:p w14:paraId="51BE2F9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0834B78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0" w:line="240" w:lineRule="auto"/>
              <w:jc w:val="left"/>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D9D9D9"/>
            <w:hideMark/>
          </w:tcPr>
          <w:p w14:paraId="6970AF2B" w14:textId="77777777" w:rsidR="00266547" w:rsidRPr="00266547" w:rsidRDefault="00266547" w:rsidP="00266547">
            <w:pPr>
              <w:tabs>
                <w:tab w:val="clear" w:pos="794"/>
              </w:tabs>
              <w:bidi w:val="0"/>
              <w:spacing w:before="0" w:after="0" w:line="240" w:lineRule="auto"/>
              <w:jc w:val="left"/>
              <w:rPr>
                <w:rFonts w:ascii="CG Times" w:eastAsia="Times New Roman" w:hAnsi="CG Times" w:cs="Times New Roman"/>
                <w:sz w:val="20"/>
                <w:szCs w:val="20"/>
                <w:lang w:val="en-GB" w:eastAsia="en-GB"/>
              </w:rPr>
            </w:pPr>
          </w:p>
        </w:tc>
        <w:tc>
          <w:tcPr>
            <w:tcW w:w="386" w:type="dxa"/>
            <w:tcBorders>
              <w:top w:val="single" w:sz="4" w:space="0" w:color="auto"/>
              <w:left w:val="single" w:sz="4" w:space="0" w:color="auto"/>
              <w:bottom w:val="single" w:sz="4" w:space="0" w:color="auto"/>
              <w:right w:val="single" w:sz="8" w:space="0" w:color="auto"/>
            </w:tcBorders>
            <w:shd w:val="clear" w:color="auto" w:fill="D9D9D9"/>
          </w:tcPr>
          <w:p w14:paraId="22FD06A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17807F3B" w14:textId="77777777" w:rsidTr="00266547">
        <w:trPr>
          <w:trHeight w:val="270"/>
          <w:jc w:val="center"/>
        </w:trPr>
        <w:tc>
          <w:tcPr>
            <w:tcW w:w="2756"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2A140AE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b/>
                <w:color w:val="000000"/>
                <w:sz w:val="16"/>
                <w:szCs w:val="16"/>
                <w:lang w:eastAsia="en-US"/>
              </w:rPr>
            </w:pPr>
            <w:r w:rsidRPr="00266547">
              <w:rPr>
                <w:rFonts w:ascii="Calibri" w:eastAsia="Times New Roman" w:hAnsi="Calibri" w:cs="Times New Roman"/>
                <w:b/>
                <w:color w:val="000000"/>
                <w:sz w:val="16"/>
                <w:szCs w:val="16"/>
                <w:lang w:eastAsia="en-US"/>
              </w:rPr>
              <w:t>JCA-AI</w:t>
            </w:r>
          </w:p>
        </w:tc>
        <w:tc>
          <w:tcPr>
            <w:tcW w:w="292" w:type="dxa"/>
            <w:tcBorders>
              <w:top w:val="single" w:sz="4" w:space="0" w:color="auto"/>
              <w:left w:val="single" w:sz="8" w:space="0" w:color="auto"/>
              <w:bottom w:val="single" w:sz="4" w:space="0" w:color="auto"/>
              <w:right w:val="single" w:sz="4" w:space="0" w:color="auto"/>
            </w:tcBorders>
            <w:shd w:val="clear" w:color="auto" w:fill="FFFFFF"/>
            <w:vAlign w:val="center"/>
          </w:tcPr>
          <w:p w14:paraId="5DF3B09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291" w:type="dxa"/>
            <w:tcBorders>
              <w:top w:val="single" w:sz="4" w:space="0" w:color="auto"/>
              <w:left w:val="single" w:sz="4" w:space="0" w:color="auto"/>
              <w:bottom w:val="single" w:sz="4" w:space="0" w:color="auto"/>
              <w:right w:val="single" w:sz="4" w:space="0" w:color="auto"/>
            </w:tcBorders>
            <w:shd w:val="clear" w:color="auto" w:fill="FFFFFF"/>
            <w:vAlign w:val="center"/>
          </w:tcPr>
          <w:p w14:paraId="68CA54D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shd w:val="clear" w:color="auto" w:fill="FFFFFF"/>
            <w:vAlign w:val="center"/>
          </w:tcPr>
          <w:p w14:paraId="3524A61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4" w:space="0" w:color="auto"/>
              <w:bottom w:val="single" w:sz="4" w:space="0" w:color="auto"/>
              <w:right w:val="single" w:sz="4" w:space="0" w:color="auto"/>
            </w:tcBorders>
            <w:shd w:val="clear" w:color="auto" w:fill="FFFFFF"/>
            <w:vAlign w:val="center"/>
          </w:tcPr>
          <w:p w14:paraId="5A04F48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r w:rsidRPr="00266547">
              <w:rPr>
                <w:rFonts w:ascii="Calibri" w:eastAsia="Times New Roman" w:hAnsi="Calibri" w:cs="Times New Roman"/>
                <w:color w:val="FF0000"/>
                <w:sz w:val="16"/>
                <w:szCs w:val="16"/>
                <w:lang w:eastAsia="en-US"/>
              </w:rPr>
              <w:t>R</w:t>
            </w:r>
            <w:r w:rsidRPr="00266547">
              <w:rPr>
                <w:rFonts w:ascii="Calibri" w:eastAsia="Times New Roman" w:hAnsi="Calibri" w:cs="Times New Roman"/>
                <w:b/>
                <w:bCs/>
                <w:sz w:val="20"/>
                <w:szCs w:val="20"/>
                <w:vertAlign w:val="superscript"/>
                <w:lang w:eastAsia="en-US"/>
              </w:rPr>
              <w:t>1</w:t>
            </w:r>
          </w:p>
        </w:tc>
        <w:tc>
          <w:tcPr>
            <w:tcW w:w="336" w:type="dxa"/>
            <w:tcBorders>
              <w:top w:val="single" w:sz="4" w:space="0" w:color="auto"/>
              <w:left w:val="single" w:sz="4" w:space="0" w:color="auto"/>
              <w:bottom w:val="single" w:sz="4" w:space="0" w:color="auto"/>
              <w:right w:val="single" w:sz="4" w:space="0" w:color="auto"/>
            </w:tcBorders>
            <w:shd w:val="clear" w:color="auto" w:fill="FFFFFF"/>
            <w:vAlign w:val="center"/>
          </w:tcPr>
          <w:p w14:paraId="0B26E5D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FFFFFF"/>
          </w:tcPr>
          <w:p w14:paraId="6E4D604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4" w:space="0" w:color="auto"/>
              <w:bottom w:val="single" w:sz="4" w:space="0" w:color="auto"/>
              <w:right w:val="single" w:sz="8" w:space="0" w:color="auto"/>
            </w:tcBorders>
            <w:shd w:val="clear" w:color="auto" w:fill="FFFFFF"/>
          </w:tcPr>
          <w:p w14:paraId="2973231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8" w:space="0" w:color="auto"/>
              <w:bottom w:val="single" w:sz="4" w:space="0" w:color="auto"/>
              <w:right w:val="single" w:sz="4" w:space="0" w:color="auto"/>
            </w:tcBorders>
            <w:shd w:val="clear" w:color="auto" w:fill="FFFFFF"/>
          </w:tcPr>
          <w:p w14:paraId="4116E6A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FFFFFF"/>
          </w:tcPr>
          <w:p w14:paraId="269C5E3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4" w:space="0" w:color="auto"/>
              <w:bottom w:val="single" w:sz="4" w:space="0" w:color="auto"/>
              <w:right w:val="single" w:sz="4" w:space="0" w:color="auto"/>
            </w:tcBorders>
            <w:shd w:val="clear" w:color="auto" w:fill="FFFFFF"/>
          </w:tcPr>
          <w:p w14:paraId="57D6C52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7" w:type="dxa"/>
            <w:tcBorders>
              <w:top w:val="single" w:sz="4" w:space="0" w:color="auto"/>
              <w:left w:val="single" w:sz="4" w:space="0" w:color="auto"/>
              <w:bottom w:val="single" w:sz="4" w:space="0" w:color="auto"/>
              <w:right w:val="single" w:sz="4" w:space="0" w:color="auto"/>
            </w:tcBorders>
            <w:shd w:val="clear" w:color="auto" w:fill="FFFFFF"/>
          </w:tcPr>
          <w:p w14:paraId="6557832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6" w:type="dxa"/>
            <w:tcBorders>
              <w:top w:val="single" w:sz="4" w:space="0" w:color="auto"/>
              <w:left w:val="single" w:sz="4" w:space="0" w:color="auto"/>
              <w:bottom w:val="single" w:sz="4" w:space="0" w:color="auto"/>
              <w:right w:val="single" w:sz="4" w:space="0" w:color="auto"/>
            </w:tcBorders>
            <w:shd w:val="clear" w:color="auto" w:fill="FFFFFF"/>
          </w:tcPr>
          <w:p w14:paraId="69502CC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cPr>
          <w:p w14:paraId="43D31A3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8" w:space="0" w:color="auto"/>
            </w:tcBorders>
            <w:shd w:val="clear" w:color="auto" w:fill="FFFFFF"/>
          </w:tcPr>
          <w:p w14:paraId="14A2CD1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FFFFFF"/>
          </w:tcPr>
          <w:p w14:paraId="44A1A10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0" w:type="dxa"/>
            <w:tcBorders>
              <w:top w:val="single" w:sz="4" w:space="0" w:color="auto"/>
              <w:left w:val="single" w:sz="4" w:space="0" w:color="auto"/>
              <w:bottom w:val="single" w:sz="4" w:space="0" w:color="auto"/>
              <w:right w:val="single" w:sz="4" w:space="0" w:color="auto"/>
            </w:tcBorders>
            <w:shd w:val="clear" w:color="auto" w:fill="FFFFFF"/>
          </w:tcPr>
          <w:p w14:paraId="07AC391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FFFFFF"/>
          </w:tcPr>
          <w:p w14:paraId="7516876F"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FFFFFF"/>
          </w:tcPr>
          <w:p w14:paraId="7C569EF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9" w:type="dxa"/>
            <w:tcBorders>
              <w:top w:val="single" w:sz="4" w:space="0" w:color="auto"/>
              <w:left w:val="single" w:sz="4" w:space="0" w:color="auto"/>
              <w:bottom w:val="single" w:sz="4" w:space="0" w:color="auto"/>
              <w:right w:val="single" w:sz="4" w:space="0" w:color="auto"/>
            </w:tcBorders>
            <w:shd w:val="clear" w:color="auto" w:fill="FFFFFF"/>
          </w:tcPr>
          <w:p w14:paraId="221E3EE2"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38" w:type="dxa"/>
            <w:tcBorders>
              <w:top w:val="single" w:sz="4" w:space="0" w:color="auto"/>
              <w:left w:val="single" w:sz="4" w:space="0" w:color="auto"/>
              <w:bottom w:val="single" w:sz="4" w:space="0" w:color="auto"/>
              <w:right w:val="single" w:sz="4" w:space="0" w:color="auto"/>
            </w:tcBorders>
            <w:shd w:val="clear" w:color="auto" w:fill="FFFFFF"/>
          </w:tcPr>
          <w:p w14:paraId="7D5F180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2" w:type="dxa"/>
            <w:tcBorders>
              <w:top w:val="single" w:sz="4" w:space="0" w:color="auto"/>
              <w:left w:val="single" w:sz="4" w:space="0" w:color="auto"/>
              <w:bottom w:val="single" w:sz="4" w:space="0" w:color="auto"/>
              <w:right w:val="single" w:sz="8" w:space="0" w:color="auto"/>
            </w:tcBorders>
            <w:shd w:val="clear" w:color="auto" w:fill="FFFFFF"/>
          </w:tcPr>
          <w:p w14:paraId="442999A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8" w:space="0" w:color="auto"/>
              <w:bottom w:val="single" w:sz="4" w:space="0" w:color="auto"/>
              <w:right w:val="single" w:sz="4" w:space="0" w:color="auto"/>
            </w:tcBorders>
            <w:shd w:val="clear" w:color="auto" w:fill="FFFFFF"/>
          </w:tcPr>
          <w:p w14:paraId="0AF8CF6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cPr>
          <w:p w14:paraId="063A32B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cPr>
          <w:p w14:paraId="01B826B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cPr>
          <w:p w14:paraId="10B30A7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cPr>
          <w:p w14:paraId="3FA516A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41" w:type="dxa"/>
            <w:tcBorders>
              <w:top w:val="single" w:sz="4" w:space="0" w:color="auto"/>
              <w:left w:val="single" w:sz="4" w:space="0" w:color="auto"/>
              <w:bottom w:val="single" w:sz="4" w:space="0" w:color="auto"/>
              <w:right w:val="single" w:sz="4" w:space="0" w:color="auto"/>
            </w:tcBorders>
            <w:shd w:val="clear" w:color="auto" w:fill="FFFFFF"/>
          </w:tcPr>
          <w:p w14:paraId="3B61ED1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c>
          <w:tcPr>
            <w:tcW w:w="386" w:type="dxa"/>
            <w:tcBorders>
              <w:top w:val="single" w:sz="4" w:space="0" w:color="auto"/>
              <w:left w:val="single" w:sz="4" w:space="0" w:color="auto"/>
              <w:bottom w:val="single" w:sz="4" w:space="0" w:color="auto"/>
              <w:right w:val="single" w:sz="8" w:space="0" w:color="auto"/>
            </w:tcBorders>
            <w:shd w:val="clear" w:color="auto" w:fill="FFFFFF"/>
          </w:tcPr>
          <w:p w14:paraId="36D1539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color w:val="000000"/>
                <w:sz w:val="16"/>
                <w:szCs w:val="16"/>
                <w:lang w:eastAsia="en-US"/>
              </w:rPr>
            </w:pPr>
          </w:p>
        </w:tc>
      </w:tr>
      <w:tr w:rsidR="00266547" w:rsidRPr="00266547" w14:paraId="387BA5ED" w14:textId="77777777" w:rsidTr="00337915">
        <w:trPr>
          <w:trHeight w:val="270"/>
          <w:jc w:val="center"/>
        </w:trPr>
        <w:tc>
          <w:tcPr>
            <w:tcW w:w="12198" w:type="dxa"/>
            <w:gridSpan w:val="29"/>
            <w:tcBorders>
              <w:top w:val="single" w:sz="8" w:space="0" w:color="auto"/>
              <w:left w:val="single" w:sz="8" w:space="0" w:color="auto"/>
              <w:bottom w:val="single" w:sz="8" w:space="0" w:color="auto"/>
              <w:right w:val="single" w:sz="8" w:space="0" w:color="auto"/>
            </w:tcBorders>
            <w:vAlign w:val="center"/>
            <w:hideMark/>
          </w:tcPr>
          <w:p w14:paraId="379DB6D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Calibri" w:hAnsi="Calibri" w:cs="Times New Roman"/>
                <w:b/>
                <w:bCs/>
                <w:sz w:val="16"/>
                <w:szCs w:val="16"/>
                <w:lang w:eastAsia="en-US"/>
              </w:rPr>
              <w:t>Sessions</w:t>
            </w:r>
            <w:r w:rsidRPr="00266547">
              <w:rPr>
                <w:rFonts w:ascii="Calibri" w:eastAsia="Times New Roman" w:hAnsi="Calibri" w:cs="Times New Roman"/>
                <w:b/>
                <w:bCs/>
                <w:sz w:val="16"/>
                <w:szCs w:val="16"/>
                <w:lang w:eastAsia="en-US"/>
              </w:rPr>
              <w:t xml:space="preserve"> times:</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0 - 0830-0930;</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1 - 0930-1045;</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2 - 1115-1230;</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Lunch (</w:t>
            </w:r>
            <w:r w:rsidRPr="00266547">
              <w:rPr>
                <w:rFonts w:ascii="Calibri" w:eastAsia="Calibri" w:hAnsi="Calibri" w:cs="Times New Roman"/>
                <w:b/>
                <w:noProof/>
                <w:sz w:val="16"/>
                <w:szCs w:val="16"/>
                <w:lang w:val="ru-RU" w:eastAsia="ru-RU"/>
              </w:rPr>
              <w:drawing>
                <wp:inline distT="0" distB="0" distL="0" distR="0" wp14:anchorId="6E8C0A8A" wp14:editId="0D7D4267">
                  <wp:extent cx="152400" cy="146050"/>
                  <wp:effectExtent l="0" t="0" r="0" b="6350"/>
                  <wp:docPr id="20" name="Picture 154945594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455948" descr="Icon&#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400" cy="146050"/>
                          </a:xfrm>
                          <a:prstGeom prst="rect">
                            <a:avLst/>
                          </a:prstGeom>
                          <a:noFill/>
                          <a:ln>
                            <a:noFill/>
                          </a:ln>
                        </pic:spPr>
                      </pic:pic>
                    </a:graphicData>
                  </a:graphic>
                </wp:inline>
              </w:drawing>
            </w:r>
            <w:r w:rsidRPr="00266547">
              <w:rPr>
                <w:rFonts w:ascii="Calibri" w:eastAsia="Times New Roman" w:hAnsi="Calibri" w:cs="Times New Roman"/>
                <w:sz w:val="16"/>
                <w:szCs w:val="16"/>
                <w:lang w:eastAsia="en-US"/>
              </w:rPr>
              <w:t>) - 1230-1430;</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3 - 1430-1545;</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4 - 1615-1730;</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sz w:val="16"/>
                <w:szCs w:val="16"/>
                <w:lang w:eastAsia="en-US"/>
              </w:rPr>
              <w:t>5 - 1800-1930</w:t>
            </w:r>
          </w:p>
        </w:tc>
      </w:tr>
      <w:tr w:rsidR="00266547" w:rsidRPr="00266547" w14:paraId="67A3F147" w14:textId="77777777" w:rsidTr="00337915">
        <w:trPr>
          <w:trHeight w:val="270"/>
          <w:jc w:val="center"/>
        </w:trPr>
        <w:tc>
          <w:tcPr>
            <w:tcW w:w="12198" w:type="dxa"/>
            <w:gridSpan w:val="29"/>
            <w:tcBorders>
              <w:top w:val="single" w:sz="8" w:space="0" w:color="auto"/>
              <w:left w:val="single" w:sz="8" w:space="0" w:color="auto"/>
              <w:bottom w:val="single" w:sz="8" w:space="0" w:color="auto"/>
              <w:right w:val="single" w:sz="8" w:space="0" w:color="auto"/>
            </w:tcBorders>
            <w:vAlign w:val="center"/>
            <w:hideMark/>
          </w:tcPr>
          <w:p w14:paraId="7A9956C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center"/>
              <w:rPr>
                <w:rFonts w:ascii="Calibri" w:eastAsia="Times New Roman" w:hAnsi="Calibri" w:cs="Times New Roman"/>
                <w:sz w:val="16"/>
                <w:szCs w:val="16"/>
                <w:lang w:eastAsia="en-US"/>
              </w:rPr>
            </w:pPr>
            <w:r w:rsidRPr="00266547">
              <w:rPr>
                <w:rFonts w:ascii="Calibri" w:eastAsia="Times New Roman" w:hAnsi="Calibri" w:cs="Times New Roman"/>
                <w:b/>
                <w:bCs/>
                <w:sz w:val="16"/>
                <w:szCs w:val="16"/>
                <w:lang w:eastAsia="en-US"/>
              </w:rPr>
              <w:t>Key</w:t>
            </w:r>
            <w:r w:rsidRPr="00266547">
              <w:rPr>
                <w:rFonts w:ascii="Calibri" w:eastAsia="Times New Roman" w:hAnsi="Calibri" w:cs="Times New Roman"/>
                <w:sz w:val="16"/>
                <w:szCs w:val="16"/>
                <w:lang w:eastAsia="en-US"/>
              </w:rPr>
              <w:t>:</w:t>
            </w:r>
            <w:r w:rsidRPr="00266547">
              <w:rPr>
                <w:rFonts w:ascii="Calibri" w:eastAsia="Times New Roman" w:hAnsi="Calibri" w:cs="Times New Roman"/>
                <w:szCs w:val="20"/>
                <w:lang w:eastAsia="en-US"/>
              </w:rPr>
              <w:t xml:space="preserve"> </w:t>
            </w:r>
            <w:r w:rsidRPr="00266547">
              <w:rPr>
                <w:rFonts w:ascii="Calibri" w:eastAsia="Times New Roman" w:hAnsi="Calibri" w:cs="Times New Roman"/>
                <w:color w:val="FF0000"/>
                <w:sz w:val="16"/>
                <w:szCs w:val="16"/>
                <w:lang w:eastAsia="en-US"/>
              </w:rPr>
              <w:t xml:space="preserve">R </w:t>
            </w:r>
            <w:r w:rsidRPr="00266547">
              <w:rPr>
                <w:rFonts w:ascii="Calibri" w:eastAsia="Times New Roman" w:hAnsi="Calibri" w:cs="Times New Roman"/>
                <w:sz w:val="16"/>
                <w:szCs w:val="16"/>
                <w:lang w:eastAsia="en-US"/>
              </w:rPr>
              <w:t>– Remote participation</w:t>
            </w:r>
          </w:p>
        </w:tc>
      </w:tr>
    </w:tbl>
    <w:p w14:paraId="176C25E9"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MS Mincho" w:hAnsi="Calibri" w:cs="Times New Roman"/>
          <w:noProof/>
          <w:szCs w:val="20"/>
        </w:rPr>
      </w:pPr>
    </w:p>
    <w:p w14:paraId="5958C4F1" w14:textId="77777777" w:rsidR="004B2909" w:rsidRDefault="004B2909" w:rsidP="00F50FFC">
      <w:pPr>
        <w:rPr>
          <w:highlight w:val="magenta"/>
          <w:rtl/>
        </w:rPr>
        <w:sectPr w:rsidR="004B2909" w:rsidSect="004B2909">
          <w:headerReference w:type="first" r:id="rId66"/>
          <w:footerReference w:type="first" r:id="rId67"/>
          <w:pgSz w:w="16840" w:h="11907" w:orient="landscape" w:code="9"/>
          <w:pgMar w:top="1134" w:right="1418" w:bottom="1134" w:left="1134" w:header="709" w:footer="709" w:gutter="0"/>
          <w:cols w:space="708"/>
          <w:titlePg/>
          <w:docGrid w:linePitch="360"/>
        </w:sectPr>
      </w:pPr>
    </w:p>
    <w:p w14:paraId="1BBD423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b/>
          <w:bCs/>
          <w:szCs w:val="20"/>
          <w:lang w:val="en-GB" w:eastAsia="en-US"/>
        </w:rPr>
      </w:pPr>
      <w:r w:rsidRPr="00266547">
        <w:rPr>
          <w:rFonts w:ascii="Calibri" w:eastAsia="Times New Roman" w:hAnsi="Calibri" w:cs="Times New Roman"/>
          <w:b/>
          <w:bCs/>
          <w:szCs w:val="20"/>
          <w:lang w:val="en-GB" w:eastAsia="en-US"/>
        </w:rPr>
        <w:lastRenderedPageBreak/>
        <w:t>Notes</w:t>
      </w:r>
    </w:p>
    <w:tbl>
      <w:tblPr>
        <w:tblW w:w="9214" w:type="dxa"/>
        <w:jc w:val="center"/>
        <w:tblLook w:val="04A0" w:firstRow="1" w:lastRow="0" w:firstColumn="1" w:lastColumn="0" w:noHBand="0" w:noVBand="1"/>
      </w:tblPr>
      <w:tblGrid>
        <w:gridCol w:w="709"/>
        <w:gridCol w:w="8505"/>
      </w:tblGrid>
      <w:tr w:rsidR="00266547" w:rsidRPr="00266547" w14:paraId="3C5A74D2" w14:textId="77777777" w:rsidTr="00337915">
        <w:trPr>
          <w:jc w:val="center"/>
        </w:trPr>
        <w:tc>
          <w:tcPr>
            <w:tcW w:w="709" w:type="dxa"/>
            <w:vAlign w:val="center"/>
          </w:tcPr>
          <w:p w14:paraId="46A2AF6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center"/>
              <w:textAlignment w:val="baseline"/>
              <w:rPr>
                <w:rFonts w:ascii="Calibri" w:eastAsia="Times New Roman" w:hAnsi="Calibri" w:cs="Times New Roman"/>
                <w:b/>
                <w:szCs w:val="20"/>
                <w:lang w:val="en-GB" w:eastAsia="en-US"/>
              </w:rPr>
            </w:pPr>
            <w:r w:rsidRPr="00266547">
              <w:rPr>
                <w:rFonts w:ascii="Calibri" w:eastAsia="Times New Roman" w:hAnsi="Calibri" w:cs="Times New Roman"/>
                <w:b/>
                <w:szCs w:val="20"/>
                <w:lang w:val="en-GB" w:eastAsia="en-US"/>
              </w:rPr>
              <w:t>1</w:t>
            </w:r>
          </w:p>
        </w:tc>
        <w:tc>
          <w:tcPr>
            <w:tcW w:w="8505" w:type="dxa"/>
            <w:vAlign w:val="center"/>
          </w:tcPr>
          <w:p w14:paraId="6A2F86F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Session timing 1300 – 1430 hours</w:t>
            </w:r>
          </w:p>
        </w:tc>
      </w:tr>
      <w:tr w:rsidR="00266547" w:rsidRPr="00266547" w14:paraId="75484CCF" w14:textId="77777777" w:rsidTr="00337915">
        <w:trPr>
          <w:jc w:val="center"/>
        </w:trPr>
        <w:tc>
          <w:tcPr>
            <w:tcW w:w="709" w:type="dxa"/>
            <w:vAlign w:val="center"/>
          </w:tcPr>
          <w:p w14:paraId="75407F1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center"/>
              <w:textAlignment w:val="baseline"/>
              <w:rPr>
                <w:rFonts w:ascii="Calibri" w:eastAsia="Times New Roman" w:hAnsi="Calibri" w:cs="Times New Roman"/>
                <w:b/>
                <w:szCs w:val="20"/>
                <w:lang w:val="en-GB" w:eastAsia="en-US"/>
              </w:rPr>
            </w:pPr>
            <w:r w:rsidRPr="00266547">
              <w:rPr>
                <w:rFonts w:ascii="Calibri" w:eastAsia="Times New Roman" w:hAnsi="Calibri" w:cs="Times New Roman"/>
                <w:b/>
                <w:szCs w:val="20"/>
                <w:lang w:val="en-GB" w:eastAsia="en-US"/>
              </w:rPr>
              <w:t>2</w:t>
            </w:r>
          </w:p>
        </w:tc>
        <w:tc>
          <w:tcPr>
            <w:tcW w:w="8505" w:type="dxa"/>
            <w:vAlign w:val="center"/>
          </w:tcPr>
          <w:p w14:paraId="46599224"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szCs w:val="20"/>
                <w:lang w:val="en-GB" w:eastAsia="en-US"/>
              </w:rPr>
              <w:t>WP1/13 closing plenary timing 0900 - 1100</w:t>
            </w:r>
            <w:r w:rsidRPr="00266547">
              <w:rPr>
                <w:rFonts w:ascii="Calibri" w:eastAsia="Times New Roman" w:hAnsi="Calibri" w:cs="Times New Roman"/>
                <w:bCs/>
                <w:szCs w:val="20"/>
                <w:lang w:val="en-GB" w:eastAsia="en-US"/>
              </w:rPr>
              <w:t xml:space="preserve"> hours</w:t>
            </w:r>
          </w:p>
        </w:tc>
      </w:tr>
      <w:tr w:rsidR="00266547" w:rsidRPr="00266547" w14:paraId="62C54A8C" w14:textId="77777777" w:rsidTr="00337915">
        <w:trPr>
          <w:jc w:val="center"/>
        </w:trPr>
        <w:tc>
          <w:tcPr>
            <w:tcW w:w="709" w:type="dxa"/>
            <w:vAlign w:val="center"/>
          </w:tcPr>
          <w:p w14:paraId="71B7AA5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center"/>
              <w:textAlignment w:val="baseline"/>
              <w:rPr>
                <w:rFonts w:ascii="Calibri" w:eastAsia="Times New Roman" w:hAnsi="Calibri" w:cs="Times New Roman"/>
                <w:b/>
                <w:szCs w:val="20"/>
                <w:lang w:val="en-GB" w:eastAsia="en-US"/>
              </w:rPr>
            </w:pPr>
            <w:r w:rsidRPr="00266547">
              <w:rPr>
                <w:rFonts w:ascii="Calibri" w:eastAsia="Times New Roman" w:hAnsi="Calibri" w:cs="Times New Roman"/>
                <w:b/>
                <w:szCs w:val="20"/>
                <w:lang w:val="en-GB" w:eastAsia="en-US"/>
              </w:rPr>
              <w:t>3</w:t>
            </w:r>
          </w:p>
        </w:tc>
        <w:tc>
          <w:tcPr>
            <w:tcW w:w="8505" w:type="dxa"/>
            <w:vAlign w:val="center"/>
          </w:tcPr>
          <w:p w14:paraId="2E0DCEDA"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WP2/13 closing plenary timing 1030 - 1230 hours</w:t>
            </w:r>
          </w:p>
        </w:tc>
      </w:tr>
      <w:tr w:rsidR="00266547" w:rsidRPr="00266547" w14:paraId="11FD1E2C" w14:textId="77777777" w:rsidTr="00337915">
        <w:trPr>
          <w:jc w:val="center"/>
        </w:trPr>
        <w:tc>
          <w:tcPr>
            <w:tcW w:w="709" w:type="dxa"/>
            <w:vAlign w:val="center"/>
          </w:tcPr>
          <w:p w14:paraId="45C9D66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center"/>
              <w:textAlignment w:val="baseline"/>
              <w:rPr>
                <w:rFonts w:ascii="Calibri" w:eastAsia="Times New Roman" w:hAnsi="Calibri" w:cs="Times New Roman"/>
                <w:b/>
                <w:szCs w:val="20"/>
                <w:lang w:val="en-GB" w:eastAsia="en-US"/>
              </w:rPr>
            </w:pPr>
            <w:r w:rsidRPr="00266547">
              <w:rPr>
                <w:rFonts w:ascii="Calibri" w:eastAsia="Times New Roman" w:hAnsi="Calibri" w:cs="Times New Roman"/>
                <w:b/>
                <w:szCs w:val="20"/>
                <w:lang w:val="en-GB" w:eastAsia="en-US"/>
              </w:rPr>
              <w:t>4</w:t>
            </w:r>
          </w:p>
        </w:tc>
        <w:tc>
          <w:tcPr>
            <w:tcW w:w="8505" w:type="dxa"/>
            <w:vAlign w:val="center"/>
          </w:tcPr>
          <w:p w14:paraId="6B32ABF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100" w:beforeAutospacing="1"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WP3/13 closing plenary timing 1400 - 1600 hours</w:t>
            </w:r>
          </w:p>
        </w:tc>
      </w:tr>
      <w:tr w:rsidR="00266547" w:rsidRPr="00266547" w14:paraId="5CE81A24" w14:textId="77777777" w:rsidTr="00337915">
        <w:trPr>
          <w:jc w:val="center"/>
        </w:trPr>
        <w:tc>
          <w:tcPr>
            <w:tcW w:w="709" w:type="dxa"/>
            <w:vAlign w:val="center"/>
          </w:tcPr>
          <w:p w14:paraId="367B2AD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center"/>
              <w:textAlignment w:val="baseline"/>
              <w:rPr>
                <w:rFonts w:ascii="Calibri" w:eastAsia="Times New Roman" w:hAnsi="Calibri" w:cs="Times New Roman"/>
                <w:b/>
                <w:szCs w:val="20"/>
                <w:lang w:val="en-GB" w:eastAsia="en-US"/>
              </w:rPr>
            </w:pPr>
            <w:r w:rsidRPr="00266547">
              <w:rPr>
                <w:rFonts w:ascii="Calibri" w:eastAsia="Times New Roman" w:hAnsi="Calibri" w:cs="Times New Roman"/>
                <w:b/>
                <w:szCs w:val="20"/>
                <w:lang w:val="en-GB" w:eastAsia="en-US"/>
              </w:rPr>
              <w:t>5</w:t>
            </w:r>
          </w:p>
        </w:tc>
        <w:tc>
          <w:tcPr>
            <w:tcW w:w="8505" w:type="dxa"/>
            <w:vAlign w:val="center"/>
          </w:tcPr>
          <w:p w14:paraId="2E2858E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WP4/13 closing plenary timing 1500 - 1700 hours</w:t>
            </w:r>
          </w:p>
        </w:tc>
      </w:tr>
      <w:tr w:rsidR="00266547" w:rsidRPr="00266547" w14:paraId="76C8677A" w14:textId="77777777" w:rsidTr="00337915">
        <w:trPr>
          <w:jc w:val="center"/>
        </w:trPr>
        <w:tc>
          <w:tcPr>
            <w:tcW w:w="709" w:type="dxa"/>
            <w:vAlign w:val="center"/>
          </w:tcPr>
          <w:p w14:paraId="4F3FD11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center"/>
              <w:textAlignment w:val="baseline"/>
              <w:rPr>
                <w:rFonts w:ascii="Calibri" w:eastAsia="Times New Roman" w:hAnsi="Calibri" w:cs="Times New Roman"/>
                <w:b/>
                <w:szCs w:val="20"/>
                <w:lang w:val="en-GB" w:eastAsia="en-US"/>
              </w:rPr>
            </w:pPr>
            <w:r w:rsidRPr="00266547">
              <w:rPr>
                <w:rFonts w:ascii="Calibri" w:eastAsia="Times New Roman" w:hAnsi="Calibri" w:cs="Times New Roman"/>
                <w:b/>
                <w:szCs w:val="20"/>
                <w:lang w:val="en-GB" w:eastAsia="en-US"/>
              </w:rPr>
              <w:t>6</w:t>
            </w:r>
          </w:p>
        </w:tc>
        <w:tc>
          <w:tcPr>
            <w:tcW w:w="8505" w:type="dxa"/>
            <w:vAlign w:val="center"/>
          </w:tcPr>
          <w:p w14:paraId="5E44219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Sessions starts at 0800 hours</w:t>
            </w:r>
          </w:p>
        </w:tc>
      </w:tr>
    </w:tbl>
    <w:p w14:paraId="0136AF2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360" w:after="0" w:line="240" w:lineRule="auto"/>
        <w:jc w:val="left"/>
        <w:textAlignment w:val="baseline"/>
        <w:rPr>
          <w:rFonts w:ascii="Calibri" w:eastAsia="Times New Roman" w:hAnsi="Calibri" w:cs="Times New Roman"/>
          <w:b/>
          <w:bCs/>
          <w:szCs w:val="20"/>
          <w:lang w:val="en-GB" w:eastAsia="en-US"/>
        </w:rPr>
      </w:pPr>
      <w:r w:rsidRPr="00266547">
        <w:rPr>
          <w:rFonts w:ascii="Calibri" w:eastAsia="Times New Roman" w:hAnsi="Calibri" w:cs="Times New Roman"/>
          <w:b/>
          <w:bCs/>
          <w:szCs w:val="20"/>
          <w:lang w:val="en-GB" w:eastAsia="en-US"/>
        </w:rPr>
        <w:t>Key</w:t>
      </w:r>
    </w:p>
    <w:tbl>
      <w:tblPr>
        <w:tblW w:w="9214" w:type="dxa"/>
        <w:jc w:val="center"/>
        <w:tblLook w:val="04A0" w:firstRow="1" w:lastRow="0" w:firstColumn="1" w:lastColumn="0" w:noHBand="0" w:noVBand="1"/>
      </w:tblPr>
      <w:tblGrid>
        <w:gridCol w:w="1418"/>
        <w:gridCol w:w="7796"/>
      </w:tblGrid>
      <w:tr w:rsidR="00266547" w:rsidRPr="00266547" w14:paraId="06EDB6DA" w14:textId="77777777" w:rsidTr="00337915">
        <w:trPr>
          <w:jc w:val="center"/>
        </w:trPr>
        <w:tc>
          <w:tcPr>
            <w:tcW w:w="1418" w:type="dxa"/>
            <w:vAlign w:val="center"/>
          </w:tcPr>
          <w:p w14:paraId="29EB34E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ind w:right="-230"/>
              <w:jc w:val="left"/>
              <w:textAlignment w:val="baseline"/>
              <w:rPr>
                <w:rFonts w:ascii="Calibri" w:eastAsia="Calibri" w:hAnsi="Calibri" w:cs="Times New Roman"/>
                <w:b/>
                <w:szCs w:val="20"/>
                <w:lang w:val="en-GB" w:eastAsia="en-US"/>
              </w:rPr>
            </w:pPr>
            <w:r w:rsidRPr="00266547">
              <w:rPr>
                <w:rFonts w:ascii="Calibri" w:eastAsia="Calibri" w:hAnsi="Calibri" w:cs="Times New Roman"/>
                <w:b/>
                <w:szCs w:val="20"/>
                <w:lang w:val="en-GB" w:eastAsia="en-US"/>
              </w:rPr>
              <w:t>BSG:</w:t>
            </w:r>
          </w:p>
        </w:tc>
        <w:tc>
          <w:tcPr>
            <w:tcW w:w="7796" w:type="dxa"/>
            <w:vAlign w:val="center"/>
          </w:tcPr>
          <w:p w14:paraId="3F5A514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Bridging the Standardization Gap</w:t>
            </w:r>
          </w:p>
        </w:tc>
      </w:tr>
      <w:tr w:rsidR="00266547" w:rsidRPr="00266547" w14:paraId="1FBD765A" w14:textId="77777777" w:rsidTr="00337915">
        <w:trPr>
          <w:jc w:val="center"/>
        </w:trPr>
        <w:tc>
          <w:tcPr>
            <w:tcW w:w="1418" w:type="dxa"/>
            <w:vAlign w:val="center"/>
          </w:tcPr>
          <w:p w14:paraId="688C8A1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ind w:right="-230"/>
              <w:jc w:val="left"/>
              <w:textAlignment w:val="baseline"/>
              <w:rPr>
                <w:rFonts w:ascii="Calibri" w:eastAsia="Calibri" w:hAnsi="Calibri" w:cs="Times New Roman"/>
                <w:b/>
                <w:szCs w:val="20"/>
                <w:lang w:val="en-GB" w:eastAsia="en-US"/>
              </w:rPr>
            </w:pPr>
            <w:r w:rsidRPr="00266547">
              <w:rPr>
                <w:rFonts w:ascii="Calibri" w:eastAsia="Calibri" w:hAnsi="Calibri" w:cs="Times New Roman"/>
                <w:b/>
                <w:szCs w:val="20"/>
                <w:lang w:val="en-GB" w:eastAsia="en-US"/>
              </w:rPr>
              <w:t>CG-CC:</w:t>
            </w:r>
          </w:p>
        </w:tc>
        <w:tc>
          <w:tcPr>
            <w:tcW w:w="7796" w:type="dxa"/>
            <w:vAlign w:val="center"/>
          </w:tcPr>
          <w:p w14:paraId="729A2D0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Correspondence Group on Cloud Computing Coordination (Qs 17, 18, 19 with Q5/21, Q8/17)</w:t>
            </w:r>
          </w:p>
        </w:tc>
      </w:tr>
      <w:tr w:rsidR="00266547" w:rsidRPr="00266547" w14:paraId="5B62787E" w14:textId="77777777" w:rsidTr="00337915">
        <w:trPr>
          <w:jc w:val="center"/>
        </w:trPr>
        <w:tc>
          <w:tcPr>
            <w:tcW w:w="1418" w:type="dxa"/>
            <w:vAlign w:val="center"/>
          </w:tcPr>
          <w:p w14:paraId="42721F4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ind w:right="-230"/>
              <w:jc w:val="left"/>
              <w:textAlignment w:val="baseline"/>
              <w:rPr>
                <w:rFonts w:ascii="Calibri" w:eastAsia="Calibri" w:hAnsi="Calibri" w:cs="Times New Roman"/>
                <w:b/>
                <w:szCs w:val="20"/>
                <w:lang w:val="en-GB" w:eastAsia="en-US"/>
              </w:rPr>
            </w:pPr>
            <w:r w:rsidRPr="00266547">
              <w:rPr>
                <w:rFonts w:ascii="Calibri" w:eastAsia="Calibri" w:hAnsi="Calibri" w:cs="Times New Roman"/>
                <w:b/>
                <w:szCs w:val="20"/>
                <w:lang w:val="en-GB" w:eastAsia="en-US"/>
              </w:rPr>
              <w:t>CG-SG13ftr:</w:t>
            </w:r>
          </w:p>
        </w:tc>
        <w:tc>
          <w:tcPr>
            <w:tcW w:w="7796" w:type="dxa"/>
            <w:vAlign w:val="center"/>
          </w:tcPr>
          <w:p w14:paraId="2F25E22C"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Correspondence Group on SG13 future</w:t>
            </w:r>
          </w:p>
        </w:tc>
      </w:tr>
      <w:tr w:rsidR="00266547" w:rsidRPr="00266547" w14:paraId="6C56FA7B" w14:textId="77777777" w:rsidTr="00337915">
        <w:trPr>
          <w:jc w:val="center"/>
        </w:trPr>
        <w:tc>
          <w:tcPr>
            <w:tcW w:w="1418" w:type="dxa"/>
            <w:vAlign w:val="center"/>
          </w:tcPr>
          <w:p w14:paraId="6BB550B0"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ind w:right="-230"/>
              <w:jc w:val="left"/>
              <w:textAlignment w:val="baseline"/>
              <w:rPr>
                <w:rFonts w:ascii="Calibri" w:eastAsia="Calibri" w:hAnsi="Calibri" w:cs="Times New Roman"/>
                <w:b/>
                <w:szCs w:val="20"/>
                <w:lang w:val="pt-PT" w:eastAsia="en-US"/>
              </w:rPr>
            </w:pPr>
            <w:r w:rsidRPr="00266547">
              <w:rPr>
                <w:rFonts w:ascii="Calibri" w:eastAsia="Calibri" w:hAnsi="Calibri" w:cs="Times New Roman"/>
                <w:b/>
                <w:szCs w:val="20"/>
                <w:lang w:val="pt-PT" w:eastAsia="en-US"/>
              </w:rPr>
              <w:t>J/</w:t>
            </w:r>
            <w:r w:rsidRPr="00266547">
              <w:rPr>
                <w:rFonts w:ascii="Calibri" w:eastAsia="Calibri" w:hAnsi="Calibri" w:cs="Times New Roman"/>
                <w:b/>
                <w:color w:val="FF0000"/>
                <w:szCs w:val="20"/>
                <w:lang w:val="pt-PT" w:eastAsia="en-US"/>
              </w:rPr>
              <w:t>R</w:t>
            </w:r>
            <w:r w:rsidRPr="00266547">
              <w:rPr>
                <w:rFonts w:ascii="Calibri" w:eastAsia="Calibri" w:hAnsi="Calibri" w:cs="Times New Roman"/>
                <w:b/>
                <w:szCs w:val="20"/>
                <w:lang w:val="pt-PT" w:eastAsia="en-US"/>
              </w:rPr>
              <w:t>:</w:t>
            </w:r>
          </w:p>
        </w:tc>
        <w:tc>
          <w:tcPr>
            <w:tcW w:w="7796" w:type="dxa"/>
            <w:vAlign w:val="center"/>
          </w:tcPr>
          <w:p w14:paraId="25E564C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Joint session of Qs 6/13 and 16/13 on QKDN</w:t>
            </w:r>
          </w:p>
        </w:tc>
      </w:tr>
      <w:tr w:rsidR="00266547" w:rsidRPr="00266547" w14:paraId="6B1587F1" w14:textId="77777777" w:rsidTr="00337915">
        <w:trPr>
          <w:jc w:val="center"/>
        </w:trPr>
        <w:tc>
          <w:tcPr>
            <w:tcW w:w="1418" w:type="dxa"/>
            <w:vAlign w:val="center"/>
          </w:tcPr>
          <w:p w14:paraId="5FD42DA1"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ind w:right="-230"/>
              <w:jc w:val="left"/>
              <w:textAlignment w:val="baseline"/>
              <w:rPr>
                <w:rFonts w:ascii="Calibri" w:eastAsia="Calibri" w:hAnsi="Calibri" w:cs="Times New Roman"/>
                <w:b/>
                <w:szCs w:val="20"/>
                <w:lang w:val="pt-PT" w:eastAsia="en-US"/>
              </w:rPr>
            </w:pPr>
            <w:r w:rsidRPr="00266547">
              <w:rPr>
                <w:rFonts w:ascii="Calibri" w:eastAsia="Calibri" w:hAnsi="Calibri" w:cs="Times New Roman"/>
                <w:b/>
                <w:color w:val="FF0000"/>
                <w:szCs w:val="20"/>
                <w:lang w:val="pt-PT" w:eastAsia="en-US"/>
              </w:rPr>
              <w:t>R</w:t>
            </w:r>
            <w:r w:rsidRPr="00266547">
              <w:rPr>
                <w:rFonts w:ascii="Calibri" w:eastAsia="Calibri" w:hAnsi="Calibri" w:cs="Times New Roman"/>
                <w:b/>
                <w:szCs w:val="20"/>
                <w:lang w:val="pt-PT" w:eastAsia="en-US"/>
              </w:rPr>
              <w:t>/J:</w:t>
            </w:r>
          </w:p>
        </w:tc>
        <w:tc>
          <w:tcPr>
            <w:tcW w:w="7796" w:type="dxa"/>
            <w:vAlign w:val="center"/>
          </w:tcPr>
          <w:p w14:paraId="69E7578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Joint session of Qs 17/13, 18/13, 19/13 on NWIs</w:t>
            </w:r>
          </w:p>
        </w:tc>
      </w:tr>
      <w:tr w:rsidR="00266547" w:rsidRPr="00266547" w14:paraId="10681ED0" w14:textId="77777777" w:rsidTr="00337915">
        <w:trPr>
          <w:jc w:val="center"/>
        </w:trPr>
        <w:tc>
          <w:tcPr>
            <w:tcW w:w="1418" w:type="dxa"/>
            <w:vAlign w:val="center"/>
          </w:tcPr>
          <w:p w14:paraId="340D27B5"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ind w:right="-230"/>
              <w:jc w:val="left"/>
              <w:textAlignment w:val="baseline"/>
              <w:rPr>
                <w:rFonts w:ascii="Calibri" w:eastAsia="Calibri" w:hAnsi="Calibri" w:cs="Times New Roman"/>
                <w:b/>
                <w:szCs w:val="20"/>
                <w:lang w:val="pt-PT" w:eastAsia="en-US"/>
              </w:rPr>
            </w:pPr>
            <w:r w:rsidRPr="00266547">
              <w:rPr>
                <w:rFonts w:ascii="Calibri" w:eastAsia="Calibri" w:hAnsi="Calibri" w:cs="Times New Roman"/>
                <w:b/>
                <w:color w:val="FF0000"/>
                <w:szCs w:val="20"/>
                <w:lang w:val="pt-PT" w:eastAsia="en-US"/>
              </w:rPr>
              <w:t>R</w:t>
            </w:r>
            <w:r w:rsidRPr="00266547">
              <w:rPr>
                <w:rFonts w:ascii="Calibri" w:eastAsia="Calibri" w:hAnsi="Calibri" w:cs="Times New Roman"/>
                <w:b/>
                <w:szCs w:val="20"/>
                <w:lang w:val="pt-PT" w:eastAsia="en-US"/>
              </w:rPr>
              <w:t>/J*:</w:t>
            </w:r>
          </w:p>
        </w:tc>
        <w:tc>
          <w:tcPr>
            <w:tcW w:w="7796" w:type="dxa"/>
            <w:vAlign w:val="center"/>
          </w:tcPr>
          <w:p w14:paraId="77B907AB"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Joint session of Qs 2/13, 20/13, 21/13, 22/13 on AI-agent topics</w:t>
            </w:r>
          </w:p>
        </w:tc>
      </w:tr>
      <w:tr w:rsidR="00266547" w:rsidRPr="00266547" w14:paraId="7CAF9A5B" w14:textId="77777777" w:rsidTr="00337915">
        <w:trPr>
          <w:jc w:val="center"/>
        </w:trPr>
        <w:tc>
          <w:tcPr>
            <w:tcW w:w="1418" w:type="dxa"/>
            <w:vAlign w:val="center"/>
          </w:tcPr>
          <w:p w14:paraId="0572D66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ind w:right="-230"/>
              <w:jc w:val="left"/>
              <w:textAlignment w:val="baseline"/>
              <w:rPr>
                <w:rFonts w:ascii="Calibri" w:eastAsia="Calibri" w:hAnsi="Calibri" w:cs="Times New Roman"/>
                <w:b/>
                <w:szCs w:val="20"/>
                <w:lang w:val="pt-PT" w:eastAsia="en-US"/>
              </w:rPr>
            </w:pPr>
            <w:r w:rsidRPr="00266547">
              <w:rPr>
                <w:rFonts w:ascii="Calibri" w:eastAsia="Calibri" w:hAnsi="Calibri" w:cs="Times New Roman"/>
                <w:b/>
                <w:szCs w:val="20"/>
                <w:lang w:val="pt-PT" w:eastAsia="en-US"/>
              </w:rPr>
              <w:t>JCA:</w:t>
            </w:r>
          </w:p>
        </w:tc>
        <w:tc>
          <w:tcPr>
            <w:tcW w:w="7796" w:type="dxa"/>
            <w:vAlign w:val="center"/>
          </w:tcPr>
          <w:p w14:paraId="2198C44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Joint Coordination Activity</w:t>
            </w:r>
          </w:p>
        </w:tc>
      </w:tr>
      <w:tr w:rsidR="00266547" w:rsidRPr="00266547" w14:paraId="44C859A2" w14:textId="77777777" w:rsidTr="00337915">
        <w:trPr>
          <w:jc w:val="center"/>
        </w:trPr>
        <w:tc>
          <w:tcPr>
            <w:tcW w:w="1418" w:type="dxa"/>
            <w:vAlign w:val="center"/>
          </w:tcPr>
          <w:p w14:paraId="77C193D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rPr>
                <w:rFonts w:ascii="Calibri" w:eastAsia="Times New Roman" w:hAnsi="Calibri" w:cs="Times New Roman"/>
                <w:b/>
                <w:szCs w:val="20"/>
                <w:lang w:val="pt-PT" w:eastAsia="en-US"/>
              </w:rPr>
            </w:pPr>
            <w:r w:rsidRPr="00266547">
              <w:rPr>
                <w:rFonts w:ascii="Calibri" w:eastAsia="Times New Roman" w:hAnsi="Calibri" w:cs="Times New Roman"/>
                <w:b/>
                <w:szCs w:val="20"/>
                <w:lang w:val="pt-PT" w:eastAsia="en-US"/>
              </w:rPr>
              <w:t>WI:</w:t>
            </w:r>
          </w:p>
        </w:tc>
        <w:tc>
          <w:tcPr>
            <w:tcW w:w="7796" w:type="dxa"/>
            <w:vAlign w:val="center"/>
          </w:tcPr>
          <w:p w14:paraId="58515F7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Work Item</w:t>
            </w:r>
          </w:p>
        </w:tc>
      </w:tr>
      <w:tr w:rsidR="00266547" w:rsidRPr="00266547" w14:paraId="7F6FB102" w14:textId="77777777" w:rsidTr="00337915">
        <w:trPr>
          <w:jc w:val="center"/>
        </w:trPr>
        <w:tc>
          <w:tcPr>
            <w:tcW w:w="1418" w:type="dxa"/>
            <w:vAlign w:val="center"/>
          </w:tcPr>
          <w:p w14:paraId="552369E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ind w:right="-230"/>
              <w:jc w:val="left"/>
              <w:textAlignment w:val="baseline"/>
              <w:rPr>
                <w:rFonts w:ascii="Calibri" w:eastAsia="Calibri" w:hAnsi="Calibri" w:cs="Times New Roman"/>
                <w:b/>
                <w:szCs w:val="20"/>
                <w:lang w:val="pt-PT" w:eastAsia="en-US"/>
              </w:rPr>
            </w:pPr>
            <w:r w:rsidRPr="00266547">
              <w:rPr>
                <w:rFonts w:ascii="Calibri" w:eastAsia="Calibri" w:hAnsi="Calibri" w:cs="Times New Roman"/>
                <w:b/>
                <w:szCs w:val="20"/>
                <w:lang w:val="en-GB" w:eastAsia="en-US"/>
              </w:rPr>
              <w:t>WP:</w:t>
            </w:r>
          </w:p>
        </w:tc>
        <w:tc>
          <w:tcPr>
            <w:tcW w:w="7796" w:type="dxa"/>
            <w:vAlign w:val="center"/>
          </w:tcPr>
          <w:p w14:paraId="4AA38D4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Working Party</w:t>
            </w:r>
          </w:p>
        </w:tc>
      </w:tr>
      <w:tr w:rsidR="00266547" w:rsidRPr="00266547" w14:paraId="4237BD81" w14:textId="77777777" w:rsidTr="00337915">
        <w:trPr>
          <w:jc w:val="center"/>
        </w:trPr>
        <w:tc>
          <w:tcPr>
            <w:tcW w:w="1418" w:type="dxa"/>
            <w:vAlign w:val="center"/>
          </w:tcPr>
          <w:p w14:paraId="7AE6A038"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textAlignment w:val="baseline"/>
              <w:rPr>
                <w:rFonts w:ascii="Calibri" w:eastAsia="Calibri" w:hAnsi="Calibri" w:cs="Times New Roman"/>
                <w:bCs/>
                <w:szCs w:val="20"/>
                <w:lang w:val="en-GB" w:eastAsia="en-US"/>
              </w:rPr>
            </w:pPr>
            <w:r w:rsidRPr="00266547">
              <w:rPr>
                <w:rFonts w:ascii="Calibri" w:eastAsia="Calibri" w:hAnsi="Calibri" w:cs="Times New Roman"/>
                <w:bCs/>
                <w:color w:val="FF0000"/>
                <w:szCs w:val="20"/>
                <w:lang w:val="en-GB" w:eastAsia="en-US"/>
              </w:rPr>
              <w:t>R</w:t>
            </w:r>
            <w:r w:rsidRPr="00266547">
              <w:rPr>
                <w:rFonts w:ascii="Calibri" w:eastAsia="Calibri" w:hAnsi="Calibri" w:cs="Times New Roman"/>
                <w:bCs/>
                <w:szCs w:val="20"/>
                <w:lang w:val="en-GB" w:eastAsia="en-US"/>
              </w:rPr>
              <w:t xml:space="preserve">: </w:t>
            </w:r>
          </w:p>
        </w:tc>
        <w:tc>
          <w:tcPr>
            <w:tcW w:w="7796" w:type="dxa"/>
            <w:vAlign w:val="center"/>
          </w:tcPr>
          <w:p w14:paraId="7C9D8657"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szCs w:val="20"/>
                <w:lang w:val="en-GB" w:eastAsia="en-US"/>
              </w:rPr>
            </w:pPr>
            <w:r w:rsidRPr="00266547">
              <w:rPr>
                <w:rFonts w:ascii="Calibri" w:eastAsia="Calibri" w:hAnsi="Calibri" w:cs="Times New Roman"/>
                <w:bCs/>
                <w:szCs w:val="20"/>
                <w:lang w:val="en-GB" w:eastAsia="en-US"/>
              </w:rPr>
              <w:t>Session is supported by remote participation tool (</w:t>
            </w:r>
            <w:proofErr w:type="spellStart"/>
            <w:r w:rsidRPr="00266547">
              <w:rPr>
                <w:rFonts w:ascii="Calibri" w:eastAsia="Times New Roman" w:hAnsi="Calibri" w:cs="Times New Roman"/>
                <w:szCs w:val="20"/>
                <w:lang w:val="en-GB" w:eastAsia="en-US"/>
              </w:rPr>
              <w:fldChar w:fldCharType="begin"/>
            </w:r>
            <w:r w:rsidRPr="00266547">
              <w:rPr>
                <w:rFonts w:ascii="Calibri" w:eastAsia="Times New Roman" w:hAnsi="Calibri" w:cs="Times New Roman"/>
                <w:szCs w:val="20"/>
                <w:lang w:val="en-GB" w:eastAsia="en-US"/>
              </w:rPr>
              <w:instrText xml:space="preserve"> HYPERLINK "https://www.itu.int/myworkspace" </w:instrText>
            </w:r>
            <w:r w:rsidRPr="00266547">
              <w:rPr>
                <w:rFonts w:ascii="Calibri" w:eastAsia="Times New Roman" w:hAnsi="Calibri" w:cs="Times New Roman"/>
                <w:szCs w:val="20"/>
                <w:lang w:val="en-GB" w:eastAsia="en-US"/>
              </w:rPr>
            </w:r>
            <w:r w:rsidRPr="00266547">
              <w:rPr>
                <w:rFonts w:ascii="Calibri" w:eastAsia="Times New Roman" w:hAnsi="Calibri" w:cs="Times New Roman"/>
                <w:szCs w:val="20"/>
                <w:lang w:val="en-GB" w:eastAsia="en-US"/>
              </w:rPr>
              <w:fldChar w:fldCharType="separate"/>
            </w:r>
            <w:r w:rsidRPr="00266547">
              <w:rPr>
                <w:rFonts w:ascii="Calibri" w:eastAsia="Calibri" w:hAnsi="Calibri" w:cs="Times New Roman"/>
                <w:bCs/>
                <w:color w:val="0000FF"/>
                <w:szCs w:val="20"/>
                <w:u w:val="single"/>
                <w:lang w:val="en-GB" w:eastAsia="en-US"/>
              </w:rPr>
              <w:t>MyMeetings</w:t>
            </w:r>
            <w:proofErr w:type="spellEnd"/>
            <w:r w:rsidRPr="00266547">
              <w:rPr>
                <w:rFonts w:ascii="Calibri" w:eastAsia="Calibri" w:hAnsi="Calibri" w:cs="Times New Roman"/>
                <w:bCs/>
                <w:color w:val="0000FF"/>
                <w:szCs w:val="20"/>
                <w:u w:val="single"/>
                <w:lang w:val="en-GB" w:eastAsia="en-US"/>
              </w:rPr>
              <w:fldChar w:fldCharType="end"/>
            </w:r>
            <w:r w:rsidRPr="00266547">
              <w:rPr>
                <w:rFonts w:ascii="Calibri" w:eastAsia="Times New Roman" w:hAnsi="Calibri" w:cs="Times New Roman"/>
                <w:szCs w:val="20"/>
                <w:lang w:val="en-GB" w:eastAsia="en-US"/>
              </w:rPr>
              <w:t>)</w:t>
            </w:r>
          </w:p>
        </w:tc>
      </w:tr>
      <w:tr w:rsidR="00266547" w:rsidRPr="00266547" w14:paraId="4568C418" w14:textId="77777777" w:rsidTr="00337915">
        <w:trPr>
          <w:jc w:val="center"/>
        </w:trPr>
        <w:tc>
          <w:tcPr>
            <w:tcW w:w="1418" w:type="dxa"/>
            <w:vAlign w:val="center"/>
          </w:tcPr>
          <w:p w14:paraId="6F6DC81D"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40" w:after="40" w:line="240" w:lineRule="auto"/>
              <w:jc w:val="left"/>
              <w:textAlignment w:val="baseline"/>
              <w:rPr>
                <w:rFonts w:ascii="Calibri" w:eastAsia="Calibri" w:hAnsi="Calibri" w:cs="Times New Roman"/>
                <w:bCs/>
                <w:color w:val="FF0000"/>
                <w:szCs w:val="20"/>
                <w:lang w:val="en-GB" w:eastAsia="en-US"/>
              </w:rPr>
            </w:pPr>
            <w:r w:rsidRPr="00266547">
              <w:rPr>
                <w:rFonts w:ascii="Courier New" w:eastAsia="Times New Roman" w:hAnsi="Courier New" w:cs="Courier New"/>
                <w:b/>
                <w:bCs/>
                <w:color w:val="0000FF"/>
                <w:sz w:val="20"/>
                <w:szCs w:val="20"/>
                <w:lang w:val="fr-CH" w:eastAsia="en-US"/>
              </w:rPr>
              <w:sym w:font="Wingdings" w:char="F0DF"/>
            </w:r>
            <w:r w:rsidRPr="00266547">
              <w:rPr>
                <w:rFonts w:ascii="Courier New" w:eastAsia="Times New Roman" w:hAnsi="Courier New" w:cs="Courier New"/>
                <w:b/>
                <w:bCs/>
                <w:color w:val="0000FF"/>
                <w:sz w:val="20"/>
                <w:szCs w:val="20"/>
                <w:lang w:val="en-GB" w:eastAsia="en-US"/>
              </w:rPr>
              <w:t>:</w:t>
            </w:r>
          </w:p>
        </w:tc>
        <w:tc>
          <w:tcPr>
            <w:tcW w:w="7796" w:type="dxa"/>
            <w:vAlign w:val="center"/>
          </w:tcPr>
          <w:p w14:paraId="61A300F6"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Calibri" w:hAnsi="Calibri" w:cs="Times New Roman"/>
                <w:bCs/>
                <w:szCs w:val="20"/>
                <w:lang w:val="en-GB" w:eastAsia="en-US"/>
              </w:rPr>
            </w:pPr>
            <w:r w:rsidRPr="00266547">
              <w:rPr>
                <w:rFonts w:ascii="Calibri" w:eastAsia="Calibri" w:hAnsi="Calibri" w:cs="Times New Roman"/>
                <w:szCs w:val="20"/>
                <w:lang w:val="en-GB" w:eastAsia="en-US"/>
              </w:rPr>
              <w:t>Early session start, from 0900 or from 1400 hours</w:t>
            </w:r>
          </w:p>
        </w:tc>
      </w:tr>
      <w:tr w:rsidR="00266547" w:rsidRPr="00266547" w14:paraId="344F1A83" w14:textId="77777777" w:rsidTr="00266547">
        <w:trPr>
          <w:jc w:val="center"/>
        </w:trPr>
        <w:tc>
          <w:tcPr>
            <w:tcW w:w="1418" w:type="dxa"/>
            <w:shd w:val="clear" w:color="auto" w:fill="DAEEF3"/>
            <w:vAlign w:val="center"/>
          </w:tcPr>
          <w:p w14:paraId="5F37A7A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
                <w:szCs w:val="20"/>
                <w:lang w:val="en-GB" w:eastAsia="en-US"/>
              </w:rPr>
            </w:pPr>
          </w:p>
        </w:tc>
        <w:tc>
          <w:tcPr>
            <w:tcW w:w="7796" w:type="dxa"/>
            <w:vAlign w:val="center"/>
          </w:tcPr>
          <w:p w14:paraId="7528ABAE" w14:textId="77777777" w:rsidR="00266547" w:rsidRPr="00266547" w:rsidRDefault="00266547" w:rsidP="00266547">
            <w:pPr>
              <w:tabs>
                <w:tab w:val="left" w:pos="1191"/>
                <w:tab w:val="left" w:pos="1588"/>
                <w:tab w:val="left" w:pos="1985"/>
              </w:tabs>
              <w:overflowPunct w:val="0"/>
              <w:autoSpaceDE w:val="0"/>
              <w:autoSpaceDN w:val="0"/>
              <w:bidi w:val="0"/>
              <w:adjustRightInd w:val="0"/>
              <w:spacing w:before="60" w:after="60" w:line="240" w:lineRule="auto"/>
              <w:jc w:val="left"/>
              <w:textAlignment w:val="baseline"/>
              <w:rPr>
                <w:rFonts w:ascii="Calibri" w:eastAsia="Times New Roman" w:hAnsi="Calibri" w:cs="Times New Roman"/>
                <w:bCs/>
                <w:szCs w:val="20"/>
                <w:lang w:val="en-GB" w:eastAsia="en-US"/>
              </w:rPr>
            </w:pPr>
            <w:r w:rsidRPr="00266547">
              <w:rPr>
                <w:rFonts w:ascii="Calibri" w:eastAsia="Times New Roman" w:hAnsi="Calibri" w:cs="Times New Roman"/>
                <w:bCs/>
                <w:szCs w:val="20"/>
                <w:lang w:val="en-GB" w:eastAsia="en-US"/>
              </w:rPr>
              <w:t xml:space="preserve">Joint ETSI NFV &amp; SG13 Workshop, </w:t>
            </w:r>
            <w:r w:rsidRPr="00266547">
              <w:rPr>
                <w:rFonts w:ascii="Calibri" w:eastAsia="Times New Roman" w:hAnsi="Calibri" w:cs="Times New Roman"/>
                <w:szCs w:val="20"/>
                <w:lang w:val="en-GB" w:eastAsia="en-US"/>
              </w:rPr>
              <w:t>timing 0930 – 1130 hours</w:t>
            </w:r>
          </w:p>
        </w:tc>
      </w:tr>
    </w:tbl>
    <w:p w14:paraId="55790369" w14:textId="77777777" w:rsidR="00596808" w:rsidRPr="00D517B2" w:rsidRDefault="00A40EBB" w:rsidP="00A40EBB">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596808" w:rsidRPr="00D517B2" w:rsidSect="004B2909">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BAA8A" w14:textId="77777777" w:rsidR="00D302AE" w:rsidRDefault="00D302AE" w:rsidP="006C3242">
      <w:pPr>
        <w:spacing w:before="0" w:line="240" w:lineRule="auto"/>
      </w:pPr>
      <w:r>
        <w:separator/>
      </w:r>
    </w:p>
  </w:endnote>
  <w:endnote w:type="continuationSeparator" w:id="0">
    <w:p w14:paraId="3F59E017" w14:textId="77777777" w:rsidR="00D302AE" w:rsidRDefault="00D302AE"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bai">
    <w:panose1 w:val="020B0503030403030204"/>
    <w:charset w:val="00"/>
    <w:family w:val="swiss"/>
    <w:pitch w:val="variable"/>
    <w:sig w:usb0="80002067"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plified Arabic">
    <w:charset w:val="B2"/>
    <w:family w:val="roman"/>
    <w:pitch w:val="variable"/>
    <w:sig w:usb0="00002003" w:usb1="80000000" w:usb2="00000008" w:usb3="00000000" w:csb0="0000004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20E6"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2175" w14:textId="77777777" w:rsidR="00266547" w:rsidRPr="002F418C" w:rsidRDefault="00266547" w:rsidP="00713CDB">
    <w:pPr>
      <w:pStyle w:val="Footer"/>
      <w:spacing w:before="120"/>
      <w:jc w:val="center"/>
      <w:rPr>
        <w:sz w:val="18"/>
        <w:szCs w:val="18"/>
      </w:rPr>
    </w:pPr>
    <w:r w:rsidRPr="002F418C">
      <w:rPr>
        <w:rFonts w:ascii="Calibri" w:hAnsi="Calibri" w:cs="Calibri"/>
        <w:color w:val="0070C0"/>
        <w:sz w:val="18"/>
        <w:szCs w:val="18"/>
        <w:lang w:val="fr-CH"/>
      </w:rPr>
      <w:t xml:space="preserve">International </w:t>
    </w:r>
    <w:proofErr w:type="spellStart"/>
    <w:r w:rsidRPr="002F418C">
      <w:rPr>
        <w:rFonts w:ascii="Calibri" w:hAnsi="Calibri" w:cs="Calibri"/>
        <w:color w:val="0070C0"/>
        <w:sz w:val="18"/>
        <w:szCs w:val="18"/>
        <w:lang w:val="fr-CH"/>
      </w:rPr>
      <w:t>Telecommunication</w:t>
    </w:r>
    <w:proofErr w:type="spellEnd"/>
    <w:r w:rsidRPr="002F418C">
      <w:rPr>
        <w:rFonts w:ascii="Calibri" w:hAnsi="Calibri" w:cs="Calibri"/>
        <w:color w:val="0070C0"/>
        <w:sz w:val="18"/>
        <w:szCs w:val="18"/>
        <w:lang w:val="fr-CH"/>
      </w:rPr>
      <w:t xml:space="preserve"> Union • Place des Nations • CH</w:t>
    </w:r>
    <w:r w:rsidRPr="002F418C">
      <w:rPr>
        <w:rFonts w:ascii="Calibri" w:hAnsi="Calibri" w:cs="Calibri"/>
        <w:color w:val="0070C0"/>
        <w:sz w:val="18"/>
        <w:szCs w:val="18"/>
        <w:lang w:val="fr-CH"/>
      </w:rPr>
      <w:noBreakHyphen/>
      <w:t xml:space="preserve">1211 Geneva 20 • </w:t>
    </w:r>
    <w:proofErr w:type="spellStart"/>
    <w:r w:rsidRPr="002F418C">
      <w:rPr>
        <w:rFonts w:ascii="Calibri" w:hAnsi="Calibri" w:cs="Calibri"/>
        <w:color w:val="0070C0"/>
        <w:sz w:val="18"/>
        <w:szCs w:val="18"/>
        <w:lang w:val="fr-CH"/>
      </w:rPr>
      <w:t>Switzerland</w:t>
    </w:r>
    <w:proofErr w:type="spellEnd"/>
    <w:r w:rsidRPr="002F418C">
      <w:rPr>
        <w:rFonts w:ascii="Calibri" w:hAnsi="Calibri" w:cs="Calibri"/>
        <w:color w:val="0070C0"/>
        <w:sz w:val="18"/>
        <w:szCs w:val="18"/>
        <w:lang w:val="fr-CH"/>
      </w:rPr>
      <w:t xml:space="preserve"> </w:t>
    </w:r>
    <w:r w:rsidRPr="002F418C">
      <w:rPr>
        <w:rFonts w:ascii="Calibri" w:hAnsi="Calibri" w:cs="Calibri"/>
        <w:color w:val="0070C0"/>
        <w:sz w:val="18"/>
        <w:szCs w:val="18"/>
        <w:lang w:val="fr-CH"/>
      </w:rPr>
      <w:br/>
    </w:r>
    <w:proofErr w:type="gramStart"/>
    <w:r w:rsidRPr="002F418C">
      <w:rPr>
        <w:rFonts w:ascii="Calibri" w:hAnsi="Calibri" w:cs="Calibri"/>
        <w:color w:val="0070C0"/>
        <w:sz w:val="18"/>
        <w:szCs w:val="18"/>
        <w:lang w:val="fr-CH"/>
      </w:rPr>
      <w:t>Tel:</w:t>
    </w:r>
    <w:proofErr w:type="gramEnd"/>
    <w:r w:rsidRPr="002F418C">
      <w:rPr>
        <w:rFonts w:ascii="Calibri" w:hAnsi="Calibri" w:cs="Calibri"/>
        <w:color w:val="0070C0"/>
        <w:sz w:val="18"/>
        <w:szCs w:val="18"/>
        <w:lang w:val="fr-CH"/>
      </w:rPr>
      <w:t xml:space="preserve"> +41 22 730 5111 • </w:t>
    </w:r>
    <w:proofErr w:type="gramStart"/>
    <w:r w:rsidRPr="002F418C">
      <w:rPr>
        <w:rFonts w:ascii="Calibri" w:hAnsi="Calibri" w:cs="Calibri"/>
        <w:color w:val="0070C0"/>
        <w:sz w:val="18"/>
        <w:szCs w:val="18"/>
        <w:lang w:val="fr-CH"/>
      </w:rPr>
      <w:t>Fax:</w:t>
    </w:r>
    <w:proofErr w:type="gramEnd"/>
    <w:r w:rsidRPr="002F418C">
      <w:rPr>
        <w:rFonts w:ascii="Calibri" w:hAnsi="Calibri" w:cs="Calibri"/>
        <w:color w:val="0070C0"/>
        <w:sz w:val="18"/>
        <w:szCs w:val="18"/>
        <w:lang w:val="fr-CH"/>
      </w:rPr>
      <w:t xml:space="preserve"> +41 22 733 7256 • </w:t>
    </w:r>
    <w:proofErr w:type="gramStart"/>
    <w:r w:rsidRPr="002F418C">
      <w:rPr>
        <w:rFonts w:ascii="Calibri" w:hAnsi="Calibri" w:cs="Calibri"/>
        <w:color w:val="0070C0"/>
        <w:sz w:val="18"/>
        <w:szCs w:val="18"/>
        <w:lang w:val="fr-CH"/>
      </w:rPr>
      <w:t>E-mail:</w:t>
    </w:r>
    <w:proofErr w:type="gramEnd"/>
    <w:r w:rsidRPr="002F418C">
      <w:rPr>
        <w:rFonts w:ascii="Calibri" w:hAnsi="Calibri" w:cs="Calibri"/>
        <w:color w:val="0070C0"/>
        <w:sz w:val="18"/>
        <w:szCs w:val="18"/>
        <w:lang w:val="fr-CH"/>
      </w:rPr>
      <w:t xml:space="preserve"> </w:t>
    </w:r>
    <w:hyperlink r:id="rId1" w:history="1">
      <w:r w:rsidRPr="002F418C">
        <w:rPr>
          <w:rStyle w:val="Hyperlink"/>
          <w:rFonts w:ascii="Calibri" w:hAnsi="Calibri" w:cs="Calibri"/>
          <w:color w:val="0070C0"/>
          <w:sz w:val="18"/>
          <w:szCs w:val="18"/>
          <w:lang w:val="fr-CH"/>
        </w:rPr>
        <w:t>itumail@itu.int</w:t>
      </w:r>
    </w:hyperlink>
    <w:r w:rsidRPr="002F418C">
      <w:rPr>
        <w:rFonts w:ascii="Calibri" w:hAnsi="Calibri" w:cs="Calibri"/>
        <w:color w:val="0070C0"/>
        <w:sz w:val="18"/>
        <w:szCs w:val="18"/>
        <w:lang w:val="fr-CH"/>
      </w:rPr>
      <w:t xml:space="preserve"> • </w:t>
    </w:r>
    <w:hyperlink r:id="rId2" w:history="1">
      <w:r w:rsidRPr="002F418C">
        <w:rPr>
          <w:rStyle w:val="Hyperlink"/>
          <w:rFonts w:ascii="Calibri" w:hAnsi="Calibri" w:cs="Calibri"/>
          <w:color w:val="0070C0"/>
          <w:sz w:val="18"/>
          <w:szCs w:val="18"/>
          <w:lang w:val="fr-CH"/>
        </w:rPr>
        <w:t>www.itu.int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9742" w14:textId="373A0168" w:rsidR="004B2909" w:rsidRPr="002F418C" w:rsidRDefault="004B2909" w:rsidP="00713CDB">
    <w:pPr>
      <w:pStyle w:val="Footer"/>
      <w:spacing w:before="120"/>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2AE5C" w14:textId="77777777" w:rsidR="00D302AE" w:rsidRDefault="00D302AE" w:rsidP="006C3242">
      <w:pPr>
        <w:spacing w:before="0" w:line="240" w:lineRule="auto"/>
      </w:pPr>
      <w:r>
        <w:separator/>
      </w:r>
    </w:p>
  </w:footnote>
  <w:footnote w:type="continuationSeparator" w:id="0">
    <w:p w14:paraId="1852BDCE" w14:textId="77777777" w:rsidR="00D302AE" w:rsidRDefault="00D302AE"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01C1" w14:textId="603CB00A" w:rsidR="00447F32" w:rsidRPr="00FA26A3" w:rsidRDefault="00596808" w:rsidP="005155CF">
    <w:pPr>
      <w:pStyle w:val="Header"/>
      <w:spacing w:before="120" w:after="240"/>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B43DF1">
      <w:rPr>
        <w:sz w:val="20"/>
        <w:szCs w:val="20"/>
        <w:rtl/>
      </w:rPr>
      <w:br/>
    </w:r>
    <w:r w:rsidR="005155CF" w:rsidRPr="005155CF">
      <w:rPr>
        <w:bCs/>
        <w:sz w:val="20"/>
        <w:szCs w:val="20"/>
        <w:lang w:bidi="ar-EG"/>
      </w:rPr>
      <w:t xml:space="preserve">TSB Collective letter </w:t>
    </w:r>
    <w:r w:rsidR="00F50FFC">
      <w:rPr>
        <w:bCs/>
        <w:sz w:val="20"/>
        <w:szCs w:val="20"/>
        <w:lang w:bidi="ar-EG"/>
      </w:rPr>
      <w:t>5/13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1D0C" w14:textId="77777777" w:rsidR="00266547" w:rsidRDefault="002665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8634" w14:textId="04B88D9B" w:rsidR="004B2909" w:rsidRDefault="004B2909" w:rsidP="004B2909">
    <w:pPr>
      <w:pStyle w:val="Header"/>
      <w:spacing w:before="120" w:after="240"/>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Pr>
        <w:sz w:val="20"/>
      </w:rPr>
      <w:t>9</w:t>
    </w:r>
    <w:r w:rsidRPr="00596808">
      <w:rPr>
        <w:sz w:val="20"/>
        <w:szCs w:val="20"/>
      </w:rPr>
      <w:fldChar w:fldCharType="end"/>
    </w:r>
    <w:r w:rsidRPr="00596808">
      <w:rPr>
        <w:sz w:val="20"/>
        <w:szCs w:val="20"/>
      </w:rPr>
      <w:t xml:space="preserve"> -</w:t>
    </w:r>
    <w:r>
      <w:rPr>
        <w:sz w:val="20"/>
        <w:szCs w:val="20"/>
        <w:rtl/>
      </w:rPr>
      <w:br/>
    </w:r>
    <w:r w:rsidRPr="005155CF">
      <w:rPr>
        <w:bCs/>
        <w:sz w:val="20"/>
        <w:szCs w:val="20"/>
        <w:lang w:bidi="ar-EG"/>
      </w:rPr>
      <w:t xml:space="preserve">TSB Collective letter </w:t>
    </w:r>
    <w:r>
      <w:rPr>
        <w:bCs/>
        <w:sz w:val="20"/>
        <w:szCs w:val="20"/>
        <w:lang w:bidi="ar-EG"/>
      </w:rPr>
      <w:t>5/13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074F1B45"/>
    <w:multiLevelType w:val="hybridMultilevel"/>
    <w:tmpl w:val="F9B64FE4"/>
    <w:lvl w:ilvl="0" w:tplc="C7EC34D4">
      <w:start w:val="22"/>
      <w:numFmt w:val="bullet"/>
      <w:lvlText w:val="-"/>
      <w:lvlJc w:val="left"/>
      <w:pPr>
        <w:ind w:left="720" w:hanging="360"/>
      </w:pPr>
      <w:rPr>
        <w:rFonts w:ascii="Calibri" w:eastAsia="Times New Roman"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0BC36AF7"/>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92E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8F35FC1"/>
    <w:multiLevelType w:val="hybridMultilevel"/>
    <w:tmpl w:val="E080450A"/>
    <w:lvl w:ilvl="0" w:tplc="470861A8">
      <w:start w:val="23"/>
      <w:numFmt w:val="bullet"/>
      <w:lvlText w:val="-"/>
      <w:lvlJc w:val="left"/>
      <w:pPr>
        <w:ind w:left="720" w:hanging="360"/>
      </w:pPr>
      <w:rPr>
        <w:rFonts w:ascii="Dubai" w:eastAsiaTheme="minorEastAsia" w:hAnsi="Dubai" w:cs="Duba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1C74F7"/>
    <w:multiLevelType w:val="hybridMultilevel"/>
    <w:tmpl w:val="072676DA"/>
    <w:lvl w:ilvl="0" w:tplc="6FAA4958">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97E2ABF"/>
    <w:multiLevelType w:val="hybridMultilevel"/>
    <w:tmpl w:val="33A6DBF8"/>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8F545C"/>
    <w:multiLevelType w:val="hybridMultilevel"/>
    <w:tmpl w:val="7A64DC1E"/>
    <w:lvl w:ilvl="0" w:tplc="64D0FBD4">
      <w:numFmt w:val="bullet"/>
      <w:lvlText w:val="-"/>
      <w:lvlJc w:val="left"/>
      <w:pPr>
        <w:ind w:left="325" w:hanging="360"/>
      </w:pPr>
      <w:rPr>
        <w:rFonts w:ascii="Calibri" w:eastAsia="Times New Roman" w:hAnsi="Calibri" w:cs="Calibri" w:hint="default"/>
      </w:rPr>
    </w:lvl>
    <w:lvl w:ilvl="1" w:tplc="08090003">
      <w:start w:val="1"/>
      <w:numFmt w:val="bullet"/>
      <w:lvlText w:val="o"/>
      <w:lvlJc w:val="left"/>
      <w:pPr>
        <w:ind w:left="1045" w:hanging="360"/>
      </w:pPr>
      <w:rPr>
        <w:rFonts w:ascii="Courier New" w:hAnsi="Courier New" w:cs="Courier New" w:hint="default"/>
      </w:rPr>
    </w:lvl>
    <w:lvl w:ilvl="2" w:tplc="08090005">
      <w:start w:val="1"/>
      <w:numFmt w:val="bullet"/>
      <w:lvlText w:val=""/>
      <w:lvlJc w:val="left"/>
      <w:pPr>
        <w:ind w:left="1765" w:hanging="360"/>
      </w:pPr>
      <w:rPr>
        <w:rFonts w:ascii="Wingdings" w:hAnsi="Wingdings" w:hint="default"/>
      </w:rPr>
    </w:lvl>
    <w:lvl w:ilvl="3" w:tplc="08090001">
      <w:start w:val="1"/>
      <w:numFmt w:val="bullet"/>
      <w:lvlText w:val=""/>
      <w:lvlJc w:val="left"/>
      <w:pPr>
        <w:ind w:left="2485" w:hanging="360"/>
      </w:pPr>
      <w:rPr>
        <w:rFonts w:ascii="Symbol" w:hAnsi="Symbol" w:hint="default"/>
      </w:rPr>
    </w:lvl>
    <w:lvl w:ilvl="4" w:tplc="08090003">
      <w:start w:val="1"/>
      <w:numFmt w:val="bullet"/>
      <w:lvlText w:val="o"/>
      <w:lvlJc w:val="left"/>
      <w:pPr>
        <w:ind w:left="3205" w:hanging="360"/>
      </w:pPr>
      <w:rPr>
        <w:rFonts w:ascii="Courier New" w:hAnsi="Courier New" w:cs="Courier New" w:hint="default"/>
      </w:rPr>
    </w:lvl>
    <w:lvl w:ilvl="5" w:tplc="08090005">
      <w:start w:val="1"/>
      <w:numFmt w:val="bullet"/>
      <w:lvlText w:val=""/>
      <w:lvlJc w:val="left"/>
      <w:pPr>
        <w:ind w:left="3925" w:hanging="360"/>
      </w:pPr>
      <w:rPr>
        <w:rFonts w:ascii="Wingdings" w:hAnsi="Wingdings" w:hint="default"/>
      </w:rPr>
    </w:lvl>
    <w:lvl w:ilvl="6" w:tplc="08090001">
      <w:start w:val="1"/>
      <w:numFmt w:val="bullet"/>
      <w:lvlText w:val=""/>
      <w:lvlJc w:val="left"/>
      <w:pPr>
        <w:ind w:left="4645" w:hanging="360"/>
      </w:pPr>
      <w:rPr>
        <w:rFonts w:ascii="Symbol" w:hAnsi="Symbol" w:hint="default"/>
      </w:rPr>
    </w:lvl>
    <w:lvl w:ilvl="7" w:tplc="08090003">
      <w:start w:val="1"/>
      <w:numFmt w:val="bullet"/>
      <w:lvlText w:val="o"/>
      <w:lvlJc w:val="left"/>
      <w:pPr>
        <w:ind w:left="5365" w:hanging="360"/>
      </w:pPr>
      <w:rPr>
        <w:rFonts w:ascii="Courier New" w:hAnsi="Courier New" w:cs="Courier New" w:hint="default"/>
      </w:rPr>
    </w:lvl>
    <w:lvl w:ilvl="8" w:tplc="08090005">
      <w:start w:val="1"/>
      <w:numFmt w:val="bullet"/>
      <w:lvlText w:val=""/>
      <w:lvlJc w:val="left"/>
      <w:pPr>
        <w:ind w:left="6085" w:hanging="360"/>
      </w:pPr>
      <w:rPr>
        <w:rFonts w:ascii="Wingdings" w:hAnsi="Wingdings" w:hint="default"/>
      </w:rPr>
    </w:lvl>
  </w:abstractNum>
  <w:abstractNum w:abstractNumId="19" w15:restartNumberingAfterBreak="0">
    <w:nsid w:val="1E2D584F"/>
    <w:multiLevelType w:val="multilevel"/>
    <w:tmpl w:val="996A137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45458BF"/>
    <w:multiLevelType w:val="hybridMultilevel"/>
    <w:tmpl w:val="98DA52D2"/>
    <w:lvl w:ilvl="0" w:tplc="D578E526">
      <w:start w:val="13"/>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1" w15:restartNumberingAfterBreak="0">
    <w:nsid w:val="245E5DAC"/>
    <w:multiLevelType w:val="multilevel"/>
    <w:tmpl w:val="7A70B52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360"/>
      </w:pPr>
      <w:rPr>
        <w:rFonts w:cs="Times New Roman"/>
      </w:rPr>
    </w:lvl>
    <w:lvl w:ilvl="3">
      <w:start w:val="1"/>
      <w:numFmt w:val="lowerRoman"/>
      <w:lvlText w:val="%4."/>
      <w:lvlJc w:val="left"/>
      <w:pPr>
        <w:tabs>
          <w:tab w:val="num" w:pos="1260"/>
        </w:tabs>
        <w:ind w:left="1260" w:hanging="1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273858FA"/>
    <w:multiLevelType w:val="hybridMultilevel"/>
    <w:tmpl w:val="F670BF26"/>
    <w:lvl w:ilvl="0" w:tplc="12C67542">
      <w:start w:val="1"/>
      <w:numFmt w:val="decimal"/>
      <w:lvlText w:val="%1"/>
      <w:lvlJc w:val="left"/>
      <w:pPr>
        <w:ind w:left="1215" w:hanging="85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C2E2E07"/>
    <w:multiLevelType w:val="multilevel"/>
    <w:tmpl w:val="FA8C6D42"/>
    <w:lvl w:ilvl="0">
      <w:start w:val="1"/>
      <w:numFmt w:val="decimal"/>
      <w:lvlText w:val="%1"/>
      <w:lvlJc w:val="left"/>
      <w:pPr>
        <w:ind w:left="1155" w:hanging="795"/>
      </w:pPr>
      <w:rPr>
        <w:rFonts w:hint="default"/>
      </w:rPr>
    </w:lvl>
    <w:lvl w:ilvl="1">
      <w:start w:val="1"/>
      <w:numFmt w:val="decimal"/>
      <w:isLgl/>
      <w:lvlText w:val="%1.%2"/>
      <w:lvlJc w:val="left"/>
      <w:pPr>
        <w:ind w:left="1230" w:hanging="43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615"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845" w:hanging="1440"/>
      </w:pPr>
      <w:rPr>
        <w:rFonts w:hint="default"/>
      </w:rPr>
    </w:lvl>
    <w:lvl w:ilvl="8">
      <w:start w:val="1"/>
      <w:numFmt w:val="decimal"/>
      <w:isLgl/>
      <w:lvlText w:val="%1.%2.%3.%4.%5.%6.%7.%8.%9"/>
      <w:lvlJc w:val="left"/>
      <w:pPr>
        <w:ind w:left="5280" w:hanging="1440"/>
      </w:pPr>
      <w:rPr>
        <w:rFonts w:hint="default"/>
      </w:rPr>
    </w:lvl>
  </w:abstractNum>
  <w:abstractNum w:abstractNumId="24" w15:restartNumberingAfterBreak="0">
    <w:nsid w:val="345303FA"/>
    <w:multiLevelType w:val="hybridMultilevel"/>
    <w:tmpl w:val="F68CDDBC"/>
    <w:lvl w:ilvl="0" w:tplc="3A5C48DE">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5"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9A93DD5"/>
    <w:multiLevelType w:val="hybridMultilevel"/>
    <w:tmpl w:val="1A2A18E0"/>
    <w:lvl w:ilvl="0" w:tplc="CC020D2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3EE80686"/>
    <w:multiLevelType w:val="hybridMultilevel"/>
    <w:tmpl w:val="00C01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6C52B1"/>
    <w:multiLevelType w:val="hybridMultilevel"/>
    <w:tmpl w:val="9D60D58E"/>
    <w:lvl w:ilvl="0" w:tplc="A650C2F4">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29" w15:restartNumberingAfterBreak="0">
    <w:nsid w:val="462F4DCF"/>
    <w:multiLevelType w:val="hybridMultilevel"/>
    <w:tmpl w:val="C2D63A10"/>
    <w:lvl w:ilvl="0" w:tplc="09DEDC52">
      <w:start w:val="29"/>
      <w:numFmt w:val="bullet"/>
      <w:lvlText w:val="-"/>
      <w:lvlJc w:val="left"/>
      <w:pPr>
        <w:ind w:left="325" w:hanging="360"/>
      </w:pPr>
      <w:rPr>
        <w:rFonts w:ascii="Calibri" w:eastAsia="Times New Roman" w:hAnsi="Calibri" w:cs="Calibri" w:hint="default"/>
      </w:rPr>
    </w:lvl>
    <w:lvl w:ilvl="1" w:tplc="100C0003" w:tentative="1">
      <w:start w:val="1"/>
      <w:numFmt w:val="bullet"/>
      <w:lvlText w:val="o"/>
      <w:lvlJc w:val="left"/>
      <w:pPr>
        <w:ind w:left="1045" w:hanging="360"/>
      </w:pPr>
      <w:rPr>
        <w:rFonts w:ascii="Courier New" w:hAnsi="Courier New" w:cs="Courier New" w:hint="default"/>
      </w:rPr>
    </w:lvl>
    <w:lvl w:ilvl="2" w:tplc="100C0005" w:tentative="1">
      <w:start w:val="1"/>
      <w:numFmt w:val="bullet"/>
      <w:lvlText w:val=""/>
      <w:lvlJc w:val="left"/>
      <w:pPr>
        <w:ind w:left="1765" w:hanging="360"/>
      </w:pPr>
      <w:rPr>
        <w:rFonts w:ascii="Wingdings" w:hAnsi="Wingdings" w:hint="default"/>
      </w:rPr>
    </w:lvl>
    <w:lvl w:ilvl="3" w:tplc="100C0001" w:tentative="1">
      <w:start w:val="1"/>
      <w:numFmt w:val="bullet"/>
      <w:lvlText w:val=""/>
      <w:lvlJc w:val="left"/>
      <w:pPr>
        <w:ind w:left="2485" w:hanging="360"/>
      </w:pPr>
      <w:rPr>
        <w:rFonts w:ascii="Symbol" w:hAnsi="Symbol" w:hint="default"/>
      </w:rPr>
    </w:lvl>
    <w:lvl w:ilvl="4" w:tplc="100C0003" w:tentative="1">
      <w:start w:val="1"/>
      <w:numFmt w:val="bullet"/>
      <w:lvlText w:val="o"/>
      <w:lvlJc w:val="left"/>
      <w:pPr>
        <w:ind w:left="3205" w:hanging="360"/>
      </w:pPr>
      <w:rPr>
        <w:rFonts w:ascii="Courier New" w:hAnsi="Courier New" w:cs="Courier New" w:hint="default"/>
      </w:rPr>
    </w:lvl>
    <w:lvl w:ilvl="5" w:tplc="100C0005" w:tentative="1">
      <w:start w:val="1"/>
      <w:numFmt w:val="bullet"/>
      <w:lvlText w:val=""/>
      <w:lvlJc w:val="left"/>
      <w:pPr>
        <w:ind w:left="3925" w:hanging="360"/>
      </w:pPr>
      <w:rPr>
        <w:rFonts w:ascii="Wingdings" w:hAnsi="Wingdings" w:hint="default"/>
      </w:rPr>
    </w:lvl>
    <w:lvl w:ilvl="6" w:tplc="100C0001" w:tentative="1">
      <w:start w:val="1"/>
      <w:numFmt w:val="bullet"/>
      <w:lvlText w:val=""/>
      <w:lvlJc w:val="left"/>
      <w:pPr>
        <w:ind w:left="4645" w:hanging="360"/>
      </w:pPr>
      <w:rPr>
        <w:rFonts w:ascii="Symbol" w:hAnsi="Symbol" w:hint="default"/>
      </w:rPr>
    </w:lvl>
    <w:lvl w:ilvl="7" w:tplc="100C0003" w:tentative="1">
      <w:start w:val="1"/>
      <w:numFmt w:val="bullet"/>
      <w:lvlText w:val="o"/>
      <w:lvlJc w:val="left"/>
      <w:pPr>
        <w:ind w:left="5365" w:hanging="360"/>
      </w:pPr>
      <w:rPr>
        <w:rFonts w:ascii="Courier New" w:hAnsi="Courier New" w:cs="Courier New" w:hint="default"/>
      </w:rPr>
    </w:lvl>
    <w:lvl w:ilvl="8" w:tplc="100C0005" w:tentative="1">
      <w:start w:val="1"/>
      <w:numFmt w:val="bullet"/>
      <w:lvlText w:val=""/>
      <w:lvlJc w:val="left"/>
      <w:pPr>
        <w:ind w:left="6085" w:hanging="360"/>
      </w:pPr>
      <w:rPr>
        <w:rFonts w:ascii="Wingdings" w:hAnsi="Wingdings" w:hint="default"/>
      </w:rPr>
    </w:lvl>
  </w:abstractNum>
  <w:abstractNum w:abstractNumId="30"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C3160B"/>
    <w:multiLevelType w:val="hybridMultilevel"/>
    <w:tmpl w:val="098A5AB4"/>
    <w:lvl w:ilvl="0" w:tplc="0A6AEA7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3"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34" w15:restartNumberingAfterBreak="0">
    <w:nsid w:val="74E247A6"/>
    <w:multiLevelType w:val="hybridMultilevel"/>
    <w:tmpl w:val="7598C3F8"/>
    <w:lvl w:ilvl="0" w:tplc="A0320A6E">
      <w:numFmt w:val="bullet"/>
      <w:lvlText w:val="-"/>
      <w:lvlJc w:val="left"/>
      <w:pPr>
        <w:ind w:left="408" w:hanging="360"/>
      </w:pPr>
      <w:rPr>
        <w:rFonts w:ascii="Calibri" w:eastAsia="Times New Roman"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35" w15:restartNumberingAfterBreak="0">
    <w:nsid w:val="794A5D61"/>
    <w:multiLevelType w:val="hybridMultilevel"/>
    <w:tmpl w:val="B3E4A510"/>
    <w:lvl w:ilvl="0" w:tplc="D6AC0D5A">
      <w:start w:val="14"/>
      <w:numFmt w:val="bullet"/>
      <w:lvlText w:val="-"/>
      <w:lvlJc w:val="left"/>
      <w:pPr>
        <w:ind w:left="325" w:hanging="360"/>
      </w:pPr>
      <w:rPr>
        <w:rFonts w:ascii="Calibri" w:eastAsia="Times New Roman" w:hAnsi="Calibri" w:cs="Calibri" w:hint="default"/>
      </w:rPr>
    </w:lvl>
    <w:lvl w:ilvl="1" w:tplc="08090003" w:tentative="1">
      <w:start w:val="1"/>
      <w:numFmt w:val="bullet"/>
      <w:lvlText w:val="o"/>
      <w:lvlJc w:val="left"/>
      <w:pPr>
        <w:ind w:left="1045" w:hanging="360"/>
      </w:pPr>
      <w:rPr>
        <w:rFonts w:ascii="Courier New" w:hAnsi="Courier New" w:cs="Courier New" w:hint="default"/>
      </w:rPr>
    </w:lvl>
    <w:lvl w:ilvl="2" w:tplc="08090005" w:tentative="1">
      <w:start w:val="1"/>
      <w:numFmt w:val="bullet"/>
      <w:lvlText w:val=""/>
      <w:lvlJc w:val="left"/>
      <w:pPr>
        <w:ind w:left="1765" w:hanging="360"/>
      </w:pPr>
      <w:rPr>
        <w:rFonts w:ascii="Wingdings" w:hAnsi="Wingdings" w:hint="default"/>
      </w:rPr>
    </w:lvl>
    <w:lvl w:ilvl="3" w:tplc="08090001" w:tentative="1">
      <w:start w:val="1"/>
      <w:numFmt w:val="bullet"/>
      <w:lvlText w:val=""/>
      <w:lvlJc w:val="left"/>
      <w:pPr>
        <w:ind w:left="2485" w:hanging="360"/>
      </w:pPr>
      <w:rPr>
        <w:rFonts w:ascii="Symbol" w:hAnsi="Symbol" w:hint="default"/>
      </w:rPr>
    </w:lvl>
    <w:lvl w:ilvl="4" w:tplc="08090003" w:tentative="1">
      <w:start w:val="1"/>
      <w:numFmt w:val="bullet"/>
      <w:lvlText w:val="o"/>
      <w:lvlJc w:val="left"/>
      <w:pPr>
        <w:ind w:left="3205" w:hanging="360"/>
      </w:pPr>
      <w:rPr>
        <w:rFonts w:ascii="Courier New" w:hAnsi="Courier New" w:cs="Courier New" w:hint="default"/>
      </w:rPr>
    </w:lvl>
    <w:lvl w:ilvl="5" w:tplc="08090005" w:tentative="1">
      <w:start w:val="1"/>
      <w:numFmt w:val="bullet"/>
      <w:lvlText w:val=""/>
      <w:lvlJc w:val="left"/>
      <w:pPr>
        <w:ind w:left="3925" w:hanging="360"/>
      </w:pPr>
      <w:rPr>
        <w:rFonts w:ascii="Wingdings" w:hAnsi="Wingdings" w:hint="default"/>
      </w:rPr>
    </w:lvl>
    <w:lvl w:ilvl="6" w:tplc="08090001" w:tentative="1">
      <w:start w:val="1"/>
      <w:numFmt w:val="bullet"/>
      <w:lvlText w:val=""/>
      <w:lvlJc w:val="left"/>
      <w:pPr>
        <w:ind w:left="4645" w:hanging="360"/>
      </w:pPr>
      <w:rPr>
        <w:rFonts w:ascii="Symbol" w:hAnsi="Symbol" w:hint="default"/>
      </w:rPr>
    </w:lvl>
    <w:lvl w:ilvl="7" w:tplc="08090003" w:tentative="1">
      <w:start w:val="1"/>
      <w:numFmt w:val="bullet"/>
      <w:lvlText w:val="o"/>
      <w:lvlJc w:val="left"/>
      <w:pPr>
        <w:ind w:left="5365" w:hanging="360"/>
      </w:pPr>
      <w:rPr>
        <w:rFonts w:ascii="Courier New" w:hAnsi="Courier New" w:cs="Courier New" w:hint="default"/>
      </w:rPr>
    </w:lvl>
    <w:lvl w:ilvl="8" w:tplc="08090005" w:tentative="1">
      <w:start w:val="1"/>
      <w:numFmt w:val="bullet"/>
      <w:lvlText w:val=""/>
      <w:lvlJc w:val="left"/>
      <w:pPr>
        <w:ind w:left="6085" w:hanging="360"/>
      </w:pPr>
      <w:rPr>
        <w:rFonts w:ascii="Wingdings" w:hAnsi="Wingdings" w:hint="default"/>
      </w:rPr>
    </w:lvl>
  </w:abstractNum>
  <w:abstractNum w:abstractNumId="36" w15:restartNumberingAfterBreak="0">
    <w:nsid w:val="7ABE23B9"/>
    <w:multiLevelType w:val="hybridMultilevel"/>
    <w:tmpl w:val="712414D6"/>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FE841AE"/>
    <w:multiLevelType w:val="hybridMultilevel"/>
    <w:tmpl w:val="BBFC3486"/>
    <w:lvl w:ilvl="0" w:tplc="122431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4359312">
    <w:abstractNumId w:val="9"/>
  </w:num>
  <w:num w:numId="2" w16cid:durableId="618684869">
    <w:abstractNumId w:val="7"/>
  </w:num>
  <w:num w:numId="3" w16cid:durableId="909923416">
    <w:abstractNumId w:val="6"/>
  </w:num>
  <w:num w:numId="4" w16cid:durableId="584386488">
    <w:abstractNumId w:val="5"/>
  </w:num>
  <w:num w:numId="5" w16cid:durableId="1768035736">
    <w:abstractNumId w:val="4"/>
  </w:num>
  <w:num w:numId="6" w16cid:durableId="555165061">
    <w:abstractNumId w:val="8"/>
  </w:num>
  <w:num w:numId="7" w16cid:durableId="1467893691">
    <w:abstractNumId w:val="3"/>
  </w:num>
  <w:num w:numId="8" w16cid:durableId="1841192884">
    <w:abstractNumId w:val="2"/>
  </w:num>
  <w:num w:numId="9" w16cid:durableId="50930128">
    <w:abstractNumId w:val="1"/>
  </w:num>
  <w:num w:numId="10" w16cid:durableId="67505854">
    <w:abstractNumId w:val="0"/>
  </w:num>
  <w:num w:numId="11" w16cid:durableId="1742756532">
    <w:abstractNumId w:val="16"/>
  </w:num>
  <w:num w:numId="12" w16cid:durableId="1053389801">
    <w:abstractNumId w:val="36"/>
  </w:num>
  <w:num w:numId="13" w16cid:durableId="651955654">
    <w:abstractNumId w:val="17"/>
  </w:num>
  <w:num w:numId="14" w16cid:durableId="1918856236">
    <w:abstractNumId w:val="14"/>
  </w:num>
  <w:num w:numId="15" w16cid:durableId="1131678461">
    <w:abstractNumId w:val="33"/>
  </w:num>
  <w:num w:numId="16" w16cid:durableId="1681590483">
    <w:abstractNumId w:val="30"/>
  </w:num>
  <w:num w:numId="17" w16cid:durableId="1494754914">
    <w:abstractNumId w:val="10"/>
  </w:num>
  <w:num w:numId="18" w16cid:durableId="630284389">
    <w:abstractNumId w:val="32"/>
  </w:num>
  <w:num w:numId="19" w16cid:durableId="580868549">
    <w:abstractNumId w:val="38"/>
  </w:num>
  <w:num w:numId="20" w16cid:durableId="14123155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61067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1661142">
    <w:abstractNumId w:val="13"/>
  </w:num>
  <w:num w:numId="23" w16cid:durableId="101653513">
    <w:abstractNumId w:val="12"/>
  </w:num>
  <w:num w:numId="24" w16cid:durableId="1769156074">
    <w:abstractNumId w:val="19"/>
  </w:num>
  <w:num w:numId="25" w16cid:durableId="1916620822">
    <w:abstractNumId w:val="26"/>
  </w:num>
  <w:num w:numId="26" w16cid:durableId="1171530186">
    <w:abstractNumId w:val="23"/>
  </w:num>
  <w:num w:numId="27" w16cid:durableId="1606113461">
    <w:abstractNumId w:val="24"/>
  </w:num>
  <w:num w:numId="28" w16cid:durableId="1737581235">
    <w:abstractNumId w:val="29"/>
  </w:num>
  <w:num w:numId="29" w16cid:durableId="1933196905">
    <w:abstractNumId w:val="28"/>
  </w:num>
  <w:num w:numId="30" w16cid:durableId="1120534643">
    <w:abstractNumId w:val="11"/>
  </w:num>
  <w:num w:numId="31" w16cid:durableId="1705403189">
    <w:abstractNumId w:val="31"/>
  </w:num>
  <w:num w:numId="32" w16cid:durableId="2062244203">
    <w:abstractNumId w:val="18"/>
  </w:num>
  <w:num w:numId="33" w16cid:durableId="769591538">
    <w:abstractNumId w:val="37"/>
  </w:num>
  <w:num w:numId="34" w16cid:durableId="1157109454">
    <w:abstractNumId w:val="20"/>
  </w:num>
  <w:num w:numId="35" w16cid:durableId="1179347046">
    <w:abstractNumId w:val="35"/>
  </w:num>
  <w:num w:numId="36" w16cid:durableId="480780277">
    <w:abstractNumId w:val="15"/>
  </w:num>
  <w:num w:numId="37" w16cid:durableId="1141189974">
    <w:abstractNumId w:val="25"/>
  </w:num>
  <w:num w:numId="38" w16cid:durableId="1127510982">
    <w:abstractNumId w:val="27"/>
  </w:num>
  <w:num w:numId="39" w16cid:durableId="90584192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A3"/>
    <w:rsid w:val="0006468A"/>
    <w:rsid w:val="00090574"/>
    <w:rsid w:val="000A622D"/>
    <w:rsid w:val="000C1C0E"/>
    <w:rsid w:val="000C548A"/>
    <w:rsid w:val="000E498D"/>
    <w:rsid w:val="00177D09"/>
    <w:rsid w:val="001C0169"/>
    <w:rsid w:val="001D1D50"/>
    <w:rsid w:val="001D297D"/>
    <w:rsid w:val="001D5A69"/>
    <w:rsid w:val="001D6745"/>
    <w:rsid w:val="001E446E"/>
    <w:rsid w:val="002154EE"/>
    <w:rsid w:val="002276D2"/>
    <w:rsid w:val="00227F25"/>
    <w:rsid w:val="0023283D"/>
    <w:rsid w:val="00243ECE"/>
    <w:rsid w:val="0026373E"/>
    <w:rsid w:val="00266547"/>
    <w:rsid w:val="00271C43"/>
    <w:rsid w:val="00290728"/>
    <w:rsid w:val="002978F4"/>
    <w:rsid w:val="002B028D"/>
    <w:rsid w:val="002E196B"/>
    <w:rsid w:val="002E6541"/>
    <w:rsid w:val="00326D0B"/>
    <w:rsid w:val="00332851"/>
    <w:rsid w:val="00334924"/>
    <w:rsid w:val="003409BC"/>
    <w:rsid w:val="0034417B"/>
    <w:rsid w:val="00357185"/>
    <w:rsid w:val="00383829"/>
    <w:rsid w:val="003A3046"/>
    <w:rsid w:val="003F4B29"/>
    <w:rsid w:val="00400EC6"/>
    <w:rsid w:val="004130BE"/>
    <w:rsid w:val="00424E8F"/>
    <w:rsid w:val="0042686F"/>
    <w:rsid w:val="004317D8"/>
    <w:rsid w:val="00434183"/>
    <w:rsid w:val="0044252E"/>
    <w:rsid w:val="00443869"/>
    <w:rsid w:val="00447F32"/>
    <w:rsid w:val="004B2909"/>
    <w:rsid w:val="004E11DC"/>
    <w:rsid w:val="005155CF"/>
    <w:rsid w:val="00525DDD"/>
    <w:rsid w:val="005409AC"/>
    <w:rsid w:val="0055516A"/>
    <w:rsid w:val="0058491B"/>
    <w:rsid w:val="00592EA5"/>
    <w:rsid w:val="00595B52"/>
    <w:rsid w:val="00596808"/>
    <w:rsid w:val="005A3170"/>
    <w:rsid w:val="005B2DE0"/>
    <w:rsid w:val="005C1D58"/>
    <w:rsid w:val="005F6083"/>
    <w:rsid w:val="00677396"/>
    <w:rsid w:val="0069200F"/>
    <w:rsid w:val="006A65CB"/>
    <w:rsid w:val="006C1530"/>
    <w:rsid w:val="006C3242"/>
    <w:rsid w:val="006C7CC0"/>
    <w:rsid w:val="006F63F7"/>
    <w:rsid w:val="007025C7"/>
    <w:rsid w:val="00706D7A"/>
    <w:rsid w:val="00722F0D"/>
    <w:rsid w:val="007354E8"/>
    <w:rsid w:val="0074420E"/>
    <w:rsid w:val="00783E26"/>
    <w:rsid w:val="007C3BC7"/>
    <w:rsid w:val="007C3BCD"/>
    <w:rsid w:val="007D4ACF"/>
    <w:rsid w:val="007F0787"/>
    <w:rsid w:val="00810B7B"/>
    <w:rsid w:val="0082358A"/>
    <w:rsid w:val="008235CD"/>
    <w:rsid w:val="008247DE"/>
    <w:rsid w:val="00840B10"/>
    <w:rsid w:val="00842463"/>
    <w:rsid w:val="008513CB"/>
    <w:rsid w:val="0086658F"/>
    <w:rsid w:val="008725FC"/>
    <w:rsid w:val="00891094"/>
    <w:rsid w:val="008A7F84"/>
    <w:rsid w:val="008B5CC0"/>
    <w:rsid w:val="0091702E"/>
    <w:rsid w:val="00923B0C"/>
    <w:rsid w:val="0094021C"/>
    <w:rsid w:val="00952F86"/>
    <w:rsid w:val="00982B28"/>
    <w:rsid w:val="009D313F"/>
    <w:rsid w:val="00A30B59"/>
    <w:rsid w:val="00A40EBB"/>
    <w:rsid w:val="00A47A5A"/>
    <w:rsid w:val="00A6683B"/>
    <w:rsid w:val="00A97F94"/>
    <w:rsid w:val="00AA7EA2"/>
    <w:rsid w:val="00AF6B5C"/>
    <w:rsid w:val="00B03099"/>
    <w:rsid w:val="00B05BC8"/>
    <w:rsid w:val="00B43DF1"/>
    <w:rsid w:val="00B54F20"/>
    <w:rsid w:val="00B64B47"/>
    <w:rsid w:val="00BD6E10"/>
    <w:rsid w:val="00C002DE"/>
    <w:rsid w:val="00C25C38"/>
    <w:rsid w:val="00C53BF8"/>
    <w:rsid w:val="00C66157"/>
    <w:rsid w:val="00C674FE"/>
    <w:rsid w:val="00C67501"/>
    <w:rsid w:val="00C75633"/>
    <w:rsid w:val="00CE2EE1"/>
    <w:rsid w:val="00CE3349"/>
    <w:rsid w:val="00CE36E5"/>
    <w:rsid w:val="00CF27F5"/>
    <w:rsid w:val="00CF3FFD"/>
    <w:rsid w:val="00D10CCF"/>
    <w:rsid w:val="00D22846"/>
    <w:rsid w:val="00D302AE"/>
    <w:rsid w:val="00D517B2"/>
    <w:rsid w:val="00D73CEC"/>
    <w:rsid w:val="00D77D0F"/>
    <w:rsid w:val="00DA1CF0"/>
    <w:rsid w:val="00DA7FD5"/>
    <w:rsid w:val="00DB20A3"/>
    <w:rsid w:val="00DC1E02"/>
    <w:rsid w:val="00DC24B4"/>
    <w:rsid w:val="00DC5FB0"/>
    <w:rsid w:val="00DD1EBB"/>
    <w:rsid w:val="00DF16DC"/>
    <w:rsid w:val="00E2447B"/>
    <w:rsid w:val="00E45211"/>
    <w:rsid w:val="00E473C5"/>
    <w:rsid w:val="00E92751"/>
    <w:rsid w:val="00E92863"/>
    <w:rsid w:val="00EB796D"/>
    <w:rsid w:val="00ED0D55"/>
    <w:rsid w:val="00EE13B6"/>
    <w:rsid w:val="00F058DC"/>
    <w:rsid w:val="00F24FC4"/>
    <w:rsid w:val="00F2676C"/>
    <w:rsid w:val="00F50FFC"/>
    <w:rsid w:val="00F52941"/>
    <w:rsid w:val="00F84366"/>
    <w:rsid w:val="00F85089"/>
    <w:rsid w:val="00F90336"/>
    <w:rsid w:val="00F974C5"/>
    <w:rsid w:val="00FA26A3"/>
    <w:rsid w:val="00FA6F46"/>
    <w:rsid w:val="00FB1F89"/>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F13E0"/>
  <w15:chartTrackingRefBased/>
  <w15:docId w15:val="{9EF861CC-A227-4D50-B43E-DC5E6068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nhideWhenUsed/>
    <w:qFormat/>
    <w:rsid w:val="002E6541"/>
    <w:pPr>
      <w:spacing w:before="60" w:line="168" w:lineRule="auto"/>
    </w:pPr>
    <w:rPr>
      <w:sz w:val="20"/>
      <w:szCs w:val="26"/>
    </w:rPr>
  </w:style>
  <w:style w:type="character" w:styleId="FootnoteReference">
    <w:name w:val="footnote reference"/>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nhideWhenUsed/>
    <w:qFormat/>
    <w:rsid w:val="00F974C5"/>
    <w:pPr>
      <w:ind w:left="720" w:hanging="720"/>
    </w:pPr>
  </w:style>
  <w:style w:type="paragraph" w:styleId="TOC2">
    <w:name w:val="toc 2"/>
    <w:basedOn w:val="Normal"/>
    <w:next w:val="Normal"/>
    <w:autoRedefine/>
    <w:unhideWhenUsed/>
    <w:rsid w:val="002978F4"/>
    <w:pPr>
      <w:ind w:left="1514" w:hanging="720"/>
    </w:pPr>
  </w:style>
  <w:style w:type="paragraph" w:styleId="TOC3">
    <w:name w:val="toc 3"/>
    <w:basedOn w:val="Normal"/>
    <w:next w:val="Normal"/>
    <w:autoRedefine/>
    <w:unhideWhenUsed/>
    <w:rsid w:val="002978F4"/>
    <w:pPr>
      <w:ind w:left="2308" w:hanging="720"/>
    </w:pPr>
  </w:style>
  <w:style w:type="paragraph" w:styleId="TOC4">
    <w:name w:val="toc 4"/>
    <w:basedOn w:val="Normal"/>
    <w:next w:val="Normal"/>
    <w:autoRedefine/>
    <w:unhideWhenUsed/>
    <w:rsid w:val="0023283D"/>
    <w:pPr>
      <w:ind w:left="3045" w:hanging="720"/>
    </w:pPr>
  </w:style>
  <w:style w:type="paragraph" w:styleId="TOC5">
    <w:name w:val="toc 5"/>
    <w:basedOn w:val="Normal"/>
    <w:next w:val="Normal"/>
    <w:autoRedefine/>
    <w:unhideWhenUsed/>
    <w:rsid w:val="0023283D"/>
    <w:pPr>
      <w:ind w:left="3782" w:hanging="720"/>
    </w:pPr>
  </w:style>
  <w:style w:type="paragraph" w:styleId="TOC6">
    <w:name w:val="toc 6"/>
    <w:basedOn w:val="Normal"/>
    <w:next w:val="Normal"/>
    <w:autoRedefine/>
    <w:unhideWhenUsed/>
    <w:rsid w:val="0023283D"/>
    <w:pPr>
      <w:ind w:left="4519" w:hanging="720"/>
    </w:pPr>
  </w:style>
  <w:style w:type="paragraph" w:styleId="TOC7">
    <w:name w:val="toc 7"/>
    <w:basedOn w:val="Normal"/>
    <w:next w:val="Normal"/>
    <w:autoRedefine/>
    <w:unhideWhenUsed/>
    <w:rsid w:val="0023283D"/>
    <w:pPr>
      <w:ind w:left="5256" w:hanging="720"/>
    </w:pPr>
  </w:style>
  <w:style w:type="paragraph" w:styleId="TOC8">
    <w:name w:val="toc 8"/>
    <w:basedOn w:val="Normal"/>
    <w:next w:val="Normal"/>
    <w:autoRedefine/>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超级链接,CEO_Hyperlink,超?级链,Style 58,超????,超链接1,하이퍼링크2,하이퍼링크21,超??级链Ú,fL????,fL?级,超??级链,超?级链Ú,’´?级链,’´????,’´??级链Ú,’´??级,超?级链ïÈ,õ±?级链,õ±链ïÈ1,õ±???,超?级链?,Style?,S"/>
    <w:basedOn w:val="DefaultParagraphFont"/>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qFormat/>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unhideWhenUsed/>
    <w:rsid w:val="00D517B2"/>
    <w:rPr>
      <w:color w:val="605E5C"/>
      <w:shd w:val="clear" w:color="auto" w:fill="E1DFDD"/>
    </w:rPr>
  </w:style>
  <w:style w:type="paragraph" w:customStyle="1" w:styleId="TableText">
    <w:name w:val="Table_Text"/>
    <w:basedOn w:val="Normal"/>
    <w:rsid w:val="00F50FFC"/>
    <w:pPr>
      <w:tabs>
        <w:tab w:val="clear" w:pos="794"/>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bidi w:val="0"/>
      <w:spacing w:before="40" w:after="40" w:line="240" w:lineRule="auto"/>
      <w:jc w:val="left"/>
    </w:pPr>
    <w:rPr>
      <w:rFonts w:ascii="Times New Roman" w:eastAsia="Times New Roman" w:hAnsi="CG Times" w:cs="Simplified Arabic" w:hint="cs"/>
      <w:szCs w:val="30"/>
    </w:rPr>
  </w:style>
  <w:style w:type="paragraph" w:customStyle="1" w:styleId="Annextitle0">
    <w:name w:val="Annex_title"/>
    <w:basedOn w:val="Normal"/>
    <w:next w:val="Normal"/>
    <w:rsid w:val="00F50FFC"/>
    <w:pPr>
      <w:keepNext/>
      <w:keepLines/>
      <w:tabs>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eastAsia="Times New Roman" w:hAnsi="CG Times" w:cs="Simplified Arabic" w:hint="cs"/>
      <w:b/>
      <w:sz w:val="28"/>
      <w:szCs w:val="30"/>
    </w:rPr>
  </w:style>
  <w:style w:type="character" w:styleId="FollowedHyperlink">
    <w:name w:val="FollowedHyperlink"/>
    <w:basedOn w:val="DefaultParagraphFont"/>
    <w:unhideWhenUsed/>
    <w:rsid w:val="00E92751"/>
    <w:rPr>
      <w:color w:val="954F72" w:themeColor="followedHyperlink"/>
      <w:u w:val="single"/>
    </w:rPr>
  </w:style>
  <w:style w:type="paragraph" w:customStyle="1" w:styleId="Normalaftertitle0">
    <w:name w:val="Normal_after_title"/>
    <w:basedOn w:val="Normal"/>
    <w:next w:val="Normal"/>
    <w:rsid w:val="004B2909"/>
    <w:pPr>
      <w:tabs>
        <w:tab w:val="left" w:pos="1191"/>
        <w:tab w:val="left" w:pos="1588"/>
        <w:tab w:val="left" w:pos="1985"/>
      </w:tabs>
      <w:overflowPunct w:val="0"/>
      <w:autoSpaceDE w:val="0"/>
      <w:autoSpaceDN w:val="0"/>
      <w:bidi w:val="0"/>
      <w:adjustRightInd w:val="0"/>
      <w:spacing w:before="360" w:after="0" w:line="240" w:lineRule="auto"/>
      <w:jc w:val="left"/>
      <w:textAlignment w:val="baseline"/>
    </w:pPr>
    <w:rPr>
      <w:rFonts w:asciiTheme="minorHAnsi" w:eastAsia="Times New Roman" w:hAnsiTheme="minorHAnsi" w:cs="Times New Roman"/>
      <w:szCs w:val="20"/>
      <w:lang w:val="en-GB" w:eastAsia="en-US"/>
    </w:rPr>
  </w:style>
  <w:style w:type="paragraph" w:customStyle="1" w:styleId="Artheading">
    <w:name w:val="Art_heading"/>
    <w:basedOn w:val="Normal"/>
    <w:next w:val="Normal"/>
    <w:rsid w:val="004B2909"/>
    <w:pPr>
      <w:tabs>
        <w:tab w:val="left" w:pos="1191"/>
        <w:tab w:val="left" w:pos="1588"/>
        <w:tab w:val="left" w:pos="1985"/>
      </w:tabs>
      <w:overflowPunct w:val="0"/>
      <w:autoSpaceDE w:val="0"/>
      <w:autoSpaceDN w:val="0"/>
      <w:bidi w:val="0"/>
      <w:adjustRightInd w:val="0"/>
      <w:spacing w:before="480" w:after="0" w:line="240" w:lineRule="auto"/>
      <w:jc w:val="center"/>
      <w:textAlignment w:val="baseline"/>
    </w:pPr>
    <w:rPr>
      <w:rFonts w:asciiTheme="minorHAnsi" w:eastAsia="Times New Roman" w:hAnsiTheme="minorHAnsi" w:cs="Times New Roman"/>
      <w:b/>
      <w:sz w:val="28"/>
      <w:szCs w:val="20"/>
      <w:lang w:val="en-GB" w:eastAsia="en-US"/>
    </w:rPr>
  </w:style>
  <w:style w:type="paragraph" w:customStyle="1" w:styleId="ArtNo">
    <w:name w:val="Art_No"/>
    <w:basedOn w:val="Normal"/>
    <w:next w:val="Arttitle"/>
    <w:rsid w:val="004B2909"/>
    <w:pPr>
      <w:keepNext/>
      <w:keepLines/>
      <w:tabs>
        <w:tab w:val="left" w:pos="1191"/>
        <w:tab w:val="left" w:pos="1588"/>
        <w:tab w:val="left" w:pos="1985"/>
      </w:tabs>
      <w:overflowPunct w:val="0"/>
      <w:autoSpaceDE w:val="0"/>
      <w:autoSpaceDN w:val="0"/>
      <w:bidi w:val="0"/>
      <w:adjustRightInd w:val="0"/>
      <w:spacing w:before="480" w:after="0" w:line="240" w:lineRule="auto"/>
      <w:jc w:val="center"/>
      <w:textAlignment w:val="baseline"/>
    </w:pPr>
    <w:rPr>
      <w:rFonts w:asciiTheme="minorHAnsi" w:eastAsia="Times New Roman" w:hAnsiTheme="minorHAnsi" w:cs="Times New Roman"/>
      <w:caps/>
      <w:sz w:val="28"/>
      <w:szCs w:val="20"/>
      <w:lang w:val="en-GB" w:eastAsia="en-US"/>
    </w:rPr>
  </w:style>
  <w:style w:type="paragraph" w:customStyle="1" w:styleId="Arttitle">
    <w:name w:val="Art_title"/>
    <w:basedOn w:val="Normal"/>
    <w:next w:val="Normal"/>
    <w:rsid w:val="004B2909"/>
    <w:pPr>
      <w:keepNext/>
      <w:keepLines/>
      <w:tabs>
        <w:tab w:val="left" w:pos="1191"/>
        <w:tab w:val="left" w:pos="1588"/>
        <w:tab w:val="left" w:pos="1985"/>
      </w:tabs>
      <w:overflowPunct w:val="0"/>
      <w:autoSpaceDE w:val="0"/>
      <w:autoSpaceDN w:val="0"/>
      <w:bidi w:val="0"/>
      <w:adjustRightInd w:val="0"/>
      <w:spacing w:before="240" w:after="0" w:line="240" w:lineRule="auto"/>
      <w:jc w:val="center"/>
      <w:textAlignment w:val="baseline"/>
    </w:pPr>
    <w:rPr>
      <w:rFonts w:asciiTheme="minorHAnsi" w:eastAsia="Times New Roman" w:hAnsiTheme="minorHAnsi" w:cs="Times New Roman"/>
      <w:b/>
      <w:sz w:val="28"/>
      <w:szCs w:val="20"/>
      <w:lang w:val="en-GB" w:eastAsia="en-US"/>
    </w:rPr>
  </w:style>
  <w:style w:type="paragraph" w:customStyle="1" w:styleId="ASN1">
    <w:name w:val="ASN.1"/>
    <w:basedOn w:val="Normal"/>
    <w:rsid w:val="004B2909"/>
    <w:pPr>
      <w:tabs>
        <w:tab w:val="left" w:pos="567"/>
        <w:tab w:val="left" w:pos="1191"/>
        <w:tab w:val="left" w:pos="1588"/>
        <w:tab w:val="left" w:pos="1701"/>
        <w:tab w:val="left" w:pos="1985"/>
        <w:tab w:val="left" w:pos="2835"/>
        <w:tab w:val="left" w:pos="3402"/>
        <w:tab w:val="left" w:pos="3969"/>
        <w:tab w:val="left" w:pos="4536"/>
        <w:tab w:val="left" w:pos="5103"/>
        <w:tab w:val="left" w:pos="5670"/>
      </w:tabs>
      <w:overflowPunct w:val="0"/>
      <w:autoSpaceDE w:val="0"/>
      <w:autoSpaceDN w:val="0"/>
      <w:bidi w:val="0"/>
      <w:adjustRightInd w:val="0"/>
      <w:spacing w:before="0" w:after="0" w:line="240" w:lineRule="auto"/>
      <w:jc w:val="left"/>
      <w:textAlignment w:val="baseline"/>
    </w:pPr>
    <w:rPr>
      <w:rFonts w:ascii="Courier New" w:eastAsia="Times New Roman" w:hAnsi="Courier New" w:cs="Times New Roman"/>
      <w:b/>
      <w:noProof/>
      <w:sz w:val="20"/>
      <w:szCs w:val="20"/>
      <w:lang w:val="en-GB" w:eastAsia="en-US"/>
    </w:rPr>
  </w:style>
  <w:style w:type="paragraph" w:customStyle="1" w:styleId="ChapNo">
    <w:name w:val="Chap_No"/>
    <w:basedOn w:val="ArtNo"/>
    <w:next w:val="Chaptitle"/>
    <w:rsid w:val="004B2909"/>
    <w:rPr>
      <w:b/>
    </w:rPr>
  </w:style>
  <w:style w:type="paragraph" w:customStyle="1" w:styleId="Chaptitle">
    <w:name w:val="Chap_title"/>
    <w:basedOn w:val="Arttitle"/>
    <w:next w:val="Normal"/>
    <w:rsid w:val="004B2909"/>
  </w:style>
  <w:style w:type="character" w:styleId="EndnoteReference">
    <w:name w:val="endnote reference"/>
    <w:basedOn w:val="DefaultParagraphFont"/>
    <w:semiHidden/>
    <w:rsid w:val="004B2909"/>
    <w:rPr>
      <w:vertAlign w:val="superscript"/>
    </w:rPr>
  </w:style>
  <w:style w:type="paragraph" w:customStyle="1" w:styleId="enumlev10">
    <w:name w:val="enumlev1"/>
    <w:basedOn w:val="Normal"/>
    <w:rsid w:val="004B2909"/>
    <w:pPr>
      <w:tabs>
        <w:tab w:val="left" w:pos="1191"/>
        <w:tab w:val="left" w:pos="1588"/>
        <w:tab w:val="left" w:pos="1985"/>
      </w:tabs>
      <w:overflowPunct w:val="0"/>
      <w:autoSpaceDE w:val="0"/>
      <w:autoSpaceDN w:val="0"/>
      <w:bidi w:val="0"/>
      <w:adjustRightInd w:val="0"/>
      <w:spacing w:before="80" w:after="0" w:line="240" w:lineRule="auto"/>
      <w:ind w:left="1134" w:hanging="1134"/>
      <w:jc w:val="left"/>
      <w:textAlignment w:val="baseline"/>
    </w:pPr>
    <w:rPr>
      <w:rFonts w:asciiTheme="minorHAnsi" w:eastAsia="Times New Roman" w:hAnsiTheme="minorHAnsi" w:cs="Times New Roman"/>
      <w:szCs w:val="20"/>
      <w:lang w:val="en-GB" w:eastAsia="en-US"/>
    </w:rPr>
  </w:style>
  <w:style w:type="paragraph" w:customStyle="1" w:styleId="enumlev20">
    <w:name w:val="enumlev2"/>
    <w:basedOn w:val="enumlev10"/>
    <w:rsid w:val="004B2909"/>
    <w:pPr>
      <w:ind w:left="1021" w:hanging="227"/>
    </w:pPr>
  </w:style>
  <w:style w:type="paragraph" w:customStyle="1" w:styleId="enumlev30">
    <w:name w:val="enumlev3"/>
    <w:basedOn w:val="enumlev20"/>
    <w:rsid w:val="004B2909"/>
    <w:pPr>
      <w:ind w:left="1588" w:hanging="397"/>
    </w:pPr>
  </w:style>
  <w:style w:type="paragraph" w:customStyle="1" w:styleId="Equation">
    <w:name w:val="Equation"/>
    <w:basedOn w:val="Normal"/>
    <w:rsid w:val="004B2909"/>
    <w:pPr>
      <w:tabs>
        <w:tab w:val="left" w:pos="1191"/>
        <w:tab w:val="left" w:pos="1588"/>
        <w:tab w:val="left" w:pos="1985"/>
        <w:tab w:val="center" w:pos="4820"/>
        <w:tab w:val="right" w:pos="9639"/>
      </w:tabs>
      <w:overflowPunct w:val="0"/>
      <w:autoSpaceDE w:val="0"/>
      <w:autoSpaceDN w:val="0"/>
      <w:bidi w:val="0"/>
      <w:adjustRightInd w:val="0"/>
      <w:spacing w:before="100" w:after="0" w:line="240" w:lineRule="auto"/>
      <w:jc w:val="left"/>
      <w:textAlignment w:val="baseline"/>
    </w:pPr>
    <w:rPr>
      <w:rFonts w:asciiTheme="minorHAnsi" w:eastAsia="Times New Roman" w:hAnsiTheme="minorHAnsi" w:cs="Times New Roman"/>
      <w:szCs w:val="20"/>
      <w:lang w:val="en-GB" w:eastAsia="en-US"/>
    </w:rPr>
  </w:style>
  <w:style w:type="paragraph" w:customStyle="1" w:styleId="Equationlegend">
    <w:name w:val="Equation_legend"/>
    <w:basedOn w:val="NormalIndent"/>
    <w:rsid w:val="004B2909"/>
    <w:pPr>
      <w:tabs>
        <w:tab w:val="right" w:pos="1871"/>
        <w:tab w:val="left" w:pos="2041"/>
      </w:tabs>
      <w:spacing w:before="80"/>
      <w:ind w:left="2041" w:hanging="2041"/>
    </w:pPr>
  </w:style>
  <w:style w:type="paragraph" w:customStyle="1" w:styleId="Figurelegend0">
    <w:name w:val="Figure_legend"/>
    <w:basedOn w:val="Normal"/>
    <w:rsid w:val="004B2909"/>
    <w:pPr>
      <w:keepNext/>
      <w:keepLines/>
      <w:tabs>
        <w:tab w:val="left" w:pos="1191"/>
        <w:tab w:val="left" w:pos="1588"/>
        <w:tab w:val="left" w:pos="1985"/>
      </w:tabs>
      <w:overflowPunct w:val="0"/>
      <w:autoSpaceDE w:val="0"/>
      <w:autoSpaceDN w:val="0"/>
      <w:bidi w:val="0"/>
      <w:adjustRightInd w:val="0"/>
      <w:spacing w:before="20" w:after="20" w:line="240" w:lineRule="auto"/>
      <w:jc w:val="left"/>
      <w:textAlignment w:val="baseline"/>
    </w:pPr>
    <w:rPr>
      <w:rFonts w:asciiTheme="minorHAnsi" w:eastAsia="Times New Roman" w:hAnsiTheme="minorHAnsi" w:cs="Times New Roman"/>
      <w:sz w:val="18"/>
      <w:szCs w:val="20"/>
      <w:lang w:val="en-GB" w:eastAsia="en-US"/>
    </w:rPr>
  </w:style>
  <w:style w:type="paragraph" w:customStyle="1" w:styleId="Tabletext0">
    <w:name w:val="Table_text"/>
    <w:basedOn w:val="Normal"/>
    <w:rsid w:val="004B2909"/>
    <w:pPr>
      <w:tabs>
        <w:tab w:val="left" w:pos="284"/>
        <w:tab w:val="left" w:pos="567"/>
        <w:tab w:val="left" w:pos="851"/>
        <w:tab w:val="left" w:pos="1191"/>
        <w:tab w:val="left" w:pos="1418"/>
        <w:tab w:val="left" w:pos="1588"/>
        <w:tab w:val="left" w:pos="1701"/>
        <w:tab w:val="left" w:pos="1985"/>
        <w:tab w:val="left" w:pos="2552"/>
        <w:tab w:val="left" w:pos="2835"/>
        <w:tab w:val="left" w:pos="3119"/>
        <w:tab w:val="left" w:pos="3402"/>
        <w:tab w:val="left" w:pos="3686"/>
        <w:tab w:val="left" w:pos="3969"/>
      </w:tabs>
      <w:overflowPunct w:val="0"/>
      <w:autoSpaceDE w:val="0"/>
      <w:autoSpaceDN w:val="0"/>
      <w:bidi w:val="0"/>
      <w:adjustRightInd w:val="0"/>
      <w:spacing w:before="40" w:after="40" w:line="240" w:lineRule="auto"/>
      <w:jc w:val="left"/>
      <w:textAlignment w:val="baseline"/>
    </w:pPr>
    <w:rPr>
      <w:rFonts w:asciiTheme="minorHAnsi" w:eastAsia="Times New Roman" w:hAnsiTheme="minorHAnsi" w:cs="Times New Roman"/>
      <w:szCs w:val="20"/>
      <w:lang w:val="en-GB" w:eastAsia="en-US"/>
    </w:rPr>
  </w:style>
  <w:style w:type="paragraph" w:customStyle="1" w:styleId="Figurewithouttitle">
    <w:name w:val="Figure_without_title"/>
    <w:basedOn w:val="FigureNo0"/>
    <w:next w:val="Normal"/>
    <w:rsid w:val="004B2909"/>
    <w:pPr>
      <w:keepNext w:val="0"/>
    </w:pPr>
  </w:style>
  <w:style w:type="paragraph" w:customStyle="1" w:styleId="FirstFooter">
    <w:name w:val="FirstFooter"/>
    <w:basedOn w:val="Footer"/>
    <w:rsid w:val="004B2909"/>
    <w:pPr>
      <w:tabs>
        <w:tab w:val="clear" w:pos="4153"/>
        <w:tab w:val="clear" w:pos="8306"/>
        <w:tab w:val="left" w:pos="1191"/>
        <w:tab w:val="left" w:pos="1588"/>
        <w:tab w:val="left" w:pos="1985"/>
      </w:tabs>
      <w:spacing w:before="40" w:after="0"/>
    </w:pPr>
    <w:rPr>
      <w:rFonts w:asciiTheme="minorHAnsi" w:hAnsiTheme="minorHAnsi" w:cs="Times New Roman"/>
      <w:sz w:val="16"/>
      <w:lang w:val="en-GB"/>
    </w:rPr>
  </w:style>
  <w:style w:type="paragraph" w:styleId="Index1">
    <w:name w:val="index 1"/>
    <w:basedOn w:val="Normal"/>
    <w:next w:val="Normal"/>
    <w:semiHidden/>
    <w:rsid w:val="004B2909"/>
    <w:pPr>
      <w:tabs>
        <w:tab w:val="left" w:pos="1191"/>
        <w:tab w:val="left" w:pos="1588"/>
        <w:tab w:val="left" w:pos="1985"/>
      </w:tabs>
      <w:overflowPunct w:val="0"/>
      <w:autoSpaceDE w:val="0"/>
      <w:autoSpaceDN w:val="0"/>
      <w:bidi w:val="0"/>
      <w:adjustRightInd w:val="0"/>
      <w:spacing w:before="100" w:after="0" w:line="240" w:lineRule="auto"/>
      <w:jc w:val="left"/>
      <w:textAlignment w:val="baseline"/>
    </w:pPr>
    <w:rPr>
      <w:rFonts w:asciiTheme="minorHAnsi" w:eastAsia="Times New Roman" w:hAnsiTheme="minorHAnsi" w:cs="Times New Roman"/>
      <w:szCs w:val="20"/>
      <w:lang w:val="en-GB" w:eastAsia="en-US"/>
    </w:rPr>
  </w:style>
  <w:style w:type="paragraph" w:styleId="Index2">
    <w:name w:val="index 2"/>
    <w:basedOn w:val="Normal"/>
    <w:next w:val="Normal"/>
    <w:semiHidden/>
    <w:rsid w:val="004B2909"/>
    <w:pPr>
      <w:tabs>
        <w:tab w:val="left" w:pos="1191"/>
        <w:tab w:val="left" w:pos="1588"/>
        <w:tab w:val="left" w:pos="1985"/>
      </w:tabs>
      <w:overflowPunct w:val="0"/>
      <w:autoSpaceDE w:val="0"/>
      <w:autoSpaceDN w:val="0"/>
      <w:bidi w:val="0"/>
      <w:adjustRightInd w:val="0"/>
      <w:spacing w:before="100" w:after="0" w:line="240" w:lineRule="auto"/>
      <w:ind w:left="283"/>
      <w:jc w:val="left"/>
      <w:textAlignment w:val="baseline"/>
    </w:pPr>
    <w:rPr>
      <w:rFonts w:asciiTheme="minorHAnsi" w:eastAsia="Times New Roman" w:hAnsiTheme="minorHAnsi" w:cs="Times New Roman"/>
      <w:szCs w:val="20"/>
      <w:lang w:val="en-GB" w:eastAsia="en-US"/>
    </w:rPr>
  </w:style>
  <w:style w:type="paragraph" w:styleId="Index3">
    <w:name w:val="index 3"/>
    <w:basedOn w:val="Normal"/>
    <w:next w:val="Normal"/>
    <w:semiHidden/>
    <w:rsid w:val="004B2909"/>
    <w:pPr>
      <w:tabs>
        <w:tab w:val="left" w:pos="1191"/>
        <w:tab w:val="left" w:pos="1588"/>
        <w:tab w:val="left" w:pos="1985"/>
      </w:tabs>
      <w:overflowPunct w:val="0"/>
      <w:autoSpaceDE w:val="0"/>
      <w:autoSpaceDN w:val="0"/>
      <w:bidi w:val="0"/>
      <w:adjustRightInd w:val="0"/>
      <w:spacing w:before="100" w:after="0" w:line="240" w:lineRule="auto"/>
      <w:ind w:left="566"/>
      <w:jc w:val="left"/>
      <w:textAlignment w:val="baseline"/>
    </w:pPr>
    <w:rPr>
      <w:rFonts w:asciiTheme="minorHAnsi" w:eastAsia="Times New Roman" w:hAnsiTheme="minorHAnsi" w:cs="Times New Roman"/>
      <w:szCs w:val="20"/>
      <w:lang w:val="en-GB" w:eastAsia="en-US"/>
    </w:rPr>
  </w:style>
  <w:style w:type="paragraph" w:customStyle="1" w:styleId="PartNo0">
    <w:name w:val="Part_No"/>
    <w:basedOn w:val="AnnexNo0"/>
    <w:next w:val="Partref"/>
    <w:rsid w:val="004B2909"/>
  </w:style>
  <w:style w:type="paragraph" w:customStyle="1" w:styleId="Partref">
    <w:name w:val="Part_ref"/>
    <w:basedOn w:val="Annexref"/>
    <w:next w:val="Parttitle0"/>
    <w:rsid w:val="004B2909"/>
  </w:style>
  <w:style w:type="paragraph" w:customStyle="1" w:styleId="Parttitle0">
    <w:name w:val="Part_title"/>
    <w:basedOn w:val="Annextitle0"/>
    <w:next w:val="Normalaftertitle"/>
    <w:rsid w:val="004B2909"/>
    <w:rPr>
      <w:rFonts w:asciiTheme="minorHAnsi" w:hAnsiTheme="minorHAnsi" w:cs="Times New Roman" w:hint="default"/>
      <w:szCs w:val="20"/>
      <w:lang w:val="en-GB" w:eastAsia="en-US"/>
    </w:rPr>
  </w:style>
  <w:style w:type="paragraph" w:customStyle="1" w:styleId="Recref">
    <w:name w:val="Rec_ref"/>
    <w:basedOn w:val="Rectitle"/>
    <w:next w:val="Recdate"/>
    <w:rsid w:val="004B2909"/>
    <w:pPr>
      <w:tabs>
        <w:tab w:val="left" w:pos="1191"/>
        <w:tab w:val="left" w:pos="1588"/>
        <w:tab w:val="left" w:pos="1985"/>
      </w:tabs>
      <w:overflowPunct w:val="0"/>
      <w:autoSpaceDE w:val="0"/>
      <w:autoSpaceDN w:val="0"/>
      <w:bidi w:val="0"/>
      <w:adjustRightInd w:val="0"/>
      <w:spacing w:after="0" w:line="240" w:lineRule="auto"/>
      <w:textAlignment w:val="baseline"/>
    </w:pPr>
    <w:rPr>
      <w:rFonts w:asciiTheme="minorHAnsi" w:eastAsia="Times New Roman" w:hAnsiTheme="minorHAnsi" w:cs="Times New Roman"/>
      <w:b w:val="0"/>
      <w:bCs w:val="0"/>
      <w:sz w:val="22"/>
      <w:szCs w:val="20"/>
      <w:lang w:val="en-GB" w:eastAsia="en-US"/>
    </w:rPr>
  </w:style>
  <w:style w:type="paragraph" w:customStyle="1" w:styleId="Recdate">
    <w:name w:val="Rec_date"/>
    <w:basedOn w:val="Recref"/>
    <w:next w:val="Normalaftertitle"/>
    <w:rsid w:val="004B2909"/>
    <w:pPr>
      <w:jc w:val="right"/>
    </w:pPr>
  </w:style>
  <w:style w:type="paragraph" w:customStyle="1" w:styleId="Questiondate">
    <w:name w:val="Question_date"/>
    <w:basedOn w:val="Recdate"/>
    <w:next w:val="Normalaftertitle"/>
    <w:rsid w:val="004B2909"/>
  </w:style>
  <w:style w:type="paragraph" w:customStyle="1" w:styleId="QuestionNo">
    <w:name w:val="Question_No"/>
    <w:basedOn w:val="RecNo"/>
    <w:next w:val="Questiontitle"/>
    <w:rsid w:val="004B2909"/>
    <w:pPr>
      <w:tabs>
        <w:tab w:val="left" w:pos="1191"/>
        <w:tab w:val="left" w:pos="1588"/>
        <w:tab w:val="left" w:pos="1985"/>
      </w:tabs>
      <w:overflowPunct w:val="0"/>
      <w:autoSpaceDE w:val="0"/>
      <w:autoSpaceDN w:val="0"/>
      <w:bidi w:val="0"/>
      <w:adjustRightInd w:val="0"/>
      <w:spacing w:before="480" w:after="0" w:line="240" w:lineRule="auto"/>
      <w:textAlignment w:val="baseline"/>
    </w:pPr>
    <w:rPr>
      <w:rFonts w:asciiTheme="minorHAnsi" w:eastAsia="Times New Roman" w:hAnsiTheme="minorHAnsi" w:cs="Times New Roman"/>
      <w:caps/>
      <w:sz w:val="28"/>
      <w:szCs w:val="20"/>
      <w:lang w:val="en-GB" w:eastAsia="en-US"/>
    </w:rPr>
  </w:style>
  <w:style w:type="paragraph" w:customStyle="1" w:styleId="Questiontitle">
    <w:name w:val="Question_title"/>
    <w:basedOn w:val="Rectitle"/>
    <w:next w:val="Questionref"/>
    <w:rsid w:val="004B2909"/>
    <w:pPr>
      <w:tabs>
        <w:tab w:val="left" w:pos="1191"/>
        <w:tab w:val="left" w:pos="1588"/>
        <w:tab w:val="left" w:pos="1985"/>
      </w:tabs>
      <w:overflowPunct w:val="0"/>
      <w:autoSpaceDE w:val="0"/>
      <w:autoSpaceDN w:val="0"/>
      <w:bidi w:val="0"/>
      <w:adjustRightInd w:val="0"/>
      <w:spacing w:before="240" w:after="0" w:line="240" w:lineRule="auto"/>
      <w:textAlignment w:val="baseline"/>
    </w:pPr>
    <w:rPr>
      <w:rFonts w:asciiTheme="minorHAnsi" w:eastAsia="Times New Roman" w:hAnsiTheme="minorHAnsi" w:cs="Times New Roman"/>
      <w:bCs w:val="0"/>
      <w:szCs w:val="20"/>
      <w:lang w:val="en-GB" w:eastAsia="en-US"/>
    </w:rPr>
  </w:style>
  <w:style w:type="paragraph" w:customStyle="1" w:styleId="Questionref">
    <w:name w:val="Question_ref"/>
    <w:basedOn w:val="Recref"/>
    <w:next w:val="Questiondate"/>
    <w:rsid w:val="004B2909"/>
  </w:style>
  <w:style w:type="paragraph" w:customStyle="1" w:styleId="Reftext">
    <w:name w:val="Ref_text"/>
    <w:basedOn w:val="Normal"/>
    <w:rsid w:val="004B2909"/>
    <w:pPr>
      <w:tabs>
        <w:tab w:val="left" w:pos="1191"/>
        <w:tab w:val="left" w:pos="1588"/>
        <w:tab w:val="left" w:pos="1985"/>
      </w:tabs>
      <w:overflowPunct w:val="0"/>
      <w:autoSpaceDE w:val="0"/>
      <w:autoSpaceDN w:val="0"/>
      <w:bidi w:val="0"/>
      <w:adjustRightInd w:val="0"/>
      <w:spacing w:before="100" w:after="0" w:line="240" w:lineRule="auto"/>
      <w:ind w:left="1134" w:hanging="1134"/>
      <w:jc w:val="left"/>
      <w:textAlignment w:val="baseline"/>
    </w:pPr>
    <w:rPr>
      <w:rFonts w:asciiTheme="minorHAnsi" w:eastAsia="Times New Roman" w:hAnsiTheme="minorHAnsi" w:cs="Times New Roman"/>
      <w:szCs w:val="20"/>
      <w:lang w:val="en-GB" w:eastAsia="en-US"/>
    </w:rPr>
  </w:style>
  <w:style w:type="paragraph" w:customStyle="1" w:styleId="Repdate">
    <w:name w:val="Rep_date"/>
    <w:basedOn w:val="Recdate"/>
    <w:next w:val="Normalaftertitle"/>
    <w:rsid w:val="004B2909"/>
  </w:style>
  <w:style w:type="paragraph" w:customStyle="1" w:styleId="RepNo">
    <w:name w:val="Rep_No"/>
    <w:basedOn w:val="RecNo"/>
    <w:next w:val="Reptitle"/>
    <w:rsid w:val="004B2909"/>
    <w:pPr>
      <w:tabs>
        <w:tab w:val="left" w:pos="1191"/>
        <w:tab w:val="left" w:pos="1588"/>
        <w:tab w:val="left" w:pos="1985"/>
      </w:tabs>
      <w:overflowPunct w:val="0"/>
      <w:autoSpaceDE w:val="0"/>
      <w:autoSpaceDN w:val="0"/>
      <w:bidi w:val="0"/>
      <w:adjustRightInd w:val="0"/>
      <w:spacing w:before="480" w:after="0" w:line="240" w:lineRule="auto"/>
      <w:textAlignment w:val="baseline"/>
    </w:pPr>
    <w:rPr>
      <w:rFonts w:asciiTheme="minorHAnsi" w:eastAsia="Times New Roman" w:hAnsiTheme="minorHAnsi" w:cs="Times New Roman"/>
      <w:caps/>
      <w:sz w:val="28"/>
      <w:szCs w:val="20"/>
      <w:lang w:val="en-GB" w:eastAsia="en-US"/>
    </w:rPr>
  </w:style>
  <w:style w:type="paragraph" w:customStyle="1" w:styleId="Reptitle">
    <w:name w:val="Rep_title"/>
    <w:basedOn w:val="Rectitle"/>
    <w:next w:val="Repref"/>
    <w:rsid w:val="004B2909"/>
    <w:pPr>
      <w:tabs>
        <w:tab w:val="left" w:pos="1191"/>
        <w:tab w:val="left" w:pos="1588"/>
        <w:tab w:val="left" w:pos="1985"/>
      </w:tabs>
      <w:overflowPunct w:val="0"/>
      <w:autoSpaceDE w:val="0"/>
      <w:autoSpaceDN w:val="0"/>
      <w:bidi w:val="0"/>
      <w:adjustRightInd w:val="0"/>
      <w:spacing w:before="240" w:after="0" w:line="240" w:lineRule="auto"/>
      <w:textAlignment w:val="baseline"/>
    </w:pPr>
    <w:rPr>
      <w:rFonts w:asciiTheme="minorHAnsi" w:eastAsia="Times New Roman" w:hAnsiTheme="minorHAnsi" w:cs="Times New Roman"/>
      <w:bCs w:val="0"/>
      <w:szCs w:val="20"/>
      <w:lang w:val="en-GB" w:eastAsia="en-US"/>
    </w:rPr>
  </w:style>
  <w:style w:type="paragraph" w:customStyle="1" w:styleId="Repref">
    <w:name w:val="Rep_ref"/>
    <w:basedOn w:val="Recref"/>
    <w:next w:val="Repdate"/>
    <w:rsid w:val="004B2909"/>
  </w:style>
  <w:style w:type="paragraph" w:customStyle="1" w:styleId="Resdate">
    <w:name w:val="Res_date"/>
    <w:basedOn w:val="Recdate"/>
    <w:next w:val="Normalaftertitle"/>
    <w:rsid w:val="004B2909"/>
  </w:style>
  <w:style w:type="paragraph" w:customStyle="1" w:styleId="Resref">
    <w:name w:val="Res_ref"/>
    <w:basedOn w:val="Recref"/>
    <w:next w:val="Resdate"/>
    <w:rsid w:val="004B2909"/>
  </w:style>
  <w:style w:type="paragraph" w:customStyle="1" w:styleId="SectionNo0">
    <w:name w:val="Section_No"/>
    <w:basedOn w:val="AnnexNo0"/>
    <w:next w:val="Sectiontitle0"/>
    <w:rsid w:val="004B2909"/>
  </w:style>
  <w:style w:type="paragraph" w:customStyle="1" w:styleId="Sectiontitle0">
    <w:name w:val="Section_title"/>
    <w:basedOn w:val="Annextitle0"/>
    <w:next w:val="Normalaftertitle"/>
    <w:rsid w:val="004B2909"/>
    <w:rPr>
      <w:rFonts w:asciiTheme="minorHAnsi" w:hAnsiTheme="minorHAnsi" w:cs="Times New Roman" w:hint="default"/>
      <w:szCs w:val="20"/>
      <w:lang w:val="en-GB" w:eastAsia="en-US"/>
    </w:rPr>
  </w:style>
  <w:style w:type="paragraph" w:customStyle="1" w:styleId="SpecialFooter">
    <w:name w:val="Special Footer"/>
    <w:basedOn w:val="Footer"/>
    <w:rsid w:val="004B2909"/>
    <w:pPr>
      <w:tabs>
        <w:tab w:val="clear" w:pos="4153"/>
        <w:tab w:val="clear" w:pos="8306"/>
        <w:tab w:val="left" w:pos="567"/>
        <w:tab w:val="left" w:pos="1134"/>
        <w:tab w:val="left" w:pos="1191"/>
        <w:tab w:val="left" w:pos="1588"/>
        <w:tab w:val="left" w:pos="1701"/>
        <w:tab w:val="left" w:pos="1985"/>
        <w:tab w:val="left" w:pos="2268"/>
        <w:tab w:val="left" w:pos="2835"/>
        <w:tab w:val="left" w:pos="5954"/>
        <w:tab w:val="right" w:pos="9639"/>
      </w:tabs>
      <w:overflowPunct w:val="0"/>
      <w:autoSpaceDE w:val="0"/>
      <w:autoSpaceDN w:val="0"/>
      <w:adjustRightInd w:val="0"/>
      <w:spacing w:after="0"/>
      <w:jc w:val="both"/>
      <w:textAlignment w:val="baseline"/>
    </w:pPr>
    <w:rPr>
      <w:rFonts w:asciiTheme="minorHAnsi" w:hAnsiTheme="minorHAnsi" w:cs="Times New Roman"/>
      <w:sz w:val="16"/>
      <w:lang w:val="en-GB"/>
    </w:rPr>
  </w:style>
  <w:style w:type="paragraph" w:customStyle="1" w:styleId="Tablehead0">
    <w:name w:val="Table_head"/>
    <w:basedOn w:val="Tabletext0"/>
    <w:next w:val="Tabletext0"/>
    <w:rsid w:val="004B2909"/>
    <w:pPr>
      <w:keepNext/>
      <w:spacing w:before="80" w:after="80"/>
      <w:jc w:val="center"/>
    </w:pPr>
    <w:rPr>
      <w:b/>
    </w:rPr>
  </w:style>
  <w:style w:type="paragraph" w:customStyle="1" w:styleId="Tablelegend0">
    <w:name w:val="Table_legend"/>
    <w:basedOn w:val="Tabletext0"/>
    <w:rsid w:val="004B2909"/>
    <w:pPr>
      <w:tabs>
        <w:tab w:val="clear" w:pos="284"/>
      </w:tabs>
      <w:spacing w:before="120"/>
    </w:pPr>
  </w:style>
  <w:style w:type="paragraph" w:customStyle="1" w:styleId="TableNo0">
    <w:name w:val="Table_No"/>
    <w:basedOn w:val="Normal"/>
    <w:next w:val="Tabletitle0"/>
    <w:rsid w:val="004B2909"/>
    <w:pPr>
      <w:keepNext/>
      <w:tabs>
        <w:tab w:val="left" w:pos="1191"/>
        <w:tab w:val="left" w:pos="1588"/>
        <w:tab w:val="left" w:pos="1985"/>
      </w:tabs>
      <w:overflowPunct w:val="0"/>
      <w:autoSpaceDE w:val="0"/>
      <w:autoSpaceDN w:val="0"/>
      <w:bidi w:val="0"/>
      <w:adjustRightInd w:val="0"/>
      <w:spacing w:before="560" w:line="240" w:lineRule="auto"/>
      <w:jc w:val="center"/>
      <w:textAlignment w:val="baseline"/>
    </w:pPr>
    <w:rPr>
      <w:rFonts w:asciiTheme="minorHAnsi" w:eastAsia="Times New Roman" w:hAnsiTheme="minorHAnsi" w:cs="Times New Roman"/>
      <w:caps/>
      <w:sz w:val="20"/>
      <w:szCs w:val="20"/>
      <w:lang w:val="en-GB" w:eastAsia="en-US"/>
    </w:rPr>
  </w:style>
  <w:style w:type="paragraph" w:customStyle="1" w:styleId="Tabletitle0">
    <w:name w:val="Table_title"/>
    <w:basedOn w:val="Normal"/>
    <w:next w:val="Tabletext0"/>
    <w:rsid w:val="004B2909"/>
    <w:pPr>
      <w:keepNext/>
      <w:keepLines/>
      <w:tabs>
        <w:tab w:val="left" w:pos="1191"/>
        <w:tab w:val="left" w:pos="1588"/>
        <w:tab w:val="left" w:pos="1985"/>
      </w:tabs>
      <w:overflowPunct w:val="0"/>
      <w:autoSpaceDE w:val="0"/>
      <w:autoSpaceDN w:val="0"/>
      <w:bidi w:val="0"/>
      <w:adjustRightInd w:val="0"/>
      <w:spacing w:before="0" w:line="240" w:lineRule="auto"/>
      <w:jc w:val="center"/>
      <w:textAlignment w:val="baseline"/>
    </w:pPr>
    <w:rPr>
      <w:rFonts w:asciiTheme="minorHAnsi" w:eastAsia="Times New Roman" w:hAnsiTheme="minorHAnsi" w:cs="Times New Roman"/>
      <w:b/>
      <w:sz w:val="20"/>
      <w:szCs w:val="20"/>
      <w:lang w:val="en-GB" w:eastAsia="en-US"/>
    </w:rPr>
  </w:style>
  <w:style w:type="paragraph" w:customStyle="1" w:styleId="Tableref">
    <w:name w:val="Table_ref"/>
    <w:basedOn w:val="Normal"/>
    <w:next w:val="Tabletitle0"/>
    <w:rsid w:val="004B2909"/>
    <w:pPr>
      <w:keepNext/>
      <w:tabs>
        <w:tab w:val="left" w:pos="1191"/>
        <w:tab w:val="left" w:pos="1588"/>
        <w:tab w:val="left" w:pos="1985"/>
      </w:tabs>
      <w:overflowPunct w:val="0"/>
      <w:autoSpaceDE w:val="0"/>
      <w:autoSpaceDN w:val="0"/>
      <w:bidi w:val="0"/>
      <w:adjustRightInd w:val="0"/>
      <w:spacing w:before="560" w:after="0" w:line="240" w:lineRule="auto"/>
      <w:jc w:val="center"/>
      <w:textAlignment w:val="baseline"/>
    </w:pPr>
    <w:rPr>
      <w:rFonts w:asciiTheme="minorHAnsi" w:eastAsia="Times New Roman" w:hAnsiTheme="minorHAnsi" w:cs="Times New Roman"/>
      <w:sz w:val="20"/>
      <w:szCs w:val="20"/>
      <w:lang w:val="en-GB" w:eastAsia="en-US"/>
    </w:rPr>
  </w:style>
  <w:style w:type="paragraph" w:customStyle="1" w:styleId="Title4">
    <w:name w:val="Title 4"/>
    <w:basedOn w:val="Title3"/>
    <w:next w:val="Heading1"/>
    <w:rsid w:val="004B2909"/>
    <w:pPr>
      <w:keepNext w:val="0"/>
      <w:tabs>
        <w:tab w:val="left" w:pos="1191"/>
        <w:tab w:val="left" w:pos="1588"/>
        <w:tab w:val="left" w:pos="1985"/>
      </w:tabs>
      <w:bidi w:val="0"/>
      <w:spacing w:after="0" w:line="240" w:lineRule="auto"/>
    </w:pPr>
    <w:rPr>
      <w:rFonts w:asciiTheme="minorHAnsi" w:eastAsia="Times New Roman" w:hAnsiTheme="minorHAnsi" w:cs="Times New Roman"/>
      <w:b/>
      <w:sz w:val="28"/>
      <w:szCs w:val="20"/>
      <w:lang w:val="en-GB" w:eastAsia="en-US"/>
    </w:rPr>
  </w:style>
  <w:style w:type="paragraph" w:customStyle="1" w:styleId="toc0">
    <w:name w:val="toc 0"/>
    <w:basedOn w:val="Normal"/>
    <w:next w:val="TOC1"/>
    <w:rsid w:val="004B2909"/>
    <w:pPr>
      <w:tabs>
        <w:tab w:val="left" w:pos="1191"/>
        <w:tab w:val="left" w:pos="1588"/>
        <w:tab w:val="left" w:pos="1985"/>
        <w:tab w:val="right" w:pos="9781"/>
      </w:tabs>
      <w:overflowPunct w:val="0"/>
      <w:autoSpaceDE w:val="0"/>
      <w:autoSpaceDN w:val="0"/>
      <w:bidi w:val="0"/>
      <w:adjustRightInd w:val="0"/>
      <w:spacing w:before="100" w:after="0" w:line="240" w:lineRule="auto"/>
      <w:jc w:val="left"/>
      <w:textAlignment w:val="baseline"/>
    </w:pPr>
    <w:rPr>
      <w:rFonts w:asciiTheme="minorHAnsi" w:eastAsia="Times New Roman" w:hAnsiTheme="minorHAnsi" w:cs="Times New Roman"/>
      <w:b/>
      <w:szCs w:val="20"/>
      <w:lang w:val="en-GB" w:eastAsia="en-US"/>
    </w:rPr>
  </w:style>
  <w:style w:type="character" w:customStyle="1" w:styleId="Appdef">
    <w:name w:val="App_def"/>
    <w:basedOn w:val="DefaultParagraphFont"/>
    <w:rsid w:val="004B2909"/>
    <w:rPr>
      <w:rFonts w:asciiTheme="minorHAnsi" w:hAnsiTheme="minorHAnsi"/>
      <w:b/>
      <w:sz w:val="28"/>
    </w:rPr>
  </w:style>
  <w:style w:type="character" w:customStyle="1" w:styleId="Appref">
    <w:name w:val="App_ref"/>
    <w:basedOn w:val="DefaultParagraphFont"/>
    <w:rsid w:val="004B2909"/>
    <w:rPr>
      <w:rFonts w:asciiTheme="minorHAnsi" w:hAnsiTheme="minorHAnsi"/>
      <w:sz w:val="28"/>
    </w:rPr>
  </w:style>
  <w:style w:type="character" w:customStyle="1" w:styleId="Artdef">
    <w:name w:val="Art_def"/>
    <w:basedOn w:val="DefaultParagraphFont"/>
    <w:rsid w:val="004B2909"/>
    <w:rPr>
      <w:rFonts w:asciiTheme="minorHAnsi" w:hAnsiTheme="minorHAnsi"/>
      <w:b/>
    </w:rPr>
  </w:style>
  <w:style w:type="character" w:customStyle="1" w:styleId="Artref">
    <w:name w:val="Art_ref"/>
    <w:basedOn w:val="DefaultParagraphFont"/>
    <w:rsid w:val="004B2909"/>
  </w:style>
  <w:style w:type="character" w:customStyle="1" w:styleId="Recdef">
    <w:name w:val="Rec_def"/>
    <w:basedOn w:val="DefaultParagraphFont"/>
    <w:rsid w:val="004B2909"/>
    <w:rPr>
      <w:rFonts w:asciiTheme="minorHAnsi" w:hAnsiTheme="minorHAnsi"/>
      <w:b/>
      <w:sz w:val="22"/>
    </w:rPr>
  </w:style>
  <w:style w:type="character" w:customStyle="1" w:styleId="Resdef">
    <w:name w:val="Res_def"/>
    <w:basedOn w:val="DefaultParagraphFont"/>
    <w:rsid w:val="004B2909"/>
    <w:rPr>
      <w:rFonts w:asciiTheme="minorHAnsi" w:hAnsiTheme="minorHAnsi"/>
      <w:b/>
      <w:sz w:val="22"/>
    </w:rPr>
  </w:style>
  <w:style w:type="character" w:customStyle="1" w:styleId="Tablefreq">
    <w:name w:val="Table_freq"/>
    <w:basedOn w:val="DefaultParagraphFont"/>
    <w:rsid w:val="004B2909"/>
    <w:rPr>
      <w:b/>
      <w:color w:val="auto"/>
      <w:sz w:val="20"/>
    </w:rPr>
  </w:style>
  <w:style w:type="paragraph" w:customStyle="1" w:styleId="Formal">
    <w:name w:val="Formal"/>
    <w:basedOn w:val="ASN1"/>
    <w:rsid w:val="004B2909"/>
    <w:rPr>
      <w:b w:val="0"/>
    </w:rPr>
  </w:style>
  <w:style w:type="paragraph" w:customStyle="1" w:styleId="Section10">
    <w:name w:val="Section_1"/>
    <w:basedOn w:val="Normal"/>
    <w:rsid w:val="004B2909"/>
    <w:pPr>
      <w:tabs>
        <w:tab w:val="left" w:pos="1191"/>
        <w:tab w:val="left" w:pos="1588"/>
        <w:tab w:val="left" w:pos="1985"/>
        <w:tab w:val="center" w:pos="4820"/>
      </w:tabs>
      <w:overflowPunct w:val="0"/>
      <w:autoSpaceDE w:val="0"/>
      <w:autoSpaceDN w:val="0"/>
      <w:bidi w:val="0"/>
      <w:adjustRightInd w:val="0"/>
      <w:spacing w:before="360" w:after="0" w:line="240" w:lineRule="auto"/>
      <w:jc w:val="center"/>
      <w:textAlignment w:val="baseline"/>
    </w:pPr>
    <w:rPr>
      <w:rFonts w:asciiTheme="minorHAnsi" w:eastAsia="Times New Roman" w:hAnsiTheme="minorHAnsi" w:cs="Times New Roman"/>
      <w:b/>
      <w:szCs w:val="20"/>
      <w:lang w:val="en-GB" w:eastAsia="en-US"/>
    </w:rPr>
  </w:style>
  <w:style w:type="paragraph" w:customStyle="1" w:styleId="Section20">
    <w:name w:val="Section_2"/>
    <w:basedOn w:val="Section10"/>
    <w:rsid w:val="004B2909"/>
    <w:rPr>
      <w:b w:val="0"/>
      <w:i/>
    </w:rPr>
  </w:style>
  <w:style w:type="paragraph" w:customStyle="1" w:styleId="Headingi0">
    <w:name w:val="Heading_i"/>
    <w:basedOn w:val="Normal"/>
    <w:next w:val="Normal"/>
    <w:rsid w:val="004B2909"/>
    <w:pPr>
      <w:keepNext/>
      <w:tabs>
        <w:tab w:val="left" w:pos="1191"/>
        <w:tab w:val="left" w:pos="1588"/>
        <w:tab w:val="left" w:pos="1985"/>
      </w:tabs>
      <w:overflowPunct w:val="0"/>
      <w:autoSpaceDE w:val="0"/>
      <w:autoSpaceDN w:val="0"/>
      <w:bidi w:val="0"/>
      <w:adjustRightInd w:val="0"/>
      <w:spacing w:before="160" w:after="0" w:line="240" w:lineRule="auto"/>
      <w:jc w:val="left"/>
      <w:textAlignment w:val="baseline"/>
    </w:pPr>
    <w:rPr>
      <w:rFonts w:asciiTheme="minorHAnsi" w:eastAsia="Times New Roman" w:hAnsiTheme="minorHAnsi" w:cs="Times New Roman"/>
      <w:i/>
      <w:szCs w:val="20"/>
      <w:lang w:val="en-GB" w:eastAsia="en-US"/>
    </w:rPr>
  </w:style>
  <w:style w:type="paragraph" w:customStyle="1" w:styleId="Headingb0">
    <w:name w:val="Heading_b"/>
    <w:basedOn w:val="Normal"/>
    <w:next w:val="Normal"/>
    <w:rsid w:val="004B2909"/>
    <w:pPr>
      <w:keepNext/>
      <w:tabs>
        <w:tab w:val="left" w:pos="1191"/>
        <w:tab w:val="left" w:pos="1588"/>
        <w:tab w:val="left" w:pos="1985"/>
      </w:tabs>
      <w:overflowPunct w:val="0"/>
      <w:autoSpaceDE w:val="0"/>
      <w:autoSpaceDN w:val="0"/>
      <w:bidi w:val="0"/>
      <w:adjustRightInd w:val="0"/>
      <w:spacing w:before="160" w:after="0" w:line="240" w:lineRule="auto"/>
      <w:jc w:val="left"/>
      <w:textAlignment w:val="baseline"/>
    </w:pPr>
    <w:rPr>
      <w:rFonts w:asciiTheme="minorHAnsi" w:eastAsia="Times New Roman" w:hAnsiTheme="minorHAnsi" w:cs="Times New Roman"/>
      <w:b/>
      <w:szCs w:val="20"/>
      <w:lang w:val="en-GB" w:eastAsia="en-US"/>
    </w:rPr>
  </w:style>
  <w:style w:type="paragraph" w:customStyle="1" w:styleId="Figure">
    <w:name w:val="Figure"/>
    <w:basedOn w:val="Normal"/>
    <w:next w:val="Figuretitle0"/>
    <w:rsid w:val="004B2909"/>
    <w:pPr>
      <w:keepNext/>
      <w:keepLines/>
      <w:tabs>
        <w:tab w:val="left" w:pos="1191"/>
        <w:tab w:val="left" w:pos="1588"/>
        <w:tab w:val="left" w:pos="1985"/>
      </w:tabs>
      <w:overflowPunct w:val="0"/>
      <w:autoSpaceDE w:val="0"/>
      <w:autoSpaceDN w:val="0"/>
      <w:bidi w:val="0"/>
      <w:adjustRightInd w:val="0"/>
      <w:spacing w:before="100" w:after="0" w:line="240" w:lineRule="auto"/>
      <w:jc w:val="center"/>
      <w:textAlignment w:val="baseline"/>
    </w:pPr>
    <w:rPr>
      <w:rFonts w:asciiTheme="minorHAnsi" w:eastAsia="Times New Roman" w:hAnsiTheme="minorHAnsi" w:cs="Times New Roman"/>
      <w:szCs w:val="20"/>
      <w:lang w:val="en-GB" w:eastAsia="en-US"/>
    </w:rPr>
  </w:style>
  <w:style w:type="character" w:styleId="PageNumber">
    <w:name w:val="page number"/>
    <w:basedOn w:val="DefaultParagraphFont"/>
    <w:rsid w:val="004B2909"/>
  </w:style>
  <w:style w:type="paragraph" w:customStyle="1" w:styleId="Figuretitle0">
    <w:name w:val="Figure_title"/>
    <w:basedOn w:val="Tabletitle0"/>
    <w:next w:val="Normal"/>
    <w:rsid w:val="004B2909"/>
    <w:pPr>
      <w:spacing w:after="480"/>
    </w:pPr>
  </w:style>
  <w:style w:type="paragraph" w:customStyle="1" w:styleId="FigureNo0">
    <w:name w:val="Figure_No"/>
    <w:basedOn w:val="Normal"/>
    <w:next w:val="Figuretitle0"/>
    <w:rsid w:val="004B2909"/>
    <w:pPr>
      <w:keepNext/>
      <w:keepLines/>
      <w:tabs>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heme="minorHAnsi" w:eastAsia="Times New Roman" w:hAnsiTheme="minorHAnsi" w:cs="Times New Roman"/>
      <w:caps/>
      <w:sz w:val="20"/>
      <w:szCs w:val="20"/>
      <w:lang w:val="en-GB" w:eastAsia="en-US"/>
    </w:rPr>
  </w:style>
  <w:style w:type="paragraph" w:customStyle="1" w:styleId="AnnexNo0">
    <w:name w:val="Annex_No"/>
    <w:basedOn w:val="Normal"/>
    <w:next w:val="Normal"/>
    <w:rsid w:val="004B2909"/>
    <w:pPr>
      <w:keepNext/>
      <w:keepLines/>
      <w:tabs>
        <w:tab w:val="left" w:pos="1191"/>
        <w:tab w:val="left" w:pos="1588"/>
        <w:tab w:val="left" w:pos="1985"/>
      </w:tabs>
      <w:overflowPunct w:val="0"/>
      <w:autoSpaceDE w:val="0"/>
      <w:autoSpaceDN w:val="0"/>
      <w:bidi w:val="0"/>
      <w:adjustRightInd w:val="0"/>
      <w:spacing w:before="480" w:after="80" w:line="240" w:lineRule="auto"/>
      <w:jc w:val="center"/>
      <w:textAlignment w:val="baseline"/>
    </w:pPr>
    <w:rPr>
      <w:rFonts w:asciiTheme="minorHAnsi" w:eastAsia="Times New Roman" w:hAnsiTheme="minorHAnsi" w:cs="Times New Roman"/>
      <w:bCs/>
      <w:sz w:val="28"/>
      <w:szCs w:val="20"/>
      <w:lang w:val="en-GB" w:eastAsia="en-US"/>
    </w:rPr>
  </w:style>
  <w:style w:type="paragraph" w:customStyle="1" w:styleId="Annexref">
    <w:name w:val="Annex_ref"/>
    <w:basedOn w:val="Normal"/>
    <w:next w:val="Normal"/>
    <w:rsid w:val="004B2909"/>
    <w:pPr>
      <w:keepNext/>
      <w:keepLines/>
      <w:tabs>
        <w:tab w:val="left" w:pos="1191"/>
        <w:tab w:val="left" w:pos="1588"/>
        <w:tab w:val="left" w:pos="1985"/>
      </w:tabs>
      <w:overflowPunct w:val="0"/>
      <w:autoSpaceDE w:val="0"/>
      <w:autoSpaceDN w:val="0"/>
      <w:bidi w:val="0"/>
      <w:adjustRightInd w:val="0"/>
      <w:spacing w:before="100" w:after="280" w:line="240" w:lineRule="auto"/>
      <w:jc w:val="center"/>
      <w:textAlignment w:val="baseline"/>
    </w:pPr>
    <w:rPr>
      <w:rFonts w:asciiTheme="minorHAnsi" w:eastAsia="Times New Roman" w:hAnsiTheme="minorHAnsi" w:cs="Times New Roman"/>
      <w:szCs w:val="20"/>
      <w:lang w:val="en-GB" w:eastAsia="en-US"/>
    </w:rPr>
  </w:style>
  <w:style w:type="paragraph" w:customStyle="1" w:styleId="AppendixNo0">
    <w:name w:val="Appendix_No"/>
    <w:basedOn w:val="AnnexNo0"/>
    <w:next w:val="Annexref"/>
    <w:rsid w:val="004B2909"/>
  </w:style>
  <w:style w:type="paragraph" w:customStyle="1" w:styleId="Appendixref">
    <w:name w:val="Appendix_ref"/>
    <w:basedOn w:val="Annexref"/>
    <w:next w:val="Annextitle0"/>
    <w:rsid w:val="004B2909"/>
  </w:style>
  <w:style w:type="paragraph" w:customStyle="1" w:styleId="Appendixtitle0">
    <w:name w:val="Appendix_title"/>
    <w:basedOn w:val="Annextitle0"/>
    <w:next w:val="Normal"/>
    <w:rsid w:val="004B2909"/>
    <w:rPr>
      <w:rFonts w:asciiTheme="minorHAnsi" w:hAnsiTheme="minorHAnsi" w:cs="Times New Roman" w:hint="default"/>
      <w:szCs w:val="20"/>
      <w:lang w:val="en-GB" w:eastAsia="en-US"/>
    </w:rPr>
  </w:style>
  <w:style w:type="paragraph" w:customStyle="1" w:styleId="Border">
    <w:name w:val="Border"/>
    <w:basedOn w:val="Tabletext0"/>
    <w:rsid w:val="004B290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4B2909"/>
    <w:pPr>
      <w:tabs>
        <w:tab w:val="left" w:pos="1191"/>
        <w:tab w:val="left" w:pos="1588"/>
        <w:tab w:val="left" w:pos="1985"/>
      </w:tabs>
      <w:overflowPunct w:val="0"/>
      <w:autoSpaceDE w:val="0"/>
      <w:autoSpaceDN w:val="0"/>
      <w:bidi w:val="0"/>
      <w:adjustRightInd w:val="0"/>
      <w:spacing w:before="100" w:after="0" w:line="240" w:lineRule="auto"/>
      <w:ind w:left="1134"/>
      <w:jc w:val="left"/>
      <w:textAlignment w:val="baseline"/>
    </w:pPr>
    <w:rPr>
      <w:rFonts w:asciiTheme="minorHAnsi" w:eastAsia="Times New Roman" w:hAnsiTheme="minorHAnsi" w:cs="Times New Roman"/>
      <w:szCs w:val="20"/>
      <w:lang w:val="en-GB" w:eastAsia="en-US"/>
    </w:rPr>
  </w:style>
  <w:style w:type="paragraph" w:styleId="Index4">
    <w:name w:val="index 4"/>
    <w:basedOn w:val="Normal"/>
    <w:next w:val="Normal"/>
    <w:rsid w:val="004B2909"/>
    <w:pPr>
      <w:tabs>
        <w:tab w:val="left" w:pos="1191"/>
        <w:tab w:val="left" w:pos="1588"/>
        <w:tab w:val="left" w:pos="1985"/>
      </w:tabs>
      <w:overflowPunct w:val="0"/>
      <w:autoSpaceDE w:val="0"/>
      <w:autoSpaceDN w:val="0"/>
      <w:bidi w:val="0"/>
      <w:adjustRightInd w:val="0"/>
      <w:spacing w:before="100" w:after="0" w:line="240" w:lineRule="auto"/>
      <w:ind w:left="849"/>
      <w:jc w:val="left"/>
      <w:textAlignment w:val="baseline"/>
    </w:pPr>
    <w:rPr>
      <w:rFonts w:asciiTheme="minorHAnsi" w:eastAsia="Times New Roman" w:hAnsiTheme="minorHAnsi" w:cs="Times New Roman"/>
      <w:szCs w:val="20"/>
      <w:lang w:val="en-GB" w:eastAsia="en-US"/>
    </w:rPr>
  </w:style>
  <w:style w:type="paragraph" w:styleId="Index5">
    <w:name w:val="index 5"/>
    <w:basedOn w:val="Normal"/>
    <w:next w:val="Normal"/>
    <w:rsid w:val="004B2909"/>
    <w:pPr>
      <w:tabs>
        <w:tab w:val="left" w:pos="1191"/>
        <w:tab w:val="left" w:pos="1588"/>
        <w:tab w:val="left" w:pos="1985"/>
      </w:tabs>
      <w:overflowPunct w:val="0"/>
      <w:autoSpaceDE w:val="0"/>
      <w:autoSpaceDN w:val="0"/>
      <w:bidi w:val="0"/>
      <w:adjustRightInd w:val="0"/>
      <w:spacing w:before="100" w:after="0" w:line="240" w:lineRule="auto"/>
      <w:ind w:left="1132"/>
      <w:jc w:val="left"/>
      <w:textAlignment w:val="baseline"/>
    </w:pPr>
    <w:rPr>
      <w:rFonts w:asciiTheme="minorHAnsi" w:eastAsia="Times New Roman" w:hAnsiTheme="minorHAnsi" w:cs="Times New Roman"/>
      <w:szCs w:val="20"/>
      <w:lang w:val="en-GB" w:eastAsia="en-US"/>
    </w:rPr>
  </w:style>
  <w:style w:type="paragraph" w:styleId="Index6">
    <w:name w:val="index 6"/>
    <w:basedOn w:val="Normal"/>
    <w:next w:val="Normal"/>
    <w:rsid w:val="004B2909"/>
    <w:pPr>
      <w:tabs>
        <w:tab w:val="left" w:pos="1191"/>
        <w:tab w:val="left" w:pos="1588"/>
        <w:tab w:val="left" w:pos="1985"/>
      </w:tabs>
      <w:overflowPunct w:val="0"/>
      <w:autoSpaceDE w:val="0"/>
      <w:autoSpaceDN w:val="0"/>
      <w:bidi w:val="0"/>
      <w:adjustRightInd w:val="0"/>
      <w:spacing w:before="100" w:after="0" w:line="240" w:lineRule="auto"/>
      <w:ind w:left="1415"/>
      <w:jc w:val="left"/>
      <w:textAlignment w:val="baseline"/>
    </w:pPr>
    <w:rPr>
      <w:rFonts w:asciiTheme="minorHAnsi" w:eastAsia="Times New Roman" w:hAnsiTheme="minorHAnsi" w:cs="Times New Roman"/>
      <w:szCs w:val="20"/>
      <w:lang w:val="en-GB" w:eastAsia="en-US"/>
    </w:rPr>
  </w:style>
  <w:style w:type="paragraph" w:styleId="Index7">
    <w:name w:val="index 7"/>
    <w:basedOn w:val="Normal"/>
    <w:next w:val="Normal"/>
    <w:rsid w:val="004B2909"/>
    <w:pPr>
      <w:tabs>
        <w:tab w:val="left" w:pos="1191"/>
        <w:tab w:val="left" w:pos="1588"/>
        <w:tab w:val="left" w:pos="1985"/>
      </w:tabs>
      <w:overflowPunct w:val="0"/>
      <w:autoSpaceDE w:val="0"/>
      <w:autoSpaceDN w:val="0"/>
      <w:bidi w:val="0"/>
      <w:adjustRightInd w:val="0"/>
      <w:spacing w:before="100" w:after="0" w:line="240" w:lineRule="auto"/>
      <w:ind w:left="1698"/>
      <w:jc w:val="left"/>
      <w:textAlignment w:val="baseline"/>
    </w:pPr>
    <w:rPr>
      <w:rFonts w:asciiTheme="minorHAnsi" w:eastAsia="Times New Roman" w:hAnsiTheme="minorHAnsi" w:cs="Times New Roman"/>
      <w:szCs w:val="20"/>
      <w:lang w:val="en-GB" w:eastAsia="en-US"/>
    </w:rPr>
  </w:style>
  <w:style w:type="paragraph" w:styleId="IndexHeading">
    <w:name w:val="index heading"/>
    <w:basedOn w:val="Normal"/>
    <w:next w:val="Index1"/>
    <w:rsid w:val="004B2909"/>
    <w:pPr>
      <w:tabs>
        <w:tab w:val="left" w:pos="1191"/>
        <w:tab w:val="left" w:pos="1588"/>
        <w:tab w:val="left" w:pos="1985"/>
      </w:tabs>
      <w:overflowPunct w:val="0"/>
      <w:autoSpaceDE w:val="0"/>
      <w:autoSpaceDN w:val="0"/>
      <w:bidi w:val="0"/>
      <w:adjustRightInd w:val="0"/>
      <w:spacing w:before="100" w:after="0" w:line="240" w:lineRule="auto"/>
      <w:jc w:val="left"/>
      <w:textAlignment w:val="baseline"/>
    </w:pPr>
    <w:rPr>
      <w:rFonts w:asciiTheme="minorHAnsi" w:eastAsia="Times New Roman" w:hAnsiTheme="minorHAnsi" w:cs="Times New Roman"/>
      <w:szCs w:val="20"/>
      <w:lang w:val="en-GB" w:eastAsia="en-US"/>
    </w:rPr>
  </w:style>
  <w:style w:type="character" w:styleId="LineNumber">
    <w:name w:val="line number"/>
    <w:basedOn w:val="DefaultParagraphFont"/>
    <w:rsid w:val="004B2909"/>
  </w:style>
  <w:style w:type="paragraph" w:customStyle="1" w:styleId="Section3">
    <w:name w:val="Section_3"/>
    <w:basedOn w:val="Section10"/>
    <w:rsid w:val="004B2909"/>
    <w:rPr>
      <w:b w:val="0"/>
    </w:rPr>
  </w:style>
  <w:style w:type="paragraph" w:customStyle="1" w:styleId="TableTextS5">
    <w:name w:val="Table_TextS5"/>
    <w:basedOn w:val="Normal"/>
    <w:rsid w:val="004B2909"/>
    <w:pPr>
      <w:tabs>
        <w:tab w:val="left" w:pos="170"/>
        <w:tab w:val="left" w:pos="567"/>
        <w:tab w:val="left" w:pos="737"/>
        <w:tab w:val="left" w:pos="1191"/>
        <w:tab w:val="left" w:pos="1588"/>
        <w:tab w:val="left" w:pos="1985"/>
        <w:tab w:val="left" w:pos="2977"/>
        <w:tab w:val="left" w:pos="3266"/>
      </w:tabs>
      <w:overflowPunct w:val="0"/>
      <w:autoSpaceDE w:val="0"/>
      <w:autoSpaceDN w:val="0"/>
      <w:bidi w:val="0"/>
      <w:adjustRightInd w:val="0"/>
      <w:spacing w:before="40" w:after="40" w:line="240" w:lineRule="auto"/>
      <w:jc w:val="left"/>
      <w:textAlignment w:val="baseline"/>
    </w:pPr>
    <w:rPr>
      <w:rFonts w:asciiTheme="minorHAnsi" w:eastAsia="Times New Roman" w:hAnsiTheme="minorHAnsi" w:cs="Times New Roman"/>
      <w:sz w:val="20"/>
      <w:szCs w:val="20"/>
      <w:lang w:val="en-GB" w:eastAsia="en-US"/>
    </w:rPr>
  </w:style>
  <w:style w:type="paragraph" w:styleId="BalloonText">
    <w:name w:val="Balloon Text"/>
    <w:basedOn w:val="Normal"/>
    <w:link w:val="BalloonTextChar"/>
    <w:rsid w:val="004B2909"/>
    <w:pPr>
      <w:tabs>
        <w:tab w:val="left" w:pos="1191"/>
        <w:tab w:val="left" w:pos="1588"/>
        <w:tab w:val="left" w:pos="1985"/>
      </w:tabs>
      <w:overflowPunct w:val="0"/>
      <w:autoSpaceDE w:val="0"/>
      <w:autoSpaceDN w:val="0"/>
      <w:bidi w:val="0"/>
      <w:adjustRightInd w:val="0"/>
      <w:spacing w:before="0" w:after="0" w:line="240" w:lineRule="auto"/>
      <w:jc w:val="left"/>
      <w:textAlignment w:val="baseline"/>
    </w:pPr>
    <w:rPr>
      <w:rFonts w:ascii="Tahoma" w:eastAsia="Times New Roman" w:hAnsi="Tahoma" w:cs="Tahoma"/>
      <w:sz w:val="16"/>
      <w:szCs w:val="16"/>
      <w:lang w:val="en-GB" w:eastAsia="en-US"/>
    </w:rPr>
  </w:style>
  <w:style w:type="character" w:customStyle="1" w:styleId="BalloonTextChar">
    <w:name w:val="Balloon Text Char"/>
    <w:basedOn w:val="DefaultParagraphFont"/>
    <w:link w:val="BalloonText"/>
    <w:rsid w:val="004B2909"/>
    <w:rPr>
      <w:rFonts w:ascii="Tahoma" w:eastAsia="Times New Roman" w:hAnsi="Tahoma" w:cs="Tahoma"/>
      <w:sz w:val="16"/>
      <w:szCs w:val="16"/>
      <w:lang w:val="en-GB" w:eastAsia="en-US"/>
    </w:rPr>
  </w:style>
  <w:style w:type="paragraph" w:customStyle="1" w:styleId="LetterEnd">
    <w:name w:val="Letter_End"/>
    <w:basedOn w:val="Normal"/>
    <w:rsid w:val="004B2909"/>
    <w:pPr>
      <w:tabs>
        <w:tab w:val="left" w:pos="1191"/>
        <w:tab w:val="left" w:pos="1361"/>
        <w:tab w:val="left" w:pos="1588"/>
        <w:tab w:val="left" w:pos="1758"/>
        <w:tab w:val="left" w:pos="1985"/>
        <w:tab w:val="left" w:pos="2155"/>
        <w:tab w:val="left" w:pos="2552"/>
      </w:tabs>
      <w:bidi w:val="0"/>
      <w:spacing w:before="284" w:after="0" w:line="240" w:lineRule="auto"/>
      <w:ind w:left="567" w:firstLine="851"/>
      <w:jc w:val="left"/>
    </w:pPr>
    <w:rPr>
      <w:rFonts w:asciiTheme="minorHAnsi" w:eastAsia="Times New Roman" w:hAnsiTheme="minorHAnsi" w:cs="Times New Roman"/>
      <w:szCs w:val="20"/>
      <w:lang w:val="en-GB" w:eastAsia="en-US"/>
    </w:rPr>
  </w:style>
  <w:style w:type="paragraph" w:customStyle="1" w:styleId="LetterStart">
    <w:name w:val="Letter_Start"/>
    <w:basedOn w:val="Normal"/>
    <w:rsid w:val="004B2909"/>
    <w:pPr>
      <w:tabs>
        <w:tab w:val="left" w:pos="1191"/>
        <w:tab w:val="left" w:pos="1361"/>
        <w:tab w:val="left" w:pos="1588"/>
        <w:tab w:val="left" w:pos="1758"/>
        <w:tab w:val="left" w:pos="1985"/>
        <w:tab w:val="left" w:pos="2155"/>
        <w:tab w:val="left" w:pos="2552"/>
      </w:tabs>
      <w:bidi w:val="0"/>
      <w:spacing w:before="284" w:after="0" w:line="240" w:lineRule="auto"/>
      <w:ind w:left="567"/>
      <w:jc w:val="left"/>
    </w:pPr>
    <w:rPr>
      <w:rFonts w:asciiTheme="minorHAnsi" w:eastAsia="Times New Roman" w:hAnsiTheme="minorHAnsi" w:cs="Times New Roman"/>
      <w:szCs w:val="20"/>
      <w:lang w:val="en-GB" w:eastAsia="en-US"/>
    </w:rPr>
  </w:style>
  <w:style w:type="paragraph" w:styleId="BodyText2">
    <w:name w:val="Body Text 2"/>
    <w:basedOn w:val="Normal"/>
    <w:link w:val="BodyText2Char"/>
    <w:rsid w:val="004B2909"/>
    <w:pPr>
      <w:tabs>
        <w:tab w:val="left" w:pos="1191"/>
        <w:tab w:val="left" w:pos="1418"/>
        <w:tab w:val="left" w:pos="1588"/>
        <w:tab w:val="left" w:pos="1702"/>
        <w:tab w:val="left" w:pos="1985"/>
        <w:tab w:val="left" w:pos="2160"/>
      </w:tabs>
      <w:bidi w:val="0"/>
      <w:spacing w:before="100" w:after="0" w:line="240" w:lineRule="auto"/>
      <w:ind w:right="92"/>
      <w:jc w:val="left"/>
    </w:pPr>
    <w:rPr>
      <w:rFonts w:asciiTheme="minorHAnsi" w:eastAsia="Times New Roman" w:hAnsiTheme="minorHAnsi" w:cs="Times New Roman"/>
      <w:szCs w:val="20"/>
      <w:lang w:val="en-GB" w:eastAsia="en-US"/>
    </w:rPr>
  </w:style>
  <w:style w:type="character" w:customStyle="1" w:styleId="BodyText2Char">
    <w:name w:val="Body Text 2 Char"/>
    <w:basedOn w:val="DefaultParagraphFont"/>
    <w:link w:val="BodyText2"/>
    <w:rsid w:val="004B2909"/>
    <w:rPr>
      <w:rFonts w:eastAsia="Times New Roman" w:cs="Times New Roman"/>
      <w:szCs w:val="20"/>
      <w:lang w:val="en-GB" w:eastAsia="en-US"/>
    </w:rPr>
  </w:style>
  <w:style w:type="paragraph" w:styleId="BodyText3">
    <w:name w:val="Body Text 3"/>
    <w:basedOn w:val="Normal"/>
    <w:link w:val="BodyText3Char"/>
    <w:rsid w:val="004B2909"/>
    <w:pPr>
      <w:tabs>
        <w:tab w:val="left" w:pos="1191"/>
        <w:tab w:val="left" w:pos="1588"/>
        <w:tab w:val="left" w:pos="1985"/>
      </w:tabs>
      <w:bidi w:val="0"/>
      <w:spacing w:before="1701" w:after="0" w:line="240" w:lineRule="auto"/>
      <w:ind w:right="91"/>
      <w:jc w:val="left"/>
    </w:pPr>
    <w:rPr>
      <w:rFonts w:asciiTheme="minorHAnsi" w:eastAsia="Times New Roman" w:hAnsiTheme="minorHAnsi" w:cs="Times New Roman"/>
      <w:szCs w:val="20"/>
      <w:lang w:val="en-GB" w:eastAsia="en-US"/>
    </w:rPr>
  </w:style>
  <w:style w:type="character" w:customStyle="1" w:styleId="BodyText3Char">
    <w:name w:val="Body Text 3 Char"/>
    <w:basedOn w:val="DefaultParagraphFont"/>
    <w:link w:val="BodyText3"/>
    <w:rsid w:val="004B2909"/>
    <w:rPr>
      <w:rFonts w:eastAsia="Times New Roman" w:cs="Times New Roman"/>
      <w:szCs w:val="20"/>
      <w:lang w:val="en-GB" w:eastAsia="en-US"/>
    </w:rPr>
  </w:style>
  <w:style w:type="paragraph" w:styleId="NormalWeb">
    <w:name w:val="Normal (Web)"/>
    <w:basedOn w:val="Normal"/>
    <w:rsid w:val="004B2909"/>
    <w:pPr>
      <w:tabs>
        <w:tab w:val="clear" w:pos="794"/>
      </w:tabs>
      <w:bidi w:val="0"/>
      <w:spacing w:before="100" w:after="100" w:line="240" w:lineRule="atLeast"/>
      <w:jc w:val="left"/>
    </w:pPr>
    <w:rPr>
      <w:rFonts w:ascii="Verdana" w:eastAsia="SimSun" w:hAnsi="Verdana" w:cs="Times New Roman"/>
      <w:sz w:val="18"/>
      <w:szCs w:val="18"/>
    </w:rPr>
  </w:style>
  <w:style w:type="paragraph" w:styleId="PlainText">
    <w:name w:val="Plain Text"/>
    <w:basedOn w:val="Normal"/>
    <w:link w:val="PlainTextChar"/>
    <w:uiPriority w:val="99"/>
    <w:unhideWhenUsed/>
    <w:rsid w:val="004B2909"/>
    <w:pPr>
      <w:tabs>
        <w:tab w:val="clear" w:pos="794"/>
      </w:tabs>
      <w:bidi w:val="0"/>
      <w:spacing w:before="0" w:after="0" w:line="240" w:lineRule="auto"/>
      <w:jc w:val="left"/>
    </w:pPr>
    <w:rPr>
      <w:rFonts w:ascii="Times New Roman" w:hAnsi="Times New Roman" w:cs="Times New Roman"/>
      <w:sz w:val="21"/>
      <w:szCs w:val="21"/>
    </w:rPr>
  </w:style>
  <w:style w:type="character" w:customStyle="1" w:styleId="PlainTextChar">
    <w:name w:val="Plain Text Char"/>
    <w:basedOn w:val="DefaultParagraphFont"/>
    <w:link w:val="PlainText"/>
    <w:uiPriority w:val="99"/>
    <w:rsid w:val="004B2909"/>
    <w:rPr>
      <w:rFonts w:ascii="Times New Roman" w:hAnsi="Times New Roman" w:cs="Times New Roman"/>
      <w:sz w:val="21"/>
      <w:szCs w:val="21"/>
    </w:rPr>
  </w:style>
  <w:style w:type="character" w:styleId="CommentReference">
    <w:name w:val="annotation reference"/>
    <w:basedOn w:val="DefaultParagraphFont"/>
    <w:semiHidden/>
    <w:unhideWhenUsed/>
    <w:rsid w:val="004B2909"/>
    <w:rPr>
      <w:sz w:val="16"/>
      <w:szCs w:val="16"/>
    </w:rPr>
  </w:style>
  <w:style w:type="paragraph" w:styleId="CommentText">
    <w:name w:val="annotation text"/>
    <w:basedOn w:val="Normal"/>
    <w:link w:val="CommentTextChar"/>
    <w:unhideWhenUsed/>
    <w:rsid w:val="004B2909"/>
    <w:pPr>
      <w:tabs>
        <w:tab w:val="left" w:pos="1191"/>
        <w:tab w:val="left" w:pos="1588"/>
        <w:tab w:val="left" w:pos="1985"/>
      </w:tabs>
      <w:overflowPunct w:val="0"/>
      <w:autoSpaceDE w:val="0"/>
      <w:autoSpaceDN w:val="0"/>
      <w:bidi w:val="0"/>
      <w:adjustRightInd w:val="0"/>
      <w:spacing w:before="100" w:after="0" w:line="240" w:lineRule="auto"/>
      <w:jc w:val="left"/>
      <w:textAlignment w:val="baseline"/>
    </w:pPr>
    <w:rPr>
      <w:rFonts w:asciiTheme="minorHAnsi" w:eastAsia="Times New Roman" w:hAnsiTheme="minorHAnsi" w:cs="Times New Roman"/>
      <w:sz w:val="20"/>
      <w:szCs w:val="20"/>
      <w:lang w:val="en-GB" w:eastAsia="en-US"/>
    </w:rPr>
  </w:style>
  <w:style w:type="character" w:customStyle="1" w:styleId="CommentTextChar">
    <w:name w:val="Comment Text Char"/>
    <w:basedOn w:val="DefaultParagraphFont"/>
    <w:link w:val="CommentText"/>
    <w:rsid w:val="004B2909"/>
    <w:rPr>
      <w:rFonts w:eastAsia="Times New Roman" w:cs="Times New Roman"/>
      <w:sz w:val="20"/>
      <w:szCs w:val="20"/>
      <w:lang w:val="en-GB" w:eastAsia="en-US"/>
    </w:rPr>
  </w:style>
  <w:style w:type="paragraph" w:styleId="CommentSubject">
    <w:name w:val="annotation subject"/>
    <w:basedOn w:val="CommentText"/>
    <w:next w:val="CommentText"/>
    <w:link w:val="CommentSubjectChar"/>
    <w:semiHidden/>
    <w:unhideWhenUsed/>
    <w:rsid w:val="004B2909"/>
    <w:rPr>
      <w:b/>
      <w:bCs/>
    </w:rPr>
  </w:style>
  <w:style w:type="character" w:customStyle="1" w:styleId="CommentSubjectChar">
    <w:name w:val="Comment Subject Char"/>
    <w:basedOn w:val="CommentTextChar"/>
    <w:link w:val="CommentSubject"/>
    <w:semiHidden/>
    <w:rsid w:val="004B2909"/>
    <w:rPr>
      <w:rFonts w:eastAsia="Times New Roman" w:cs="Times New Roman"/>
      <w:b/>
      <w:bCs/>
      <w:sz w:val="20"/>
      <w:szCs w:val="20"/>
      <w:lang w:val="en-GB" w:eastAsia="en-US"/>
    </w:rPr>
  </w:style>
  <w:style w:type="paragraph" w:styleId="Revision">
    <w:name w:val="Revision"/>
    <w:hidden/>
    <w:uiPriority w:val="99"/>
    <w:semiHidden/>
    <w:rsid w:val="004B2909"/>
    <w:pPr>
      <w:spacing w:after="0" w:line="240" w:lineRule="auto"/>
    </w:pPr>
    <w:rPr>
      <w:rFonts w:eastAsia="Times New Roman" w:cs="Times New Roman"/>
      <w:sz w:val="24"/>
      <w:szCs w:val="20"/>
      <w:lang w:val="en-GB" w:eastAsia="en-US"/>
    </w:rPr>
  </w:style>
  <w:style w:type="table" w:customStyle="1" w:styleId="TableGrid1">
    <w:name w:val="Table Grid1"/>
    <w:basedOn w:val="TableNormal"/>
    <w:next w:val="TableGrid"/>
    <w:rsid w:val="004B2909"/>
    <w:pP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Notitle">
    <w:name w:val="Annex_No &amp; title"/>
    <w:basedOn w:val="Normal"/>
    <w:next w:val="Normal"/>
    <w:rsid w:val="004B2909"/>
    <w:pPr>
      <w:keepNext/>
      <w:keepLines/>
      <w:tabs>
        <w:tab w:val="left" w:pos="1191"/>
        <w:tab w:val="left" w:pos="1588"/>
        <w:tab w:val="left" w:pos="1985"/>
      </w:tabs>
      <w:overflowPunct w:val="0"/>
      <w:autoSpaceDE w:val="0"/>
      <w:autoSpaceDN w:val="0"/>
      <w:bidi w:val="0"/>
      <w:adjustRightInd w:val="0"/>
      <w:spacing w:before="480" w:after="0" w:line="240" w:lineRule="auto"/>
      <w:jc w:val="center"/>
      <w:textAlignment w:val="baseline"/>
      <w:outlineLvl w:val="0"/>
    </w:pPr>
    <w:rPr>
      <w:rFonts w:ascii="Times New Roman" w:eastAsia="Times New Roman" w:hAnsi="Times New Roman" w:cs="Times New Roman"/>
      <w:b/>
      <w:sz w:val="28"/>
      <w:szCs w:val="20"/>
      <w:lang w:val="en-GB" w:eastAsia="en-US"/>
    </w:rPr>
  </w:style>
  <w:style w:type="character" w:styleId="Mention">
    <w:name w:val="Mention"/>
    <w:basedOn w:val="DefaultParagraphFont"/>
    <w:uiPriority w:val="99"/>
    <w:unhideWhenUsed/>
    <w:rsid w:val="004B2909"/>
    <w:rPr>
      <w:color w:val="2B579A"/>
      <w:shd w:val="clear" w:color="auto" w:fill="E1DFDD"/>
    </w:rPr>
  </w:style>
  <w:style w:type="paragraph" w:customStyle="1" w:styleId="Docnumber">
    <w:name w:val="Docnumber"/>
    <w:basedOn w:val="Normal"/>
    <w:link w:val="DocnumberChar"/>
    <w:qFormat/>
    <w:rsid w:val="004B2909"/>
    <w:pPr>
      <w:tabs>
        <w:tab w:val="left" w:pos="1191"/>
        <w:tab w:val="left" w:pos="1588"/>
        <w:tab w:val="left" w:pos="1985"/>
      </w:tabs>
      <w:overflowPunct w:val="0"/>
      <w:autoSpaceDE w:val="0"/>
      <w:autoSpaceDN w:val="0"/>
      <w:bidi w:val="0"/>
      <w:adjustRightInd w:val="0"/>
      <w:spacing w:after="0" w:line="240" w:lineRule="auto"/>
      <w:jc w:val="right"/>
      <w:textAlignment w:val="baseline"/>
    </w:pPr>
    <w:rPr>
      <w:rFonts w:ascii="Times New Roman" w:eastAsia="Times New Roman" w:hAnsi="Times New Roman" w:cs="Times New Roman"/>
      <w:b/>
      <w:bCs/>
      <w:sz w:val="40"/>
      <w:szCs w:val="20"/>
      <w:lang w:val="en-GB" w:eastAsia="en-US"/>
    </w:rPr>
  </w:style>
  <w:style w:type="character" w:customStyle="1" w:styleId="DocnumberChar">
    <w:name w:val="Docnumber Char"/>
    <w:basedOn w:val="DefaultParagraphFont"/>
    <w:link w:val="Docnumber"/>
    <w:rsid w:val="004B2909"/>
    <w:rPr>
      <w:rFonts w:ascii="Times New Roman" w:eastAsia="Times New Roman" w:hAnsi="Times New Roman" w:cs="Times New Roman"/>
      <w:b/>
      <w:bCs/>
      <w:sz w:val="40"/>
      <w:szCs w:val="20"/>
      <w:lang w:val="en-GB" w:eastAsia="en-US"/>
    </w:rPr>
  </w:style>
  <w:style w:type="paragraph" w:customStyle="1" w:styleId="TSBHeaderQuestion">
    <w:name w:val="TSBHeaderQuestion"/>
    <w:basedOn w:val="Normal"/>
    <w:qFormat/>
    <w:rsid w:val="004B2909"/>
    <w:pPr>
      <w:tabs>
        <w:tab w:val="left" w:pos="1191"/>
        <w:tab w:val="left" w:pos="1588"/>
        <w:tab w:val="left" w:pos="1985"/>
      </w:tabs>
      <w:overflowPunct w:val="0"/>
      <w:autoSpaceDE w:val="0"/>
      <w:autoSpaceDN w:val="0"/>
      <w:bidi w:val="0"/>
      <w:adjustRightInd w:val="0"/>
      <w:spacing w:after="0" w:line="240" w:lineRule="auto"/>
      <w:jc w:val="left"/>
      <w:textAlignment w:val="baseline"/>
    </w:pPr>
    <w:rPr>
      <w:rFonts w:ascii="Times New Roman" w:eastAsia="Times New Roman" w:hAnsi="Times New Roman" w:cs="Times New Roman"/>
      <w:sz w:val="24"/>
      <w:szCs w:val="24"/>
      <w:lang w:val="en-GB" w:eastAsia="en-US"/>
    </w:rPr>
  </w:style>
  <w:style w:type="paragraph" w:customStyle="1" w:styleId="TSBHeaderSource">
    <w:name w:val="TSBHeaderSource"/>
    <w:basedOn w:val="Normal"/>
    <w:qFormat/>
    <w:rsid w:val="004B2909"/>
    <w:pPr>
      <w:tabs>
        <w:tab w:val="left" w:pos="1191"/>
        <w:tab w:val="left" w:pos="1588"/>
        <w:tab w:val="left" w:pos="1985"/>
      </w:tabs>
      <w:overflowPunct w:val="0"/>
      <w:autoSpaceDE w:val="0"/>
      <w:autoSpaceDN w:val="0"/>
      <w:bidi w:val="0"/>
      <w:adjustRightInd w:val="0"/>
      <w:spacing w:after="0" w:line="240" w:lineRule="auto"/>
      <w:jc w:val="left"/>
      <w:textAlignment w:val="baseline"/>
    </w:pPr>
    <w:rPr>
      <w:rFonts w:ascii="Times New Roman" w:eastAsia="Times New Roman" w:hAnsi="Times New Roman" w:cs="Times New Roman"/>
      <w:sz w:val="24"/>
      <w:szCs w:val="24"/>
      <w:lang w:val="en-GB" w:eastAsia="en-US"/>
    </w:rPr>
  </w:style>
  <w:style w:type="paragraph" w:customStyle="1" w:styleId="TSBHeaderTitle">
    <w:name w:val="TSBHeaderTitle"/>
    <w:basedOn w:val="Normal"/>
    <w:qFormat/>
    <w:rsid w:val="004B2909"/>
    <w:pPr>
      <w:tabs>
        <w:tab w:val="left" w:pos="1191"/>
        <w:tab w:val="left" w:pos="1588"/>
        <w:tab w:val="left" w:pos="1985"/>
      </w:tabs>
      <w:overflowPunct w:val="0"/>
      <w:autoSpaceDE w:val="0"/>
      <w:autoSpaceDN w:val="0"/>
      <w:bidi w:val="0"/>
      <w:adjustRightInd w:val="0"/>
      <w:spacing w:after="0" w:line="240" w:lineRule="auto"/>
      <w:jc w:val="left"/>
      <w:textAlignment w:val="baseline"/>
    </w:pPr>
    <w:rPr>
      <w:rFonts w:ascii="Times New Roman" w:eastAsia="Times New Roman" w:hAnsi="Times New Roman" w:cs="Times New Roman"/>
      <w:sz w:val="24"/>
      <w:szCs w:val="24"/>
      <w:lang w:val="en-GB" w:eastAsia="en-US"/>
    </w:rPr>
  </w:style>
  <w:style w:type="paragraph" w:customStyle="1" w:styleId="TSBHeaderRight14">
    <w:name w:val="TSBHeaderRight14"/>
    <w:basedOn w:val="Normal"/>
    <w:qFormat/>
    <w:rsid w:val="004B2909"/>
    <w:pPr>
      <w:tabs>
        <w:tab w:val="left" w:pos="1191"/>
        <w:tab w:val="left" w:pos="1588"/>
        <w:tab w:val="left" w:pos="1985"/>
      </w:tabs>
      <w:overflowPunct w:val="0"/>
      <w:autoSpaceDE w:val="0"/>
      <w:autoSpaceDN w:val="0"/>
      <w:bidi w:val="0"/>
      <w:adjustRightInd w:val="0"/>
      <w:spacing w:after="0" w:line="240" w:lineRule="auto"/>
      <w:jc w:val="right"/>
      <w:textAlignment w:val="baseline"/>
    </w:pPr>
    <w:rPr>
      <w:rFonts w:ascii="Times New Roman" w:eastAsia="Times New Roman" w:hAnsi="Times New Roman" w:cs="Times New Roman"/>
      <w:b/>
      <w:bCs/>
      <w:sz w:val="28"/>
      <w:szCs w:val="28"/>
      <w:lang w:val="en-GB" w:eastAsia="en-US"/>
    </w:rPr>
  </w:style>
  <w:style w:type="paragraph" w:customStyle="1" w:styleId="VenueDate">
    <w:name w:val="VenueDate"/>
    <w:basedOn w:val="Normal"/>
    <w:qFormat/>
    <w:rsid w:val="004B2909"/>
    <w:pPr>
      <w:tabs>
        <w:tab w:val="left" w:pos="1191"/>
        <w:tab w:val="left" w:pos="1588"/>
        <w:tab w:val="left" w:pos="1985"/>
      </w:tabs>
      <w:overflowPunct w:val="0"/>
      <w:autoSpaceDE w:val="0"/>
      <w:autoSpaceDN w:val="0"/>
      <w:bidi w:val="0"/>
      <w:adjustRightInd w:val="0"/>
      <w:spacing w:after="0" w:line="240" w:lineRule="auto"/>
      <w:jc w:val="right"/>
      <w:textAlignment w:val="baseline"/>
    </w:pPr>
    <w:rPr>
      <w:rFonts w:ascii="Times New Roman" w:eastAsia="Times New Roman" w:hAnsi="Times New Roman" w:cs="Times New Roman"/>
      <w:sz w:val="24"/>
      <w:szCs w:val="24"/>
      <w:lang w:val="en-GB" w:eastAsia="en-US"/>
    </w:rPr>
  </w:style>
  <w:style w:type="paragraph" w:customStyle="1" w:styleId="CollectiveNo">
    <w:name w:val="CollectiveNo"/>
    <w:basedOn w:val="Tabletext0"/>
    <w:qFormat/>
    <w:rsid w:val="004B2909"/>
    <w:pPr>
      <w:framePr w:hSpace="180" w:wrap="around" w:hAnchor="margin" w:y="-490"/>
    </w:pPr>
    <w:rPr>
      <w:rFonts w:cstheme="minorHAnsi"/>
      <w:b/>
      <w:szCs w:val="22"/>
    </w:rPr>
  </w:style>
  <w:style w:type="numbering" w:customStyle="1" w:styleId="NoList1">
    <w:name w:val="No List1"/>
    <w:next w:val="NoList"/>
    <w:uiPriority w:val="99"/>
    <w:semiHidden/>
    <w:unhideWhenUsed/>
    <w:rsid w:val="00266547"/>
  </w:style>
  <w:style w:type="table" w:customStyle="1" w:styleId="TableGrid2">
    <w:name w:val="Table Grid2"/>
    <w:basedOn w:val="TableNormal"/>
    <w:next w:val="TableGrid"/>
    <w:rsid w:val="00266547"/>
    <w:pP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66547"/>
    <w:pP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tu.int/net/ITU-T/ddp/Default.aspx?groupid=T25-SG13" TargetMode="External"/><Relationship Id="rId21" Type="http://schemas.openxmlformats.org/officeDocument/2006/relationships/hyperlink" Target="https://handle.itu.int/11.1002/apps/meeting-rooms" TargetMode="External"/><Relationship Id="rId42" Type="http://schemas.openxmlformats.org/officeDocument/2006/relationships/hyperlink" Target="mailto:servicedesk@itu.int" TargetMode="External"/><Relationship Id="rId47" Type="http://schemas.openxmlformats.org/officeDocument/2006/relationships/hyperlink" Target="file:///C:\Users\kurakova\AppData\Local\Microsoft\Windows\INetCache\Content.Outlook\RPLD1XGV\ListEligibleCountries2026.pdf"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n/ITU-T/jca/imt2020/Pages/default.aspx" TargetMode="External"/><Relationship Id="rId29" Type="http://schemas.openxmlformats.org/officeDocument/2006/relationships/hyperlink" Target="https://www.itu.int/md/T25-TSB-CIR-0092/en" TargetMode="External"/><Relationship Id="rId11" Type="http://schemas.openxmlformats.org/officeDocument/2006/relationships/hyperlink" Target="https://www.itu.int/en/ITU-T/Workshops-and-Seminars/2026/0624/Pages/default.aspx" TargetMode="External"/><Relationship Id="rId24" Type="http://schemas.openxmlformats.org/officeDocument/2006/relationships/hyperlink" Target="https://www.itu.int/en/ITU-T/studygroups/2025-2028/13/Pages/default.aspx" TargetMode="External"/><Relationship Id="rId32" Type="http://schemas.openxmlformats.org/officeDocument/2006/relationships/hyperlink" Target="https://itu.int/net/ITU-T/ddp/" TargetMode="External"/><Relationship Id="rId37" Type="http://schemas.openxmlformats.org/officeDocument/2006/relationships/hyperlink" Target="https://www.itu.int/en/general-secretariat/ICT-Services/Pages/default.aspx" TargetMode="External"/><Relationship Id="rId40" Type="http://schemas.openxmlformats.org/officeDocument/2006/relationships/hyperlink" Target="https://www.itu.int/en/general-secretariat/ICT-Services/Pages/ITU-Printers.aspx" TargetMode="External"/><Relationship Id="rId45" Type="http://schemas.openxmlformats.org/officeDocument/2006/relationships/hyperlink" Target="https://www.itu.int/en/ITU-T/info/Documents/ITU-T_newcomer_guide_202501-A.pdf" TargetMode="External"/><Relationship Id="rId53" Type="http://schemas.openxmlformats.org/officeDocument/2006/relationships/hyperlink" Target="https://remote.itu.int" TargetMode="External"/><Relationship Id="rId58" Type="http://schemas.openxmlformats.org/officeDocument/2006/relationships/hyperlink" Target="https://www.itu.int/md/T25-SG13-260623-TD-PLEN-0151/en" TargetMode="External"/><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www.itu.int/md/T25-SG13-260623-TD-PLEN-0152/en" TargetMode="External"/><Relationship Id="rId19" Type="http://schemas.openxmlformats.org/officeDocument/2006/relationships/hyperlink" Target="https://handle.itu.int/11.1002/apps/meeting-rooms" TargetMode="External"/><Relationship Id="rId14" Type="http://schemas.openxmlformats.org/officeDocument/2006/relationships/hyperlink" Target="https://www.itu.int/en/ITU-T/jca/ml/Pages/default.aspx" TargetMode="External"/><Relationship Id="rId22" Type="http://schemas.openxmlformats.org/officeDocument/2006/relationships/hyperlink" Target="https://www.itu.int/net/ITU-T/ddp/Default.aspx?groupid=T25-SG13" TargetMode="External"/><Relationship Id="rId27" Type="http://schemas.openxmlformats.org/officeDocument/2006/relationships/hyperlink" Target="https://www.itu.int/net/ITU-T/ddp/Default.aspx?groupid=T25-SG13" TargetMode="External"/><Relationship Id="rId30" Type="http://schemas.openxmlformats.org/officeDocument/2006/relationships/image" Target="media/image2.png"/><Relationship Id="rId35" Type="http://schemas.openxmlformats.org/officeDocument/2006/relationships/hyperlink" Target="https://www.itu.int/en/ITU-T/studygroups/Pages/templates.aspx" TargetMode="External"/><Relationship Id="rId43" Type="http://schemas.openxmlformats.org/officeDocument/2006/relationships/hyperlink" Target="https://www.itu.int/md/T25-TSB-CIR-0001" TargetMode="External"/><Relationship Id="rId48" Type="http://schemas.openxmlformats.org/officeDocument/2006/relationships/hyperlink" Target="https://www.itu.int/en/ITU-T/studygroups/2025-2028/13/Pages/default.aspx" TargetMode="External"/><Relationship Id="rId56" Type="http://schemas.openxmlformats.org/officeDocument/2006/relationships/hyperlink" Target="https://itu.int/travel/" TargetMode="External"/><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travel@itu.int" TargetMode="External"/><Relationship Id="rId3" Type="http://schemas.openxmlformats.org/officeDocument/2006/relationships/styles" Target="styles.xml"/><Relationship Id="rId12" Type="http://schemas.openxmlformats.org/officeDocument/2006/relationships/hyperlink" Target="https://www.itu.int/en/ITU-T/jca/imt2020/Pages/default.aspx" TargetMode="External"/><Relationship Id="rId17" Type="http://schemas.openxmlformats.org/officeDocument/2006/relationships/hyperlink" Target="https://www.itu.int/en/ITU-T/jca/ml/Pages/default.aspx" TargetMode="External"/><Relationship Id="rId25" Type="http://schemas.openxmlformats.org/officeDocument/2006/relationships/hyperlink" Target="https://itu.int/go/tsg13" TargetMode="External"/><Relationship Id="rId33" Type="http://schemas.openxmlformats.org/officeDocument/2006/relationships/hyperlink" Target="https://www.itu.int/en/ITU-T/studygroups/Pages/templates.aspx" TargetMode="External"/><Relationship Id="rId38" Type="http://schemas.openxmlformats.org/officeDocument/2006/relationships/hyperlink" Target="https://www.itu.int/en/general-secretariat/ICT-Services/Pages/default.aspx" TargetMode="External"/><Relationship Id="rId46" Type="http://schemas.openxmlformats.org/officeDocument/2006/relationships/hyperlink" Target="https://www.itu.int/en/ITU-T/info/Documents/ITU-T_newcomer_guide_202501-E.pdf" TargetMode="External"/><Relationship Id="rId59" Type="http://schemas.openxmlformats.org/officeDocument/2006/relationships/header" Target="header1.xml"/><Relationship Id="rId67" Type="http://schemas.openxmlformats.org/officeDocument/2006/relationships/footer" Target="footer3.xml"/><Relationship Id="rId20" Type="http://schemas.openxmlformats.org/officeDocument/2006/relationships/hyperlink" Target="https://www.itu.int/en/about/Documents/itu-plan.pdf" TargetMode="External"/><Relationship Id="rId41" Type="http://schemas.openxmlformats.org/officeDocument/2006/relationships/hyperlink" Target="https://www.itu.int/en/about/Documents/itu-plan.pdf" TargetMode="External"/><Relationship Id="rId54" Type="http://schemas.openxmlformats.org/officeDocument/2006/relationships/hyperlink" Target="https://remote.itu.int/myworkspace/" TargetMode="External"/><Relationship Id="rId62"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n/ITU-T/jca/ml/Pages/default.aspx" TargetMode="External"/><Relationship Id="rId23" Type="http://schemas.openxmlformats.org/officeDocument/2006/relationships/hyperlink" Target="https://itu.int/go/tsg13" TargetMode="External"/><Relationship Id="rId28" Type="http://schemas.openxmlformats.org/officeDocument/2006/relationships/hyperlink" Target="https://www.itu.int/md/T25-TSB-CIR-0092/en" TargetMode="External"/><Relationship Id="rId36" Type="http://schemas.openxmlformats.org/officeDocument/2006/relationships/hyperlink" Target="https://www.itu.int/TIES/" TargetMode="External"/><Relationship Id="rId49" Type="http://schemas.openxmlformats.org/officeDocument/2006/relationships/hyperlink" Target="file:///C:\Users\ganatelb\Downloads\fellowships@itu.int" TargetMode="External"/><Relationship Id="rId57" Type="http://schemas.openxmlformats.org/officeDocument/2006/relationships/hyperlink" Target="https://itu.int/travel/" TargetMode="External"/><Relationship Id="rId10" Type="http://schemas.openxmlformats.org/officeDocument/2006/relationships/hyperlink" Target="https://www.itu.int/en/ITU-T/studygroups/2025-2028/13/Pages/default.aspx" TargetMode="External"/><Relationship Id="rId31" Type="http://schemas.openxmlformats.org/officeDocument/2006/relationships/image" Target="media/image3.png"/><Relationship Id="rId44" Type="http://schemas.openxmlformats.org/officeDocument/2006/relationships/hyperlink" Target="file:///C:\Users\ganatelb\Downloads\ITU-Tmembership@itu.int" TargetMode="External"/><Relationship Id="rId52" Type="http://schemas.openxmlformats.org/officeDocument/2006/relationships/hyperlink" Target="mailto:travel@itu.int" TargetMode="External"/><Relationship Id="rId60" Type="http://schemas.openxmlformats.org/officeDocument/2006/relationships/footer" Target="footer1.xml"/><Relationship Id="rId65"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tsbsg13@itu.int" TargetMode="External"/><Relationship Id="rId13" Type="http://schemas.openxmlformats.org/officeDocument/2006/relationships/hyperlink" Target="https://www.itu.int/en/ITU-T/jca/imt2020/Pages/default.aspx" TargetMode="External"/><Relationship Id="rId18" Type="http://schemas.openxmlformats.org/officeDocument/2006/relationships/hyperlink" Target="https://www.itu.int/md/T25-TSB-CIR-0092/en" TargetMode="External"/><Relationship Id="rId39" Type="http://schemas.openxmlformats.org/officeDocument/2006/relationships/hyperlink" Target="https://www.itu.int/en/about/Documents/itu-plan.pdf" TargetMode="External"/><Relationship Id="rId34" Type="http://schemas.openxmlformats.org/officeDocument/2006/relationships/hyperlink" Target="https://www.itu.int/hub/membership/user-account-ties/" TargetMode="External"/><Relationship Id="rId50" Type="http://schemas.openxmlformats.org/officeDocument/2006/relationships/hyperlink" Target="mailto:fellowships@itu.int" TargetMode="External"/><Relationship Id="rId55" Type="http://schemas.openxmlformats.org/officeDocument/2006/relationships/hyperlink" Target="https://itu.int/en/delegates-corne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6\ITU-T%20(TSB)\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26</TotalTime>
  <Pages>9</Pages>
  <Words>3408</Words>
  <Characters>19429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Alnatoor, Ehsan</dc:creator>
  <cp:keywords/>
  <dc:description/>
  <cp:lastModifiedBy>Braud, Olivia</cp:lastModifiedBy>
  <cp:revision>5</cp:revision>
  <cp:lastPrinted>2026-04-20T06:44:00Z</cp:lastPrinted>
  <dcterms:created xsi:type="dcterms:W3CDTF">2026-04-13T12:27:00Z</dcterms:created>
  <dcterms:modified xsi:type="dcterms:W3CDTF">2026-04-20T06:45:00Z</dcterms:modified>
</cp:coreProperties>
</file>