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0FDC14CB" w14:textId="77777777" w:rsidTr="00D517B2">
        <w:trPr>
          <w:cantSplit/>
          <w:trHeight w:val="1134"/>
        </w:trPr>
        <w:tc>
          <w:tcPr>
            <w:tcW w:w="798" w:type="pct"/>
          </w:tcPr>
          <w:p w14:paraId="2A50B0E5" w14:textId="77777777" w:rsidR="00D517B2" w:rsidRPr="00D517B2" w:rsidRDefault="00D517B2" w:rsidP="00D517B2">
            <w:pPr>
              <w:spacing w:before="0" w:line="240" w:lineRule="auto"/>
              <w:rPr>
                <w:b/>
                <w:bCs/>
                <w:rtl/>
                <w:lang w:bidi="ar-EG"/>
              </w:rPr>
            </w:pPr>
            <w:r w:rsidRPr="00D517B2">
              <w:rPr>
                <w:noProof/>
              </w:rPr>
              <w:drawing>
                <wp:inline distT="0" distB="0" distL="0" distR="0" wp14:anchorId="628D03B0" wp14:editId="56D36E7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49F00A7"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2E9011B"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1134A466" w14:textId="77777777" w:rsidTr="00D517B2">
        <w:trPr>
          <w:cantSplit/>
          <w:trHeight w:val="340"/>
          <w:jc w:val="center"/>
        </w:trPr>
        <w:tc>
          <w:tcPr>
            <w:tcW w:w="796" w:type="pct"/>
          </w:tcPr>
          <w:p w14:paraId="09167B21" w14:textId="77777777" w:rsidR="00D517B2" w:rsidRPr="00D517B2" w:rsidRDefault="00D517B2" w:rsidP="00D517B2">
            <w:pPr>
              <w:spacing w:before="80" w:after="60" w:line="300" w:lineRule="exact"/>
              <w:jc w:val="left"/>
              <w:rPr>
                <w:position w:val="2"/>
              </w:rPr>
            </w:pPr>
          </w:p>
        </w:tc>
        <w:tc>
          <w:tcPr>
            <w:tcW w:w="1998" w:type="pct"/>
          </w:tcPr>
          <w:p w14:paraId="3E7E4A20" w14:textId="77777777" w:rsidR="00D517B2" w:rsidRPr="00D517B2" w:rsidRDefault="00D517B2" w:rsidP="00D517B2">
            <w:pPr>
              <w:spacing w:before="80" w:after="60" w:line="300" w:lineRule="exact"/>
              <w:jc w:val="left"/>
              <w:rPr>
                <w:position w:val="2"/>
              </w:rPr>
            </w:pPr>
          </w:p>
        </w:tc>
        <w:tc>
          <w:tcPr>
            <w:tcW w:w="2206" w:type="pct"/>
          </w:tcPr>
          <w:p w14:paraId="0DEE7CC1" w14:textId="77777777" w:rsidR="00D517B2" w:rsidRPr="00FB1F89" w:rsidRDefault="00D517B2" w:rsidP="00D517B2">
            <w:pPr>
              <w:spacing w:before="80" w:after="60" w:line="300" w:lineRule="exact"/>
              <w:jc w:val="left"/>
              <w:rPr>
                <w:position w:val="2"/>
                <w:rtl/>
                <w:lang w:bidi="ar-EG"/>
              </w:rPr>
            </w:pPr>
          </w:p>
        </w:tc>
      </w:tr>
      <w:tr w:rsidR="00D517B2" w:rsidRPr="00D517B2" w14:paraId="476D628D" w14:textId="77777777" w:rsidTr="00D517B2">
        <w:trPr>
          <w:cantSplit/>
          <w:trHeight w:val="148"/>
          <w:jc w:val="center"/>
        </w:trPr>
        <w:tc>
          <w:tcPr>
            <w:tcW w:w="796" w:type="pct"/>
          </w:tcPr>
          <w:p w14:paraId="2B939DF2" w14:textId="77777777" w:rsidR="00D517B2" w:rsidRPr="00D517B2" w:rsidRDefault="00D517B2" w:rsidP="00D517B2">
            <w:pPr>
              <w:spacing w:before="80" w:after="60" w:line="300" w:lineRule="exact"/>
              <w:jc w:val="left"/>
              <w:rPr>
                <w:position w:val="2"/>
              </w:rPr>
            </w:pPr>
          </w:p>
        </w:tc>
        <w:tc>
          <w:tcPr>
            <w:tcW w:w="1998" w:type="pct"/>
          </w:tcPr>
          <w:p w14:paraId="591F0BED" w14:textId="77777777" w:rsidR="00D517B2" w:rsidRPr="00D517B2" w:rsidRDefault="00D517B2" w:rsidP="00D517B2">
            <w:pPr>
              <w:spacing w:before="80" w:after="60" w:line="300" w:lineRule="exact"/>
              <w:jc w:val="left"/>
              <w:rPr>
                <w:position w:val="2"/>
              </w:rPr>
            </w:pPr>
          </w:p>
        </w:tc>
        <w:tc>
          <w:tcPr>
            <w:tcW w:w="2206" w:type="pct"/>
          </w:tcPr>
          <w:p w14:paraId="17197A16" w14:textId="477533B1" w:rsidR="00D517B2" w:rsidRPr="00D517B2" w:rsidRDefault="00FB1F89" w:rsidP="00D517B2">
            <w:pPr>
              <w:spacing w:before="80" w:after="60" w:line="300" w:lineRule="exact"/>
              <w:jc w:val="left"/>
              <w:rPr>
                <w:position w:val="2"/>
                <w:rtl/>
                <w:lang w:bidi="ar-EG"/>
              </w:rPr>
            </w:pPr>
            <w:r w:rsidRPr="00D517B2">
              <w:rPr>
                <w:rFonts w:hint="cs"/>
                <w:position w:val="2"/>
                <w:rtl/>
              </w:rPr>
              <w:t>جنيف</w:t>
            </w:r>
            <w:r w:rsidRPr="00F42E7C">
              <w:rPr>
                <w:rFonts w:hint="cs"/>
                <w:position w:val="2"/>
                <w:rtl/>
              </w:rPr>
              <w:t xml:space="preserve">، </w:t>
            </w:r>
            <w:r w:rsidR="00F42E7C" w:rsidRPr="00F42E7C">
              <w:rPr>
                <w:position w:val="2"/>
              </w:rPr>
              <w:t>1</w:t>
            </w:r>
            <w:r w:rsidRPr="00F42E7C">
              <w:rPr>
                <w:rFonts w:hint="cs"/>
                <w:position w:val="2"/>
                <w:rtl/>
                <w:lang w:bidi="ar-EG"/>
              </w:rPr>
              <w:t xml:space="preserve"> </w:t>
            </w:r>
            <w:r w:rsidR="00F42E7C" w:rsidRPr="00F42E7C">
              <w:rPr>
                <w:rFonts w:hint="cs"/>
                <w:position w:val="2"/>
                <w:rtl/>
                <w:lang w:bidi="ar-EG"/>
              </w:rPr>
              <w:t>دي</w:t>
            </w:r>
            <w:r w:rsidR="00F42E7C">
              <w:rPr>
                <w:rFonts w:hint="cs"/>
                <w:position w:val="2"/>
                <w:rtl/>
                <w:lang w:bidi="ar-EG"/>
              </w:rPr>
              <w:t>سمبر</w:t>
            </w:r>
            <w:r w:rsidRPr="00D517B2">
              <w:rPr>
                <w:rFonts w:hint="cs"/>
                <w:position w:val="2"/>
                <w:rtl/>
                <w:lang w:bidi="ar-EG"/>
              </w:rPr>
              <w:t xml:space="preserve"> </w:t>
            </w:r>
            <w:r w:rsidR="00332851">
              <w:rPr>
                <w:position w:val="2"/>
              </w:rPr>
              <w:t>2025</w:t>
            </w:r>
          </w:p>
        </w:tc>
      </w:tr>
      <w:tr w:rsidR="00D517B2" w:rsidRPr="00D517B2" w14:paraId="0089BE95" w14:textId="77777777" w:rsidTr="00D517B2">
        <w:trPr>
          <w:cantSplit/>
          <w:trHeight w:val="340"/>
          <w:jc w:val="center"/>
        </w:trPr>
        <w:tc>
          <w:tcPr>
            <w:tcW w:w="796" w:type="pct"/>
          </w:tcPr>
          <w:p w14:paraId="4A6A9CC7" w14:textId="77777777" w:rsidR="00D517B2" w:rsidRPr="00842463" w:rsidRDefault="00D517B2" w:rsidP="00D517B2">
            <w:pPr>
              <w:spacing w:before="80" w:after="60" w:line="300" w:lineRule="exact"/>
              <w:jc w:val="left"/>
              <w:rPr>
                <w:position w:val="2"/>
              </w:rPr>
            </w:pPr>
            <w:r w:rsidRPr="00842463">
              <w:rPr>
                <w:rFonts w:hint="cs"/>
                <w:position w:val="2"/>
                <w:rtl/>
              </w:rPr>
              <w:t>المرجع:</w:t>
            </w:r>
          </w:p>
        </w:tc>
        <w:tc>
          <w:tcPr>
            <w:tcW w:w="1998" w:type="pct"/>
          </w:tcPr>
          <w:p w14:paraId="770D6B29" w14:textId="535C75CB" w:rsidR="00D517B2" w:rsidRPr="0003596D" w:rsidRDefault="00EE0525" w:rsidP="00D517B2">
            <w:pPr>
              <w:spacing w:before="80" w:after="60" w:line="300" w:lineRule="exact"/>
              <w:jc w:val="left"/>
              <w:rPr>
                <w:bCs/>
                <w:position w:val="2"/>
                <w:rtl/>
                <w:lang w:bidi="ar-EG"/>
              </w:rPr>
            </w:pPr>
            <w:r w:rsidRPr="003D69B8">
              <w:rPr>
                <w:rFonts w:cstheme="minorHAnsi"/>
                <w:b/>
              </w:rPr>
              <w:t xml:space="preserve">TSB Collective letter </w:t>
            </w:r>
            <w:r>
              <w:rPr>
                <w:rFonts w:cstheme="minorHAnsi"/>
                <w:b/>
              </w:rPr>
              <w:t>4/13</w:t>
            </w:r>
            <w:r w:rsidR="00F42E7C" w:rsidRPr="0003596D">
              <w:rPr>
                <w:bCs/>
                <w:position w:val="2"/>
              </w:rPr>
              <w:br/>
            </w:r>
            <w:r w:rsidR="00F42E7C" w:rsidRPr="0003596D">
              <w:rPr>
                <w:rFonts w:cstheme="minorHAnsi"/>
                <w:bCs/>
              </w:rPr>
              <w:t>SG13/TK</w:t>
            </w:r>
          </w:p>
        </w:tc>
        <w:tc>
          <w:tcPr>
            <w:tcW w:w="2206" w:type="pct"/>
            <w:vMerge w:val="restart"/>
          </w:tcPr>
          <w:p w14:paraId="58D5012C" w14:textId="77777777" w:rsidR="00D517B2" w:rsidRPr="00D517B2" w:rsidRDefault="00D517B2" w:rsidP="00D517B2">
            <w:pPr>
              <w:tabs>
                <w:tab w:val="clear" w:pos="794"/>
                <w:tab w:val="left" w:pos="284"/>
              </w:tabs>
              <w:spacing w:before="80" w:after="60" w:line="300" w:lineRule="exact"/>
              <w:ind w:left="284" w:hanging="284"/>
              <w:jc w:val="left"/>
              <w:rPr>
                <w:position w:val="2"/>
                <w:rtl/>
                <w:lang w:bidi="ar-EG"/>
              </w:rPr>
            </w:pPr>
            <w:r w:rsidRPr="00D517B2">
              <w:rPr>
                <w:rFonts w:hint="cs"/>
                <w:position w:val="2"/>
                <w:rtl/>
              </w:rPr>
              <w:t>إلى:</w:t>
            </w:r>
          </w:p>
          <w:p w14:paraId="7E9AE9CB" w14:textId="6E37F737" w:rsidR="00D517B2" w:rsidRDefault="00D517B2" w:rsidP="00D517B2">
            <w:pPr>
              <w:tabs>
                <w:tab w:val="clear" w:pos="794"/>
                <w:tab w:val="left" w:pos="284"/>
              </w:tabs>
              <w:spacing w:before="80" w:after="60" w:line="300" w:lineRule="exact"/>
              <w:ind w:left="284" w:hanging="284"/>
              <w:jc w:val="left"/>
              <w:rPr>
                <w:position w:val="2"/>
              </w:rPr>
            </w:pPr>
            <w:r w:rsidRPr="00D517B2">
              <w:rPr>
                <w:rFonts w:hint="cs"/>
                <w:position w:val="2"/>
                <w:rtl/>
              </w:rPr>
              <w:t>-</w:t>
            </w:r>
            <w:r w:rsidRPr="00D517B2">
              <w:rPr>
                <w:position w:val="2"/>
                <w:rtl/>
              </w:rPr>
              <w:tab/>
            </w:r>
            <w:r w:rsidRPr="00D517B2">
              <w:rPr>
                <w:rFonts w:hint="cs"/>
                <w:position w:val="2"/>
                <w:rtl/>
              </w:rPr>
              <w:t>إدارات الدول الأعضاء في الاتحاد؛</w:t>
            </w:r>
          </w:p>
          <w:p w14:paraId="7413F67C" w14:textId="519820D8" w:rsidR="00F42E7C" w:rsidRPr="00D517B2" w:rsidRDefault="00F42E7C" w:rsidP="00D517B2">
            <w:pPr>
              <w:tabs>
                <w:tab w:val="clear" w:pos="794"/>
                <w:tab w:val="left" w:pos="284"/>
              </w:tabs>
              <w:spacing w:before="80" w:after="60" w:line="300" w:lineRule="exact"/>
              <w:ind w:left="284" w:hanging="284"/>
              <w:jc w:val="left"/>
              <w:rPr>
                <w:position w:val="2"/>
                <w:rtl/>
              </w:rPr>
            </w:pPr>
            <w:r>
              <w:rPr>
                <w:position w:val="2"/>
              </w:rPr>
              <w:t>-</w:t>
            </w:r>
            <w:r>
              <w:rPr>
                <w:position w:val="2"/>
              </w:rPr>
              <w:tab/>
            </w:r>
            <w:r w:rsidRPr="00F42E7C">
              <w:rPr>
                <w:rtl/>
              </w:rPr>
              <w:t xml:space="preserve">دولة فلسطين (القرار </w:t>
            </w:r>
            <w:r w:rsidRPr="00F42E7C">
              <w:t>99</w:t>
            </w:r>
            <w:r w:rsidRPr="00F42E7C">
              <w:rPr>
                <w:rtl/>
              </w:rPr>
              <w:t xml:space="preserve"> (المراجَع في دبي، </w:t>
            </w:r>
            <w:r w:rsidRPr="00F42E7C">
              <w:t>2018</w:t>
            </w:r>
            <w:proofErr w:type="gramStart"/>
            <w:r w:rsidRPr="00F42E7C">
              <w:rPr>
                <w:rtl/>
              </w:rPr>
              <w:t>))؛</w:t>
            </w:r>
            <w:proofErr w:type="gramEnd"/>
          </w:p>
          <w:p w14:paraId="180817C5"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أعضاء قطاع تقييس الاتصالات في الاتحاد؛</w:t>
            </w:r>
          </w:p>
          <w:p w14:paraId="0984A056" w14:textId="196DC7CD" w:rsidR="00D517B2" w:rsidRPr="00D517B2" w:rsidRDefault="00D517B2" w:rsidP="003C76BE">
            <w:pPr>
              <w:tabs>
                <w:tab w:val="clear" w:pos="794"/>
                <w:tab w:val="left" w:pos="284"/>
              </w:tabs>
              <w:spacing w:before="80" w:after="60" w:line="300" w:lineRule="exact"/>
              <w:ind w:left="284" w:hanging="284"/>
              <w:jc w:val="left"/>
              <w:rPr>
                <w:position w:val="2"/>
                <w:rtl/>
                <w:lang w:bidi="ar-EG"/>
              </w:rPr>
            </w:pPr>
            <w:r w:rsidRPr="00D517B2">
              <w:rPr>
                <w:rFonts w:hint="cs"/>
                <w:position w:val="2"/>
                <w:rtl/>
              </w:rPr>
              <w:t>-</w:t>
            </w:r>
            <w:r w:rsidRPr="00D517B2">
              <w:rPr>
                <w:position w:val="2"/>
                <w:rtl/>
              </w:rPr>
              <w:tab/>
            </w:r>
            <w:r w:rsidR="003C76BE" w:rsidRPr="003C76BE">
              <w:rPr>
                <w:rFonts w:ascii="Segoe UI" w:hAnsi="Segoe UI" w:cs="Segoe UI"/>
                <w:color w:val="000000"/>
                <w:sz w:val="20"/>
                <w:szCs w:val="20"/>
                <w:shd w:val="clear" w:color="auto" w:fill="F0F0F0"/>
                <w:rtl/>
              </w:rPr>
              <w:t xml:space="preserve"> </w:t>
            </w:r>
            <w:r w:rsidR="003C76BE" w:rsidRPr="003C76BE">
              <w:rPr>
                <w:rtl/>
              </w:rPr>
              <w:t>المنتسبين إلى قطاع تقييس الاتصالات المشاركين في أعمال لجنة الدراسات 13</w:t>
            </w:r>
            <w:r w:rsidR="00F42E7C">
              <w:rPr>
                <w:rFonts w:hint="cs"/>
                <w:rtl/>
                <w:lang w:bidi="ar-EG"/>
              </w:rPr>
              <w:t>؛</w:t>
            </w:r>
          </w:p>
          <w:p w14:paraId="4007A675"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الهيئات الأكاديمية المنضمة إلى الاتحاد</w:t>
            </w:r>
          </w:p>
        </w:tc>
      </w:tr>
      <w:tr w:rsidR="001D5A69" w:rsidRPr="00D517B2" w14:paraId="5AC852DD" w14:textId="77777777" w:rsidTr="00D517B2">
        <w:trPr>
          <w:cantSplit/>
          <w:trHeight w:val="340"/>
          <w:jc w:val="center"/>
        </w:trPr>
        <w:tc>
          <w:tcPr>
            <w:tcW w:w="796" w:type="pct"/>
          </w:tcPr>
          <w:p w14:paraId="3F611912" w14:textId="77777777" w:rsidR="001D5A69" w:rsidRPr="00842463" w:rsidRDefault="001D5A69" w:rsidP="001D5A69">
            <w:pPr>
              <w:spacing w:before="80" w:after="60" w:line="300" w:lineRule="exact"/>
              <w:jc w:val="left"/>
              <w:rPr>
                <w:position w:val="2"/>
                <w:rtl/>
                <w:lang w:bidi="ar-EG"/>
              </w:rPr>
            </w:pPr>
            <w:r w:rsidRPr="00842463">
              <w:rPr>
                <w:rFonts w:hint="cs"/>
                <w:position w:val="2"/>
                <w:rtl/>
                <w:lang w:bidi="ar-EG"/>
              </w:rPr>
              <w:t>ال</w:t>
            </w:r>
            <w:r w:rsidRPr="00842463">
              <w:rPr>
                <w:rFonts w:hint="cs"/>
                <w:position w:val="2"/>
                <w:rtl/>
                <w:lang w:bidi="ar-SY"/>
              </w:rPr>
              <w:t>هاتف</w:t>
            </w:r>
            <w:r w:rsidRPr="00842463">
              <w:rPr>
                <w:rFonts w:hint="cs"/>
                <w:position w:val="2"/>
                <w:rtl/>
              </w:rPr>
              <w:t>:</w:t>
            </w:r>
          </w:p>
        </w:tc>
        <w:tc>
          <w:tcPr>
            <w:tcW w:w="1998" w:type="pct"/>
          </w:tcPr>
          <w:p w14:paraId="0B0B9133" w14:textId="02DE9414" w:rsidR="001D5A69" w:rsidRPr="00D517B2" w:rsidRDefault="00F42E7C" w:rsidP="001D5A69">
            <w:pPr>
              <w:spacing w:before="80" w:after="60" w:line="300" w:lineRule="exact"/>
              <w:jc w:val="left"/>
              <w:rPr>
                <w:position w:val="2"/>
              </w:rPr>
            </w:pPr>
            <w:r w:rsidRPr="00B70109">
              <w:t>+41 22</w:t>
            </w:r>
            <w:r>
              <w:t xml:space="preserve"> </w:t>
            </w:r>
            <w:r w:rsidRPr="00B70109">
              <w:t>730</w:t>
            </w:r>
            <w:r>
              <w:t xml:space="preserve"> 5126</w:t>
            </w:r>
          </w:p>
        </w:tc>
        <w:tc>
          <w:tcPr>
            <w:tcW w:w="2206" w:type="pct"/>
            <w:vMerge/>
          </w:tcPr>
          <w:p w14:paraId="55CDFF4F" w14:textId="77777777" w:rsidR="001D5A69" w:rsidRPr="00D517B2" w:rsidRDefault="001D5A69" w:rsidP="001D5A69">
            <w:pPr>
              <w:spacing w:before="80" w:after="60" w:line="300" w:lineRule="exact"/>
              <w:jc w:val="left"/>
              <w:rPr>
                <w:position w:val="2"/>
                <w:rtl/>
              </w:rPr>
            </w:pPr>
          </w:p>
        </w:tc>
      </w:tr>
      <w:tr w:rsidR="001D5A69" w:rsidRPr="00D517B2" w14:paraId="4215760B" w14:textId="77777777" w:rsidTr="00D517B2">
        <w:trPr>
          <w:cantSplit/>
          <w:trHeight w:val="340"/>
          <w:jc w:val="center"/>
        </w:trPr>
        <w:tc>
          <w:tcPr>
            <w:tcW w:w="796" w:type="pct"/>
          </w:tcPr>
          <w:p w14:paraId="521FC7F8" w14:textId="77777777" w:rsidR="001D5A69" w:rsidRPr="00842463" w:rsidRDefault="001D5A69" w:rsidP="001D5A69">
            <w:pPr>
              <w:spacing w:before="80" w:after="60" w:line="300" w:lineRule="exact"/>
              <w:jc w:val="left"/>
              <w:rPr>
                <w:position w:val="2"/>
              </w:rPr>
            </w:pPr>
            <w:r w:rsidRPr="00842463">
              <w:rPr>
                <w:rFonts w:hint="cs"/>
                <w:position w:val="2"/>
                <w:rtl/>
              </w:rPr>
              <w:t>الفاكس:</w:t>
            </w:r>
          </w:p>
        </w:tc>
        <w:tc>
          <w:tcPr>
            <w:tcW w:w="1998" w:type="pct"/>
          </w:tcPr>
          <w:p w14:paraId="28474D36" w14:textId="77777777" w:rsidR="001D5A69" w:rsidRPr="00D517B2" w:rsidRDefault="001D5A69" w:rsidP="001D5A69">
            <w:pPr>
              <w:spacing w:before="80" w:after="60" w:line="300" w:lineRule="exact"/>
              <w:jc w:val="left"/>
              <w:rPr>
                <w:b/>
                <w:position w:val="2"/>
              </w:rPr>
            </w:pPr>
            <w:r w:rsidRPr="00D517B2">
              <w:rPr>
                <w:position w:val="2"/>
              </w:rPr>
              <w:t>+41 22 730 5853</w:t>
            </w:r>
          </w:p>
        </w:tc>
        <w:tc>
          <w:tcPr>
            <w:tcW w:w="2206" w:type="pct"/>
            <w:vMerge/>
          </w:tcPr>
          <w:p w14:paraId="5269DB78" w14:textId="77777777" w:rsidR="001D5A69" w:rsidRPr="00D517B2" w:rsidRDefault="001D5A69" w:rsidP="001D5A69">
            <w:pPr>
              <w:spacing w:before="80" w:after="60" w:line="300" w:lineRule="exact"/>
              <w:jc w:val="left"/>
              <w:rPr>
                <w:position w:val="2"/>
                <w:rtl/>
              </w:rPr>
            </w:pPr>
          </w:p>
        </w:tc>
      </w:tr>
      <w:tr w:rsidR="001D5A69" w:rsidRPr="00D517B2" w14:paraId="7239AA08" w14:textId="77777777" w:rsidTr="00D517B2">
        <w:trPr>
          <w:cantSplit/>
          <w:trHeight w:val="340"/>
          <w:jc w:val="center"/>
        </w:trPr>
        <w:tc>
          <w:tcPr>
            <w:tcW w:w="796" w:type="pct"/>
          </w:tcPr>
          <w:p w14:paraId="4C5E499B" w14:textId="77777777" w:rsidR="001D5A69" w:rsidRPr="00842463" w:rsidRDefault="001D5A69" w:rsidP="001D5A69">
            <w:pPr>
              <w:spacing w:before="80" w:after="60" w:line="300" w:lineRule="exact"/>
              <w:jc w:val="left"/>
              <w:rPr>
                <w:position w:val="2"/>
                <w:rtl/>
                <w:lang w:bidi="ar-EG"/>
              </w:rPr>
            </w:pPr>
            <w:r w:rsidRPr="00842463">
              <w:rPr>
                <w:rFonts w:hint="cs"/>
                <w:position w:val="2"/>
                <w:rtl/>
              </w:rPr>
              <w:t>البريد الإلكتروني:</w:t>
            </w:r>
          </w:p>
        </w:tc>
        <w:tc>
          <w:tcPr>
            <w:tcW w:w="1998" w:type="pct"/>
          </w:tcPr>
          <w:p w14:paraId="583A8F55" w14:textId="1294774B" w:rsidR="001D5A69" w:rsidRPr="00D517B2" w:rsidRDefault="00F42E7C" w:rsidP="001D5A69">
            <w:pPr>
              <w:spacing w:before="80" w:after="60" w:line="300" w:lineRule="exact"/>
              <w:jc w:val="left"/>
              <w:rPr>
                <w:position w:val="2"/>
              </w:rPr>
            </w:pPr>
            <w:hyperlink r:id="rId9" w:history="1">
              <w:r w:rsidRPr="00CB1C98">
                <w:rPr>
                  <w:rStyle w:val="Hyperlink"/>
                </w:rPr>
                <w:t>tsbsg13@itu.int</w:t>
              </w:r>
            </w:hyperlink>
          </w:p>
        </w:tc>
        <w:tc>
          <w:tcPr>
            <w:tcW w:w="2206" w:type="pct"/>
            <w:vMerge/>
          </w:tcPr>
          <w:p w14:paraId="5999896B" w14:textId="77777777" w:rsidR="001D5A69" w:rsidRPr="00D517B2" w:rsidRDefault="001D5A69" w:rsidP="001D5A69">
            <w:pPr>
              <w:spacing w:before="80" w:after="60" w:line="300" w:lineRule="exact"/>
              <w:jc w:val="left"/>
              <w:rPr>
                <w:position w:val="2"/>
                <w:rtl/>
              </w:rPr>
            </w:pPr>
          </w:p>
        </w:tc>
      </w:tr>
      <w:tr w:rsidR="001D5A69" w:rsidRPr="00D517B2" w14:paraId="3160F29D" w14:textId="77777777" w:rsidTr="00D517B2">
        <w:trPr>
          <w:cantSplit/>
          <w:jc w:val="center"/>
        </w:trPr>
        <w:tc>
          <w:tcPr>
            <w:tcW w:w="796" w:type="pct"/>
          </w:tcPr>
          <w:p w14:paraId="293CDEC8" w14:textId="77777777" w:rsidR="001D5A69" w:rsidRPr="00842463" w:rsidRDefault="001D5A69" w:rsidP="001D5A69">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1F3B6B76" w14:textId="4AFC4003" w:rsidR="001D5A69" w:rsidRPr="000E498D" w:rsidRDefault="00F42E7C" w:rsidP="001D5A69">
            <w:pPr>
              <w:rPr>
                <w:position w:val="2"/>
              </w:rPr>
            </w:pPr>
            <w:hyperlink r:id="rId10" w:anchor="/ar" w:history="1">
              <w:r w:rsidRPr="00CB1C98">
                <w:rPr>
                  <w:rStyle w:val="Hyperlink"/>
                </w:rPr>
                <w:t>http://itu.int/go/tsg13</w:t>
              </w:r>
            </w:hyperlink>
          </w:p>
        </w:tc>
        <w:tc>
          <w:tcPr>
            <w:tcW w:w="2206" w:type="pct"/>
            <w:vMerge/>
          </w:tcPr>
          <w:p w14:paraId="45964850" w14:textId="77777777" w:rsidR="001D5A69" w:rsidRPr="00D517B2" w:rsidRDefault="001D5A69" w:rsidP="001D5A69">
            <w:pPr>
              <w:spacing w:before="80" w:after="60" w:line="300" w:lineRule="exact"/>
              <w:jc w:val="left"/>
              <w:rPr>
                <w:position w:val="2"/>
                <w:rtl/>
              </w:rPr>
            </w:pPr>
          </w:p>
        </w:tc>
      </w:tr>
      <w:tr w:rsidR="001D5A69" w:rsidRPr="00D517B2" w14:paraId="306C41A5" w14:textId="77777777" w:rsidTr="00D517B2">
        <w:trPr>
          <w:cantSplit/>
          <w:jc w:val="center"/>
        </w:trPr>
        <w:tc>
          <w:tcPr>
            <w:tcW w:w="796" w:type="pct"/>
          </w:tcPr>
          <w:p w14:paraId="6F484ACC" w14:textId="77777777" w:rsidR="001D5A69" w:rsidRPr="00B54F20" w:rsidRDefault="001D5A69" w:rsidP="001D5A69">
            <w:pPr>
              <w:spacing w:before="80" w:after="60" w:line="300" w:lineRule="exact"/>
              <w:jc w:val="left"/>
              <w:rPr>
                <w:b/>
                <w:bCs/>
                <w:position w:val="2"/>
                <w:rtl/>
                <w:lang w:bidi="ar-EG"/>
              </w:rPr>
            </w:pPr>
          </w:p>
        </w:tc>
        <w:tc>
          <w:tcPr>
            <w:tcW w:w="1998" w:type="pct"/>
          </w:tcPr>
          <w:p w14:paraId="436A652D" w14:textId="77777777" w:rsidR="001D5A69" w:rsidRPr="00D517B2" w:rsidRDefault="001D5A69" w:rsidP="001D5A69">
            <w:pPr>
              <w:spacing w:before="80" w:after="60" w:line="300" w:lineRule="exact"/>
              <w:jc w:val="left"/>
              <w:rPr>
                <w:position w:val="2"/>
              </w:rPr>
            </w:pPr>
          </w:p>
        </w:tc>
        <w:tc>
          <w:tcPr>
            <w:tcW w:w="2206" w:type="pct"/>
          </w:tcPr>
          <w:p w14:paraId="63B84CEE" w14:textId="77777777" w:rsidR="001D5A69" w:rsidRPr="00D517B2" w:rsidRDefault="001D5A69" w:rsidP="001D5A69">
            <w:pPr>
              <w:spacing w:before="80" w:after="60" w:line="300" w:lineRule="exact"/>
              <w:jc w:val="left"/>
              <w:rPr>
                <w:position w:val="2"/>
                <w:rtl/>
              </w:rPr>
            </w:pPr>
          </w:p>
        </w:tc>
      </w:tr>
      <w:tr w:rsidR="001D5A69" w:rsidRPr="00D517B2" w14:paraId="38A46F56" w14:textId="77777777" w:rsidTr="00D517B2">
        <w:trPr>
          <w:cantSplit/>
          <w:jc w:val="center"/>
        </w:trPr>
        <w:tc>
          <w:tcPr>
            <w:tcW w:w="796" w:type="pct"/>
          </w:tcPr>
          <w:p w14:paraId="441F2218" w14:textId="77777777" w:rsidR="001D5A69" w:rsidRPr="00B54F20" w:rsidRDefault="001D5A69" w:rsidP="001D5A69">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796BD3AC" w14:textId="7B93DAFD" w:rsidR="001D5A69" w:rsidRPr="00274E67" w:rsidRDefault="001D5A69" w:rsidP="00274E67">
            <w:pPr>
              <w:jc w:val="left"/>
              <w:rPr>
                <w:b/>
                <w:bCs/>
                <w:position w:val="2"/>
                <w:rtl/>
              </w:rPr>
            </w:pPr>
            <w:r w:rsidRPr="00274E67">
              <w:rPr>
                <w:rFonts w:hint="cs"/>
                <w:b/>
                <w:bCs/>
                <w:position w:val="2"/>
                <w:rtl/>
              </w:rPr>
              <w:t xml:space="preserve">اجتماع </w:t>
            </w:r>
            <w:r w:rsidR="00F42E7C" w:rsidRPr="00274E67">
              <w:rPr>
                <w:b/>
                <w:bCs/>
                <w:rtl/>
              </w:rPr>
              <w:t xml:space="preserve">فرق العمل </w:t>
            </w:r>
            <w:r w:rsidR="003C76BE">
              <w:rPr>
                <w:b/>
                <w:bCs/>
              </w:rPr>
              <w:t>1/13</w:t>
            </w:r>
            <w:r w:rsidR="00F42E7C" w:rsidRPr="00274E67">
              <w:rPr>
                <w:b/>
                <w:bCs/>
                <w:rtl/>
              </w:rPr>
              <w:t xml:space="preserve"> و</w:t>
            </w:r>
            <w:r w:rsidR="003C76BE">
              <w:rPr>
                <w:b/>
                <w:bCs/>
              </w:rPr>
              <w:t>2/13</w:t>
            </w:r>
            <w:r w:rsidR="00F42E7C" w:rsidRPr="00274E67">
              <w:rPr>
                <w:b/>
                <w:bCs/>
                <w:rtl/>
              </w:rPr>
              <w:t xml:space="preserve"> و</w:t>
            </w:r>
            <w:r w:rsidR="003C76BE">
              <w:rPr>
                <w:b/>
                <w:bCs/>
              </w:rPr>
              <w:t>3/13</w:t>
            </w:r>
            <w:r w:rsidR="00F42E7C" w:rsidRPr="00274E67">
              <w:rPr>
                <w:b/>
                <w:bCs/>
                <w:rtl/>
              </w:rPr>
              <w:t xml:space="preserve"> و</w:t>
            </w:r>
            <w:r w:rsidR="00F42E7C" w:rsidRPr="00274E67">
              <w:rPr>
                <w:b/>
                <w:bCs/>
              </w:rPr>
              <w:t>4/13</w:t>
            </w:r>
            <w:r w:rsidR="00F42E7C" w:rsidRPr="00274E67">
              <w:rPr>
                <w:b/>
                <w:bCs/>
                <w:rtl/>
              </w:rPr>
              <w:t xml:space="preserve">؛ جنيف، </w:t>
            </w:r>
            <w:r w:rsidR="00F42E7C" w:rsidRPr="00274E67">
              <w:rPr>
                <w:b/>
                <w:bCs/>
              </w:rPr>
              <w:t>27</w:t>
            </w:r>
            <w:r w:rsidR="00F42E7C" w:rsidRPr="00274E67">
              <w:rPr>
                <w:b/>
                <w:bCs/>
                <w:rtl/>
              </w:rPr>
              <w:t xml:space="preserve"> فبراير </w:t>
            </w:r>
            <w:bookmarkStart w:id="0" w:name="_Hlk215471702"/>
            <w:bookmarkEnd w:id="0"/>
            <w:r w:rsidR="00F42E7C" w:rsidRPr="00274E67">
              <w:rPr>
                <w:b/>
                <w:bCs/>
              </w:rPr>
              <w:t>2026</w:t>
            </w:r>
          </w:p>
        </w:tc>
      </w:tr>
    </w:tbl>
    <w:p w14:paraId="175007D8" w14:textId="77777777" w:rsidR="00D517B2" w:rsidRPr="00D517B2" w:rsidRDefault="00D517B2" w:rsidP="00FF096D">
      <w:pPr>
        <w:spacing w:before="600"/>
        <w:rPr>
          <w:rtl/>
          <w:lang w:bidi="ar-SY"/>
        </w:rPr>
      </w:pPr>
      <w:r w:rsidRPr="00D517B2">
        <w:rPr>
          <w:rFonts w:hint="cs"/>
          <w:rtl/>
          <w:lang w:bidi="ar-SY"/>
        </w:rPr>
        <w:t>حضرات السادة والسيدات،</w:t>
      </w:r>
    </w:p>
    <w:p w14:paraId="74499586" w14:textId="77777777" w:rsidR="00D517B2" w:rsidRPr="00D517B2" w:rsidRDefault="00D517B2" w:rsidP="00D517B2">
      <w:pPr>
        <w:rPr>
          <w:rtl/>
          <w:lang w:bidi="ar-EG"/>
        </w:rPr>
      </w:pPr>
      <w:r w:rsidRPr="00D517B2">
        <w:rPr>
          <w:rFonts w:hint="cs"/>
          <w:rtl/>
        </w:rPr>
        <w:t>تحية طيبة وبعد،</w:t>
      </w:r>
    </w:p>
    <w:p w14:paraId="5AED2649" w14:textId="27E5131E" w:rsidR="00274E67" w:rsidRPr="00274E67" w:rsidRDefault="00274E67" w:rsidP="00274E67">
      <w:r w:rsidRPr="00274E67">
        <w:rPr>
          <w:rtl/>
        </w:rPr>
        <w:t xml:space="preserve">بناء على موافقتي على طلب السيد كازونوري تانيكاوا، رئيس لجنة الدراسات </w:t>
      </w:r>
      <w:r w:rsidRPr="00274E67">
        <w:t>13</w:t>
      </w:r>
      <w:r w:rsidRPr="00274E67">
        <w:rPr>
          <w:rtl/>
        </w:rPr>
        <w:t>، وفي ضوء التأييد الذي حظي به الطلب في</w:t>
      </w:r>
      <w:r>
        <w:rPr>
          <w:rFonts w:hint="cs"/>
          <w:rtl/>
        </w:rPr>
        <w:t> </w:t>
      </w:r>
      <w:r w:rsidRPr="00274E67">
        <w:rPr>
          <w:rtl/>
        </w:rPr>
        <w:t xml:space="preserve">اجتماع لجنة الدراسات </w:t>
      </w:r>
      <w:r w:rsidRPr="00274E67">
        <w:t>13</w:t>
      </w:r>
      <w:r w:rsidRPr="00274E67">
        <w:rPr>
          <w:rtl/>
        </w:rPr>
        <w:t xml:space="preserve"> (طشقند، </w:t>
      </w:r>
      <w:r w:rsidRPr="00274E67">
        <w:t>28</w:t>
      </w:r>
      <w:r w:rsidRPr="00274E67">
        <w:rPr>
          <w:rtl/>
        </w:rPr>
        <w:t xml:space="preserve"> أكتوبر - </w:t>
      </w:r>
      <w:r w:rsidRPr="00274E67">
        <w:t>6</w:t>
      </w:r>
      <w:r w:rsidRPr="00274E67">
        <w:rPr>
          <w:rtl/>
        </w:rPr>
        <w:t xml:space="preserve"> نوفمبر </w:t>
      </w:r>
      <w:r w:rsidRPr="00274E67">
        <w:t>2025</w:t>
      </w:r>
      <w:r w:rsidRPr="00274E67">
        <w:rPr>
          <w:rtl/>
        </w:rPr>
        <w:t xml:space="preserve">)، يسرني أن أدعوكم إلى حضور الاجتماعات المقبلة لفرقة العمل </w:t>
      </w:r>
      <w:r w:rsidRPr="00274E67">
        <w:t>1/13</w:t>
      </w:r>
      <w:r w:rsidRPr="00274E67">
        <w:rPr>
          <w:rtl/>
        </w:rPr>
        <w:t xml:space="preserve"> (</w:t>
      </w:r>
      <w:r w:rsidR="003C76BE">
        <w:rPr>
          <w:rFonts w:hint="cs"/>
          <w:rtl/>
        </w:rPr>
        <w:t> </w:t>
      </w:r>
      <w:r w:rsidRPr="00274E67">
        <w:rPr>
          <w:i/>
          <w:iCs/>
          <w:rtl/>
        </w:rPr>
        <w:t>أنظمة الاتصالات المتنقلة الدولية</w:t>
      </w:r>
      <w:r w:rsidRPr="00274E67">
        <w:rPr>
          <w:rtl/>
        </w:rPr>
        <w:t xml:space="preserve">) وفرقة العمل </w:t>
      </w:r>
      <w:r w:rsidRPr="00274E67">
        <w:t>2/13</w:t>
      </w:r>
      <w:r w:rsidRPr="00274E67">
        <w:rPr>
          <w:rtl/>
        </w:rPr>
        <w:t xml:space="preserve"> (</w:t>
      </w:r>
      <w:r w:rsidR="003C76BE">
        <w:rPr>
          <w:rFonts w:hint="cs"/>
          <w:rtl/>
        </w:rPr>
        <w:t> </w:t>
      </w:r>
      <w:r w:rsidRPr="00274E67">
        <w:rPr>
          <w:i/>
          <w:iCs/>
          <w:rtl/>
        </w:rPr>
        <w:t>الحوسبة السحابية ومعالجة البيانات</w:t>
      </w:r>
      <w:r w:rsidRPr="00274E67">
        <w:rPr>
          <w:rtl/>
        </w:rPr>
        <w:t>) وفرقة العمل</w:t>
      </w:r>
      <w:r w:rsidR="003C76BE">
        <w:rPr>
          <w:rFonts w:hint="cs"/>
          <w:rtl/>
        </w:rPr>
        <w:t> </w:t>
      </w:r>
      <w:r w:rsidRPr="00274E67">
        <w:t>3/13</w:t>
      </w:r>
      <w:r w:rsidRPr="00274E67">
        <w:rPr>
          <w:rtl/>
        </w:rPr>
        <w:t xml:space="preserve"> (</w:t>
      </w:r>
      <w:r w:rsidRPr="00274E67">
        <w:rPr>
          <w:i/>
          <w:iCs/>
          <w:rtl/>
        </w:rPr>
        <w:t>شبكات المستقبل</w:t>
      </w:r>
      <w:r w:rsidRPr="00274E67">
        <w:rPr>
          <w:rtl/>
        </w:rPr>
        <w:t xml:space="preserve">) وفرقة العمل </w:t>
      </w:r>
      <w:r w:rsidRPr="00274E67">
        <w:t>4/13</w:t>
      </w:r>
      <w:r w:rsidRPr="00274E67">
        <w:rPr>
          <w:rtl/>
        </w:rPr>
        <w:t xml:space="preserve"> (</w:t>
      </w:r>
      <w:r w:rsidR="003C76BE">
        <w:rPr>
          <w:rFonts w:hint="cs"/>
          <w:rtl/>
        </w:rPr>
        <w:t> </w:t>
      </w:r>
      <w:r w:rsidRPr="00274E67">
        <w:rPr>
          <w:i/>
          <w:iCs/>
          <w:rtl/>
        </w:rPr>
        <w:t>السيناريوهات والنشر والتكنولوجيات</w:t>
      </w:r>
      <w:r w:rsidRPr="00274E67">
        <w:rPr>
          <w:rtl/>
        </w:rPr>
        <w:t>) المخطط عقدها في مقر الاتحاد الدولي للاتصالات (</w:t>
      </w:r>
      <w:r w:rsidRPr="00274E67">
        <w:t>ITU</w:t>
      </w:r>
      <w:r w:rsidRPr="00274E67">
        <w:rPr>
          <w:rtl/>
        </w:rPr>
        <w:t xml:space="preserve">)، في جنيف، يوم </w:t>
      </w:r>
      <w:r w:rsidRPr="00274E67">
        <w:t>27</w:t>
      </w:r>
      <w:r w:rsidRPr="00274E67">
        <w:rPr>
          <w:rtl/>
        </w:rPr>
        <w:t xml:space="preserve"> فبراير </w:t>
      </w:r>
      <w:r w:rsidRPr="00274E67">
        <w:t>2026</w:t>
      </w:r>
      <w:r w:rsidRPr="00274E67">
        <w:rPr>
          <w:rtl/>
        </w:rPr>
        <w:t xml:space="preserve">. وبالإضافة إلى ذلك، ستعقد الاجتماعات التالية قبل اجتماعات فرق عمل لجنة الدراسات </w:t>
      </w:r>
      <w:r w:rsidRPr="00274E67">
        <w:t>13</w:t>
      </w:r>
      <w:r w:rsidRPr="00274E67">
        <w:rPr>
          <w:rtl/>
        </w:rPr>
        <w:t xml:space="preserve"> في نفس المكان:</w:t>
      </w:r>
    </w:p>
    <w:p w14:paraId="56E2AEFC" w14:textId="198D065B" w:rsidR="00274E67" w:rsidRPr="00274E67" w:rsidRDefault="00274E67" w:rsidP="00274E67">
      <w:pPr>
        <w:pStyle w:val="enumlev1"/>
      </w:pPr>
      <w:r>
        <w:rPr>
          <w:rFonts w:hint="cs"/>
          <w:rtl/>
        </w:rPr>
        <w:t>-</w:t>
      </w:r>
      <w:r>
        <w:rPr>
          <w:rtl/>
        </w:rPr>
        <w:tab/>
      </w:r>
      <w:r w:rsidRPr="00274E67">
        <w:rPr>
          <w:rtl/>
        </w:rPr>
        <w:t>الاجتماع الرابع والعشرون لنشاط التنسيق المشترك المعني بالاتصالات المتنقلة الدولية-</w:t>
      </w:r>
      <w:r w:rsidRPr="00274E67">
        <w:t>2020</w:t>
      </w:r>
      <w:r w:rsidRPr="00274E67">
        <w:rPr>
          <w:rtl/>
        </w:rPr>
        <w:t xml:space="preserve"> والاتصالات المتنقلة الدولية-</w:t>
      </w:r>
      <w:r w:rsidRPr="00274E67">
        <w:t>2030</w:t>
      </w:r>
      <w:r w:rsidRPr="00274E67">
        <w:rPr>
          <w:rtl/>
        </w:rPr>
        <w:t xml:space="preserve"> (</w:t>
      </w:r>
      <w:r w:rsidRPr="00274E67">
        <w:t>JCA-IMT2020/IMT2030</w:t>
      </w:r>
      <w:r w:rsidRPr="00274E67">
        <w:rPr>
          <w:rtl/>
        </w:rPr>
        <w:t xml:space="preserve">) في </w:t>
      </w:r>
      <w:r w:rsidRPr="00274E67">
        <w:t>24</w:t>
      </w:r>
      <w:r w:rsidRPr="00274E67">
        <w:rPr>
          <w:rtl/>
        </w:rPr>
        <w:t xml:space="preserve"> فبراير </w:t>
      </w:r>
      <w:r w:rsidRPr="00274E67">
        <w:t>2026</w:t>
      </w:r>
      <w:r w:rsidRPr="00274E67">
        <w:rPr>
          <w:rtl/>
        </w:rPr>
        <w:t>،</w:t>
      </w:r>
      <w:r>
        <w:tab/>
      </w:r>
      <w:r>
        <w:br/>
      </w:r>
      <w:hyperlink r:id="rId11" w:history="1">
        <w:r w:rsidRPr="00274E67">
          <w:rPr>
            <w:rStyle w:val="Hyperlink"/>
          </w:rPr>
          <w:t>https://www.itu.int/ar/ITU-T/jca/imt2020/Pages/default.aspx</w:t>
        </w:r>
      </w:hyperlink>
      <w:hyperlink r:id="rId12" w:history="1"/>
    </w:p>
    <w:p w14:paraId="515FEC09" w14:textId="13031480" w:rsidR="00274E67" w:rsidRPr="00274E67" w:rsidRDefault="00274E67" w:rsidP="00274E67">
      <w:pPr>
        <w:pStyle w:val="enumlev1"/>
      </w:pPr>
      <w:r>
        <w:rPr>
          <w:rFonts w:hint="cs"/>
          <w:rtl/>
        </w:rPr>
        <w:t>-</w:t>
      </w:r>
      <w:r>
        <w:rPr>
          <w:rtl/>
        </w:rPr>
        <w:tab/>
      </w:r>
      <w:r w:rsidRPr="00274E67">
        <w:rPr>
          <w:rtl/>
        </w:rPr>
        <w:t>اجتماعات أفرقة المقر</w:t>
      </w:r>
      <w:r w:rsidR="003C76BE">
        <w:rPr>
          <w:rFonts w:hint="cs"/>
          <w:rtl/>
        </w:rPr>
        <w:t>ِّ</w:t>
      </w:r>
      <w:r w:rsidRPr="00274E67">
        <w:rPr>
          <w:rtl/>
        </w:rPr>
        <w:t xml:space="preserve">رين التابعة للجنة الدراسات </w:t>
      </w:r>
      <w:r w:rsidRPr="00274E67">
        <w:t>13</w:t>
      </w:r>
      <w:r w:rsidRPr="00274E67">
        <w:rPr>
          <w:rtl/>
        </w:rPr>
        <w:t xml:space="preserve"> من </w:t>
      </w:r>
      <w:r w:rsidRPr="00274E67">
        <w:t>23</w:t>
      </w:r>
      <w:r w:rsidRPr="00274E67">
        <w:rPr>
          <w:rtl/>
        </w:rPr>
        <w:t xml:space="preserve"> إلى </w:t>
      </w:r>
      <w:r w:rsidRPr="00274E67">
        <w:t>27</w:t>
      </w:r>
      <w:r w:rsidRPr="00274E67">
        <w:rPr>
          <w:rtl/>
        </w:rPr>
        <w:t xml:space="preserve"> فبراير </w:t>
      </w:r>
      <w:r w:rsidRPr="00274E67">
        <w:t>2026</w:t>
      </w:r>
      <w:r w:rsidR="003C76BE">
        <w:rPr>
          <w:rFonts w:hint="cs"/>
          <w:rtl/>
        </w:rPr>
        <w:t>.</w:t>
      </w:r>
    </w:p>
    <w:p w14:paraId="67EF0416" w14:textId="77777777" w:rsidR="00274E67" w:rsidRPr="00274E67" w:rsidRDefault="00274E67" w:rsidP="00274E67">
      <w:r w:rsidRPr="00274E67">
        <w:rPr>
          <w:rtl/>
        </w:rPr>
        <w:t xml:space="preserve">وسيفتتح اجتماع فرقة العمل </w:t>
      </w:r>
      <w:r w:rsidRPr="00274E67">
        <w:t>4/13</w:t>
      </w:r>
      <w:r w:rsidRPr="00274E67">
        <w:rPr>
          <w:rtl/>
        </w:rPr>
        <w:t xml:space="preserve"> في الساعة </w:t>
      </w:r>
      <w:r w:rsidRPr="00274E67">
        <w:t>09:00</w:t>
      </w:r>
      <w:r w:rsidRPr="00274E67">
        <w:rPr>
          <w:rtl/>
        </w:rPr>
        <w:t xml:space="preserve">، وسيبدأ اجتماع فرقة العمل </w:t>
      </w:r>
      <w:r w:rsidRPr="00274E67">
        <w:t>3/13</w:t>
      </w:r>
      <w:r w:rsidRPr="00274E67">
        <w:rPr>
          <w:rtl/>
        </w:rPr>
        <w:t xml:space="preserve"> اعتباراً من الساعة </w:t>
      </w:r>
      <w:r w:rsidRPr="00274E67">
        <w:t>10:30</w:t>
      </w:r>
      <w:r w:rsidRPr="00274E67">
        <w:rPr>
          <w:rtl/>
        </w:rPr>
        <w:t xml:space="preserve"> وسيفتتح اجتماع فرقة العمل </w:t>
      </w:r>
      <w:r w:rsidRPr="00274E67">
        <w:t>2/13</w:t>
      </w:r>
      <w:r w:rsidRPr="00274E67">
        <w:rPr>
          <w:rtl/>
        </w:rPr>
        <w:t xml:space="preserve"> في الساعة </w:t>
      </w:r>
      <w:r w:rsidRPr="00274E67">
        <w:t>14:00</w:t>
      </w:r>
      <w:r w:rsidRPr="00274E67">
        <w:rPr>
          <w:rtl/>
        </w:rPr>
        <w:t xml:space="preserve"> وسيبدأ اجتماع فرقة العمل </w:t>
      </w:r>
      <w:r w:rsidRPr="00274E67">
        <w:t>1/13</w:t>
      </w:r>
      <w:r w:rsidRPr="00274E67">
        <w:rPr>
          <w:rtl/>
        </w:rPr>
        <w:t xml:space="preserve"> من الساعة </w:t>
      </w:r>
      <w:r w:rsidRPr="00274E67">
        <w:t>15:00</w:t>
      </w:r>
      <w:r w:rsidRPr="00274E67">
        <w:rPr>
          <w:rtl/>
        </w:rPr>
        <w:t xml:space="preserve">. وسيبدأ تسجيل المشاركين في الساعة </w:t>
      </w:r>
      <w:r w:rsidRPr="00274E67">
        <w:t>08:00</w:t>
      </w:r>
      <w:r w:rsidRPr="00274E67">
        <w:rPr>
          <w:rtl/>
        </w:rPr>
        <w:t xml:space="preserve"> يوم </w:t>
      </w:r>
      <w:r w:rsidRPr="00274E67">
        <w:t>27</w:t>
      </w:r>
      <w:r w:rsidRPr="00274E67">
        <w:rPr>
          <w:rtl/>
        </w:rPr>
        <w:t xml:space="preserve"> فبراير ويوم </w:t>
      </w:r>
      <w:r w:rsidRPr="00274E67">
        <w:t>23</w:t>
      </w:r>
      <w:r w:rsidRPr="00274E67">
        <w:rPr>
          <w:rtl/>
        </w:rPr>
        <w:t xml:space="preserve"> فبراير عند </w:t>
      </w:r>
      <w:r>
        <w:fldChar w:fldCharType="begin"/>
      </w:r>
      <w:r>
        <w:instrText>HYPERLINK "https://www.itu.int/en/about/Documents/itu-plan.pdf"</w:instrText>
      </w:r>
      <w:r>
        <w:fldChar w:fldCharType="separate"/>
      </w:r>
      <w:r w:rsidRPr="00274E67">
        <w:rPr>
          <w:rStyle w:val="Hyperlink"/>
          <w:rtl/>
        </w:rPr>
        <w:t>مدخل مبنى مونبريان</w:t>
      </w:r>
      <w:r>
        <w:fldChar w:fldCharType="end"/>
      </w:r>
      <w:r w:rsidRPr="00274E67">
        <w:rPr>
          <w:rtl/>
        </w:rPr>
        <w:t xml:space="preserve">. وسيُعرض توزيع قاعات الاجتماع على الشاشات الموجودة في أرجاء مقر الاتحاد، وفي الموقع الإلكتروني المتاح </w:t>
      </w:r>
      <w:hyperlink r:id="rId13" w:history="1">
        <w:r w:rsidRPr="00274E67">
          <w:rPr>
            <w:rStyle w:val="Hyperlink"/>
            <w:rtl/>
          </w:rPr>
          <w:t>هنا</w:t>
        </w:r>
      </w:hyperlink>
      <w:r w:rsidRPr="00274E67">
        <w:rPr>
          <w:rtl/>
        </w:rPr>
        <w:t>.</w:t>
      </w:r>
      <w:hyperlink r:id="rId14" w:history="1"/>
      <w:hyperlink r:id="rId15" w:history="1"/>
    </w:p>
    <w:p w14:paraId="577CB2A2" w14:textId="48041196" w:rsidR="00274E67" w:rsidRPr="00274E67" w:rsidRDefault="00274E67" w:rsidP="00274E67">
      <w:r w:rsidRPr="00274E67">
        <w:rPr>
          <w:rtl/>
        </w:rPr>
        <w:t xml:space="preserve">‏ويمكن الاطلاع على الوثائق </w:t>
      </w:r>
      <w:r w:rsidR="003C76BE">
        <w:rPr>
          <w:rFonts w:hint="cs"/>
          <w:rtl/>
        </w:rPr>
        <w:t xml:space="preserve">والتسجيل </w:t>
      </w:r>
      <w:r w:rsidRPr="00274E67">
        <w:rPr>
          <w:rtl/>
        </w:rPr>
        <w:t xml:space="preserve">والمعلومات الأخرى ذات الصلة في الصفحة الرئيسية </w:t>
      </w:r>
      <w:hyperlink r:id="rId16" w:anchor="/ar" w:history="1">
        <w:r w:rsidRPr="00274E67">
          <w:rPr>
            <w:rStyle w:val="Hyperlink"/>
            <w:rtl/>
          </w:rPr>
          <w:t>للجنة الدراسات</w:t>
        </w:r>
      </w:hyperlink>
      <w:r w:rsidRPr="00274E67">
        <w:rPr>
          <w:rtl/>
        </w:rPr>
        <w:t>.</w:t>
      </w:r>
      <w:hyperlink r:id="rId17" w:history="1"/>
    </w:p>
    <w:p w14:paraId="65DDC73E" w14:textId="77777777" w:rsidR="00274E67" w:rsidRPr="00274E67" w:rsidRDefault="00274E67" w:rsidP="00274E67">
      <w:r w:rsidRPr="00274E67">
        <w:rPr>
          <w:rtl/>
        </w:rPr>
        <w:t>ولن تقدَّم أي مِنح، وستجري الجلسات باللغة الإنكليزية حصراً وبدون ترجمة شفوية.</w:t>
      </w:r>
    </w:p>
    <w:p w14:paraId="08317FED" w14:textId="0ABBE55B" w:rsidR="00274E67" w:rsidRPr="00274E67" w:rsidRDefault="00274E67" w:rsidP="003C76BE">
      <w:r w:rsidRPr="00274E67">
        <w:rPr>
          <w:rtl/>
        </w:rPr>
        <w:t>ويتمثل الهدف الرئيسي لاجتماعات فرق العمل في النظر في استهلال عملية الموافقة على مشاريع توصيات قطاع تقييس الاتصالات التالية والنظر في إضافات للموافقة عليها، حسب الاقتضاء، استناداً إلى نتائج اجتماعات أفرقة المقر</w:t>
      </w:r>
      <w:r w:rsidR="003C76BE">
        <w:rPr>
          <w:rFonts w:hint="cs"/>
          <w:rtl/>
        </w:rPr>
        <w:t>ِّ</w:t>
      </w:r>
      <w:r w:rsidRPr="00274E67">
        <w:rPr>
          <w:rtl/>
        </w:rPr>
        <w:t xml:space="preserve">رين التي </w:t>
      </w:r>
      <w:r w:rsidR="003C76BE">
        <w:rPr>
          <w:rFonts w:hint="cs"/>
          <w:rtl/>
          <w:lang w:bidi="ar-EG"/>
        </w:rPr>
        <w:t>ستُعقد</w:t>
      </w:r>
      <w:r w:rsidRPr="00274E67">
        <w:rPr>
          <w:rtl/>
        </w:rPr>
        <w:t xml:space="preserve"> خلال الأيام </w:t>
      </w:r>
      <w:r w:rsidR="003C76BE" w:rsidRPr="003C76BE">
        <w:rPr>
          <w:rtl/>
        </w:rPr>
        <w:t xml:space="preserve">التي ستسبق الاجتماعات </w:t>
      </w:r>
      <w:r w:rsidRPr="00274E67">
        <w:rPr>
          <w:rtl/>
        </w:rPr>
        <w:t>(</w:t>
      </w:r>
      <w:r w:rsidRPr="00274E67">
        <w:t>23</w:t>
      </w:r>
      <w:r w:rsidRPr="00274E67">
        <w:rPr>
          <w:rtl/>
        </w:rPr>
        <w:t>-</w:t>
      </w:r>
      <w:r w:rsidRPr="00274E67">
        <w:t>27</w:t>
      </w:r>
      <w:r w:rsidRPr="00274E67">
        <w:rPr>
          <w:rtl/>
        </w:rPr>
        <w:t xml:space="preserve"> فبراير </w:t>
      </w:r>
      <w:r w:rsidRPr="00274E67">
        <w:t>2026</w:t>
      </w:r>
      <w:r w:rsidRPr="00274E67">
        <w:rPr>
          <w:rtl/>
        </w:rPr>
        <w:t>، جنيف):</w:t>
      </w:r>
    </w:p>
    <w:p w14:paraId="6E0557E0" w14:textId="77777777" w:rsidR="00274E67" w:rsidRPr="00274E67" w:rsidRDefault="00274E67" w:rsidP="00213BC1">
      <w:pPr>
        <w:pStyle w:val="Headingb"/>
      </w:pPr>
      <w:r w:rsidRPr="00274E67">
        <w:rPr>
          <w:rtl/>
        </w:rPr>
        <w:lastRenderedPageBreak/>
        <w:t xml:space="preserve">فرقة العمل </w:t>
      </w:r>
      <w:r w:rsidRPr="00274E67">
        <w:t>1/13</w:t>
      </w:r>
      <w:r w:rsidRPr="00274E67">
        <w:rPr>
          <w:rtl/>
        </w:rPr>
        <w:t>:</w:t>
      </w:r>
    </w:p>
    <w:p w14:paraId="5E090FBA" w14:textId="6EBA24B0" w:rsidR="00274E67" w:rsidRPr="00954557" w:rsidRDefault="00213BC1" w:rsidP="00213BC1">
      <w:pPr>
        <w:pStyle w:val="enumlev1"/>
      </w:pPr>
      <w:r w:rsidRPr="00954557">
        <w:sym w:font="Symbol" w:char="F0B7"/>
      </w:r>
      <w:r w:rsidRPr="00954557">
        <w:tab/>
      </w:r>
      <w:r w:rsidR="00274E67" w:rsidRPr="00954557">
        <w:rPr>
          <w:rtl/>
        </w:rPr>
        <w:t>Y.IMT2020-DIC "التعاون في مجال الذكاء الموزع من أجل الاتصالات المتنقلة الدولية-</w:t>
      </w:r>
      <w:r w:rsidR="00274E67" w:rsidRPr="00954557">
        <w:t>2020</w:t>
      </w:r>
      <w:r w:rsidR="00274E67" w:rsidRPr="00954557">
        <w:rPr>
          <w:rtl/>
        </w:rPr>
        <w:t xml:space="preserve"> وما بعدها" (المسألة</w:t>
      </w:r>
      <w:r w:rsidRPr="00954557">
        <w:rPr>
          <w:rFonts w:hint="cs"/>
          <w:rtl/>
        </w:rPr>
        <w:t> </w:t>
      </w:r>
      <w:r w:rsidR="00274E67" w:rsidRPr="00954557">
        <w:t>20/13</w:t>
      </w:r>
      <w:r w:rsidR="00274E67" w:rsidRPr="00954557">
        <w:rPr>
          <w:rtl/>
        </w:rPr>
        <w:t>)</w:t>
      </w:r>
    </w:p>
    <w:p w14:paraId="1CAD4D61" w14:textId="2DAAD6CF" w:rsidR="00274E67" w:rsidRPr="00954557" w:rsidRDefault="00213BC1" w:rsidP="00213BC1">
      <w:pPr>
        <w:pStyle w:val="enumlev1"/>
      </w:pPr>
      <w:r w:rsidRPr="00954557">
        <w:sym w:font="Symbol" w:char="F0B7"/>
      </w:r>
      <w:r w:rsidRPr="00954557">
        <w:tab/>
      </w:r>
      <w:r w:rsidR="00274E67" w:rsidRPr="00954557">
        <w:rPr>
          <w:rtl/>
        </w:rPr>
        <w:t>Y.IMT2020-EE-CFW "متطلبات وإطار قدرات شبكات الاتصالات المتنقلة الدولية-</w:t>
      </w:r>
      <w:r w:rsidR="00274E67" w:rsidRPr="00954557">
        <w:t>2020</w:t>
      </w:r>
      <w:r w:rsidR="00274E67" w:rsidRPr="00954557">
        <w:rPr>
          <w:rtl/>
        </w:rPr>
        <w:t xml:space="preserve"> وما بعدها من منظور كفاءة استخدام الطاقة" (المسألة </w:t>
      </w:r>
      <w:r w:rsidR="00274E67" w:rsidRPr="00954557">
        <w:t>20/13</w:t>
      </w:r>
      <w:r w:rsidR="00274E67" w:rsidRPr="00954557">
        <w:rPr>
          <w:rtl/>
        </w:rPr>
        <w:t>)</w:t>
      </w:r>
    </w:p>
    <w:p w14:paraId="3F7E50EA" w14:textId="1DDD0C7C" w:rsidR="00274E67" w:rsidRPr="00954557" w:rsidRDefault="00213BC1" w:rsidP="00213BC1">
      <w:pPr>
        <w:pStyle w:val="enumlev1"/>
      </w:pPr>
      <w:r w:rsidRPr="00954557">
        <w:sym w:font="Symbol" w:char="F0B7"/>
      </w:r>
      <w:r w:rsidRPr="00954557">
        <w:tab/>
      </w:r>
      <w:r w:rsidR="00274E67" w:rsidRPr="00954557">
        <w:rPr>
          <w:rtl/>
        </w:rPr>
        <w:t>Y.IMT2020-DDP "شبكات المستقبل بما فيها الاتصالات المتنقلة الدولية-</w:t>
      </w:r>
      <w:r w:rsidR="00274E67" w:rsidRPr="00954557">
        <w:t>2020</w:t>
      </w:r>
      <w:r w:rsidR="00274E67" w:rsidRPr="00954557">
        <w:rPr>
          <w:rtl/>
        </w:rPr>
        <w:t xml:space="preserve"> - متطلبات وإطار مستوي البيانات الموزعة" (المسألة </w:t>
      </w:r>
      <w:r w:rsidR="00274E67" w:rsidRPr="00954557">
        <w:t>20/13</w:t>
      </w:r>
      <w:r w:rsidR="00274E67" w:rsidRPr="00954557">
        <w:rPr>
          <w:rtl/>
        </w:rPr>
        <w:t>)</w:t>
      </w:r>
    </w:p>
    <w:p w14:paraId="6BF2F034" w14:textId="08186950" w:rsidR="00274E67" w:rsidRPr="00274E67" w:rsidRDefault="00213BC1" w:rsidP="00213BC1">
      <w:pPr>
        <w:pStyle w:val="enumlev1"/>
      </w:pPr>
      <w:r w:rsidRPr="00954557">
        <w:sym w:font="Symbol" w:char="F0B7"/>
      </w:r>
      <w:r w:rsidRPr="00954557">
        <w:tab/>
      </w:r>
      <w:r w:rsidR="00274E67" w:rsidRPr="00954557">
        <w:rPr>
          <w:rtl/>
        </w:rPr>
        <w:t>Y.Sup.MDT "المعمارية الوظيفية للتوصيل الشبكي المعرف بالبرمجيات لخدمة إرسال البيانات الكثيفة" (المسألة</w:t>
      </w:r>
      <w:r w:rsidRPr="00954557">
        <w:rPr>
          <w:rFonts w:hint="cs"/>
          <w:rtl/>
        </w:rPr>
        <w:t> </w:t>
      </w:r>
      <w:r w:rsidR="00274E67" w:rsidRPr="00954557">
        <w:t>21/13</w:t>
      </w:r>
      <w:r w:rsidR="00274E67" w:rsidRPr="00954557">
        <w:rPr>
          <w:rtl/>
        </w:rPr>
        <w:t>)</w:t>
      </w:r>
    </w:p>
    <w:p w14:paraId="61F5FADE" w14:textId="6A886687" w:rsidR="00274E67" w:rsidRPr="00274E67" w:rsidRDefault="00213BC1" w:rsidP="00213BC1">
      <w:pPr>
        <w:pStyle w:val="enumlev1"/>
      </w:pPr>
      <w:r>
        <w:sym w:font="Symbol" w:char="F0B7"/>
      </w:r>
      <w:r>
        <w:tab/>
      </w:r>
      <w:proofErr w:type="gramStart"/>
      <w:r w:rsidRPr="00332227">
        <w:t>Y.FMSC</w:t>
      </w:r>
      <w:proofErr w:type="gramEnd"/>
      <w:r w:rsidRPr="00332227">
        <w:t>-MPTC</w:t>
      </w:r>
      <w:r w:rsidR="00274E67" w:rsidRPr="00274E67">
        <w:rPr>
          <w:rtl/>
        </w:rPr>
        <w:t xml:space="preserve"> "تقارب الاتصالات الثابتة والمتنقلة والساتلية - التبديل المحلي لبيانات الاتصالات المتنقلة الدولية-</w:t>
      </w:r>
      <w:r w:rsidR="00274E67" w:rsidRPr="00274E67">
        <w:t>2020</w:t>
      </w:r>
      <w:r w:rsidR="00274E67" w:rsidRPr="00274E67">
        <w:rPr>
          <w:rtl/>
        </w:rPr>
        <w:t xml:space="preserve"> وما بعدها" (المسألة </w:t>
      </w:r>
      <w:r w:rsidR="00274E67" w:rsidRPr="00274E67">
        <w:t>23/13</w:t>
      </w:r>
      <w:r w:rsidR="00274E67" w:rsidRPr="00274E67">
        <w:rPr>
          <w:rtl/>
        </w:rPr>
        <w:t>)</w:t>
      </w:r>
    </w:p>
    <w:p w14:paraId="34A5F9C8" w14:textId="3CA1CECE" w:rsidR="00274E67" w:rsidRPr="00274E67" w:rsidRDefault="00213BC1" w:rsidP="00213BC1">
      <w:pPr>
        <w:pStyle w:val="enumlev1"/>
      </w:pPr>
      <w:r>
        <w:sym w:font="Symbol" w:char="F0B7"/>
      </w:r>
      <w:r>
        <w:tab/>
      </w:r>
      <w:r w:rsidR="00274E67" w:rsidRPr="00274E67">
        <w:rPr>
          <w:rtl/>
        </w:rPr>
        <w:t>Y.FMSC-DN "تقارب الاتصالات الثابتة والمتنقلة والساتلية - الشبكات المكرسة للاتصالات المتنقلة الدولية-</w:t>
      </w:r>
      <w:r w:rsidR="00274E67" w:rsidRPr="00274E67">
        <w:t>2020</w:t>
      </w:r>
      <w:r w:rsidR="00274E67" w:rsidRPr="00274E67">
        <w:rPr>
          <w:rtl/>
        </w:rPr>
        <w:t xml:space="preserve"> وما بعدها" (المسألة </w:t>
      </w:r>
      <w:r w:rsidR="00274E67" w:rsidRPr="00274E67">
        <w:t>23/23</w:t>
      </w:r>
      <w:r w:rsidR="00274E67" w:rsidRPr="00274E67">
        <w:rPr>
          <w:rtl/>
        </w:rPr>
        <w:t>)</w:t>
      </w:r>
    </w:p>
    <w:p w14:paraId="5E6C2D0B" w14:textId="494D71B0" w:rsidR="00274E67" w:rsidRPr="00274E67" w:rsidRDefault="00213BC1" w:rsidP="00213BC1">
      <w:pPr>
        <w:pStyle w:val="enumlev1"/>
      </w:pPr>
      <w:r>
        <w:sym w:font="Symbol" w:char="F0B7"/>
      </w:r>
      <w:r>
        <w:tab/>
      </w:r>
      <w:r w:rsidR="00274E67" w:rsidRPr="00274E67">
        <w:rPr>
          <w:rtl/>
        </w:rPr>
        <w:t>Y.FMSC-IUSU-arch "تقارب الاتصالات الثابتة والمتنقلة والساتلية - معمارية محسنة لشبكات الاتصالات المتنقلة الدولية-</w:t>
      </w:r>
      <w:r w:rsidR="00274E67" w:rsidRPr="00274E67">
        <w:t>2020</w:t>
      </w:r>
      <w:r w:rsidR="00274E67" w:rsidRPr="00274E67">
        <w:rPr>
          <w:rtl/>
        </w:rPr>
        <w:t xml:space="preserve"> وما بعدها دعما</w:t>
      </w:r>
      <w:r w:rsidR="00954557">
        <w:rPr>
          <w:rFonts w:hint="cs"/>
          <w:rtl/>
        </w:rPr>
        <w:t>ً</w:t>
      </w:r>
      <w:r w:rsidR="00274E67" w:rsidRPr="00274E67">
        <w:rPr>
          <w:rtl/>
        </w:rPr>
        <w:t xml:space="preserve"> لوحدات الخدمة المتكاملة التي تركز على المستعمل" (المسألة </w:t>
      </w:r>
      <w:r w:rsidR="00274E67" w:rsidRPr="00274E67">
        <w:t>23/13</w:t>
      </w:r>
      <w:r w:rsidR="00274E67" w:rsidRPr="00274E67">
        <w:rPr>
          <w:rtl/>
        </w:rPr>
        <w:t>)</w:t>
      </w:r>
    </w:p>
    <w:p w14:paraId="7708F275" w14:textId="77777777" w:rsidR="00274E67" w:rsidRPr="00274E67" w:rsidRDefault="00274E67" w:rsidP="00213BC1">
      <w:pPr>
        <w:pStyle w:val="Headingb"/>
      </w:pPr>
      <w:r w:rsidRPr="00274E67">
        <w:rPr>
          <w:rtl/>
        </w:rPr>
        <w:t xml:space="preserve">فرقة العمل </w:t>
      </w:r>
      <w:r w:rsidRPr="00274E67">
        <w:t>2/13</w:t>
      </w:r>
      <w:r w:rsidRPr="00274E67">
        <w:rPr>
          <w:rtl/>
        </w:rPr>
        <w:t>:</w:t>
      </w:r>
    </w:p>
    <w:p w14:paraId="2D4A6F30" w14:textId="6FBE8915" w:rsidR="00274E67" w:rsidRPr="00274E67" w:rsidRDefault="00954557" w:rsidP="00954557">
      <w:pPr>
        <w:pStyle w:val="enumlev1"/>
      </w:pPr>
      <w:r w:rsidRPr="00EE0525">
        <w:sym w:font="Symbol" w:char="F0B7"/>
      </w:r>
      <w:r w:rsidRPr="00EE0525">
        <w:rPr>
          <w:rtl/>
        </w:rPr>
        <w:tab/>
      </w:r>
      <w:proofErr w:type="spellStart"/>
      <w:proofErr w:type="gramStart"/>
      <w:r w:rsidR="0003596D" w:rsidRPr="00EE0525">
        <w:t>Y.FaaS</w:t>
      </w:r>
      <w:proofErr w:type="gramEnd"/>
      <w:r w:rsidR="0003596D" w:rsidRPr="00EE0525">
        <w:t>-reqts</w:t>
      </w:r>
      <w:proofErr w:type="spellEnd"/>
      <w:r w:rsidR="00EE0525" w:rsidRPr="00EE0525">
        <w:rPr>
          <w:rFonts w:hint="cs"/>
          <w:rtl/>
        </w:rPr>
        <w:t xml:space="preserve"> </w:t>
      </w:r>
      <w:r w:rsidR="00274E67" w:rsidRPr="00EE0525">
        <w:t>"</w:t>
      </w:r>
      <w:r w:rsidR="00274E67" w:rsidRPr="00EE0525">
        <w:rPr>
          <w:rtl/>
        </w:rPr>
        <w:t xml:space="preserve">الحوسبة السحابية - المتطلبات الوظيفية للوظيفة كخدمة" (المسألة </w:t>
      </w:r>
      <w:r w:rsidR="00274E67" w:rsidRPr="00EE0525">
        <w:t>17/13</w:t>
      </w:r>
      <w:r w:rsidR="00274E67" w:rsidRPr="00EE0525">
        <w:rPr>
          <w:rtl/>
        </w:rPr>
        <w:t>)</w:t>
      </w:r>
    </w:p>
    <w:p w14:paraId="1B984182" w14:textId="3435774B" w:rsidR="00274E67" w:rsidRPr="00274E67" w:rsidRDefault="00954557" w:rsidP="00954557">
      <w:pPr>
        <w:pStyle w:val="enumlev1"/>
      </w:pPr>
      <w:r>
        <w:sym w:font="Symbol" w:char="F0B7"/>
      </w:r>
      <w:r>
        <w:rPr>
          <w:rtl/>
        </w:rPr>
        <w:tab/>
      </w:r>
      <w:r w:rsidR="00274E67" w:rsidRPr="00274E67">
        <w:rPr>
          <w:rtl/>
        </w:rPr>
        <w:t xml:space="preserve">Y.ecs-reqts "حوسبة الحافة - المتطلبات الوظيفية لخدمة حوسبة الحافة" (المسألة </w:t>
      </w:r>
      <w:r w:rsidR="00274E67" w:rsidRPr="00274E67">
        <w:t>17/13</w:t>
      </w:r>
      <w:r w:rsidR="00274E67" w:rsidRPr="00274E67">
        <w:rPr>
          <w:rtl/>
        </w:rPr>
        <w:t>)</w:t>
      </w:r>
    </w:p>
    <w:p w14:paraId="3B15CD20" w14:textId="6F0F8F5B" w:rsidR="00274E67" w:rsidRPr="00274E67" w:rsidRDefault="00954557" w:rsidP="00954557">
      <w:pPr>
        <w:pStyle w:val="enumlev1"/>
      </w:pPr>
      <w:r>
        <w:sym w:font="Symbol" w:char="F0B7"/>
      </w:r>
      <w:r>
        <w:rPr>
          <w:rtl/>
        </w:rPr>
        <w:tab/>
      </w:r>
      <w:r w:rsidR="00274E67" w:rsidRPr="00274E67">
        <w:rPr>
          <w:rtl/>
        </w:rPr>
        <w:t xml:space="preserve">Y.3510-rev "متطلبات البنية التحتية للحوسبة السحابية" (المسألة </w:t>
      </w:r>
      <w:r w:rsidR="00274E67" w:rsidRPr="00274E67">
        <w:t>17/13</w:t>
      </w:r>
      <w:r w:rsidR="00274E67" w:rsidRPr="00274E67">
        <w:rPr>
          <w:rtl/>
        </w:rPr>
        <w:t>)</w:t>
      </w:r>
    </w:p>
    <w:p w14:paraId="4E6B279B" w14:textId="44AFC8E7" w:rsidR="00274E67" w:rsidRPr="00274E67" w:rsidRDefault="00954557" w:rsidP="00954557">
      <w:pPr>
        <w:pStyle w:val="enumlev1"/>
      </w:pPr>
      <w:r>
        <w:sym w:font="Symbol" w:char="F0B7"/>
      </w:r>
      <w:r>
        <w:rPr>
          <w:rtl/>
        </w:rPr>
        <w:tab/>
      </w:r>
      <w:r w:rsidR="00274E67" w:rsidRPr="00274E67">
        <w:rPr>
          <w:rtl/>
        </w:rPr>
        <w:t>Y.cmi-arch "الحوسبة السحابية - المعمارية الوظيفية لإدارة الحاويات في الحوسبة السحابية البينية" (المسألة</w:t>
      </w:r>
      <w:r>
        <w:rPr>
          <w:rFonts w:hint="cs"/>
          <w:rtl/>
        </w:rPr>
        <w:t> </w:t>
      </w:r>
      <w:r w:rsidR="00274E67" w:rsidRPr="00274E67">
        <w:t>18/13</w:t>
      </w:r>
      <w:r w:rsidR="00274E67" w:rsidRPr="00274E67">
        <w:rPr>
          <w:rtl/>
        </w:rPr>
        <w:t>)</w:t>
      </w:r>
    </w:p>
    <w:p w14:paraId="7FDB3D1F" w14:textId="31403F43" w:rsidR="00274E67" w:rsidRPr="00274E67" w:rsidRDefault="00954557" w:rsidP="00954557">
      <w:pPr>
        <w:pStyle w:val="enumlev1"/>
      </w:pPr>
      <w:r>
        <w:sym w:font="Symbol" w:char="F0B7"/>
      </w:r>
      <w:r>
        <w:rPr>
          <w:rtl/>
        </w:rPr>
        <w:tab/>
      </w:r>
      <w:r w:rsidR="00274E67" w:rsidRPr="00274E67">
        <w:rPr>
          <w:rtl/>
        </w:rPr>
        <w:t xml:space="preserve">Y.ccm-arch "الحوسبة السحابية - المعمارية الوظيفية </w:t>
      </w:r>
      <w:r w:rsidR="00EE0525">
        <w:rPr>
          <w:rFonts w:hint="cs"/>
          <w:rtl/>
        </w:rPr>
        <w:t>للحاويات وإدارة الحاويات</w:t>
      </w:r>
      <w:r w:rsidR="00274E67" w:rsidRPr="00274E67">
        <w:rPr>
          <w:rtl/>
        </w:rPr>
        <w:t xml:space="preserve">" (المسألة </w:t>
      </w:r>
      <w:r w:rsidR="00274E67" w:rsidRPr="00274E67">
        <w:t>18/13</w:t>
      </w:r>
      <w:r w:rsidR="00274E67" w:rsidRPr="00274E67">
        <w:rPr>
          <w:rtl/>
        </w:rPr>
        <w:t>)</w:t>
      </w:r>
    </w:p>
    <w:p w14:paraId="18C4C9F9" w14:textId="2AB545CD" w:rsidR="00274E67" w:rsidRPr="00274E67" w:rsidRDefault="00954557" w:rsidP="00954557">
      <w:pPr>
        <w:pStyle w:val="enumlev1"/>
      </w:pPr>
      <w:r>
        <w:sym w:font="Symbol" w:char="F0B7"/>
      </w:r>
      <w:r>
        <w:rPr>
          <w:rtl/>
        </w:rPr>
        <w:tab/>
      </w:r>
      <w:r w:rsidR="00274E67" w:rsidRPr="00274E67">
        <w:rPr>
          <w:rtl/>
        </w:rPr>
        <w:t xml:space="preserve">Y.rs-frame "الحوسبة السحابية - الإطار والمتطلبات الوظيفية لجدولة الموارد بين مقدمي الخدمات السحابية المتعددين" (المسألة </w:t>
      </w:r>
      <w:r w:rsidR="00274E67" w:rsidRPr="00274E67">
        <w:t>19/13</w:t>
      </w:r>
      <w:r w:rsidR="00274E67" w:rsidRPr="00274E67">
        <w:rPr>
          <w:rtl/>
        </w:rPr>
        <w:t>)</w:t>
      </w:r>
    </w:p>
    <w:p w14:paraId="508504BC" w14:textId="77777777" w:rsidR="00274E67" w:rsidRPr="00274E67" w:rsidRDefault="00274E67" w:rsidP="00213BC1">
      <w:pPr>
        <w:pStyle w:val="Headingb"/>
      </w:pPr>
      <w:r w:rsidRPr="00274E67">
        <w:rPr>
          <w:rtl/>
        </w:rPr>
        <w:t xml:space="preserve">فرقة العمل </w:t>
      </w:r>
      <w:r w:rsidRPr="00274E67">
        <w:t>3/13</w:t>
      </w:r>
      <w:r w:rsidRPr="00274E67">
        <w:rPr>
          <w:rtl/>
        </w:rPr>
        <w:t>:</w:t>
      </w:r>
    </w:p>
    <w:p w14:paraId="1A1391BE" w14:textId="765D7985" w:rsidR="00274E67" w:rsidRPr="00274E67" w:rsidRDefault="00954557" w:rsidP="00954557">
      <w:pPr>
        <w:pStyle w:val="enumlev1"/>
      </w:pPr>
      <w:r w:rsidRPr="00954557">
        <w:sym w:font="Symbol" w:char="F0B7"/>
      </w:r>
      <w:r w:rsidRPr="00954557">
        <w:rPr>
          <w:rtl/>
        </w:rPr>
        <w:tab/>
      </w:r>
      <w:r w:rsidR="00274E67" w:rsidRPr="00954557">
        <w:rPr>
          <w:rtl/>
        </w:rPr>
        <w:t>Y.NCE-DAICC "تعزيز قدرات الشبكة لمراكز الحوسبة الذكية الاصطناعية الموزعة في شبكات الجيل التالي" (المسألة</w:t>
      </w:r>
      <w:r w:rsidR="003C76BE">
        <w:rPr>
          <w:rFonts w:hint="cs"/>
          <w:rtl/>
        </w:rPr>
        <w:t> </w:t>
      </w:r>
      <w:r w:rsidR="00274E67" w:rsidRPr="00954557">
        <w:t>2/13</w:t>
      </w:r>
      <w:r w:rsidR="00274E67" w:rsidRPr="00954557">
        <w:rPr>
          <w:rtl/>
        </w:rPr>
        <w:t>)</w:t>
      </w:r>
    </w:p>
    <w:p w14:paraId="7BCAD9A5" w14:textId="0BE93BD4" w:rsidR="00274E67" w:rsidRPr="00274E67" w:rsidRDefault="00954557" w:rsidP="00954557">
      <w:pPr>
        <w:pStyle w:val="enumlev1"/>
      </w:pPr>
      <w:r w:rsidRPr="00954557">
        <w:sym w:font="Symbol" w:char="F0B7"/>
      </w:r>
      <w:r w:rsidRPr="00954557">
        <w:rPr>
          <w:rtl/>
        </w:rPr>
        <w:tab/>
      </w:r>
      <w:r w:rsidR="00274E67" w:rsidRPr="00954557">
        <w:rPr>
          <w:rtl/>
        </w:rPr>
        <w:t xml:space="preserve">Y.S-NICE-DLT-arch "المعمارية الوظيفية للبرمجية الموزعة لتحسين قدرة ذكاء الشبكات </w:t>
      </w:r>
      <w:r w:rsidR="00274E67" w:rsidRPr="00954557">
        <w:t>S-NICE</w:t>
      </w:r>
      <w:r w:rsidR="00274E67" w:rsidRPr="00954557">
        <w:rPr>
          <w:rtl/>
        </w:rPr>
        <w:t xml:space="preserve"> القائمة على تكنولوجيا السجلات الموزعة" (المسألة </w:t>
      </w:r>
      <w:r w:rsidR="00274E67" w:rsidRPr="00954557">
        <w:t>2/13</w:t>
      </w:r>
      <w:r w:rsidR="00274E67" w:rsidRPr="00954557">
        <w:rPr>
          <w:rtl/>
        </w:rPr>
        <w:t>)</w:t>
      </w:r>
    </w:p>
    <w:p w14:paraId="300C94EA" w14:textId="7402BB3C" w:rsidR="00274E67" w:rsidRPr="00274E67" w:rsidRDefault="00954557" w:rsidP="00954557">
      <w:pPr>
        <w:pStyle w:val="enumlev1"/>
      </w:pPr>
      <w:r w:rsidRPr="0029106F">
        <w:sym w:font="Symbol" w:char="F0B7"/>
      </w:r>
      <w:r w:rsidRPr="0029106F">
        <w:rPr>
          <w:rtl/>
        </w:rPr>
        <w:tab/>
      </w:r>
      <w:r w:rsidR="00274E67" w:rsidRPr="0029106F">
        <w:rPr>
          <w:rtl/>
        </w:rPr>
        <w:t>Y.CPN-TP-arch "المتطلبات والمعمارية الوظيفية لمنصة معاملات شبكة القدرة الحاسوبية" (المسألة</w:t>
      </w:r>
      <w:r w:rsidR="0029106F" w:rsidRPr="0029106F">
        <w:rPr>
          <w:rFonts w:hint="cs"/>
          <w:rtl/>
        </w:rPr>
        <w:t> </w:t>
      </w:r>
      <w:r w:rsidR="00274E67" w:rsidRPr="0029106F">
        <w:t>2/13</w:t>
      </w:r>
      <w:r w:rsidR="00274E67" w:rsidRPr="0029106F">
        <w:rPr>
          <w:rtl/>
        </w:rPr>
        <w:t>)</w:t>
      </w:r>
    </w:p>
    <w:p w14:paraId="6DB9A627" w14:textId="267F5F3D" w:rsidR="00274E67" w:rsidRPr="00274E67" w:rsidRDefault="00954557" w:rsidP="00954557">
      <w:pPr>
        <w:pStyle w:val="enumlev1"/>
      </w:pPr>
      <w:r w:rsidRPr="0029106F">
        <w:sym w:font="Symbol" w:char="F0B7"/>
      </w:r>
      <w:r w:rsidRPr="0029106F">
        <w:rPr>
          <w:rtl/>
        </w:rPr>
        <w:tab/>
      </w:r>
      <w:r w:rsidR="00274E67" w:rsidRPr="0029106F">
        <w:rPr>
          <w:rtl/>
        </w:rPr>
        <w:t xml:space="preserve">Y.CPN-CL-arch "متطلبات ومعمارية طبقة التحكم في شبكة القدرة الحاسوبية لموارد الشبكة في بيئة شبكات الجيل التالي" (المسألة </w:t>
      </w:r>
      <w:r w:rsidR="00274E67" w:rsidRPr="0029106F">
        <w:t>2/13</w:t>
      </w:r>
      <w:r w:rsidR="00274E67" w:rsidRPr="0029106F">
        <w:rPr>
          <w:rtl/>
        </w:rPr>
        <w:t>)</w:t>
      </w:r>
    </w:p>
    <w:p w14:paraId="06281B82" w14:textId="56C6727E" w:rsidR="00274E67" w:rsidRPr="00274E67" w:rsidRDefault="00954557" w:rsidP="00954557">
      <w:pPr>
        <w:pStyle w:val="enumlev1"/>
      </w:pPr>
      <w:r w:rsidRPr="0029106F">
        <w:sym w:font="Symbol" w:char="F0B7"/>
      </w:r>
      <w:r w:rsidRPr="0029106F">
        <w:rPr>
          <w:rtl/>
        </w:rPr>
        <w:tab/>
      </w:r>
      <w:r w:rsidR="00274E67" w:rsidRPr="0029106F">
        <w:rPr>
          <w:rtl/>
        </w:rPr>
        <w:t>Y.Suppl.NGNe-UC-SCE "إضافة إلى سلسلة التوصيات Y.2300</w:t>
      </w:r>
      <w:r w:rsidR="00274E67" w:rsidRPr="0029106F">
        <w:t>:</w:t>
      </w:r>
      <w:r w:rsidR="00274E67" w:rsidRPr="0029106F">
        <w:rPr>
          <w:rtl/>
        </w:rPr>
        <w:t xml:space="preserve"> حالات استعمال لتعزيز القدرات الموجهة نحو الخدمات في بيئة شبكات الجيل التالي" (المسألة </w:t>
      </w:r>
      <w:r w:rsidR="00274E67" w:rsidRPr="0029106F">
        <w:t>2/13</w:t>
      </w:r>
      <w:r w:rsidR="00274E67" w:rsidRPr="0029106F">
        <w:rPr>
          <w:rtl/>
        </w:rPr>
        <w:t>)</w:t>
      </w:r>
    </w:p>
    <w:p w14:paraId="4BB40F16" w14:textId="58670060" w:rsidR="00274E67" w:rsidRPr="00274E67" w:rsidRDefault="00954557" w:rsidP="00954557">
      <w:pPr>
        <w:pStyle w:val="enumlev1"/>
      </w:pPr>
      <w:r w:rsidRPr="0029106F">
        <w:sym w:font="Symbol" w:char="F0B7"/>
      </w:r>
      <w:r w:rsidRPr="0029106F">
        <w:rPr>
          <w:rtl/>
        </w:rPr>
        <w:tab/>
      </w:r>
      <w:r w:rsidR="00274E67" w:rsidRPr="0029106F">
        <w:rPr>
          <w:rtl/>
        </w:rPr>
        <w:t xml:space="preserve">Y.bDDN-DTMec "التوصيل الشبكي القائم على البيانات الضخمة - آلية إرسال البيانات" (المسألة </w:t>
      </w:r>
      <w:r w:rsidR="00274E67" w:rsidRPr="0029106F">
        <w:t>7/13</w:t>
      </w:r>
      <w:r w:rsidR="00274E67" w:rsidRPr="0029106F">
        <w:rPr>
          <w:rtl/>
        </w:rPr>
        <w:t>)</w:t>
      </w:r>
    </w:p>
    <w:p w14:paraId="55B3960F" w14:textId="14821F45" w:rsidR="00274E67" w:rsidRPr="0029106F" w:rsidRDefault="00954557" w:rsidP="00954557">
      <w:pPr>
        <w:pStyle w:val="enumlev1"/>
      </w:pPr>
      <w:r w:rsidRPr="0029106F">
        <w:sym w:font="Symbol" w:char="F0B7"/>
      </w:r>
      <w:r w:rsidRPr="0029106F">
        <w:rPr>
          <w:rtl/>
        </w:rPr>
        <w:tab/>
      </w:r>
      <w:r w:rsidR="00274E67" w:rsidRPr="0029106F">
        <w:rPr>
          <w:rtl/>
        </w:rPr>
        <w:t>Y.bDDN-MecArch-KC "التوصيل الشبكي القائم على البيانات الضخمة - معمارية وآلية بناء المعرفة" (المسألة</w:t>
      </w:r>
      <w:r w:rsidR="0029106F" w:rsidRPr="0029106F">
        <w:rPr>
          <w:rFonts w:hint="cs"/>
          <w:rtl/>
        </w:rPr>
        <w:t> </w:t>
      </w:r>
      <w:r w:rsidR="00274E67" w:rsidRPr="0029106F">
        <w:t>7/13</w:t>
      </w:r>
      <w:r w:rsidR="00274E67" w:rsidRPr="0029106F">
        <w:rPr>
          <w:rtl/>
        </w:rPr>
        <w:t>)</w:t>
      </w:r>
    </w:p>
    <w:p w14:paraId="659099D5" w14:textId="586D9AE2" w:rsidR="00274E67" w:rsidRPr="00274E67" w:rsidRDefault="00954557" w:rsidP="00954557">
      <w:pPr>
        <w:pStyle w:val="enumlev1"/>
      </w:pPr>
      <w:r w:rsidRPr="0029106F">
        <w:lastRenderedPageBreak/>
        <w:sym w:font="Symbol" w:char="F0B7"/>
      </w:r>
      <w:r w:rsidRPr="0029106F">
        <w:rPr>
          <w:rtl/>
        </w:rPr>
        <w:tab/>
      </w:r>
      <w:r w:rsidR="00274E67" w:rsidRPr="0029106F">
        <w:rPr>
          <w:rtl/>
        </w:rPr>
        <w:t>Y.ICN-UP "التوصيل الشبكي المتمحور حول المعلومات في شبكات ما بعد الاتصالات المتنقلة الدولية-</w:t>
      </w:r>
      <w:r w:rsidR="00274E67" w:rsidRPr="0029106F">
        <w:t>2020</w:t>
      </w:r>
      <w:r w:rsidR="00274E67" w:rsidRPr="0029106F">
        <w:rPr>
          <w:rtl/>
        </w:rPr>
        <w:t xml:space="preserve"> - المتطلبات والإطار الوظيفي لمستو</w:t>
      </w:r>
      <w:r w:rsidR="0029106F" w:rsidRPr="0029106F">
        <w:rPr>
          <w:rFonts w:hint="cs"/>
          <w:rtl/>
        </w:rPr>
        <w:t>ي</w:t>
      </w:r>
      <w:r w:rsidR="00274E67" w:rsidRPr="0029106F">
        <w:rPr>
          <w:rtl/>
        </w:rPr>
        <w:t xml:space="preserve"> المستعمل المدعوم بالتوصيل الشبكي القائم على المعلومات" (المسألة</w:t>
      </w:r>
      <w:r w:rsidR="0029106F" w:rsidRPr="0029106F">
        <w:rPr>
          <w:rFonts w:hint="cs"/>
          <w:rtl/>
        </w:rPr>
        <w:t> </w:t>
      </w:r>
      <w:r w:rsidR="00274E67" w:rsidRPr="0029106F">
        <w:t>22/13</w:t>
      </w:r>
      <w:r w:rsidR="00274E67" w:rsidRPr="0029106F">
        <w:rPr>
          <w:rtl/>
        </w:rPr>
        <w:t>)</w:t>
      </w:r>
    </w:p>
    <w:p w14:paraId="776A7F28" w14:textId="1FCD3142" w:rsidR="00274E67" w:rsidRPr="00274E67" w:rsidRDefault="00954557" w:rsidP="00954557">
      <w:pPr>
        <w:pStyle w:val="enumlev1"/>
      </w:pPr>
      <w:r>
        <w:sym w:font="Symbol" w:char="F0B7"/>
      </w:r>
      <w:r>
        <w:rPr>
          <w:rtl/>
        </w:rPr>
        <w:tab/>
      </w:r>
      <w:r w:rsidR="00274E67" w:rsidRPr="00274E67">
        <w:rPr>
          <w:rtl/>
        </w:rPr>
        <w:t xml:space="preserve">Y.DTN-ModelReq "شبكة التوأم الرقمي - المتطلبات التقنية العامة للمجال النموذجي في طبقة التوأم الرقمي" (المسألة </w:t>
      </w:r>
      <w:r w:rsidR="00274E67" w:rsidRPr="00274E67">
        <w:t>22/13</w:t>
      </w:r>
      <w:r w:rsidR="00274E67" w:rsidRPr="00274E67">
        <w:rPr>
          <w:rtl/>
        </w:rPr>
        <w:t>)</w:t>
      </w:r>
    </w:p>
    <w:p w14:paraId="4B9D0842" w14:textId="77777777" w:rsidR="00274E67" w:rsidRPr="00274E67" w:rsidRDefault="00274E67" w:rsidP="00213BC1">
      <w:pPr>
        <w:pStyle w:val="Headingb"/>
      </w:pPr>
      <w:r w:rsidRPr="00274E67">
        <w:rPr>
          <w:rtl/>
        </w:rPr>
        <w:t xml:space="preserve">فرقة العمل </w:t>
      </w:r>
      <w:r w:rsidRPr="00274E67">
        <w:t>4/13</w:t>
      </w:r>
      <w:r w:rsidRPr="00274E67">
        <w:rPr>
          <w:rtl/>
        </w:rPr>
        <w:t>:</w:t>
      </w:r>
    </w:p>
    <w:p w14:paraId="6252A703" w14:textId="1430ADC3" w:rsidR="00274E67" w:rsidRPr="00274E67" w:rsidRDefault="0029106F" w:rsidP="0003596D">
      <w:pPr>
        <w:pStyle w:val="enumlev1"/>
      </w:pPr>
      <w:r>
        <w:sym w:font="Symbol" w:char="F0B7"/>
      </w:r>
      <w:r>
        <w:rPr>
          <w:rtl/>
        </w:rPr>
        <w:tab/>
      </w:r>
      <w:r w:rsidR="00274E67" w:rsidRPr="00274E67">
        <w:rPr>
          <w:rtl/>
        </w:rPr>
        <w:t xml:space="preserve">Y.IMT2020-qos-cec-rf "متطلبات وإطار ضمان جودة الخدمة لنظام الحوسبة التعاونية لأجهزة الحافة السحابية" (المسألة </w:t>
      </w:r>
      <w:r w:rsidR="00274E67" w:rsidRPr="00274E67">
        <w:t>6/13</w:t>
      </w:r>
      <w:r w:rsidR="00274E67" w:rsidRPr="00274E67">
        <w:rPr>
          <w:rtl/>
        </w:rPr>
        <w:t>)</w:t>
      </w:r>
    </w:p>
    <w:p w14:paraId="17DE1288" w14:textId="25E476C7" w:rsidR="00274E67" w:rsidRPr="00274E67" w:rsidRDefault="0003596D" w:rsidP="0003596D">
      <w:pPr>
        <w:pStyle w:val="enumlev1"/>
      </w:pPr>
      <w:r>
        <w:sym w:font="Symbol" w:char="F0B7"/>
      </w:r>
      <w:r>
        <w:rPr>
          <w:rtl/>
        </w:rPr>
        <w:tab/>
      </w:r>
      <w:r w:rsidR="00274E67" w:rsidRPr="00274E67">
        <w:rPr>
          <w:rtl/>
        </w:rPr>
        <w:t>Y.det-qos-req-ml-jrs "متطلبات جودة الخدمة لجدولة الموارد المشتركة القائمة على تعلم الآلة لدعم خدمات الاتصالات الحتمية عبر الشبكات غير المتجانسة بما في ذلك شبكات الاتصالات المتنقلة الدولية-</w:t>
      </w:r>
      <w:r w:rsidR="00274E67" w:rsidRPr="00274E67">
        <w:t>2020</w:t>
      </w:r>
      <w:r w:rsidR="00274E67" w:rsidRPr="00274E67">
        <w:rPr>
          <w:rtl/>
        </w:rPr>
        <w:t xml:space="preserve"> وما بعدها" (المسألة</w:t>
      </w:r>
      <w:r>
        <w:rPr>
          <w:rFonts w:hint="cs"/>
          <w:rtl/>
        </w:rPr>
        <w:t> </w:t>
      </w:r>
      <w:r w:rsidR="00274E67" w:rsidRPr="00274E67">
        <w:t>6/13</w:t>
      </w:r>
      <w:r w:rsidR="00274E67" w:rsidRPr="00274E67">
        <w:rPr>
          <w:rtl/>
        </w:rPr>
        <w:t>)</w:t>
      </w:r>
    </w:p>
    <w:p w14:paraId="3D79A939" w14:textId="449BEBE5" w:rsidR="00274E67" w:rsidRPr="00274E67" w:rsidRDefault="0003596D" w:rsidP="0003596D">
      <w:pPr>
        <w:pStyle w:val="enumlev1"/>
      </w:pPr>
      <w:r>
        <w:sym w:font="Symbol" w:char="F0B7"/>
      </w:r>
      <w:r>
        <w:rPr>
          <w:rtl/>
        </w:rPr>
        <w:tab/>
      </w:r>
      <w:r w:rsidR="00274E67" w:rsidRPr="00274E67">
        <w:rPr>
          <w:rtl/>
        </w:rPr>
        <w:t xml:space="preserve">Y.IMT2020-QoS-FMSC "متطلبات وإطار ضمان جودة الخدمة لتقارب الاتصالات الثابتة والمتنقلة والساتلية المدعومة بالاتصالات المتنقلة الدولية-2020 وما بعدها" (المسألة </w:t>
      </w:r>
      <w:r w:rsidR="00274E67" w:rsidRPr="00274E67">
        <w:t>6/13</w:t>
      </w:r>
      <w:r w:rsidR="00274E67" w:rsidRPr="00274E67">
        <w:rPr>
          <w:rtl/>
        </w:rPr>
        <w:t>)</w:t>
      </w:r>
    </w:p>
    <w:p w14:paraId="7F5DC3EC" w14:textId="00EE7B15" w:rsidR="00274E67" w:rsidRPr="00274E67" w:rsidRDefault="0003596D" w:rsidP="0003596D">
      <w:pPr>
        <w:pStyle w:val="enumlev1"/>
      </w:pPr>
      <w:r>
        <w:sym w:font="Symbol" w:char="F0B7"/>
      </w:r>
      <w:r>
        <w:rPr>
          <w:rtl/>
        </w:rPr>
        <w:tab/>
      </w:r>
      <w:r w:rsidR="00274E67" w:rsidRPr="00274E67">
        <w:rPr>
          <w:rtl/>
        </w:rPr>
        <w:t xml:space="preserve">Y.QKDN-qos-allo "شبكات التوزيع الكمومية - توزيع جودة الخدمة من طرف إلى طرف" (المسألة </w:t>
      </w:r>
      <w:r w:rsidR="00274E67" w:rsidRPr="00274E67">
        <w:t>6/13</w:t>
      </w:r>
      <w:r w:rsidR="00274E67" w:rsidRPr="00274E67">
        <w:rPr>
          <w:rtl/>
        </w:rPr>
        <w:t>)</w:t>
      </w:r>
    </w:p>
    <w:p w14:paraId="4B323B3B" w14:textId="5830A6D9" w:rsidR="00274E67" w:rsidRPr="00274E67" w:rsidRDefault="0003596D" w:rsidP="0003596D">
      <w:pPr>
        <w:pStyle w:val="enumlev1"/>
      </w:pPr>
      <w:r>
        <w:sym w:font="Symbol" w:char="F0B7"/>
      </w:r>
      <w:r>
        <w:rPr>
          <w:rtl/>
        </w:rPr>
        <w:tab/>
      </w:r>
      <w:r w:rsidR="00274E67" w:rsidRPr="00274E67">
        <w:rPr>
          <w:rtl/>
        </w:rPr>
        <w:t xml:space="preserve">Y.QKD-TLS "تكامل توزيع المفاتيح الكمومية مع أمن طبقة النقل </w:t>
      </w:r>
      <w:r w:rsidR="00274E67" w:rsidRPr="00274E67">
        <w:t>1.3</w:t>
      </w:r>
      <w:r w:rsidR="00274E67" w:rsidRPr="00274E67">
        <w:rPr>
          <w:rtl/>
        </w:rPr>
        <w:t xml:space="preserve">" (المسألة </w:t>
      </w:r>
      <w:r w:rsidR="00274E67" w:rsidRPr="00274E67">
        <w:t>16/13</w:t>
      </w:r>
      <w:r w:rsidR="00274E67" w:rsidRPr="00274E67">
        <w:rPr>
          <w:rtl/>
        </w:rPr>
        <w:t>)</w:t>
      </w:r>
    </w:p>
    <w:p w14:paraId="61172212" w14:textId="249685D0" w:rsidR="00274E67" w:rsidRPr="00274E67" w:rsidRDefault="0003596D" w:rsidP="0003596D">
      <w:pPr>
        <w:pStyle w:val="enumlev1"/>
      </w:pPr>
      <w:r>
        <w:sym w:font="Symbol" w:char="F0B7"/>
      </w:r>
      <w:r>
        <w:rPr>
          <w:rtl/>
        </w:rPr>
        <w:tab/>
      </w:r>
      <w:r w:rsidR="00274E67" w:rsidRPr="00274E67">
        <w:rPr>
          <w:rtl/>
        </w:rPr>
        <w:t xml:space="preserve">Y.QKD-IPsec-fr "إطار تكامل التوزيع الكمومي للمفاتيح وأمن بروتوكول الإنترنت </w:t>
      </w:r>
      <w:r w:rsidR="00274E67" w:rsidRPr="00274E67">
        <w:t>IPSec</w:t>
      </w:r>
      <w:r w:rsidR="00274E67" w:rsidRPr="00274E67">
        <w:rPr>
          <w:rtl/>
        </w:rPr>
        <w:t xml:space="preserve">" (المسألة </w:t>
      </w:r>
      <w:r w:rsidR="00274E67" w:rsidRPr="00274E67">
        <w:t>16/13</w:t>
      </w:r>
      <w:r w:rsidR="00274E67" w:rsidRPr="00274E67">
        <w:rPr>
          <w:rtl/>
        </w:rPr>
        <w:t>)</w:t>
      </w:r>
    </w:p>
    <w:p w14:paraId="4F82EBFF" w14:textId="22339930" w:rsidR="00274E67" w:rsidRPr="00274E67" w:rsidRDefault="0003596D" w:rsidP="0003596D">
      <w:pPr>
        <w:pStyle w:val="enumlev1"/>
      </w:pPr>
      <w:r>
        <w:sym w:font="Symbol" w:char="F0B7"/>
      </w:r>
      <w:r>
        <w:rPr>
          <w:rtl/>
        </w:rPr>
        <w:tab/>
      </w:r>
      <w:r w:rsidR="00274E67" w:rsidRPr="00274E67">
        <w:rPr>
          <w:rtl/>
        </w:rPr>
        <w:t>Y.Supp.QKDNmc-UC "حالات استعمال التنسيق متعدد النقاط في شبكة توزيع المفاتيح الكمومية" (المسألة</w:t>
      </w:r>
      <w:r>
        <w:t> </w:t>
      </w:r>
      <w:r w:rsidR="00274E67" w:rsidRPr="00274E67">
        <w:t>16/13</w:t>
      </w:r>
      <w:r w:rsidR="00274E67" w:rsidRPr="00274E67">
        <w:rPr>
          <w:rtl/>
        </w:rPr>
        <w:t>)</w:t>
      </w:r>
    </w:p>
    <w:p w14:paraId="6CA47F35" w14:textId="77777777" w:rsidR="00274E67" w:rsidRPr="00274E67" w:rsidRDefault="00274E67" w:rsidP="00274E67">
      <w:r w:rsidRPr="00274E67">
        <w:rPr>
          <w:rtl/>
        </w:rPr>
        <w:t xml:space="preserve">ويشمل جدول أعمال اجتماعات فرق العمل </w:t>
      </w:r>
      <w:r w:rsidRPr="00274E67">
        <w:t>1/13</w:t>
      </w:r>
      <w:r w:rsidRPr="00274E67">
        <w:rPr>
          <w:rtl/>
        </w:rPr>
        <w:t xml:space="preserve"> و</w:t>
      </w:r>
      <w:r w:rsidRPr="00274E67">
        <w:t>2/13</w:t>
      </w:r>
      <w:r w:rsidRPr="00274E67">
        <w:rPr>
          <w:rtl/>
        </w:rPr>
        <w:t xml:space="preserve"> و</w:t>
      </w:r>
      <w:r w:rsidRPr="00274E67">
        <w:t>3/13</w:t>
      </w:r>
      <w:r w:rsidRPr="00274E67">
        <w:rPr>
          <w:rtl/>
        </w:rPr>
        <w:t xml:space="preserve"> و</w:t>
      </w:r>
      <w:r w:rsidRPr="00274E67">
        <w:t>4/13</w:t>
      </w:r>
      <w:r w:rsidRPr="00274E67">
        <w:rPr>
          <w:rtl/>
        </w:rPr>
        <w:t xml:space="preserve"> أيضاً النظر في بنود العمل الجديدة وبيانات الاتصال الصادرة والخطط المستقبلية.</w:t>
      </w:r>
    </w:p>
    <w:p w14:paraId="7DB111D5" w14:textId="6FBD3EB9" w:rsidR="00274E67" w:rsidRPr="00274E67" w:rsidRDefault="00274E67" w:rsidP="00274E67">
      <w:r w:rsidRPr="00274E67">
        <w:rPr>
          <w:rtl/>
        </w:rPr>
        <w:t xml:space="preserve">وترد معلومات عملية عن الاجتماع في </w:t>
      </w:r>
      <w:r w:rsidRPr="0003596D">
        <w:rPr>
          <w:b/>
          <w:bCs/>
          <w:rtl/>
        </w:rPr>
        <w:t>الملحق</w:t>
      </w:r>
      <w:r w:rsidR="00EE0525">
        <w:rPr>
          <w:rFonts w:hint="cs"/>
          <w:b/>
          <w:bCs/>
          <w:rtl/>
        </w:rPr>
        <w:t xml:space="preserve"> </w:t>
      </w:r>
      <w:r w:rsidR="00EE0525">
        <w:rPr>
          <w:b/>
          <w:bCs/>
        </w:rPr>
        <w:t>A</w:t>
      </w:r>
      <w:r w:rsidRPr="00274E67">
        <w:rPr>
          <w:rtl/>
        </w:rPr>
        <w:t xml:space="preserve">. ويرد في </w:t>
      </w:r>
      <w:r w:rsidRPr="0003596D">
        <w:rPr>
          <w:b/>
          <w:bCs/>
          <w:rtl/>
        </w:rPr>
        <w:t xml:space="preserve">الملحق </w:t>
      </w:r>
      <w:r w:rsidR="00EE0525">
        <w:rPr>
          <w:b/>
          <w:bCs/>
        </w:rPr>
        <w:t>B</w:t>
      </w:r>
      <w:r w:rsidRPr="00EE0525">
        <w:rPr>
          <w:b/>
          <w:bCs/>
          <w:rtl/>
        </w:rPr>
        <w:t xml:space="preserve"> </w:t>
      </w:r>
      <w:r w:rsidRPr="0000467B">
        <w:rPr>
          <w:rtl/>
        </w:rPr>
        <w:t>مشروع</w:t>
      </w:r>
      <w:r w:rsidRPr="0003596D">
        <w:rPr>
          <w:b/>
          <w:bCs/>
          <w:rtl/>
        </w:rPr>
        <w:t xml:space="preserve"> جدول أعمال</w:t>
      </w:r>
      <w:r w:rsidRPr="00274E67">
        <w:rPr>
          <w:rtl/>
        </w:rPr>
        <w:t xml:space="preserve"> الاجتماع الذي أعده رؤساء فرق العمل </w:t>
      </w:r>
      <w:r w:rsidRPr="00274E67">
        <w:t>1/13</w:t>
      </w:r>
      <w:r w:rsidRPr="00274E67">
        <w:rPr>
          <w:rtl/>
        </w:rPr>
        <w:t xml:space="preserve"> و</w:t>
      </w:r>
      <w:r w:rsidRPr="00274E67">
        <w:t>2/13</w:t>
      </w:r>
      <w:r w:rsidRPr="00274E67">
        <w:rPr>
          <w:rtl/>
        </w:rPr>
        <w:t xml:space="preserve"> و</w:t>
      </w:r>
      <w:r w:rsidRPr="00274E67">
        <w:t>3/13</w:t>
      </w:r>
      <w:r w:rsidRPr="00274E67">
        <w:rPr>
          <w:rtl/>
        </w:rPr>
        <w:t xml:space="preserve"> و</w:t>
      </w:r>
      <w:r w:rsidRPr="00274E67">
        <w:t>4/13</w:t>
      </w:r>
      <w:r w:rsidRPr="00274E67">
        <w:rPr>
          <w:rtl/>
        </w:rPr>
        <w:t>.</w:t>
      </w:r>
    </w:p>
    <w:p w14:paraId="0D0602B5" w14:textId="77777777" w:rsidR="00274E67" w:rsidRPr="00274E67" w:rsidRDefault="00274E67" w:rsidP="00274E67">
      <w:r w:rsidRPr="00274E67">
        <w:br w:type="page"/>
      </w:r>
    </w:p>
    <w:p w14:paraId="3AA283A4" w14:textId="77777777" w:rsidR="00274E67" w:rsidRPr="00274E67" w:rsidRDefault="00274E67" w:rsidP="0003596D">
      <w:pPr>
        <w:pStyle w:val="Headingb"/>
      </w:pPr>
      <w:r w:rsidRPr="00274E67">
        <w:rPr>
          <w:rtl/>
        </w:rPr>
        <w:lastRenderedPageBreak/>
        <w:t>أهم المواعيد النهائية:</w:t>
      </w:r>
    </w:p>
    <w:tbl>
      <w:tblPr>
        <w:bidiVisual/>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8079"/>
      </w:tblGrid>
      <w:tr w:rsidR="00274E67" w:rsidRPr="0000467B" w14:paraId="7F28FBCB" w14:textId="77777777" w:rsidTr="0000467B">
        <w:tc>
          <w:tcPr>
            <w:tcW w:w="1569" w:type="dxa"/>
          </w:tcPr>
          <w:p w14:paraId="07A0F2AA" w14:textId="77777777" w:rsidR="00274E67" w:rsidRPr="0000467B" w:rsidRDefault="00274E67" w:rsidP="0003596D">
            <w:pPr>
              <w:pStyle w:val="Tabletexte"/>
              <w:rPr>
                <w:sz w:val="22"/>
                <w:szCs w:val="22"/>
              </w:rPr>
            </w:pPr>
            <w:r w:rsidRPr="0000467B">
              <w:rPr>
                <w:sz w:val="22"/>
                <w:szCs w:val="22"/>
              </w:rPr>
              <w:t>4</w:t>
            </w:r>
            <w:r w:rsidRPr="0000467B">
              <w:rPr>
                <w:sz w:val="22"/>
                <w:szCs w:val="22"/>
                <w:rtl/>
              </w:rPr>
              <w:t xml:space="preserve"> يناير </w:t>
            </w:r>
            <w:r w:rsidRPr="0000467B">
              <w:rPr>
                <w:sz w:val="22"/>
                <w:szCs w:val="22"/>
              </w:rPr>
              <w:t>2026</w:t>
            </w:r>
          </w:p>
        </w:tc>
        <w:tc>
          <w:tcPr>
            <w:tcW w:w="8079" w:type="dxa"/>
          </w:tcPr>
          <w:p w14:paraId="448A0D31" w14:textId="53AC44F3" w:rsidR="00274E67" w:rsidRPr="0000467B" w:rsidRDefault="0003596D" w:rsidP="0000467B">
            <w:pPr>
              <w:pStyle w:val="Tabletexte"/>
              <w:tabs>
                <w:tab w:val="clear" w:pos="794"/>
                <w:tab w:val="left" w:pos="470"/>
              </w:tabs>
              <w:ind w:left="284" w:hanging="284"/>
              <w:rPr>
                <w:sz w:val="22"/>
                <w:szCs w:val="22"/>
              </w:rPr>
            </w:pPr>
            <w:r w:rsidRPr="0000467B">
              <w:rPr>
                <w:rFonts w:hint="cs"/>
                <w:sz w:val="22"/>
                <w:szCs w:val="22"/>
                <w:rtl/>
                <w:lang w:bidi="ar-EG"/>
              </w:rPr>
              <w:t>-</w:t>
            </w:r>
            <w:r w:rsidRPr="0000467B">
              <w:rPr>
                <w:sz w:val="22"/>
                <w:szCs w:val="22"/>
                <w:rtl/>
                <w:lang w:bidi="ar-EG"/>
              </w:rPr>
              <w:tab/>
            </w:r>
            <w:hyperlink r:id="rId18" w:history="1">
              <w:r w:rsidR="00274E67" w:rsidRPr="0000467B">
                <w:rPr>
                  <w:rStyle w:val="Hyperlink"/>
                  <w:sz w:val="22"/>
                  <w:szCs w:val="22"/>
                  <w:rtl/>
                </w:rPr>
                <w:t>تقديم مساهمات أعضاء قطاع تقييس الا</w:t>
              </w:r>
              <w:r w:rsidR="00274E67" w:rsidRPr="0000467B">
                <w:rPr>
                  <w:rStyle w:val="Hyperlink"/>
                  <w:sz w:val="22"/>
                  <w:szCs w:val="22"/>
                  <w:rtl/>
                </w:rPr>
                <w:t>ت</w:t>
              </w:r>
              <w:r w:rsidR="00274E67" w:rsidRPr="0000467B">
                <w:rPr>
                  <w:rStyle w:val="Hyperlink"/>
                  <w:sz w:val="22"/>
                  <w:szCs w:val="22"/>
                  <w:rtl/>
                </w:rPr>
                <w:t>صالات</w:t>
              </w:r>
            </w:hyperlink>
            <w:r w:rsidR="00274E67" w:rsidRPr="0000467B">
              <w:rPr>
                <w:sz w:val="22"/>
                <w:szCs w:val="22"/>
                <w:rtl/>
              </w:rPr>
              <w:t xml:space="preserve"> المطلوبة ترجمتها</w:t>
            </w:r>
            <w:r w:rsidR="00274E67">
              <w:fldChar w:fldCharType="begin"/>
            </w:r>
            <w:r w:rsidR="00274E67">
              <w:instrText>HYPERLINK "https://www.itu.int/net/ITU-T/ddp/Default.aspx?groupid=T25-SG13"</w:instrText>
            </w:r>
            <w:r w:rsidR="00274E67">
              <w:fldChar w:fldCharType="separate"/>
            </w:r>
            <w:r w:rsidR="00274E67">
              <w:fldChar w:fldCharType="end"/>
            </w:r>
          </w:p>
        </w:tc>
      </w:tr>
      <w:tr w:rsidR="00274E67" w:rsidRPr="0000467B" w14:paraId="49CAEBFB" w14:textId="77777777" w:rsidTr="0000467B">
        <w:tc>
          <w:tcPr>
            <w:tcW w:w="1569" w:type="dxa"/>
          </w:tcPr>
          <w:p w14:paraId="6250A9A2" w14:textId="77777777" w:rsidR="00274E67" w:rsidRPr="0000467B" w:rsidRDefault="00274E67" w:rsidP="0003596D">
            <w:pPr>
              <w:pStyle w:val="Tabletexte"/>
              <w:rPr>
                <w:sz w:val="22"/>
                <w:szCs w:val="22"/>
              </w:rPr>
            </w:pPr>
            <w:r w:rsidRPr="0000467B">
              <w:rPr>
                <w:sz w:val="22"/>
                <w:szCs w:val="22"/>
              </w:rPr>
              <w:t>27</w:t>
            </w:r>
            <w:r w:rsidRPr="0000467B">
              <w:rPr>
                <w:sz w:val="22"/>
                <w:szCs w:val="22"/>
                <w:rtl/>
              </w:rPr>
              <w:t xml:space="preserve"> يناير </w:t>
            </w:r>
            <w:r w:rsidRPr="0000467B">
              <w:rPr>
                <w:sz w:val="22"/>
                <w:szCs w:val="22"/>
              </w:rPr>
              <w:t>2026</w:t>
            </w:r>
          </w:p>
        </w:tc>
        <w:tc>
          <w:tcPr>
            <w:tcW w:w="8079" w:type="dxa"/>
          </w:tcPr>
          <w:p w14:paraId="4B8894AD" w14:textId="1FD80692" w:rsidR="00274E67" w:rsidRPr="0000467B" w:rsidRDefault="0003596D" w:rsidP="0000467B">
            <w:pPr>
              <w:pStyle w:val="Tabletexte"/>
              <w:tabs>
                <w:tab w:val="clear" w:pos="794"/>
                <w:tab w:val="left" w:pos="470"/>
              </w:tabs>
              <w:ind w:left="284" w:hanging="284"/>
              <w:rPr>
                <w:sz w:val="22"/>
                <w:szCs w:val="22"/>
              </w:rPr>
            </w:pPr>
            <w:r w:rsidRPr="0000467B">
              <w:rPr>
                <w:rFonts w:hint="cs"/>
                <w:sz w:val="22"/>
                <w:szCs w:val="22"/>
                <w:rtl/>
              </w:rPr>
              <w:t>-</w:t>
            </w:r>
            <w:r w:rsidRPr="0000467B">
              <w:rPr>
                <w:sz w:val="22"/>
                <w:szCs w:val="22"/>
                <w:rtl/>
              </w:rPr>
              <w:tab/>
            </w:r>
            <w:r w:rsidR="00274E67" w:rsidRPr="0000467B">
              <w:rPr>
                <w:sz w:val="22"/>
                <w:szCs w:val="22"/>
                <w:rtl/>
              </w:rPr>
              <w:t xml:space="preserve">التسجيل المسبق (من خلال استمارة التسجيل عبر الإنترنت في </w:t>
            </w:r>
            <w:hyperlink r:id="rId19" w:anchor="/ar" w:history="1">
              <w:r w:rsidR="00274E67" w:rsidRPr="0000467B">
                <w:rPr>
                  <w:rStyle w:val="Hyperlink"/>
                  <w:sz w:val="22"/>
                  <w:szCs w:val="22"/>
                  <w:rtl/>
                </w:rPr>
                <w:t xml:space="preserve">الصفحة </w:t>
              </w:r>
              <w:r w:rsidR="00274E67" w:rsidRPr="0000467B">
                <w:rPr>
                  <w:rStyle w:val="Hyperlink"/>
                  <w:sz w:val="22"/>
                  <w:szCs w:val="22"/>
                  <w:rtl/>
                </w:rPr>
                <w:t>ا</w:t>
              </w:r>
              <w:r w:rsidR="00274E67" w:rsidRPr="0000467B">
                <w:rPr>
                  <w:rStyle w:val="Hyperlink"/>
                  <w:sz w:val="22"/>
                  <w:szCs w:val="22"/>
                  <w:rtl/>
                </w:rPr>
                <w:t>لرئيسية للجنة الدراسات</w:t>
              </w:r>
            </w:hyperlink>
            <w:r w:rsidR="00274E67" w:rsidRPr="0000467B">
              <w:rPr>
                <w:sz w:val="22"/>
                <w:szCs w:val="22"/>
                <w:rtl/>
              </w:rPr>
              <w:t>)</w:t>
            </w:r>
            <w:r w:rsidR="00274E67">
              <w:fldChar w:fldCharType="begin"/>
            </w:r>
            <w:r w:rsidR="00274E67">
              <w:instrText>HYPERLINK "https://www.itu.int/en/ITU-T/studygroups/2025-2028/13/Pages/default.aspx"</w:instrText>
            </w:r>
            <w:r w:rsidR="00274E67">
              <w:fldChar w:fldCharType="separate"/>
            </w:r>
            <w:r w:rsidR="00274E67">
              <w:fldChar w:fldCharType="end"/>
            </w:r>
          </w:p>
          <w:p w14:paraId="51BC8F1B" w14:textId="1472FCEC" w:rsidR="00274E67" w:rsidRPr="0000467B" w:rsidRDefault="0003596D" w:rsidP="0000467B">
            <w:pPr>
              <w:pStyle w:val="Tabletexte"/>
              <w:tabs>
                <w:tab w:val="clear" w:pos="794"/>
                <w:tab w:val="left" w:pos="470"/>
              </w:tabs>
              <w:ind w:left="284" w:hanging="284"/>
              <w:rPr>
                <w:sz w:val="22"/>
                <w:szCs w:val="22"/>
              </w:rPr>
            </w:pPr>
            <w:r w:rsidRPr="0000467B">
              <w:rPr>
                <w:rFonts w:hint="cs"/>
                <w:sz w:val="22"/>
                <w:szCs w:val="22"/>
                <w:rtl/>
              </w:rPr>
              <w:t>-</w:t>
            </w:r>
            <w:r w:rsidRPr="0000467B">
              <w:rPr>
                <w:sz w:val="22"/>
                <w:szCs w:val="22"/>
                <w:rtl/>
              </w:rPr>
              <w:tab/>
            </w:r>
            <w:r w:rsidR="00274E67" w:rsidRPr="0000467B">
              <w:rPr>
                <w:sz w:val="22"/>
                <w:szCs w:val="22"/>
                <w:rtl/>
              </w:rPr>
              <w:t xml:space="preserve">تقديم طلبات الحصول على رسائل دعم طلب التأشيرة (من خلال نموذج التسجيل الإلكتروني؛ انظر التفاصيل في الملحق </w:t>
            </w:r>
            <w:r w:rsidR="00274E67" w:rsidRPr="0000467B">
              <w:rPr>
                <w:sz w:val="22"/>
                <w:szCs w:val="22"/>
              </w:rPr>
              <w:t>A</w:t>
            </w:r>
            <w:r w:rsidR="00274E67" w:rsidRPr="0000467B">
              <w:rPr>
                <w:sz w:val="22"/>
                <w:szCs w:val="22"/>
                <w:rtl/>
              </w:rPr>
              <w:t>)</w:t>
            </w:r>
          </w:p>
        </w:tc>
      </w:tr>
      <w:tr w:rsidR="00274E67" w:rsidRPr="0000467B" w14:paraId="6C1FFB27" w14:textId="77777777" w:rsidTr="0000467B">
        <w:tc>
          <w:tcPr>
            <w:tcW w:w="1569" w:type="dxa"/>
          </w:tcPr>
          <w:p w14:paraId="08CBC89D" w14:textId="77777777" w:rsidR="00274E67" w:rsidRPr="0000467B" w:rsidRDefault="00274E67" w:rsidP="0003596D">
            <w:pPr>
              <w:pStyle w:val="Tabletexte"/>
              <w:rPr>
                <w:sz w:val="22"/>
                <w:szCs w:val="22"/>
              </w:rPr>
            </w:pPr>
            <w:r w:rsidRPr="0000467B">
              <w:rPr>
                <w:sz w:val="22"/>
                <w:szCs w:val="22"/>
              </w:rPr>
              <w:t>10</w:t>
            </w:r>
            <w:r w:rsidRPr="0000467B">
              <w:rPr>
                <w:sz w:val="22"/>
                <w:szCs w:val="22"/>
                <w:rtl/>
              </w:rPr>
              <w:t xml:space="preserve"> فبراير </w:t>
            </w:r>
            <w:r w:rsidRPr="0000467B">
              <w:rPr>
                <w:sz w:val="22"/>
                <w:szCs w:val="22"/>
              </w:rPr>
              <w:t>2026</w:t>
            </w:r>
          </w:p>
        </w:tc>
        <w:tc>
          <w:tcPr>
            <w:tcW w:w="8079" w:type="dxa"/>
          </w:tcPr>
          <w:p w14:paraId="0CDBED01" w14:textId="178CADF4" w:rsidR="00274E67" w:rsidRPr="0000467B" w:rsidRDefault="0003596D" w:rsidP="0000467B">
            <w:pPr>
              <w:pStyle w:val="Tabletexte"/>
              <w:tabs>
                <w:tab w:val="clear" w:pos="794"/>
                <w:tab w:val="left" w:pos="470"/>
              </w:tabs>
              <w:ind w:left="284" w:hanging="284"/>
              <w:rPr>
                <w:sz w:val="22"/>
                <w:szCs w:val="22"/>
              </w:rPr>
            </w:pPr>
            <w:r w:rsidRPr="0000467B">
              <w:rPr>
                <w:rFonts w:hint="cs"/>
                <w:sz w:val="22"/>
                <w:szCs w:val="22"/>
                <w:rtl/>
              </w:rPr>
              <w:t>-</w:t>
            </w:r>
            <w:r w:rsidRPr="0000467B">
              <w:rPr>
                <w:sz w:val="22"/>
                <w:szCs w:val="22"/>
                <w:rtl/>
              </w:rPr>
              <w:tab/>
            </w:r>
            <w:hyperlink r:id="rId20" w:history="1">
              <w:r w:rsidR="00274E67" w:rsidRPr="0000467B">
                <w:rPr>
                  <w:rStyle w:val="Hyperlink"/>
                  <w:sz w:val="22"/>
                  <w:szCs w:val="22"/>
                  <w:rtl/>
                </w:rPr>
                <w:t xml:space="preserve">تقديم مساهمات أعضاء قطاع تقييس الاتصالات (من </w:t>
              </w:r>
              <w:r w:rsidR="00274E67" w:rsidRPr="0000467B">
                <w:rPr>
                  <w:rStyle w:val="Hyperlink"/>
                  <w:sz w:val="22"/>
                  <w:szCs w:val="22"/>
                  <w:rtl/>
                </w:rPr>
                <w:t>خ</w:t>
              </w:r>
              <w:r w:rsidR="00274E67" w:rsidRPr="0000467B">
                <w:rPr>
                  <w:rStyle w:val="Hyperlink"/>
                  <w:sz w:val="22"/>
                  <w:szCs w:val="22"/>
                  <w:rtl/>
                </w:rPr>
                <w:t>لال نظام النشر المباشر للوثائق)</w:t>
              </w:r>
            </w:hyperlink>
            <w:hyperlink r:id="rId21" w:history="1"/>
          </w:p>
        </w:tc>
      </w:tr>
    </w:tbl>
    <w:p w14:paraId="53E5EEA1" w14:textId="77777777" w:rsidR="00D517B2" w:rsidRPr="00D517B2" w:rsidRDefault="00D517B2" w:rsidP="00D517B2">
      <w:pPr>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6E3540B2" w14:textId="77777777" w:rsidTr="00DD1EBB">
        <w:trPr>
          <w:trHeight w:val="2516"/>
        </w:trPr>
        <w:tc>
          <w:tcPr>
            <w:tcW w:w="3014" w:type="pct"/>
          </w:tcPr>
          <w:p w14:paraId="37006982" w14:textId="21963FFB" w:rsidR="00D517B2" w:rsidRPr="00D517B2" w:rsidRDefault="00450983" w:rsidP="00DD1EBB">
            <w:pPr>
              <w:spacing w:before="240"/>
              <w:ind w:left="-57"/>
              <w:jc w:val="left"/>
              <w:rPr>
                <w:rtl/>
                <w:lang w:bidi="ar-EG"/>
              </w:rPr>
            </w:pPr>
            <w:r>
              <w:rPr>
                <w:rFonts w:hint="cs"/>
                <w:noProof/>
                <w:rtl/>
                <w:lang w:val="ar-EG" w:bidi="ar-EG"/>
              </w:rPr>
              <w:drawing>
                <wp:anchor distT="0" distB="0" distL="114300" distR="114300" simplePos="0" relativeHeight="251660288" behindDoc="1" locked="0" layoutInCell="1" allowOverlap="1" wp14:anchorId="5CD5F119" wp14:editId="44AD1F31">
                  <wp:simplePos x="0" y="0"/>
                  <wp:positionH relativeFrom="column">
                    <wp:posOffset>2809240</wp:posOffset>
                  </wp:positionH>
                  <wp:positionV relativeFrom="paragraph">
                    <wp:posOffset>407670</wp:posOffset>
                  </wp:positionV>
                  <wp:extent cx="768350" cy="368300"/>
                  <wp:effectExtent l="0" t="0" r="0" b="0"/>
                  <wp:wrapNone/>
                  <wp:docPr id="1771035579" name="Picture 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35579" name="Picture 2" descr="A black and white text&#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768350" cy="368300"/>
                          </a:xfrm>
                          <a:prstGeom prst="rect">
                            <a:avLst/>
                          </a:prstGeom>
                        </pic:spPr>
                      </pic:pic>
                    </a:graphicData>
                  </a:graphic>
                </wp:anchor>
              </w:drawing>
            </w:r>
            <w:r w:rsidR="00D517B2" w:rsidRPr="00D517B2">
              <w:rPr>
                <w:rFonts w:hint="cs"/>
                <w:rtl/>
                <w:lang w:bidi="ar-EG"/>
              </w:rPr>
              <w:t>وتفضلوا بقبول فائق التقدير والاحترام.</w:t>
            </w:r>
          </w:p>
          <w:p w14:paraId="69F1B47B" w14:textId="1F23202E" w:rsidR="00D517B2" w:rsidRDefault="00EE13B6" w:rsidP="00DE638C">
            <w:pPr>
              <w:spacing w:before="720"/>
              <w:ind w:left="-58"/>
              <w:jc w:val="left"/>
              <w:rPr>
                <w:rtl/>
                <w:lang w:bidi="ar-SY"/>
              </w:rPr>
            </w:pPr>
            <w:r w:rsidRPr="00EE13B6">
              <w:rPr>
                <w:rtl/>
              </w:rPr>
              <w:t>سيزو أونوي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p w14:paraId="17BF1EC8" w14:textId="59682935" w:rsidR="00EE0525" w:rsidRPr="00D517B2" w:rsidRDefault="00EE0525" w:rsidP="00C32B07">
            <w:pPr>
              <w:tabs>
                <w:tab w:val="clear" w:pos="794"/>
                <w:tab w:val="left" w:pos="1027"/>
              </w:tabs>
              <w:spacing w:before="600"/>
              <w:ind w:left="-57"/>
              <w:jc w:val="left"/>
              <w:rPr>
                <w:rtl/>
              </w:rPr>
            </w:pPr>
          </w:p>
        </w:tc>
        <w:tc>
          <w:tcPr>
            <w:tcW w:w="1986" w:type="pct"/>
          </w:tcPr>
          <w:p w14:paraId="1A0C8ACB" w14:textId="4260798F" w:rsidR="00D517B2" w:rsidRPr="00D517B2" w:rsidRDefault="00C32B07" w:rsidP="00D517B2">
            <w:pPr>
              <w:jc w:val="left"/>
              <w:rPr>
                <w:rtl/>
              </w:rPr>
            </w:pPr>
            <w:r>
              <w:rPr>
                <w:noProof/>
                <w:rtl/>
                <w:lang w:val="ar-SA"/>
              </w:rPr>
              <mc:AlternateContent>
                <mc:Choice Requires="wps">
                  <w:drawing>
                    <wp:anchor distT="0" distB="0" distL="114300" distR="114300" simplePos="0" relativeHeight="251659264" behindDoc="0" locked="0" layoutInCell="1" allowOverlap="1" wp14:anchorId="0A242976" wp14:editId="76DF39D1">
                      <wp:simplePos x="0" y="0"/>
                      <wp:positionH relativeFrom="column">
                        <wp:posOffset>424434</wp:posOffset>
                      </wp:positionH>
                      <wp:positionV relativeFrom="paragraph">
                        <wp:posOffset>150114</wp:posOffset>
                      </wp:positionV>
                      <wp:extent cx="1817370" cy="1626235"/>
                      <wp:effectExtent l="0" t="0" r="11430" b="12065"/>
                      <wp:wrapThrough wrapText="bothSides">
                        <wp:wrapPolygon edited="0">
                          <wp:start x="0" y="0"/>
                          <wp:lineTo x="0" y="21507"/>
                          <wp:lineTo x="21509" y="21507"/>
                          <wp:lineTo x="21509"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1817370" cy="162623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038D4" w14:textId="481740E3" w:rsidR="00EE0525" w:rsidRDefault="00EE0525" w:rsidP="00EE0525">
                                  <w:pPr>
                                    <w:spacing w:before="0" w:line="240" w:lineRule="auto"/>
                                    <w:ind w:left="170"/>
                                    <w:jc w:val="center"/>
                                    <w:rPr>
                                      <w:noProof/>
                                      <w:rtl/>
                                      <w:lang w:bidi="ar-EG"/>
                                    </w:rPr>
                                  </w:pPr>
                                  <w:r w:rsidRPr="00890112">
                                    <w:rPr>
                                      <w:noProof/>
                                      <w:color w:val="FFFFFF" w:themeColor="background1"/>
                                    </w:rPr>
                                    <w:drawing>
                                      <wp:inline distT="0" distB="0" distL="0" distR="0" wp14:anchorId="349D7B6E" wp14:editId="1894EB07">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rotWithShape="1">
                                                <a:blip r:embed="rId23" cstate="print">
                                                  <a:extLst>
                                                    <a:ext uri="{28A0092B-C50C-407E-A947-70E740481C1C}">
                                                      <a14:useLocalDpi xmlns:a14="http://schemas.microsoft.com/office/drawing/2010/main" val="0"/>
                                                    </a:ext>
                                                  </a:extLst>
                                                </a:blip>
                                                <a:srcRect l="-9698" t="-2432" r="9698"/>
                                                <a:stretch/>
                                              </pic:blipFill>
                                              <pic:spPr>
                                                <a:xfrm>
                                                  <a:off x="0" y="0"/>
                                                  <a:ext cx="1113576" cy="1113576"/>
                                                </a:xfrm>
                                                <a:prstGeom prst="rect">
                                                  <a:avLst/>
                                                </a:prstGeom>
                                              </pic:spPr>
                                            </pic:pic>
                                          </a:graphicData>
                                        </a:graphic>
                                      </wp:inline>
                                    </w:drawing>
                                  </w:r>
                                </w:p>
                                <w:p w14:paraId="0299AE04" w14:textId="77777777" w:rsidR="00D517B2" w:rsidRPr="00D517B2" w:rsidRDefault="00D517B2" w:rsidP="0000467B">
                                  <w:pPr>
                                    <w:spacing w:before="24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anchor>
                  </w:drawing>
                </mc:Choice>
                <mc:Fallback>
                  <w:pict>
                    <v:shapetype w14:anchorId="0A242976" id="_x0000_t202" coordsize="21600,21600" o:spt="202" path="m,l,21600r21600,l21600,xe">
                      <v:stroke joinstyle="miter"/>
                      <v:path gradientshapeok="t" o:connecttype="rect"/>
                    </v:shapetype>
                    <v:shape id="Text Box 6" o:spid="_x0000_s1026" type="#_x0000_t202" style="position:absolute;left:0;text-align:left;margin-left:33.4pt;margin-top:11.8pt;width:143.1pt;height:1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4fcwIAAFgFAAAOAAAAZHJzL2Uyb0RvYy54bWysVEtPGzEQvlfqf7B8L5uHCChig9IgqkoI&#10;EFBxdrw2sfB63LGT3fTXd+zdTRDthaoX76znm9c3M764bGvLdgqDAVfy8cmIM+UkVMa9lPzH0/WX&#10;c85CFK4SFpwq+V4Ffrn4/Omi8XM1gQ3YSiEjJy7MG1/yTYx+XhRBblQtwgl45UipAWsR6RdfigpF&#10;Q95rW0xGo1nRAFYeQaoQ6PaqU/JF9q+1kvFO66AisyWn3GI+MZ/rdBaLCzF/QeE3RvZpiH/IohbG&#10;UdCDqysRBdui+cNVbSRCAB1PJNQFaG2kyjVQNePRu2oeN8KrXAuRE/yBpvD/3Mrb3aO/Rxbbr9BS&#10;AxMhjQ/zQJepnlZjnb6UKSM9Ubg/0KbayGQyOh+fTc9IJUk3nk1mk+lp8lMczT2G+E1BzZJQcqS+&#10;ZLrE7ibEDjpAUjQH18ba3BvrWFPy2fR0lA0CWFMlZYIlk5VFthPU3bUV8rUP+wZFSViXwCpPQx/u&#10;WGKW4t6qhLHuQWlmqlxpushzqA4xhJTKxUxS9kvohNKUz0cMe/wxq48Yd3UMkcHFg3FtHGDHUlqf&#10;Y9rV65Cy7vDUmzd1JzG267Zv/RqqPU0EQrcswctrQ0TfiBDvBdJ2UKdp4+MdHdoCdQd6ibMN4K+/&#10;3Sc8DS1pOWto20oefm4FKs7sd0fjnFZzEHAQ1oPgtvUKqMVjeku8zCIZYLTDrUaon+khWKYopBJO&#10;UqySy4jDzyp2W09PiVTLZYbRCnoRb9yjl8l56kcaqaf2WaDvRzXSlN/CsIli/m5iO2yydLDcRtAm&#10;j3OitOOxp5rWNy9E/9Sk9+Htf0YdH8TFbwAAAP//AwBQSwMEFAAGAAgAAAAhAEtuihnhAAAACQEA&#10;AA8AAABkcnMvZG93bnJldi54bWxMj8FOwzAQRO9I/IO1SFwQdWhE2oY4VYvghISgLQJubryNI+J1&#10;FLtp+HuWExxnZzXzpliOrhUD9qHxpOBmkoBAqrxpqFaw2z5ez0GEqMno1hMq+MYAy/L8rNC58Sd6&#10;xWETa8EhFHKtwMbY5VKGyqLTYeI7JPYOvnc6suxraXp94nDXymmSZNLphrjB6g7vLVZfm6NTsPYv&#10;zx+reRUP78PV2zrYZPH0+aDU5cW4ugMRcYx/z/CLz+hQMtPeH8kE0SrIMiaPCqZpBoL99DblbXs+&#10;zBYzkGUh/y8ofwAAAP//AwBQSwECLQAUAAYACAAAACEAtoM4kv4AAADhAQAAEwAAAAAAAAAAAAAA&#10;AAAAAAAAW0NvbnRlbnRfVHlwZXNdLnhtbFBLAQItABQABgAIAAAAIQA4/SH/1gAAAJQBAAALAAAA&#10;AAAAAAAAAAAAAC8BAABfcmVscy8ucmVsc1BLAQItABQABgAIAAAAIQBnCA4fcwIAAFgFAAAOAAAA&#10;AAAAAAAAAAAAAC4CAABkcnMvZTJvRG9jLnhtbFBLAQItABQABgAIAAAAIQBLbooZ4QAAAAkBAAAP&#10;AAAAAAAAAAAAAAAAAM0EAABkcnMvZG93bnJldi54bWxQSwUGAAAAAAQABADzAAAA2wUAAAAA&#10;" filled="f" strokeweight=".5pt">
                      <v:textbox inset="0,0,0,0">
                        <w:txbxContent>
                          <w:p w14:paraId="23D038D4" w14:textId="481740E3" w:rsidR="00EE0525" w:rsidRDefault="00EE0525" w:rsidP="00EE0525">
                            <w:pPr>
                              <w:spacing w:before="0" w:line="240" w:lineRule="auto"/>
                              <w:ind w:left="170"/>
                              <w:jc w:val="center"/>
                              <w:rPr>
                                <w:noProof/>
                                <w:rtl/>
                                <w:lang w:bidi="ar-EG"/>
                              </w:rPr>
                            </w:pPr>
                            <w:r w:rsidRPr="00890112">
                              <w:rPr>
                                <w:noProof/>
                                <w:color w:val="FFFFFF" w:themeColor="background1"/>
                              </w:rPr>
                              <w:drawing>
                                <wp:inline distT="0" distB="0" distL="0" distR="0" wp14:anchorId="349D7B6E" wp14:editId="1894EB07">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rotWithShape="1">
                                          <a:blip r:embed="rId23" cstate="print">
                                            <a:extLst>
                                              <a:ext uri="{28A0092B-C50C-407E-A947-70E740481C1C}">
                                                <a14:useLocalDpi xmlns:a14="http://schemas.microsoft.com/office/drawing/2010/main" val="0"/>
                                              </a:ext>
                                            </a:extLst>
                                          </a:blip>
                                          <a:srcRect l="-9698" t="-2432" r="9698"/>
                                          <a:stretch/>
                                        </pic:blipFill>
                                        <pic:spPr>
                                          <a:xfrm>
                                            <a:off x="0" y="0"/>
                                            <a:ext cx="1113576" cy="1113576"/>
                                          </a:xfrm>
                                          <a:prstGeom prst="rect">
                                            <a:avLst/>
                                          </a:prstGeom>
                                        </pic:spPr>
                                      </pic:pic>
                                    </a:graphicData>
                                  </a:graphic>
                                </wp:inline>
                              </w:drawing>
                            </w:r>
                          </w:p>
                          <w:p w14:paraId="0299AE04" w14:textId="77777777" w:rsidR="00D517B2" w:rsidRPr="00D517B2" w:rsidRDefault="00D517B2" w:rsidP="0000467B">
                            <w:pPr>
                              <w:spacing w:before="240" w:line="144" w:lineRule="auto"/>
                              <w:jc w:val="center"/>
                              <w:rPr>
                                <w:sz w:val="20"/>
                                <w:szCs w:val="20"/>
                              </w:rPr>
                            </w:pPr>
                            <w:r w:rsidRPr="00D517B2">
                              <w:rPr>
                                <w:rFonts w:hint="cs"/>
                                <w:sz w:val="20"/>
                                <w:szCs w:val="20"/>
                                <w:rtl/>
                                <w:lang w:bidi="ar-EG"/>
                              </w:rPr>
                              <w:t>أحدث المعلومات عن الاجتماع</w:t>
                            </w:r>
                          </w:p>
                        </w:txbxContent>
                      </v:textbox>
                      <w10:wrap type="through"/>
                    </v:shape>
                  </w:pict>
                </mc:Fallback>
              </mc:AlternateContent>
            </w:r>
          </w:p>
        </w:tc>
      </w:tr>
    </w:tbl>
    <w:p w14:paraId="0632CAA8" w14:textId="77777777" w:rsidR="0000467B" w:rsidRDefault="0000467B" w:rsidP="0086658F">
      <w:pPr>
        <w:rPr>
          <w:rtl/>
          <w:lang w:bidi="ar-SY"/>
        </w:rPr>
      </w:pPr>
      <w:r w:rsidRPr="00C32B07">
        <w:rPr>
          <w:rFonts w:hint="cs"/>
          <w:b/>
          <w:bCs/>
          <w:rtl/>
          <w:lang w:bidi="ar-SY"/>
        </w:rPr>
        <w:t>الملحقات:</w:t>
      </w:r>
      <w:r>
        <w:rPr>
          <w:lang w:bidi="ar-SY"/>
        </w:rPr>
        <w:tab/>
        <w:t>2</w:t>
      </w:r>
    </w:p>
    <w:p w14:paraId="0BFFDA4A" w14:textId="4416A945" w:rsidR="00596808" w:rsidRDefault="00596808" w:rsidP="0086658F">
      <w:pPr>
        <w:rPr>
          <w:rtl/>
          <w:lang w:bidi="ar-EG"/>
        </w:rPr>
      </w:pPr>
      <w:r>
        <w:rPr>
          <w:rtl/>
          <w:lang w:bidi="ar-EG"/>
        </w:rPr>
        <w:br w:type="page"/>
      </w:r>
    </w:p>
    <w:p w14:paraId="70C6383E" w14:textId="322E4F7A" w:rsidR="0000467B" w:rsidRPr="0000467B" w:rsidRDefault="0000467B" w:rsidP="0000467B">
      <w:pPr>
        <w:pStyle w:val="Annextitle"/>
        <w:rPr>
          <w:lang w:val="en-GB" w:eastAsia="en-US" w:bidi="ar-SA"/>
        </w:rPr>
      </w:pPr>
      <w:r w:rsidRPr="0000467B">
        <w:rPr>
          <w:rtl/>
          <w:lang w:val="en-GB" w:eastAsia="en-US"/>
        </w:rPr>
        <w:lastRenderedPageBreak/>
        <w:t xml:space="preserve">الملحق </w:t>
      </w:r>
      <w:r>
        <w:rPr>
          <w:lang w:val="en-GB" w:eastAsia="en-US"/>
        </w:rPr>
        <w:t>A</w:t>
      </w:r>
      <w:r>
        <w:rPr>
          <w:lang w:val="en-GB" w:eastAsia="en-US"/>
        </w:rPr>
        <w:br/>
      </w:r>
      <w:r w:rsidRPr="0000467B">
        <w:rPr>
          <w:rtl/>
          <w:lang w:val="en-GB" w:eastAsia="en-US"/>
        </w:rPr>
        <w:t>معلومات عملية عن الاجتماع</w:t>
      </w:r>
    </w:p>
    <w:p w14:paraId="7F6884FA" w14:textId="77777777" w:rsidR="0000467B" w:rsidRPr="0000467B" w:rsidRDefault="0000467B" w:rsidP="0000467B">
      <w:pPr>
        <w:jc w:val="center"/>
        <w:rPr>
          <w:b/>
          <w:bCs/>
          <w:lang w:val="en-GB" w:eastAsia="en-US"/>
        </w:rPr>
      </w:pPr>
      <w:r w:rsidRPr="0000467B">
        <w:rPr>
          <w:b/>
          <w:bCs/>
          <w:rtl/>
          <w:lang w:val="en-GB" w:eastAsia="en-US"/>
        </w:rPr>
        <w:t>أساليب العمل والمرافق المتاحة</w:t>
      </w:r>
    </w:p>
    <w:p w14:paraId="67C25EBB" w14:textId="793A0249" w:rsidR="0000467B" w:rsidRPr="0000467B" w:rsidRDefault="0000467B" w:rsidP="0000467B">
      <w:pPr>
        <w:rPr>
          <w:lang w:val="en-GB" w:eastAsia="en-US"/>
        </w:rPr>
      </w:pPr>
      <w:r w:rsidRPr="0000467B">
        <w:rPr>
          <w:b/>
          <w:bCs/>
          <w:rtl/>
          <w:lang w:val="en-GB" w:eastAsia="en-US"/>
        </w:rPr>
        <w:t>تقديم الوثائق والنفاذ إليها</w:t>
      </w:r>
      <w:r w:rsidRPr="0000467B">
        <w:rPr>
          <w:rtl/>
          <w:lang w:val="en-GB" w:eastAsia="en-US"/>
        </w:rPr>
        <w:t xml:space="preserve">: سيجري الاجتماع بدون استخدام الورق. وينبغي تقديم مساهمات الأعضاء باستخدام </w:t>
      </w:r>
      <w:hyperlink r:id="rId24" w:history="1">
        <w:r w:rsidRPr="0000467B">
          <w:rPr>
            <w:rStyle w:val="Hyperlink"/>
            <w:rtl/>
            <w:lang w:val="en-GB" w:eastAsia="en-US"/>
          </w:rPr>
          <w:t>نظام النشر المباشر للوثائق</w:t>
        </w:r>
      </w:hyperlink>
      <w:r w:rsidRPr="0000467B">
        <w:rPr>
          <w:rtl/>
          <w:lang w:val="en-GB" w:eastAsia="en-US"/>
        </w:rPr>
        <w:t xml:space="preserve">؛ وينبغي تقديم مشاريع الوثائق المؤقتة بالبريد الإلكتروني إلى أمانة لجنة الدراسات باستخدام </w:t>
      </w:r>
      <w:hyperlink r:id="rId25" w:history="1">
        <w:r w:rsidRPr="0000467B">
          <w:rPr>
            <w:rStyle w:val="Hyperlink"/>
            <w:rtl/>
            <w:lang w:val="en-GB" w:eastAsia="en-US"/>
          </w:rPr>
          <w:t>النموذج المناسب</w:t>
        </w:r>
      </w:hyperlink>
      <w:r w:rsidRPr="0000467B">
        <w:rPr>
          <w:rtl/>
          <w:lang w:val="en-GB" w:eastAsia="en-US"/>
        </w:rPr>
        <w:t xml:space="preserve">. ويتاح النفاذ إلى وثائق الاجتماع من الصفحة الرئيسية للجنة الدراسات، ويقتصر على أعضاء قطاع تقييس الاتصالات الذين لديهم </w:t>
      </w:r>
      <w:hyperlink r:id="rId26" w:anchor="/ar" w:history="1">
        <w:r w:rsidRPr="0000467B">
          <w:rPr>
            <w:rStyle w:val="Hyperlink"/>
            <w:rtl/>
            <w:lang w:val="en-GB" w:eastAsia="en-US"/>
          </w:rPr>
          <w:t>حساب مستعمل لدى الاتحاد</w:t>
        </w:r>
      </w:hyperlink>
      <w:r w:rsidRPr="0000467B">
        <w:rPr>
          <w:rtl/>
          <w:lang w:val="en-GB" w:eastAsia="en-US"/>
        </w:rPr>
        <w:t xml:space="preserve"> مع نفاذ إلى خدمة تبادل معلومات الاتصالات </w:t>
      </w:r>
      <w:r w:rsidRPr="0000467B">
        <w:rPr>
          <w:lang w:eastAsia="en-US"/>
        </w:rPr>
        <w:t>TIES)</w:t>
      </w:r>
      <w:r w:rsidRPr="0000467B">
        <w:rPr>
          <w:rtl/>
          <w:lang w:val="en-GB" w:eastAsia="en-US"/>
        </w:rPr>
        <w:t xml:space="preserve">). </w:t>
      </w:r>
      <w:hyperlink r:id="rId27" w:history="1"/>
      <w:hyperlink r:id="rId28" w:history="1"/>
      <w:hyperlink r:id="rId29" w:history="1"/>
    </w:p>
    <w:p w14:paraId="26B92C23" w14:textId="77777777" w:rsidR="0000467B" w:rsidRPr="0000467B" w:rsidRDefault="0000467B" w:rsidP="0000467B">
      <w:pPr>
        <w:rPr>
          <w:b/>
          <w:lang w:val="en-GB" w:eastAsia="en-US"/>
        </w:rPr>
      </w:pPr>
      <w:r w:rsidRPr="0000467B">
        <w:rPr>
          <w:b/>
          <w:bCs/>
          <w:rtl/>
          <w:lang w:val="en-GB" w:eastAsia="en-US"/>
        </w:rPr>
        <w:t>لغة العمل:</w:t>
      </w:r>
      <w:r w:rsidRPr="0000467B">
        <w:rPr>
          <w:rtl/>
          <w:lang w:val="en-GB" w:eastAsia="en-US"/>
        </w:rPr>
        <w:t xml:space="preserve"> سيجري هذا الاجتماع باللغة الإنكليزية حصراً ولن تتاح فيه الترجمة الشفوية.</w:t>
      </w:r>
    </w:p>
    <w:p w14:paraId="28DF0C63" w14:textId="77454E97" w:rsidR="0000467B" w:rsidRPr="0000467B" w:rsidRDefault="0000467B" w:rsidP="0000467B">
      <w:pPr>
        <w:rPr>
          <w:lang w:val="en-GB" w:eastAsia="en-US"/>
        </w:rPr>
      </w:pPr>
      <w:r w:rsidRPr="0000467B">
        <w:rPr>
          <w:rtl/>
          <w:lang w:val="en-GB" w:eastAsia="en-US"/>
        </w:rPr>
        <w:t xml:space="preserve">وتتاح مرافق </w:t>
      </w:r>
      <w:r w:rsidRPr="0000467B">
        <w:rPr>
          <w:b/>
          <w:bCs/>
          <w:rtl/>
          <w:lang w:val="en-GB" w:eastAsia="en-US"/>
        </w:rPr>
        <w:t>الشبكة المحلية اللاسلكية</w:t>
      </w:r>
      <w:r w:rsidRPr="0000467B">
        <w:rPr>
          <w:rtl/>
          <w:lang w:val="en-GB" w:eastAsia="en-US"/>
        </w:rPr>
        <w:t xml:space="preserve"> للمندوبين في جميع قاعات اجتماعات الاتحاد. وتوجد معلومات تفصيلية في مكان الاجتماع وفي الموقع الإلكتروني لقطاع تقييس الاتصالات </w:t>
      </w:r>
      <w:r>
        <w:rPr>
          <w:rtl/>
          <w:lang w:val="en-GB" w:eastAsia="en-US"/>
        </w:rPr>
        <w:tab/>
      </w:r>
      <w:r>
        <w:rPr>
          <w:rtl/>
          <w:lang w:val="en-GB" w:eastAsia="en-US"/>
        </w:rPr>
        <w:br/>
      </w:r>
      <w:r w:rsidRPr="0000467B">
        <w:rPr>
          <w:rtl/>
          <w:lang w:val="en-GB" w:eastAsia="en-US"/>
        </w:rPr>
        <w:t>(</w:t>
      </w:r>
      <w:hyperlink r:id="rId30" w:anchor="/ar" w:history="1">
        <w:r w:rsidRPr="0000467B">
          <w:rPr>
            <w:rStyle w:val="Hyperlink"/>
            <w:lang w:eastAsia="en-US"/>
          </w:rPr>
          <w:t>https://www.itu.int/</w:t>
        </w:r>
        <w:r w:rsidRPr="0098716E">
          <w:rPr>
            <w:rStyle w:val="Hyperlink"/>
            <w:lang w:eastAsia="en-US"/>
          </w:rPr>
          <w:t>ar</w:t>
        </w:r>
        <w:r w:rsidRPr="0000467B">
          <w:rPr>
            <w:rStyle w:val="Hyperlink"/>
            <w:lang w:eastAsia="en-US"/>
          </w:rPr>
          <w:t>/general-secretariat/ICT-Services/Pages/default.aspx#/ar</w:t>
        </w:r>
      </w:hyperlink>
      <w:r w:rsidRPr="0000467B">
        <w:rPr>
          <w:rtl/>
          <w:lang w:val="en-GB" w:eastAsia="en-US"/>
        </w:rPr>
        <w:t>).</w:t>
      </w:r>
      <w:r>
        <w:fldChar w:fldCharType="begin"/>
      </w:r>
      <w:r>
        <w:instrText>HYPERLINK "https://www.itu.int/en/general-secretariat/ICT-Services/Pages/default.aspx"</w:instrText>
      </w:r>
      <w:r>
        <w:fldChar w:fldCharType="separate"/>
      </w:r>
      <w:r>
        <w:fldChar w:fldCharType="end"/>
      </w:r>
    </w:p>
    <w:p w14:paraId="0FEB0B5C" w14:textId="0F48E7E7" w:rsidR="0000467B" w:rsidRPr="0000467B" w:rsidRDefault="0000467B" w:rsidP="0000467B">
      <w:pPr>
        <w:rPr>
          <w:lang w:val="en-GB" w:eastAsia="en-US"/>
        </w:rPr>
      </w:pPr>
      <w:r w:rsidRPr="0000467B">
        <w:rPr>
          <w:rtl/>
          <w:lang w:val="en-GB" w:eastAsia="en-US"/>
        </w:rPr>
        <w:t xml:space="preserve">تُتاح </w:t>
      </w:r>
      <w:r w:rsidRPr="0000467B">
        <w:rPr>
          <w:b/>
          <w:bCs/>
          <w:rtl/>
          <w:lang w:val="en-GB" w:eastAsia="en-US"/>
        </w:rPr>
        <w:t>الخزائن الإلكترونية</w:t>
      </w:r>
      <w:r w:rsidRPr="0000467B">
        <w:rPr>
          <w:rtl/>
          <w:lang w:val="en-GB" w:eastAsia="en-US"/>
        </w:rPr>
        <w:t xml:space="preserve"> طوال فترة الاجتماع باستخدام شارات المندوبين الصادرة عن قطاع تقييس الاتصالات لتحديد الهوية بواسطة التردد الراديوي (</w:t>
      </w:r>
      <w:r w:rsidRPr="0000467B">
        <w:rPr>
          <w:lang w:eastAsia="en-US"/>
        </w:rPr>
        <w:t>RFID</w:t>
      </w:r>
      <w:r w:rsidRPr="0000467B">
        <w:rPr>
          <w:rtl/>
          <w:lang w:val="en-GB" w:eastAsia="en-US"/>
        </w:rPr>
        <w:t>). وتوجد الخزائن الإلكترونية في طابق مدخل مبنى البرج بالاتحاد والطابق السفلي الأول، وكذلك في الطابق الأرضي من مبنى مونبريان.</w:t>
      </w:r>
    </w:p>
    <w:p w14:paraId="471F7049" w14:textId="0F3174F1" w:rsidR="0000467B" w:rsidRPr="0000467B" w:rsidRDefault="0000467B" w:rsidP="0000467B">
      <w:pPr>
        <w:rPr>
          <w:lang w:val="en-GB" w:eastAsia="en-US"/>
        </w:rPr>
      </w:pPr>
      <w:r w:rsidRPr="0000467B">
        <w:rPr>
          <w:rtl/>
          <w:lang w:val="en-GB" w:eastAsia="en-US"/>
        </w:rPr>
        <w:t xml:space="preserve">تُتاح </w:t>
      </w:r>
      <w:r w:rsidRPr="0000467B">
        <w:rPr>
          <w:rFonts w:hint="cs"/>
          <w:b/>
          <w:bCs/>
          <w:rtl/>
          <w:lang w:val="en-GB" w:eastAsia="en-US"/>
        </w:rPr>
        <w:t>ال</w:t>
      </w:r>
      <w:r w:rsidRPr="0000467B">
        <w:rPr>
          <w:b/>
          <w:bCs/>
          <w:rtl/>
          <w:lang w:val="en-GB" w:eastAsia="en-US"/>
        </w:rPr>
        <w:t>طابعات</w:t>
      </w:r>
      <w:r w:rsidRPr="0000467B">
        <w:rPr>
          <w:rtl/>
          <w:lang w:val="en-GB" w:eastAsia="en-US"/>
        </w:rPr>
        <w:t xml:space="preserve"> في القاعات المكرسة للمندوبين وبالقرب من جميع </w:t>
      </w:r>
      <w:hyperlink r:id="rId31" w:history="1">
        <w:r w:rsidRPr="0000467B">
          <w:rPr>
            <w:rStyle w:val="Hyperlink"/>
            <w:rtl/>
            <w:lang w:val="en-GB" w:eastAsia="en-US"/>
          </w:rPr>
          <w:t>قاعات الاجتماع الرئيسية</w:t>
        </w:r>
      </w:hyperlink>
      <w:r w:rsidRPr="0000467B">
        <w:rPr>
          <w:rtl/>
          <w:lang w:val="en-GB" w:eastAsia="en-US"/>
        </w:rPr>
        <w:t>. ولتفادي الحاجة إلى تركيب برامج تشغيل في حواسيب المندوبين، يمكن طباعة الوثائق بإرسالها عن طريق البريد الإلكتروني إلى الطابعة المطلوبة. وتُتاح التفاصيل عبر الرابط</w:t>
      </w:r>
      <w:r w:rsidRPr="0000467B">
        <w:rPr>
          <w:lang w:eastAsia="en-US"/>
        </w:rPr>
        <w:t>:</w:t>
      </w:r>
      <w:r w:rsidRPr="0000467B">
        <w:rPr>
          <w:rtl/>
          <w:lang w:val="en-GB" w:eastAsia="en-US"/>
        </w:rPr>
        <w:t xml:space="preserve"> </w:t>
      </w:r>
      <w:hyperlink r:id="rId32" w:anchor="/ar" w:history="1">
        <w:r w:rsidRPr="0000467B">
          <w:rPr>
            <w:rStyle w:val="Hyperlink"/>
            <w:lang w:val="en-GB" w:eastAsia="en-US"/>
          </w:rPr>
          <w:t>https://itu.int/go/e-print</w:t>
        </w:r>
      </w:hyperlink>
      <w:r w:rsidRPr="0000467B">
        <w:rPr>
          <w:rtl/>
          <w:lang w:val="en-GB" w:eastAsia="en-US"/>
        </w:rPr>
        <w:t>.</w:t>
      </w:r>
      <w:r>
        <w:fldChar w:fldCharType="begin"/>
      </w:r>
      <w:r>
        <w:instrText>HYPERLINK "https://www.itu.int/en/about/Documents/itu-plan.pdf"</w:instrText>
      </w:r>
      <w:r>
        <w:fldChar w:fldCharType="separate"/>
      </w:r>
      <w:r>
        <w:fldChar w:fldCharType="end"/>
      </w:r>
      <w:bookmarkStart w:id="1" w:name="_Hlk94878660"/>
      <w:bookmarkEnd w:id="1"/>
    </w:p>
    <w:p w14:paraId="1C236C46" w14:textId="24635D9B" w:rsidR="0000467B" w:rsidRPr="0000467B" w:rsidRDefault="0000467B" w:rsidP="0000467B">
      <w:pPr>
        <w:rPr>
          <w:lang w:val="en-GB" w:eastAsia="en-US"/>
        </w:rPr>
      </w:pPr>
      <w:r w:rsidRPr="0000467B">
        <w:rPr>
          <w:rFonts w:hint="cs"/>
          <w:rtl/>
        </w:rPr>
        <w:t xml:space="preserve">يمكن </w:t>
      </w:r>
      <w:r w:rsidRPr="0000467B">
        <w:rPr>
          <w:b/>
          <w:bCs/>
          <w:rtl/>
          <w:lang w:val="en-GB" w:eastAsia="en-US"/>
        </w:rPr>
        <w:t>استعارة الحواسيب المحمولة</w:t>
      </w:r>
      <w:r>
        <w:rPr>
          <w:rFonts w:hint="cs"/>
          <w:rtl/>
          <w:lang w:val="en-GB" w:eastAsia="en-US"/>
        </w:rPr>
        <w:t xml:space="preserve"> </w:t>
      </w:r>
      <w:r w:rsidRPr="0000467B">
        <w:rPr>
          <w:rtl/>
          <w:lang w:val="en-GB" w:eastAsia="en-US"/>
        </w:rPr>
        <w:t>للمندوبين</w:t>
      </w:r>
      <w:r>
        <w:rPr>
          <w:rFonts w:hint="cs"/>
          <w:rtl/>
          <w:lang w:val="en-GB" w:eastAsia="en-US"/>
        </w:rPr>
        <w:t xml:space="preserve"> من </w:t>
      </w:r>
      <w:r w:rsidRPr="0000467B">
        <w:rPr>
          <w:rtl/>
          <w:lang w:val="en-GB" w:eastAsia="en-US"/>
        </w:rPr>
        <w:t>مكتب الخدمة في الاتحاد (</w:t>
      </w:r>
      <w:hyperlink r:id="rId33" w:history="1">
        <w:r w:rsidRPr="0000467B">
          <w:rPr>
            <w:rStyle w:val="Hyperlink"/>
            <w:lang w:eastAsia="en-US"/>
          </w:rPr>
          <w:t>servicedesk@itu.int</w:t>
        </w:r>
      </w:hyperlink>
      <w:r w:rsidRPr="0000467B">
        <w:rPr>
          <w:rtl/>
          <w:lang w:val="en-GB" w:eastAsia="en-US"/>
        </w:rPr>
        <w:t>)، على أساس أسبقية الطلبات المقدمة.</w:t>
      </w:r>
      <w:r>
        <w:fldChar w:fldCharType="begin"/>
      </w:r>
      <w:r>
        <w:instrText>HYPERLINK "mailto:servicedesk@itu.int"</w:instrText>
      </w:r>
      <w:r>
        <w:fldChar w:fldCharType="separate"/>
      </w:r>
      <w:r>
        <w:fldChar w:fldCharType="end"/>
      </w:r>
    </w:p>
    <w:p w14:paraId="15FD8569" w14:textId="77777777" w:rsidR="0000467B" w:rsidRPr="0000467B" w:rsidRDefault="0000467B" w:rsidP="0000467B">
      <w:pPr>
        <w:rPr>
          <w:spacing w:val="-6"/>
          <w:lang w:val="en-GB" w:eastAsia="en-US"/>
        </w:rPr>
      </w:pPr>
      <w:r w:rsidRPr="0000467B">
        <w:rPr>
          <w:b/>
          <w:bCs/>
          <w:spacing w:val="-6"/>
          <w:rtl/>
          <w:lang w:val="en-GB" w:eastAsia="en-US"/>
        </w:rPr>
        <w:t>المشاركة عن بُعد</w:t>
      </w:r>
      <w:r w:rsidRPr="0000467B">
        <w:rPr>
          <w:spacing w:val="-6"/>
          <w:rtl/>
          <w:lang w:val="en-GB" w:eastAsia="en-US"/>
        </w:rPr>
        <w:t xml:space="preserve">: سيُستعمل </w:t>
      </w:r>
      <w:r w:rsidRPr="0000467B">
        <w:rPr>
          <w:b/>
          <w:bCs/>
          <w:spacing w:val="-6"/>
          <w:rtl/>
          <w:lang w:val="en-GB" w:eastAsia="en-US"/>
        </w:rPr>
        <w:t>البث الشبكي</w:t>
      </w:r>
      <w:r w:rsidRPr="0000467B">
        <w:rPr>
          <w:spacing w:val="-6"/>
          <w:rtl/>
          <w:lang w:val="en-GB" w:eastAsia="en-US"/>
        </w:rPr>
        <w:t xml:space="preserve"> عبر أداة </w:t>
      </w:r>
      <w:r>
        <w:fldChar w:fldCharType="begin"/>
      </w:r>
      <w:r>
        <w:instrText>HYPERLINK "https://remote.itu.int/"</w:instrText>
      </w:r>
      <w:r>
        <w:fldChar w:fldCharType="separate"/>
      </w:r>
      <w:proofErr w:type="spellStart"/>
      <w:r w:rsidRPr="0000467B">
        <w:rPr>
          <w:rStyle w:val="Hyperlink"/>
          <w:spacing w:val="-6"/>
          <w:lang w:eastAsia="en-US"/>
        </w:rPr>
        <w:t>MyMeetings</w:t>
      </w:r>
      <w:proofErr w:type="spellEnd"/>
      <w:r>
        <w:fldChar w:fldCharType="end"/>
      </w:r>
      <w:r w:rsidRPr="0000467B">
        <w:rPr>
          <w:spacing w:val="-6"/>
          <w:rtl/>
          <w:lang w:val="en-GB" w:eastAsia="en-US"/>
        </w:rPr>
        <w:t xml:space="preserve"> لتوفير المشاركة عن بُعد لكل اجتماع من اجتماعات فرق العمل.</w:t>
      </w:r>
      <w:hyperlink r:id="rId34" w:history="1"/>
    </w:p>
    <w:p w14:paraId="39F3C7AA" w14:textId="77777777" w:rsidR="0000467B" w:rsidRPr="0000467B" w:rsidRDefault="0000467B" w:rsidP="00621CD3">
      <w:pPr>
        <w:spacing w:before="480"/>
        <w:jc w:val="center"/>
        <w:rPr>
          <w:b/>
          <w:bCs/>
          <w:lang w:val="en-GB" w:eastAsia="en-US"/>
        </w:rPr>
      </w:pPr>
      <w:r w:rsidRPr="0000467B">
        <w:rPr>
          <w:b/>
          <w:bCs/>
          <w:rtl/>
          <w:lang w:val="en-GB" w:eastAsia="en-US"/>
        </w:rPr>
        <w:t>التسجيل المسبق ودعم الحصول على التأشيرة</w:t>
      </w:r>
    </w:p>
    <w:p w14:paraId="583F9947" w14:textId="4426138E" w:rsidR="0000467B" w:rsidRPr="0000467B" w:rsidRDefault="0000467B" w:rsidP="0000467B">
      <w:pPr>
        <w:rPr>
          <w:b/>
          <w:lang w:val="en-GB" w:eastAsia="en-US"/>
        </w:rPr>
      </w:pPr>
      <w:r w:rsidRPr="0000467B">
        <w:rPr>
          <w:bCs/>
          <w:rtl/>
          <w:lang w:val="en-GB" w:eastAsia="en-US"/>
        </w:rPr>
        <w:t>التسجيل المسبق</w:t>
      </w:r>
      <w:r w:rsidRPr="0000467B">
        <w:rPr>
          <w:b/>
          <w:rtl/>
          <w:lang w:val="en-GB" w:eastAsia="en-US"/>
        </w:rPr>
        <w:t xml:space="preserve">: التسجيل المسبق إلزامي </w:t>
      </w:r>
      <w:r w:rsidRPr="0000467B">
        <w:rPr>
          <w:b/>
          <w:u w:val="single"/>
          <w:rtl/>
          <w:lang w:val="en-GB" w:eastAsia="en-US"/>
        </w:rPr>
        <w:t>للمشاركين حضوريا</w:t>
      </w:r>
      <w:r w:rsidR="00621CD3">
        <w:rPr>
          <w:rFonts w:hint="cs"/>
          <w:b/>
          <w:u w:val="single"/>
          <w:rtl/>
          <w:lang w:val="en-GB" w:eastAsia="en-US"/>
        </w:rPr>
        <w:t>ً</w:t>
      </w:r>
      <w:r w:rsidRPr="0000467B">
        <w:rPr>
          <w:b/>
          <w:u w:val="single"/>
          <w:rtl/>
          <w:lang w:val="en-GB" w:eastAsia="en-US"/>
        </w:rPr>
        <w:t xml:space="preserve"> وعن ب</w:t>
      </w:r>
      <w:r w:rsidR="00621CD3">
        <w:rPr>
          <w:rFonts w:hint="cs"/>
          <w:b/>
          <w:u w:val="single"/>
          <w:rtl/>
          <w:lang w:val="en-GB" w:eastAsia="en-US"/>
        </w:rPr>
        <w:t>ُ</w:t>
      </w:r>
      <w:r w:rsidRPr="0000467B">
        <w:rPr>
          <w:b/>
          <w:u w:val="single"/>
          <w:rtl/>
          <w:lang w:val="en-GB" w:eastAsia="en-US"/>
        </w:rPr>
        <w:t xml:space="preserve">عد على السواء </w:t>
      </w:r>
      <w:r w:rsidRPr="0000467B">
        <w:rPr>
          <w:b/>
          <w:rtl/>
          <w:lang w:val="en-GB" w:eastAsia="en-US"/>
        </w:rPr>
        <w:t>ويجب أن يتم إلكترونيا</w:t>
      </w:r>
      <w:r w:rsidR="00621CD3">
        <w:rPr>
          <w:rFonts w:hint="cs"/>
          <w:b/>
          <w:rtl/>
          <w:lang w:val="en-GB" w:eastAsia="en-US"/>
        </w:rPr>
        <w:t>ً</w:t>
      </w:r>
      <w:r w:rsidRPr="0000467B">
        <w:rPr>
          <w:b/>
          <w:rtl/>
          <w:lang w:val="en-GB" w:eastAsia="en-US"/>
        </w:rPr>
        <w:t xml:space="preserve"> من خلال الصفحة الرئيسية للجنة الدراسات </w:t>
      </w:r>
      <w:r w:rsidRPr="0000467B">
        <w:rPr>
          <w:bCs/>
          <w:rtl/>
          <w:lang w:val="en-GB" w:eastAsia="en-US"/>
        </w:rPr>
        <w:t>قبل بدء الاجتماع بشهر واحد على الأقل</w:t>
      </w:r>
      <w:r w:rsidRPr="0000467B">
        <w:rPr>
          <w:b/>
          <w:rtl/>
          <w:lang w:val="en-GB" w:eastAsia="en-US"/>
        </w:rPr>
        <w:t xml:space="preserve">. ويتطلب نظام التسجيل لدى قطاع تقييس الاتصالات موافقة جهات الاتصال على طلبات التسجيل؛ ومع ذلك، يمكن تغيير ذلك للسماح بالموافقة التلقائية على النحو المبين في </w:t>
      </w:r>
      <w:hyperlink r:id="rId35" w:history="1">
        <w:r w:rsidRPr="0000467B">
          <w:rPr>
            <w:rStyle w:val="Hyperlink"/>
            <w:b/>
            <w:rtl/>
            <w:lang w:val="en-GB" w:eastAsia="en-US"/>
          </w:rPr>
          <w:t xml:space="preserve">الرسالة المعممة </w:t>
        </w:r>
        <w:r w:rsidRPr="0000467B">
          <w:rPr>
            <w:rStyle w:val="Hyperlink"/>
            <w:bCs/>
            <w:lang w:eastAsia="en-US"/>
          </w:rPr>
          <w:t>1</w:t>
        </w:r>
        <w:r w:rsidRPr="0000467B">
          <w:rPr>
            <w:rStyle w:val="Hyperlink"/>
            <w:b/>
            <w:rtl/>
            <w:lang w:val="en-GB" w:eastAsia="en-US"/>
          </w:rPr>
          <w:t xml:space="preserve"> لمكتب تقييس الاتصالات</w:t>
        </w:r>
      </w:hyperlink>
      <w:r w:rsidRPr="0000467B">
        <w:rPr>
          <w:b/>
          <w:rtl/>
          <w:lang w:val="en-GB" w:eastAsia="en-US"/>
        </w:rPr>
        <w:t>. وتنطبق بعض الخيارات المتاحة في نموذج التسجيل على الدول الأعضاء فقط (مثل الوظيفة). ويدعى الأعضاء إلى إشراك النساء في وفودهم كلما أمكن.</w:t>
      </w:r>
      <w:hyperlink r:id="rId36" w:history="1"/>
    </w:p>
    <w:p w14:paraId="1AE80E70" w14:textId="243F7927" w:rsidR="0000467B" w:rsidRPr="0000467B" w:rsidRDefault="0000467B" w:rsidP="0000467B">
      <w:pPr>
        <w:rPr>
          <w:bCs/>
          <w:lang w:val="en-GB" w:eastAsia="en-US"/>
        </w:rPr>
      </w:pPr>
      <w:r w:rsidRPr="0000467B">
        <w:rPr>
          <w:b/>
          <w:bCs/>
          <w:rtl/>
          <w:lang w:val="en-GB" w:eastAsia="en-US"/>
        </w:rPr>
        <w:t>دعم طلب التأشيرة</w:t>
      </w:r>
      <w:r w:rsidRPr="0000467B">
        <w:rPr>
          <w:rtl/>
          <w:lang w:val="en-GB" w:eastAsia="en-US"/>
        </w:rPr>
        <w:t>: يجب طلب التأشيرة، إذا كانت مطلوبة، قبل القدوم إلى سويسرا من السفارة أو القنصلية التي تمثل سويسرا في بلدكم، أو من أقرب مكتب من بلد المغادرة في حالة عدم وجود مثل هذا المكتب في بلدكم. ونظرا</w:t>
      </w:r>
      <w:r w:rsidR="00621CD3">
        <w:rPr>
          <w:rFonts w:hint="cs"/>
          <w:rtl/>
          <w:lang w:val="en-GB" w:eastAsia="en-US"/>
        </w:rPr>
        <w:t>ً</w:t>
      </w:r>
      <w:r w:rsidRPr="0000467B">
        <w:rPr>
          <w:rtl/>
          <w:lang w:val="en-GB" w:eastAsia="en-US"/>
        </w:rPr>
        <w:t xml:space="preserve"> لاختلاف المواعيد النهائية، يُحبذ التأكد مباشرة من الممثلية المختصة وتقديم الطلب في وقت مبكر.</w:t>
      </w:r>
    </w:p>
    <w:p w14:paraId="537EA9C4" w14:textId="55E1F8D6" w:rsidR="0000467B" w:rsidRPr="0000467B" w:rsidRDefault="0000467B" w:rsidP="0000467B">
      <w:pPr>
        <w:rPr>
          <w:lang w:val="en-GB" w:eastAsia="en-US"/>
        </w:rPr>
      </w:pPr>
      <w:r w:rsidRPr="0000467B">
        <w:rPr>
          <w:rtl/>
          <w:lang w:val="en-GB" w:eastAsia="en-US"/>
        </w:rPr>
        <w:t>وإذا واجهتم صعوبة بهذا الشأن يمكن للاتحاد، بناء</w:t>
      </w:r>
      <w:r w:rsidR="00621CD3">
        <w:rPr>
          <w:rFonts w:hint="cs"/>
          <w:rtl/>
          <w:lang w:val="en-GB" w:eastAsia="en-US"/>
        </w:rPr>
        <w:t>ً</w:t>
      </w:r>
      <w:r w:rsidRPr="0000467B">
        <w:rPr>
          <w:rtl/>
          <w:lang w:val="en-GB" w:eastAsia="en-US"/>
        </w:rPr>
        <w:t xml:space="preserve"> على طلب رسمي من الإدارة التي تمثلونها أو الكيان الذي تمثلونه، الاتصال بالسلطات السويسرية المختصة لتيسير إصدار التأشيرة. وبمجرد موافقة مسؤول الاتصال المعني بالتسجيل في منظمتكم على تسجيلكم، تصدر رسالة طلب التأشيرة عادة في غضون </w:t>
      </w:r>
      <w:r w:rsidRPr="0000467B">
        <w:rPr>
          <w:lang w:eastAsia="en-US"/>
        </w:rPr>
        <w:t>15</w:t>
      </w:r>
      <w:r w:rsidRPr="0000467B">
        <w:rPr>
          <w:rtl/>
          <w:lang w:val="en-GB" w:eastAsia="en-US"/>
        </w:rPr>
        <w:t xml:space="preserve"> يوما</w:t>
      </w:r>
      <w:r w:rsidR="00621CD3">
        <w:rPr>
          <w:rFonts w:hint="cs"/>
          <w:rtl/>
          <w:lang w:val="en-GB" w:eastAsia="en-US"/>
        </w:rPr>
        <w:t>ً</w:t>
      </w:r>
      <w:r w:rsidRPr="0000467B">
        <w:rPr>
          <w:rtl/>
          <w:lang w:val="en-GB" w:eastAsia="en-US"/>
        </w:rPr>
        <w:t xml:space="preserve">. ولذلك، ينبغي توجيه الطلبات من خلال وضع علامة في المربع المناسب في نموذج التسجيل </w:t>
      </w:r>
      <w:r w:rsidRPr="0000467B">
        <w:rPr>
          <w:b/>
          <w:bCs/>
          <w:rtl/>
          <w:lang w:val="en-GB" w:eastAsia="en-US"/>
        </w:rPr>
        <w:t>قبل الاجتماع بشهر واحد على الأقل</w:t>
      </w:r>
      <w:r w:rsidRPr="0000467B">
        <w:rPr>
          <w:rtl/>
          <w:lang w:val="en-GB" w:eastAsia="en-US"/>
        </w:rPr>
        <w:t>. وينبغي إرسال الاستفسارات إلى قسم السفر بالاتحاد (</w:t>
      </w:r>
      <w:hyperlink r:id="rId37" w:history="1">
        <w:r w:rsidRPr="0000467B">
          <w:rPr>
            <w:rStyle w:val="Hyperlink"/>
            <w:bCs/>
            <w:lang w:eastAsia="en-US"/>
          </w:rPr>
          <w:t>travel@itu.int</w:t>
        </w:r>
      </w:hyperlink>
      <w:r w:rsidRPr="0000467B">
        <w:rPr>
          <w:rtl/>
          <w:lang w:val="en-GB" w:eastAsia="en-US"/>
        </w:rPr>
        <w:t>) حاملة عبارة</w:t>
      </w:r>
      <w:r w:rsidR="00621CD3">
        <w:rPr>
          <w:rFonts w:hint="cs"/>
          <w:rtl/>
          <w:lang w:val="en-GB" w:eastAsia="en-US"/>
        </w:rPr>
        <w:t xml:space="preserve"> </w:t>
      </w:r>
      <w:r w:rsidR="00621CD3">
        <w:rPr>
          <w:lang w:eastAsia="en-US"/>
        </w:rPr>
        <w:t>"</w:t>
      </w:r>
      <w:r w:rsidR="00621CD3" w:rsidRPr="00621CD3">
        <w:rPr>
          <w:b/>
          <w:bCs/>
          <w:lang w:eastAsia="en-US"/>
        </w:rPr>
        <w:t>visa support</w:t>
      </w:r>
      <w:r w:rsidR="00621CD3">
        <w:rPr>
          <w:lang w:eastAsia="en-US"/>
        </w:rPr>
        <w:t>"</w:t>
      </w:r>
      <w:r w:rsidRPr="0000467B">
        <w:rPr>
          <w:rtl/>
          <w:lang w:val="en-GB" w:eastAsia="en-US"/>
        </w:rPr>
        <w:t xml:space="preserve"> </w:t>
      </w:r>
      <w:r w:rsidR="00621CD3">
        <w:rPr>
          <w:rFonts w:hint="cs"/>
          <w:rtl/>
          <w:lang w:val="en-GB" w:eastAsia="en-US"/>
        </w:rPr>
        <w:t>(</w:t>
      </w:r>
      <w:r w:rsidRPr="0000467B">
        <w:rPr>
          <w:b/>
          <w:bCs/>
          <w:rtl/>
          <w:lang w:val="en-GB" w:eastAsia="en-US"/>
        </w:rPr>
        <w:t>دعم طلب تأشيرة</w:t>
      </w:r>
      <w:r w:rsidR="00621CD3">
        <w:rPr>
          <w:rFonts w:hint="cs"/>
          <w:rtl/>
          <w:lang w:val="en-GB" w:eastAsia="en-US"/>
        </w:rPr>
        <w:t>)</w:t>
      </w:r>
      <w:r w:rsidRPr="0000467B">
        <w:rPr>
          <w:rtl/>
          <w:lang w:val="en-GB" w:eastAsia="en-US"/>
        </w:rPr>
        <w:t>.</w:t>
      </w:r>
      <w:hyperlink r:id="rId38" w:history="1"/>
    </w:p>
    <w:p w14:paraId="3D439E31" w14:textId="77777777" w:rsidR="0000467B" w:rsidRPr="0000467B" w:rsidRDefault="0000467B" w:rsidP="00621CD3">
      <w:pPr>
        <w:keepNext/>
        <w:spacing w:before="480"/>
        <w:jc w:val="center"/>
        <w:rPr>
          <w:b/>
          <w:bCs/>
          <w:lang w:val="en-GB" w:eastAsia="en-US"/>
        </w:rPr>
      </w:pPr>
      <w:r w:rsidRPr="0000467B">
        <w:rPr>
          <w:b/>
          <w:bCs/>
          <w:rtl/>
          <w:lang w:val="en-GB" w:eastAsia="en-US"/>
        </w:rPr>
        <w:lastRenderedPageBreak/>
        <w:t>زيارة جنيف: الفنادق والنقل العام</w:t>
      </w:r>
    </w:p>
    <w:p w14:paraId="66189D68" w14:textId="4AEE2631" w:rsidR="0000467B" w:rsidRPr="0000467B" w:rsidRDefault="0000467B" w:rsidP="00621CD3">
      <w:pPr>
        <w:keepNext/>
        <w:rPr>
          <w:lang w:val="en-GB" w:eastAsia="en-US"/>
        </w:rPr>
      </w:pPr>
      <w:r w:rsidRPr="0000467B">
        <w:rPr>
          <w:b/>
          <w:bCs/>
          <w:rtl/>
          <w:lang w:val="en-GB" w:eastAsia="en-US"/>
        </w:rPr>
        <w:t>زوار جنيف</w:t>
      </w:r>
      <w:r w:rsidRPr="0000467B">
        <w:rPr>
          <w:rtl/>
          <w:lang w:val="en-GB" w:eastAsia="en-US"/>
        </w:rPr>
        <w:t xml:space="preserve">: يمكن الاطلاع على معلومات عملية للمندوبين الذين يحضرون اجتماعات الاتحاد في جنيف في العنوان </w:t>
      </w:r>
      <w:hyperlink r:id="rId39">
        <w:r w:rsidRPr="0000467B">
          <w:rPr>
            <w:rStyle w:val="Hyperlink"/>
            <w:lang w:eastAsia="en-US"/>
          </w:rPr>
          <w:t>https://www.itu.int/ar/delegates-corner/Pages/visitor-information.aspx</w:t>
        </w:r>
      </w:hyperlink>
      <w:r w:rsidRPr="0000467B">
        <w:rPr>
          <w:rtl/>
          <w:lang w:val="en-GB" w:eastAsia="en-US"/>
        </w:rPr>
        <w:t>.</w:t>
      </w:r>
      <w:hyperlink r:id="rId40"/>
    </w:p>
    <w:p w14:paraId="595B964A" w14:textId="7506E300" w:rsidR="0000467B" w:rsidRPr="0000467B" w:rsidRDefault="0000467B" w:rsidP="0000467B">
      <w:pPr>
        <w:rPr>
          <w:lang w:val="en-GB" w:eastAsia="en-US"/>
        </w:rPr>
      </w:pPr>
      <w:r w:rsidRPr="0000467B">
        <w:rPr>
          <w:b/>
          <w:bCs/>
          <w:rtl/>
          <w:lang w:val="en-GB" w:eastAsia="en-US"/>
        </w:rPr>
        <w:t>خصومات الفنادق</w:t>
      </w:r>
      <w:r w:rsidRPr="0000467B">
        <w:rPr>
          <w:rtl/>
          <w:lang w:val="en-GB" w:eastAsia="en-US"/>
        </w:rPr>
        <w:t>: يعرض عدد من الفنادق في جنيف أسعارا</w:t>
      </w:r>
      <w:r w:rsidR="00621CD3">
        <w:rPr>
          <w:rFonts w:hint="cs"/>
          <w:rtl/>
          <w:lang w:val="en-GB" w:eastAsia="en-US"/>
        </w:rPr>
        <w:t>ً</w:t>
      </w:r>
      <w:r w:rsidRPr="0000467B">
        <w:rPr>
          <w:rtl/>
          <w:lang w:val="en-GB" w:eastAsia="en-US"/>
        </w:rPr>
        <w:t xml:space="preserve"> تفضيلية للمندوبين الذين يحضرون اجتماعات الاتحاد، وتقدم هذه الفنادق بطاقة تتيح لحاملها الاستفادة مجانا</w:t>
      </w:r>
      <w:r w:rsidR="00621CD3">
        <w:rPr>
          <w:rFonts w:hint="cs"/>
          <w:rtl/>
          <w:lang w:val="en-GB" w:eastAsia="en-US"/>
        </w:rPr>
        <w:t>ً</w:t>
      </w:r>
      <w:r w:rsidRPr="0000467B">
        <w:rPr>
          <w:rtl/>
          <w:lang w:val="en-GB" w:eastAsia="en-US"/>
        </w:rPr>
        <w:t xml:space="preserve"> من خدمة النقل العام في جنيف. ويمكن الاطلاع على قائمة بالفنادق المشاركة وتوجيهات بشأن كيفية طلب التخفيضات في الموقع التالي</w:t>
      </w:r>
      <w:r w:rsidRPr="0000467B">
        <w:rPr>
          <w:lang w:eastAsia="en-US"/>
        </w:rPr>
        <w:t>:</w:t>
      </w:r>
      <w:r w:rsidRPr="0000467B">
        <w:rPr>
          <w:rtl/>
          <w:lang w:val="en-GB" w:eastAsia="en-US"/>
        </w:rPr>
        <w:t xml:space="preserve"> </w:t>
      </w:r>
      <w:hyperlink r:id="rId41" w:history="1">
        <w:r w:rsidR="00621CD3">
          <w:rPr>
            <w:rStyle w:val="Hyperlink"/>
            <w:lang w:eastAsia="en-US"/>
          </w:rPr>
          <w:t>https://itu.int/travel/</w:t>
        </w:r>
        <w:r w:rsidR="00621CD3">
          <w:rPr>
            <w:rStyle w:val="Hyperlink"/>
            <w:cs/>
            <w:lang w:eastAsia="en-US"/>
          </w:rPr>
          <w:t>‎</w:t>
        </w:r>
      </w:hyperlink>
      <w:r w:rsidRPr="0000467B">
        <w:rPr>
          <w:rtl/>
          <w:lang w:val="en-GB" w:eastAsia="en-US"/>
        </w:rPr>
        <w:t>.</w:t>
      </w:r>
      <w:hyperlink r:id="rId42" w:history="1"/>
    </w:p>
    <w:p w14:paraId="332014AE" w14:textId="77777777" w:rsidR="0000467B" w:rsidRDefault="0000467B" w:rsidP="0000467B">
      <w:pPr>
        <w:rPr>
          <w:rtl/>
          <w:lang w:val="en-GB" w:eastAsia="en-US"/>
        </w:rPr>
      </w:pPr>
    </w:p>
    <w:p w14:paraId="54D1977F" w14:textId="726BF843" w:rsidR="00EE0525" w:rsidRPr="00EE0525" w:rsidRDefault="00EE0525" w:rsidP="0000467B">
      <w:pPr>
        <w:rPr>
          <w:lang w:val="en-GB" w:eastAsia="en-US"/>
        </w:rPr>
      </w:pPr>
      <w:r w:rsidRPr="00EE0525">
        <w:rPr>
          <w:lang w:val="en-GB" w:eastAsia="en-US"/>
        </w:rPr>
        <w:br w:type="page"/>
      </w:r>
    </w:p>
    <w:p w14:paraId="07ADC7D8" w14:textId="77777777" w:rsidR="00EE0525" w:rsidRPr="00EE0525" w:rsidRDefault="00EE0525" w:rsidP="00EE0525">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ascii="Calibri" w:eastAsia="Times New Roman" w:hAnsi="Calibri" w:cs="Times New Roman"/>
          <w:b/>
          <w:sz w:val="28"/>
          <w:szCs w:val="28"/>
          <w:lang w:val="en-GB" w:eastAsia="en-US"/>
        </w:rPr>
      </w:pPr>
      <w:r w:rsidRPr="00EE0525">
        <w:rPr>
          <w:rFonts w:ascii="Calibri" w:eastAsia="Times New Roman" w:hAnsi="Calibri" w:cs="Times New Roman"/>
          <w:b/>
          <w:sz w:val="28"/>
          <w:szCs w:val="28"/>
          <w:lang w:val="en-GB" w:eastAsia="en-US"/>
        </w:rPr>
        <w:lastRenderedPageBreak/>
        <w:t>ANNEX B</w:t>
      </w:r>
      <w:r w:rsidRPr="00EE0525">
        <w:rPr>
          <w:rFonts w:ascii="Calibri" w:eastAsia="Times New Roman" w:hAnsi="Calibri" w:cs="Times New Roman"/>
          <w:b/>
          <w:sz w:val="28"/>
          <w:szCs w:val="28"/>
          <w:lang w:val="en-GB" w:eastAsia="en-US"/>
        </w:rPr>
        <w:br/>
        <w:t>Meetings of Working Parties 1/13, 2/13, 3/13 and 4/13</w:t>
      </w:r>
      <w:r w:rsidRPr="00EE0525">
        <w:rPr>
          <w:rFonts w:ascii="Calibri" w:eastAsia="Times New Roman" w:hAnsi="Calibri" w:cs="Times New Roman"/>
          <w:b/>
          <w:sz w:val="28"/>
          <w:szCs w:val="28"/>
          <w:lang w:val="en-GB" w:eastAsia="en-US"/>
        </w:rPr>
        <w:br/>
        <w:t>Geneva, 27 February 2026</w:t>
      </w:r>
    </w:p>
    <w:p w14:paraId="30D861BE" w14:textId="77777777" w:rsidR="00EE0525" w:rsidRPr="00EE0525" w:rsidRDefault="00EE0525" w:rsidP="00EE0525">
      <w:pPr>
        <w:tabs>
          <w:tab w:val="left" w:pos="1191"/>
          <w:tab w:val="left" w:pos="1588"/>
          <w:tab w:val="left" w:pos="1985"/>
          <w:tab w:val="center" w:pos="5103"/>
          <w:tab w:val="left" w:pos="7017"/>
        </w:tabs>
        <w:overflowPunct w:val="0"/>
        <w:autoSpaceDE w:val="0"/>
        <w:autoSpaceDN w:val="0"/>
        <w:bidi w:val="0"/>
        <w:adjustRightInd w:val="0"/>
        <w:spacing w:before="100" w:after="0" w:line="240" w:lineRule="auto"/>
        <w:jc w:val="center"/>
        <w:textAlignment w:val="baseline"/>
        <w:rPr>
          <w:rFonts w:ascii="Calibri" w:eastAsia="Times New Roman" w:hAnsi="Calibri" w:cs="Times New Roman"/>
          <w:b/>
          <w:sz w:val="24"/>
          <w:szCs w:val="24"/>
          <w:lang w:val="en-GB" w:eastAsia="en-US"/>
        </w:rPr>
      </w:pPr>
      <w:r w:rsidRPr="00EE0525">
        <w:rPr>
          <w:rFonts w:ascii="Calibri" w:eastAsia="Times New Roman" w:hAnsi="Calibri" w:cs="Times New Roman"/>
          <w:b/>
          <w:sz w:val="24"/>
          <w:szCs w:val="24"/>
          <w:lang w:val="en-GB" w:eastAsia="en-US"/>
        </w:rPr>
        <w:t>Draft agenda</w:t>
      </w:r>
      <w:r w:rsidRPr="00EE0525">
        <w:rPr>
          <w:rFonts w:ascii="Calibri" w:eastAsia="Times New Roman" w:hAnsi="Calibri" w:cs="Times New Roman"/>
          <w:b/>
          <w:sz w:val="24"/>
          <w:szCs w:val="24"/>
          <w:lang w:val="en-GB" w:eastAsia="en-US"/>
        </w:rPr>
        <w:tab/>
      </w:r>
      <w:r w:rsidRPr="00EE0525">
        <w:rPr>
          <w:rFonts w:ascii="Calibri" w:eastAsia="Times New Roman" w:hAnsi="Calibri" w:cs="Times New Roman"/>
          <w:b/>
          <w:sz w:val="24"/>
          <w:szCs w:val="24"/>
          <w:lang w:val="en-GB" w:eastAsia="en-US"/>
        </w:rPr>
        <w:br/>
      </w:r>
    </w:p>
    <w:p w14:paraId="782A794E" w14:textId="77777777" w:rsidR="00EE0525" w:rsidRPr="00EE0525" w:rsidRDefault="00EE0525" w:rsidP="00EE0525">
      <w:pPr>
        <w:tabs>
          <w:tab w:val="clear" w:pos="794"/>
          <w:tab w:val="left" w:pos="426"/>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EE0525">
        <w:rPr>
          <w:rFonts w:ascii="Calibri" w:eastAsia="Times New Roman" w:hAnsi="Calibri" w:cs="Times New Roman"/>
          <w:szCs w:val="20"/>
          <w:lang w:val="en-GB" w:eastAsia="en-US"/>
        </w:rPr>
        <w:t>1</w:t>
      </w:r>
      <w:r w:rsidRPr="00EE0525">
        <w:rPr>
          <w:rFonts w:ascii="Calibri" w:eastAsia="Times New Roman" w:hAnsi="Calibri" w:cs="Times New Roman"/>
          <w:szCs w:val="20"/>
          <w:lang w:val="en-GB" w:eastAsia="en-US"/>
        </w:rPr>
        <w:tab/>
        <w:t>Opening remarks and welcome</w:t>
      </w:r>
    </w:p>
    <w:p w14:paraId="107CA9E3" w14:textId="77777777" w:rsidR="00EE0525" w:rsidRPr="00EE0525" w:rsidRDefault="00EE0525" w:rsidP="00EE0525">
      <w:pPr>
        <w:tabs>
          <w:tab w:val="clear" w:pos="794"/>
          <w:tab w:val="left" w:pos="426"/>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EE0525">
        <w:rPr>
          <w:rFonts w:ascii="Calibri" w:eastAsia="Times New Roman" w:hAnsi="Calibri" w:cs="Times New Roman"/>
          <w:szCs w:val="20"/>
          <w:lang w:val="en-GB" w:eastAsia="en-US"/>
        </w:rPr>
        <w:t>2</w:t>
      </w:r>
      <w:r w:rsidRPr="00EE0525">
        <w:rPr>
          <w:rFonts w:ascii="Calibri" w:eastAsia="Times New Roman" w:hAnsi="Calibri" w:cs="Times New Roman"/>
          <w:szCs w:val="20"/>
          <w:lang w:val="en-GB" w:eastAsia="en-US"/>
        </w:rPr>
        <w:tab/>
        <w:t>Approval of the agenda for the plenary meetings of Working Parties 1, 2, 3 and 4/13</w:t>
      </w:r>
    </w:p>
    <w:p w14:paraId="198E2962" w14:textId="77777777" w:rsidR="00EE0525" w:rsidRPr="00EE0525" w:rsidRDefault="00EE0525" w:rsidP="00EE0525">
      <w:pPr>
        <w:tabs>
          <w:tab w:val="clear" w:pos="794"/>
          <w:tab w:val="left" w:pos="426"/>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EE0525">
        <w:rPr>
          <w:rFonts w:ascii="Calibri" w:eastAsia="Times New Roman" w:hAnsi="Calibri" w:cs="Times New Roman"/>
          <w:szCs w:val="20"/>
          <w:lang w:val="en-GB" w:eastAsia="en-US"/>
        </w:rPr>
        <w:t>3</w:t>
      </w:r>
      <w:r w:rsidRPr="00EE0525">
        <w:rPr>
          <w:rFonts w:ascii="Calibri" w:eastAsia="Times New Roman" w:hAnsi="Calibri" w:cs="Times New Roman"/>
          <w:szCs w:val="20"/>
          <w:lang w:val="en-GB" w:eastAsia="en-US"/>
        </w:rPr>
        <w:tab/>
        <w:t>Review the results of Rapporteur Group meetings (December 2025 – February 2026)</w:t>
      </w:r>
    </w:p>
    <w:p w14:paraId="7DD645C0" w14:textId="77777777" w:rsidR="00EE0525" w:rsidRPr="00EE0525" w:rsidRDefault="00EE0525" w:rsidP="00EE0525">
      <w:pPr>
        <w:tabs>
          <w:tab w:val="clear" w:pos="794"/>
          <w:tab w:val="left" w:pos="426"/>
          <w:tab w:val="left" w:pos="851"/>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EE0525">
        <w:rPr>
          <w:rFonts w:ascii="Calibri" w:eastAsia="Times New Roman" w:hAnsi="Calibri" w:cs="Times New Roman"/>
          <w:szCs w:val="20"/>
          <w:lang w:val="en-GB" w:eastAsia="en-US"/>
        </w:rPr>
        <w:t>4</w:t>
      </w:r>
      <w:r w:rsidRPr="00EE0525">
        <w:rPr>
          <w:rFonts w:ascii="Calibri" w:eastAsia="Times New Roman" w:hAnsi="Calibri" w:cs="Times New Roman"/>
          <w:szCs w:val="20"/>
          <w:lang w:val="en-GB" w:eastAsia="en-US"/>
        </w:rPr>
        <w:tab/>
        <w:t>Consent of draft Recommendations</w:t>
      </w:r>
    </w:p>
    <w:p w14:paraId="203EDCF3" w14:textId="77777777" w:rsidR="00EE0525" w:rsidRPr="00EE0525" w:rsidRDefault="00EE0525" w:rsidP="00EE0525">
      <w:pPr>
        <w:tabs>
          <w:tab w:val="clear" w:pos="794"/>
          <w:tab w:val="left" w:pos="426"/>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EE0525">
        <w:rPr>
          <w:rFonts w:ascii="Calibri" w:eastAsia="Times New Roman" w:hAnsi="Calibri" w:cs="Times New Roman"/>
          <w:szCs w:val="20"/>
          <w:lang w:val="en-GB" w:eastAsia="en-US"/>
        </w:rPr>
        <w:t>5</w:t>
      </w:r>
      <w:r w:rsidRPr="00EE0525">
        <w:rPr>
          <w:rFonts w:ascii="Calibri" w:eastAsia="Times New Roman" w:hAnsi="Calibri" w:cs="Times New Roman"/>
          <w:szCs w:val="20"/>
          <w:lang w:val="en-GB" w:eastAsia="en-US"/>
        </w:rPr>
        <w:tab/>
        <w:t>Agreement on Supplements</w:t>
      </w:r>
    </w:p>
    <w:p w14:paraId="26AF160B" w14:textId="77777777" w:rsidR="00EE0525" w:rsidRPr="00EE0525" w:rsidRDefault="00EE0525" w:rsidP="00EE0525">
      <w:pPr>
        <w:tabs>
          <w:tab w:val="clear" w:pos="794"/>
          <w:tab w:val="left" w:pos="426"/>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EE0525">
        <w:rPr>
          <w:rFonts w:ascii="Calibri" w:eastAsia="Times New Roman" w:hAnsi="Calibri" w:cs="Times New Roman"/>
          <w:szCs w:val="20"/>
          <w:lang w:val="en-GB" w:eastAsia="en-US"/>
        </w:rPr>
        <w:t>6</w:t>
      </w:r>
      <w:r w:rsidRPr="00EE0525">
        <w:rPr>
          <w:rFonts w:ascii="Calibri" w:eastAsia="Times New Roman" w:hAnsi="Calibri" w:cs="Times New Roman"/>
          <w:szCs w:val="20"/>
          <w:lang w:val="en-GB" w:eastAsia="en-US"/>
        </w:rPr>
        <w:tab/>
        <w:t xml:space="preserve">Agreement on new work items </w:t>
      </w:r>
    </w:p>
    <w:p w14:paraId="25ED6D94" w14:textId="77777777" w:rsidR="00EE0525" w:rsidRPr="00EE0525" w:rsidRDefault="00EE0525" w:rsidP="00EE0525">
      <w:pPr>
        <w:tabs>
          <w:tab w:val="clear" w:pos="794"/>
          <w:tab w:val="left" w:pos="426"/>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EE0525">
        <w:rPr>
          <w:rFonts w:ascii="Calibri" w:eastAsia="Times New Roman" w:hAnsi="Calibri" w:cs="Times New Roman"/>
          <w:szCs w:val="20"/>
          <w:lang w:val="en-GB" w:eastAsia="en-US"/>
        </w:rPr>
        <w:t>7</w:t>
      </w:r>
      <w:r w:rsidRPr="00EE0525">
        <w:rPr>
          <w:rFonts w:ascii="Calibri" w:eastAsia="Times New Roman" w:hAnsi="Calibri" w:cs="Times New Roman"/>
          <w:szCs w:val="20"/>
          <w:lang w:val="en-GB" w:eastAsia="en-US"/>
        </w:rPr>
        <w:tab/>
        <w:t>Approval of outgoing liaison statements</w:t>
      </w:r>
    </w:p>
    <w:p w14:paraId="2091887B" w14:textId="77777777" w:rsidR="00EE0525" w:rsidRPr="00EE0525" w:rsidRDefault="00EE0525" w:rsidP="00EE0525">
      <w:pPr>
        <w:tabs>
          <w:tab w:val="clear" w:pos="794"/>
          <w:tab w:val="left" w:pos="426"/>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EE0525">
        <w:rPr>
          <w:rFonts w:ascii="Calibri" w:eastAsia="Times New Roman" w:hAnsi="Calibri" w:cs="Times New Roman"/>
          <w:szCs w:val="20"/>
          <w:lang w:val="en-GB" w:eastAsia="en-US"/>
        </w:rPr>
        <w:t>8</w:t>
      </w:r>
      <w:r w:rsidRPr="00EE0525">
        <w:rPr>
          <w:rFonts w:ascii="Calibri" w:eastAsia="Times New Roman" w:hAnsi="Calibri" w:cs="Times New Roman"/>
          <w:szCs w:val="20"/>
          <w:lang w:val="en-GB" w:eastAsia="en-US"/>
        </w:rPr>
        <w:tab/>
        <w:t>Agreement on future activities</w:t>
      </w:r>
    </w:p>
    <w:p w14:paraId="0A2D95A1" w14:textId="77777777" w:rsidR="00EE0525" w:rsidRPr="00EE0525" w:rsidRDefault="00EE0525" w:rsidP="00EE0525">
      <w:pPr>
        <w:tabs>
          <w:tab w:val="clear" w:pos="794"/>
          <w:tab w:val="left" w:pos="426"/>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EE0525">
        <w:rPr>
          <w:rFonts w:ascii="Calibri" w:eastAsia="Times New Roman" w:hAnsi="Calibri" w:cs="Times New Roman"/>
          <w:szCs w:val="20"/>
          <w:lang w:val="en-GB" w:eastAsia="en-US"/>
        </w:rPr>
        <w:t>9</w:t>
      </w:r>
      <w:r w:rsidRPr="00EE0525">
        <w:rPr>
          <w:rFonts w:ascii="Calibri" w:eastAsia="Times New Roman" w:hAnsi="Calibri" w:cs="Times New Roman"/>
          <w:szCs w:val="20"/>
          <w:lang w:val="en-GB" w:eastAsia="en-US"/>
        </w:rPr>
        <w:tab/>
        <w:t>Miscellaneous</w:t>
      </w:r>
    </w:p>
    <w:p w14:paraId="11D1E4C8" w14:textId="77777777" w:rsidR="00EE0525" w:rsidRPr="00EE0525" w:rsidRDefault="00EE0525" w:rsidP="00EE0525">
      <w:pPr>
        <w:tabs>
          <w:tab w:val="clear" w:pos="794"/>
          <w:tab w:val="left" w:pos="426"/>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b/>
          <w:bCs/>
          <w:szCs w:val="20"/>
          <w:lang w:val="en-GB" w:eastAsia="en-US"/>
        </w:rPr>
      </w:pPr>
      <w:r w:rsidRPr="00EE0525">
        <w:rPr>
          <w:rFonts w:ascii="Calibri" w:eastAsia="Times New Roman" w:hAnsi="Calibri" w:cs="Times New Roman"/>
          <w:szCs w:val="20"/>
          <w:lang w:val="en-GB" w:eastAsia="en-US"/>
        </w:rPr>
        <w:t>10</w:t>
      </w:r>
      <w:r w:rsidRPr="00EE0525">
        <w:rPr>
          <w:rFonts w:ascii="Calibri" w:eastAsia="Times New Roman" w:hAnsi="Calibri" w:cs="Times New Roman"/>
          <w:szCs w:val="20"/>
          <w:lang w:val="en-GB" w:eastAsia="en-US"/>
        </w:rPr>
        <w:tab/>
        <w:t>Closure of the meeting</w:t>
      </w:r>
    </w:p>
    <w:p w14:paraId="6F13B82A" w14:textId="4985DE55" w:rsidR="00596808" w:rsidRPr="00D517B2" w:rsidRDefault="00A40EBB" w:rsidP="00A40EB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43"/>
      <w:footerReference w:type="first" r:id="rId4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7406" w14:textId="77777777" w:rsidR="00C164DC" w:rsidRDefault="00C164DC" w:rsidP="006C3242">
      <w:pPr>
        <w:spacing w:before="0" w:line="240" w:lineRule="auto"/>
      </w:pPr>
      <w:r>
        <w:separator/>
      </w:r>
    </w:p>
  </w:endnote>
  <w:endnote w:type="continuationSeparator" w:id="0">
    <w:p w14:paraId="66A8DA83" w14:textId="77777777" w:rsidR="00C164DC" w:rsidRDefault="00C164D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implified Arabic">
    <w:charset w:val="00"/>
    <w:family w:val="roman"/>
    <w:pitch w:val="variable"/>
    <w:sig w:usb0="00002003" w:usb1="80000000" w:usb2="00000008" w:usb3="00000000" w:csb0="00000041"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51BC"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57C9" w14:textId="77777777" w:rsidR="00C164DC" w:rsidRDefault="00C164DC" w:rsidP="006C3242">
      <w:pPr>
        <w:spacing w:before="0" w:line="240" w:lineRule="auto"/>
      </w:pPr>
      <w:r>
        <w:separator/>
      </w:r>
    </w:p>
  </w:footnote>
  <w:footnote w:type="continuationSeparator" w:id="0">
    <w:p w14:paraId="5AC1602F" w14:textId="77777777" w:rsidR="00C164DC" w:rsidRDefault="00C164D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2491" w14:textId="416D9972" w:rsidR="00447F32" w:rsidRPr="00FA26A3" w:rsidRDefault="00596808" w:rsidP="00EE0525">
    <w:pPr>
      <w:pStyle w:val="Header"/>
      <w:spacing w:before="120" w:after="240"/>
      <w:jc w:val="center"/>
    </w:pPr>
    <w:r w:rsidRPr="0003596D">
      <w:rPr>
        <w:sz w:val="20"/>
        <w:szCs w:val="20"/>
      </w:rPr>
      <w:t xml:space="preserve">- </w:t>
    </w:r>
    <w:r w:rsidRPr="0003596D">
      <w:rPr>
        <w:sz w:val="20"/>
        <w:szCs w:val="20"/>
      </w:rPr>
      <w:fldChar w:fldCharType="begin"/>
    </w:r>
    <w:r w:rsidRPr="0003596D">
      <w:rPr>
        <w:sz w:val="20"/>
        <w:szCs w:val="20"/>
      </w:rPr>
      <w:instrText xml:space="preserve"> PAGE </w:instrText>
    </w:r>
    <w:r w:rsidRPr="0003596D">
      <w:rPr>
        <w:sz w:val="20"/>
        <w:szCs w:val="20"/>
      </w:rPr>
      <w:fldChar w:fldCharType="separate"/>
    </w:r>
    <w:r w:rsidRPr="0003596D">
      <w:rPr>
        <w:sz w:val="20"/>
        <w:szCs w:val="20"/>
      </w:rPr>
      <w:t>2</w:t>
    </w:r>
    <w:r w:rsidRPr="0003596D">
      <w:rPr>
        <w:sz w:val="20"/>
        <w:szCs w:val="20"/>
      </w:rPr>
      <w:fldChar w:fldCharType="end"/>
    </w:r>
    <w:r w:rsidRPr="0003596D">
      <w:rPr>
        <w:sz w:val="20"/>
        <w:szCs w:val="20"/>
      </w:rPr>
      <w:t xml:space="preserve"> -</w:t>
    </w:r>
    <w:r w:rsidR="00B43DF1" w:rsidRPr="0003596D">
      <w:rPr>
        <w:sz w:val="20"/>
        <w:szCs w:val="20"/>
        <w:rtl/>
      </w:rPr>
      <w:br/>
    </w:r>
    <w:r w:rsidR="00EE0525" w:rsidRPr="00EE0525">
      <w:rPr>
        <w:noProof/>
        <w:sz w:val="20"/>
        <w:szCs w:val="20"/>
      </w:rPr>
      <w:t>Collective letter 4/13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A84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F687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728E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C0E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05E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20A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D26D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1275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58DB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BE83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0537"/>
    <w:multiLevelType w:val="hybridMultilevel"/>
    <w:tmpl w:val="8BEA0340"/>
    <w:lvl w:ilvl="0" w:tplc="E8A22A48">
      <w:numFmt w:val="bullet"/>
      <w:lvlText w:val="-"/>
      <w:lvlJc w:val="left"/>
      <w:pPr>
        <w:ind w:left="720" w:hanging="360"/>
      </w:pPr>
      <w:rPr>
        <w:rFonts w:ascii="Traditional Arabic" w:eastAsia="Times New Roman" w:hAnsi="Traditional Arabic" w:cs="Traditional Arabic"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8014EF"/>
    <w:multiLevelType w:val="hybridMultilevel"/>
    <w:tmpl w:val="5D3E9E12"/>
    <w:lvl w:ilvl="0" w:tplc="04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1"/>
  </w:num>
  <w:num w:numId="12" w16cid:durableId="589851421">
    <w:abstractNumId w:val="12"/>
  </w:num>
  <w:num w:numId="13" w16cid:durableId="869287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DC"/>
    <w:rsid w:val="0000467B"/>
    <w:rsid w:val="0003596D"/>
    <w:rsid w:val="0006468A"/>
    <w:rsid w:val="00090574"/>
    <w:rsid w:val="000A622D"/>
    <w:rsid w:val="000C1C0E"/>
    <w:rsid w:val="000C548A"/>
    <w:rsid w:val="000E498D"/>
    <w:rsid w:val="00177D09"/>
    <w:rsid w:val="001C0169"/>
    <w:rsid w:val="001D1D50"/>
    <w:rsid w:val="001D297D"/>
    <w:rsid w:val="001D5A69"/>
    <w:rsid w:val="001D6745"/>
    <w:rsid w:val="001E446E"/>
    <w:rsid w:val="00213BC1"/>
    <w:rsid w:val="002154EE"/>
    <w:rsid w:val="002276D2"/>
    <w:rsid w:val="0023283D"/>
    <w:rsid w:val="00243ECE"/>
    <w:rsid w:val="0026373E"/>
    <w:rsid w:val="00271C43"/>
    <w:rsid w:val="00274E67"/>
    <w:rsid w:val="00290728"/>
    <w:rsid w:val="0029106F"/>
    <w:rsid w:val="002978F4"/>
    <w:rsid w:val="002B028D"/>
    <w:rsid w:val="002E196B"/>
    <w:rsid w:val="002E6541"/>
    <w:rsid w:val="00332851"/>
    <w:rsid w:val="00334924"/>
    <w:rsid w:val="003409BC"/>
    <w:rsid w:val="0034417B"/>
    <w:rsid w:val="00357185"/>
    <w:rsid w:val="00383829"/>
    <w:rsid w:val="003A3046"/>
    <w:rsid w:val="003C76BE"/>
    <w:rsid w:val="003F4B29"/>
    <w:rsid w:val="00400EC6"/>
    <w:rsid w:val="0042686F"/>
    <w:rsid w:val="004317D8"/>
    <w:rsid w:val="00434183"/>
    <w:rsid w:val="00443869"/>
    <w:rsid w:val="00447F32"/>
    <w:rsid w:val="00450983"/>
    <w:rsid w:val="004E11DC"/>
    <w:rsid w:val="00525DDD"/>
    <w:rsid w:val="005409AC"/>
    <w:rsid w:val="0055516A"/>
    <w:rsid w:val="0058491B"/>
    <w:rsid w:val="00592EA5"/>
    <w:rsid w:val="00595B52"/>
    <w:rsid w:val="00596808"/>
    <w:rsid w:val="005A3170"/>
    <w:rsid w:val="005F6083"/>
    <w:rsid w:val="00621CD3"/>
    <w:rsid w:val="00677396"/>
    <w:rsid w:val="0069200F"/>
    <w:rsid w:val="006A65CB"/>
    <w:rsid w:val="006C1530"/>
    <w:rsid w:val="006C3242"/>
    <w:rsid w:val="006C7CC0"/>
    <w:rsid w:val="006F63F7"/>
    <w:rsid w:val="007025C7"/>
    <w:rsid w:val="00706D7A"/>
    <w:rsid w:val="00722F0D"/>
    <w:rsid w:val="007354E8"/>
    <w:rsid w:val="0074420E"/>
    <w:rsid w:val="00765C44"/>
    <w:rsid w:val="00783E26"/>
    <w:rsid w:val="007C3BC7"/>
    <w:rsid w:val="007C3BCD"/>
    <w:rsid w:val="007D4ACF"/>
    <w:rsid w:val="007F0787"/>
    <w:rsid w:val="00810B7B"/>
    <w:rsid w:val="0082358A"/>
    <w:rsid w:val="008235CD"/>
    <w:rsid w:val="008247DE"/>
    <w:rsid w:val="00840B10"/>
    <w:rsid w:val="00842463"/>
    <w:rsid w:val="008513CB"/>
    <w:rsid w:val="0086658F"/>
    <w:rsid w:val="00891094"/>
    <w:rsid w:val="008A7F84"/>
    <w:rsid w:val="0091702E"/>
    <w:rsid w:val="00923B0C"/>
    <w:rsid w:val="0094021C"/>
    <w:rsid w:val="00952F86"/>
    <w:rsid w:val="00954557"/>
    <w:rsid w:val="00982B28"/>
    <w:rsid w:val="009D313F"/>
    <w:rsid w:val="00A30B59"/>
    <w:rsid w:val="00A40EBB"/>
    <w:rsid w:val="00A47A5A"/>
    <w:rsid w:val="00A6683B"/>
    <w:rsid w:val="00A97F94"/>
    <w:rsid w:val="00AA7EA2"/>
    <w:rsid w:val="00AD4749"/>
    <w:rsid w:val="00AF6B5C"/>
    <w:rsid w:val="00B03099"/>
    <w:rsid w:val="00B05BC8"/>
    <w:rsid w:val="00B43DF1"/>
    <w:rsid w:val="00B54F20"/>
    <w:rsid w:val="00B64B47"/>
    <w:rsid w:val="00C002DE"/>
    <w:rsid w:val="00C164DC"/>
    <w:rsid w:val="00C32B07"/>
    <w:rsid w:val="00C53BF8"/>
    <w:rsid w:val="00C66157"/>
    <w:rsid w:val="00C674FE"/>
    <w:rsid w:val="00C67501"/>
    <w:rsid w:val="00C75633"/>
    <w:rsid w:val="00CE2EE1"/>
    <w:rsid w:val="00CE3349"/>
    <w:rsid w:val="00CE36E5"/>
    <w:rsid w:val="00CF27F5"/>
    <w:rsid w:val="00CF3FFD"/>
    <w:rsid w:val="00D10CCF"/>
    <w:rsid w:val="00D22846"/>
    <w:rsid w:val="00D517B2"/>
    <w:rsid w:val="00D73CEC"/>
    <w:rsid w:val="00D77D0F"/>
    <w:rsid w:val="00DA1CF0"/>
    <w:rsid w:val="00DC1E02"/>
    <w:rsid w:val="00DC24B4"/>
    <w:rsid w:val="00DC5FB0"/>
    <w:rsid w:val="00DD1EBB"/>
    <w:rsid w:val="00DE638C"/>
    <w:rsid w:val="00DF16DC"/>
    <w:rsid w:val="00E45211"/>
    <w:rsid w:val="00E473C5"/>
    <w:rsid w:val="00E92863"/>
    <w:rsid w:val="00EB796D"/>
    <w:rsid w:val="00EE0525"/>
    <w:rsid w:val="00EE13B6"/>
    <w:rsid w:val="00F058DC"/>
    <w:rsid w:val="00F24FC4"/>
    <w:rsid w:val="00F2676C"/>
    <w:rsid w:val="00F42E7C"/>
    <w:rsid w:val="00F52941"/>
    <w:rsid w:val="00F84366"/>
    <w:rsid w:val="00F85089"/>
    <w:rsid w:val="00F974C5"/>
    <w:rsid w:val="00FA26A3"/>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3BEA8"/>
  <w15:chartTrackingRefBased/>
  <w15:docId w15:val="{AD07C825-36A9-448A-8964-12FFE6D1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超链接1,하이퍼링크2,하이퍼링크21,超??级链Ú,fL????,fL?级,超??级链,超?级链Ú,’´?级链,’´????,’´??级链Ú,’´??级,超?级链ïÈ,õ±?级链,õ±链ïÈ1,õ±???"/>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List Paragraph1"/>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TableText">
    <w:name w:val="Table_Text"/>
    <w:basedOn w:val="Normal"/>
    <w:rsid w:val="00274E67"/>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Times New Roman" w:hAnsi="Times New Roman" w:cs="Simplified Arabic" w:hint="cs"/>
      <w:szCs w:val="30"/>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basedOn w:val="DefaultParagraphFont"/>
    <w:link w:val="ListParagraph"/>
    <w:uiPriority w:val="34"/>
    <w:qFormat/>
    <w:locked/>
    <w:rsid w:val="00274E67"/>
    <w:rPr>
      <w:rFonts w:ascii="Dubai" w:hAnsi="Dubai" w:cs="Dubai"/>
    </w:rPr>
  </w:style>
  <w:style w:type="character" w:styleId="FollowedHyperlink">
    <w:name w:val="FollowedHyperlink"/>
    <w:basedOn w:val="DefaultParagraphFont"/>
    <w:uiPriority w:val="99"/>
    <w:semiHidden/>
    <w:unhideWhenUsed/>
    <w:rsid w:val="00274E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apps/meeting-rooms" TargetMode="External"/><Relationship Id="rId18" Type="http://schemas.openxmlformats.org/officeDocument/2006/relationships/hyperlink" Target="https://www.itu.int/net/ITU-T/ddp/Default.aspx?groupid=T25-SG13" TargetMode="External"/><Relationship Id="rId26" Type="http://schemas.openxmlformats.org/officeDocument/2006/relationships/hyperlink" Target="https://www.itu.int/hub/membership/user-account-ties/" TargetMode="External"/><Relationship Id="rId39" Type="http://schemas.openxmlformats.org/officeDocument/2006/relationships/hyperlink" Target="https://www.itu.int/ar/delegates-corner/Pages/visitor-information.aspx" TargetMode="External"/><Relationship Id="rId21" Type="http://schemas.openxmlformats.org/officeDocument/2006/relationships/hyperlink" Target="https://www.itu.int/net/ITU-T/ddp/Default.aspx?groupid=T25-SG13" TargetMode="External"/><Relationship Id="rId34" Type="http://schemas.openxmlformats.org/officeDocument/2006/relationships/hyperlink" Target="https://remote.itu.int/" TargetMode="External"/><Relationship Id="rId42" Type="http://schemas.openxmlformats.org/officeDocument/2006/relationships/hyperlink" Target="https://itu.int/trave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5-2028/13/Pages/default.aspx" TargetMode="External"/><Relationship Id="rId29" Type="http://schemas.openxmlformats.org/officeDocument/2006/relationships/hyperlink" Target="http://www.itu.int/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ar/ITU-T/jca/imt2020/Pages/default.aspx" TargetMode="External"/><Relationship Id="rId24" Type="http://schemas.openxmlformats.org/officeDocument/2006/relationships/hyperlink" Target="https://www.itu.int/net/ITU-T/ddp/Default.aspx?groupid=T25-SG13" TargetMode="External"/><Relationship Id="rId32" Type="http://schemas.openxmlformats.org/officeDocument/2006/relationships/hyperlink" Target="https://www.itu.int/en/general-secretariat/ICT-Services/Pages/ITU-Printers.aspx" TargetMode="External"/><Relationship Id="rId37" Type="http://schemas.openxmlformats.org/officeDocument/2006/relationships/hyperlink" Target="mailto:travel@itu.int" TargetMode="External"/><Relationship Id="rId40" Type="http://schemas.openxmlformats.org/officeDocument/2006/relationships/hyperlink" Target="https://itu.int/en/delegates-corne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andle.itu.int/11.1002/apps/meeting-rooms" TargetMode="External"/><Relationship Id="rId23" Type="http://schemas.openxmlformats.org/officeDocument/2006/relationships/image" Target="media/image3.png"/><Relationship Id="rId28" Type="http://schemas.openxmlformats.org/officeDocument/2006/relationships/hyperlink" Target="https://www.itu.int/en/ITU-T/studygroups/Pages/templates.aspx" TargetMode="External"/><Relationship Id="rId36" Type="http://schemas.openxmlformats.org/officeDocument/2006/relationships/hyperlink" Target="https://www.itu.int/md/T25-TSB-CIR-0001" TargetMode="External"/><Relationship Id="rId10" Type="http://schemas.openxmlformats.org/officeDocument/2006/relationships/hyperlink" Target="https://www.itu.int/en/ITU-T/studygroups/2025-2028/13/Pages/default.aspx" TargetMode="External"/><Relationship Id="rId19" Type="http://schemas.openxmlformats.org/officeDocument/2006/relationships/hyperlink" Target="https://www.itu.int/en/ITU-T/studygroups/2025-2028/13/Pages/default.aspx" TargetMode="External"/><Relationship Id="rId31" Type="http://schemas.openxmlformats.org/officeDocument/2006/relationships/hyperlink" Target="https://www.itu.int/en/about/Documents/itu-plan.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s://www.itu.int/en/about/Documents/itu-plan.pdf" TargetMode="External"/><Relationship Id="rId22" Type="http://schemas.openxmlformats.org/officeDocument/2006/relationships/image" Target="media/image2.png"/><Relationship Id="rId27" Type="http://schemas.openxmlformats.org/officeDocument/2006/relationships/hyperlink" Target="http://itu.int/net/ITU-T/ddp/" TargetMode="External"/><Relationship Id="rId30" Type="http://schemas.openxmlformats.org/officeDocument/2006/relationships/hyperlink" Target="https://www.itu.int/ar/general-secretariat/ICT-Services/Pages/default.aspx" TargetMode="External"/><Relationship Id="rId35" Type="http://schemas.openxmlformats.org/officeDocument/2006/relationships/hyperlink" Target="https://www.itu.int/md/T25-TSB-CIR-0001"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en/ITU-T/jca/imt2020/Pages/default.aspx" TargetMode="External"/><Relationship Id="rId17" Type="http://schemas.openxmlformats.org/officeDocument/2006/relationships/hyperlink" Target="https://www.itu.int/en/ITU-T/studygroups/2025-2028/13/Pages/default.aspx" TargetMode="External"/><Relationship Id="rId25" Type="http://schemas.openxmlformats.org/officeDocument/2006/relationships/hyperlink" Target="https://www.itu.int/en/ITU-T/studygroups/Pages/templates.aspx" TargetMode="External"/><Relationship Id="rId33" Type="http://schemas.openxmlformats.org/officeDocument/2006/relationships/hyperlink" Target="mailto:servicedesk@itu.int" TargetMode="External"/><Relationship Id="rId38" Type="http://schemas.openxmlformats.org/officeDocument/2006/relationships/hyperlink" Target="mailto:travel@itu.int" TargetMode="External"/><Relationship Id="rId46" Type="http://schemas.openxmlformats.org/officeDocument/2006/relationships/theme" Target="theme/theme1.xml"/><Relationship Id="rId20" Type="http://schemas.openxmlformats.org/officeDocument/2006/relationships/hyperlink" Target="https://www.itu.int/net/ITU-T/ddp/Default.aspx?groupid=T25-SG13" TargetMode="External"/><Relationship Id="rId41" Type="http://schemas.openxmlformats.org/officeDocument/2006/relationships/hyperlink" Target="https://www.itu.int/net4/travel/index.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23</TotalTime>
  <Pages>7</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Braud, Olivia</cp:lastModifiedBy>
  <cp:revision>5</cp:revision>
  <cp:lastPrinted>2025-12-11T15:16:00Z</cp:lastPrinted>
  <dcterms:created xsi:type="dcterms:W3CDTF">2025-12-05T10:18:00Z</dcterms:created>
  <dcterms:modified xsi:type="dcterms:W3CDTF">2025-12-11T15:16:00Z</dcterms:modified>
</cp:coreProperties>
</file>