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21"/>
        <w:tblW w:w="9630" w:type="dxa"/>
        <w:tblLayout w:type="fixed"/>
        <w:tblCellMar>
          <w:left w:w="0" w:type="dxa"/>
          <w:right w:w="0" w:type="dxa"/>
        </w:tblCellMar>
        <w:tblLook w:val="0000" w:firstRow="0" w:lastRow="0" w:firstColumn="0" w:lastColumn="0" w:noHBand="0" w:noVBand="0"/>
      </w:tblPr>
      <w:tblGrid>
        <w:gridCol w:w="1260"/>
        <w:gridCol w:w="6537"/>
        <w:gridCol w:w="1833"/>
      </w:tblGrid>
      <w:tr w:rsidR="00427EA6" w:rsidRPr="00051391" w14:paraId="5FCB831A" w14:textId="77777777" w:rsidTr="008B245E">
        <w:trPr>
          <w:cantSplit/>
        </w:trPr>
        <w:tc>
          <w:tcPr>
            <w:tcW w:w="1260" w:type="dxa"/>
            <w:vAlign w:val="center"/>
          </w:tcPr>
          <w:p w14:paraId="7D2F8655" w14:textId="77777777" w:rsidR="00427EA6" w:rsidRPr="00051391" w:rsidRDefault="00CD4AE3" w:rsidP="00427EA6">
            <w:pPr>
              <w:tabs>
                <w:tab w:val="right" w:pos="8732"/>
              </w:tabs>
              <w:spacing w:before="0"/>
              <w:rPr>
                <w:b/>
                <w:bCs/>
                <w:iCs/>
                <w:color w:val="FFFFFF"/>
                <w:sz w:val="30"/>
                <w:szCs w:val="30"/>
              </w:rPr>
            </w:pPr>
            <w:r w:rsidRPr="00051391">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37" w:type="dxa"/>
            <w:vAlign w:val="center"/>
          </w:tcPr>
          <w:p w14:paraId="23416829" w14:textId="77777777" w:rsidR="00427EA6" w:rsidRPr="00051391" w:rsidRDefault="00427EA6" w:rsidP="00427EA6">
            <w:pPr>
              <w:spacing w:before="0"/>
              <w:rPr>
                <w:rFonts w:cs="Times New Roman Bold"/>
                <w:b/>
                <w:bCs/>
                <w:smallCaps/>
                <w:sz w:val="26"/>
                <w:szCs w:val="26"/>
              </w:rPr>
            </w:pPr>
            <w:r w:rsidRPr="00051391">
              <w:rPr>
                <w:rFonts w:cs="Times New Roman Bold"/>
                <w:b/>
                <w:bCs/>
                <w:smallCaps/>
                <w:sz w:val="36"/>
                <w:szCs w:val="36"/>
              </w:rPr>
              <w:t>Unión Internacional de Telecomunicaciones</w:t>
            </w:r>
          </w:p>
          <w:p w14:paraId="1F45BB59" w14:textId="77777777" w:rsidR="00427EA6" w:rsidRPr="00051391" w:rsidRDefault="00427EA6" w:rsidP="00427EA6">
            <w:pPr>
              <w:tabs>
                <w:tab w:val="right" w:pos="8732"/>
              </w:tabs>
              <w:spacing w:before="0"/>
              <w:rPr>
                <w:b/>
                <w:bCs/>
                <w:iCs/>
                <w:color w:val="FFFFFF"/>
                <w:sz w:val="30"/>
                <w:szCs w:val="30"/>
              </w:rPr>
            </w:pPr>
            <w:r w:rsidRPr="00051391">
              <w:rPr>
                <w:rFonts w:cs="Times New Roman Bold"/>
                <w:b/>
                <w:bCs/>
                <w:iCs/>
                <w:smallCaps/>
                <w:sz w:val="28"/>
                <w:szCs w:val="28"/>
              </w:rPr>
              <w:t>Oficina de Normalización de las Telecomunicaciones</w:t>
            </w:r>
          </w:p>
        </w:tc>
        <w:tc>
          <w:tcPr>
            <w:tcW w:w="1833" w:type="dxa"/>
            <w:vAlign w:val="center"/>
          </w:tcPr>
          <w:p w14:paraId="5130FFA0" w14:textId="77777777" w:rsidR="00427EA6" w:rsidRPr="00051391" w:rsidRDefault="00427EA6" w:rsidP="00427EA6">
            <w:pPr>
              <w:spacing w:before="0"/>
              <w:jc w:val="right"/>
              <w:rPr>
                <w:color w:val="FFFFFF"/>
                <w:sz w:val="26"/>
                <w:szCs w:val="26"/>
              </w:rPr>
            </w:pPr>
          </w:p>
        </w:tc>
      </w:tr>
    </w:tbl>
    <w:p w14:paraId="1D715E74" w14:textId="77777777" w:rsidR="002545AA" w:rsidRPr="008B245E" w:rsidRDefault="002545AA" w:rsidP="008B245E">
      <w:pPr>
        <w:spacing w:before="0"/>
        <w:rPr>
          <w:sz w:val="4"/>
          <w:szCs w:val="2"/>
        </w:rPr>
      </w:pPr>
    </w:p>
    <w:tbl>
      <w:tblPr>
        <w:tblW w:w="9737" w:type="dxa"/>
        <w:tblInd w:w="-90" w:type="dxa"/>
        <w:tblLayout w:type="fixed"/>
        <w:tblCellMar>
          <w:left w:w="0" w:type="dxa"/>
          <w:right w:w="0" w:type="dxa"/>
        </w:tblCellMar>
        <w:tblLook w:val="0000" w:firstRow="0" w:lastRow="0" w:firstColumn="0" w:lastColumn="0" w:noHBand="0" w:noVBand="0"/>
      </w:tblPr>
      <w:tblGrid>
        <w:gridCol w:w="98"/>
        <w:gridCol w:w="1252"/>
        <w:gridCol w:w="3625"/>
        <w:gridCol w:w="4762"/>
      </w:tblGrid>
      <w:tr w:rsidR="002545AA" w:rsidRPr="00051391" w14:paraId="5BAED284" w14:textId="77777777" w:rsidTr="008B245E">
        <w:trPr>
          <w:gridBefore w:val="1"/>
          <w:wBefore w:w="98" w:type="dxa"/>
          <w:cantSplit/>
          <w:trHeight w:val="649"/>
        </w:trPr>
        <w:tc>
          <w:tcPr>
            <w:tcW w:w="1252" w:type="dxa"/>
          </w:tcPr>
          <w:p w14:paraId="21415219" w14:textId="77777777" w:rsidR="002545AA" w:rsidRPr="00051391" w:rsidRDefault="002545AA" w:rsidP="002C58A4">
            <w:pPr>
              <w:tabs>
                <w:tab w:val="left" w:pos="4111"/>
              </w:tabs>
              <w:spacing w:before="10"/>
              <w:ind w:left="57"/>
              <w:rPr>
                <w:szCs w:val="24"/>
              </w:rPr>
            </w:pPr>
          </w:p>
        </w:tc>
        <w:tc>
          <w:tcPr>
            <w:tcW w:w="3625" w:type="dxa"/>
          </w:tcPr>
          <w:p w14:paraId="61F74745" w14:textId="77777777" w:rsidR="002545AA" w:rsidRPr="00051391" w:rsidRDefault="002545AA" w:rsidP="002C58A4">
            <w:pPr>
              <w:tabs>
                <w:tab w:val="left" w:pos="4111"/>
              </w:tabs>
              <w:spacing w:before="10"/>
              <w:ind w:left="57"/>
              <w:rPr>
                <w:b/>
              </w:rPr>
            </w:pPr>
          </w:p>
        </w:tc>
        <w:tc>
          <w:tcPr>
            <w:tcW w:w="4762" w:type="dxa"/>
          </w:tcPr>
          <w:p w14:paraId="66761920" w14:textId="57AAD42B" w:rsidR="002545AA" w:rsidRPr="00051391" w:rsidRDefault="002545AA" w:rsidP="002C58A4">
            <w:pPr>
              <w:pStyle w:val="Tabletext0"/>
              <w:tabs>
                <w:tab w:val="clear" w:pos="1134"/>
                <w:tab w:val="clear" w:pos="2268"/>
                <w:tab w:val="left" w:pos="794"/>
                <w:tab w:val="left" w:pos="1191"/>
                <w:tab w:val="left" w:pos="1588"/>
              </w:tabs>
              <w:spacing w:before="240" w:after="120"/>
              <w:rPr>
                <w:bCs/>
              </w:rPr>
            </w:pPr>
            <w:r w:rsidRPr="00051391">
              <w:t xml:space="preserve">Ginebra, </w:t>
            </w:r>
            <w:r w:rsidR="0060149C" w:rsidRPr="00051391">
              <w:t>17 de julio de 2025</w:t>
            </w:r>
          </w:p>
        </w:tc>
      </w:tr>
      <w:tr w:rsidR="002545AA" w:rsidRPr="00051391" w14:paraId="031E6D64" w14:textId="77777777" w:rsidTr="008B245E">
        <w:trPr>
          <w:cantSplit/>
          <w:trHeight w:val="649"/>
        </w:trPr>
        <w:tc>
          <w:tcPr>
            <w:tcW w:w="1350" w:type="dxa"/>
            <w:gridSpan w:val="2"/>
          </w:tcPr>
          <w:p w14:paraId="5CCEEF63" w14:textId="77777777" w:rsidR="002545AA" w:rsidRPr="00051391" w:rsidRDefault="002545AA" w:rsidP="002C58A4">
            <w:pPr>
              <w:tabs>
                <w:tab w:val="left" w:pos="4111"/>
              </w:tabs>
              <w:spacing w:before="40" w:after="40"/>
              <w:ind w:left="57"/>
              <w:rPr>
                <w:szCs w:val="24"/>
              </w:rPr>
            </w:pPr>
            <w:r w:rsidRPr="008B245E">
              <w:rPr>
                <w:b/>
                <w:bCs/>
                <w:szCs w:val="24"/>
              </w:rPr>
              <w:t>Ref</w:t>
            </w:r>
            <w:r w:rsidRPr="00051391">
              <w:rPr>
                <w:szCs w:val="24"/>
              </w:rPr>
              <w:t>.:</w:t>
            </w:r>
          </w:p>
        </w:tc>
        <w:tc>
          <w:tcPr>
            <w:tcW w:w="3625" w:type="dxa"/>
          </w:tcPr>
          <w:p w14:paraId="09C29637" w14:textId="5A68A509" w:rsidR="002545AA" w:rsidRPr="00051391" w:rsidRDefault="002545AA" w:rsidP="002C58A4">
            <w:pPr>
              <w:tabs>
                <w:tab w:val="left" w:pos="4111"/>
              </w:tabs>
              <w:spacing w:before="40" w:after="40"/>
              <w:ind w:left="57"/>
              <w:rPr>
                <w:b/>
                <w:szCs w:val="24"/>
              </w:rPr>
            </w:pPr>
            <w:r w:rsidRPr="00051391">
              <w:rPr>
                <w:b/>
              </w:rPr>
              <w:t xml:space="preserve">Carta Colectiva TSB </w:t>
            </w:r>
            <w:r w:rsidR="00C917A1" w:rsidRPr="00051391">
              <w:rPr>
                <w:b/>
              </w:rPr>
              <w:t>3</w:t>
            </w:r>
            <w:r w:rsidRPr="00051391">
              <w:rPr>
                <w:b/>
                <w:szCs w:val="24"/>
              </w:rPr>
              <w:t>/</w:t>
            </w:r>
            <w:r w:rsidR="00C917A1" w:rsidRPr="00051391">
              <w:rPr>
                <w:b/>
                <w:szCs w:val="24"/>
              </w:rPr>
              <w:t>13</w:t>
            </w:r>
          </w:p>
          <w:p w14:paraId="09096904" w14:textId="45988E8C" w:rsidR="002545AA" w:rsidRPr="00051391" w:rsidRDefault="00C917A1" w:rsidP="002C58A4">
            <w:pPr>
              <w:tabs>
                <w:tab w:val="left" w:pos="4111"/>
              </w:tabs>
              <w:spacing w:before="0" w:after="40"/>
              <w:ind w:left="57"/>
              <w:rPr>
                <w:u w:val="single"/>
              </w:rPr>
            </w:pPr>
            <w:bookmarkStart w:id="0" w:name="lt_pId018"/>
            <w:r w:rsidRPr="00051391">
              <w:t>SG13</w:t>
            </w:r>
            <w:bookmarkEnd w:id="0"/>
            <w:r w:rsidRPr="00051391">
              <w:t>/TK</w:t>
            </w:r>
          </w:p>
        </w:tc>
        <w:tc>
          <w:tcPr>
            <w:tcW w:w="4762" w:type="dxa"/>
            <w:vMerge w:val="restart"/>
          </w:tcPr>
          <w:p w14:paraId="4B29DE24" w14:textId="07B6F706" w:rsidR="002545AA" w:rsidRPr="00051391" w:rsidRDefault="00C917A1" w:rsidP="00C917A1">
            <w:pPr>
              <w:tabs>
                <w:tab w:val="clear" w:pos="794"/>
                <w:tab w:val="clear" w:pos="1191"/>
                <w:tab w:val="clear" w:pos="1588"/>
                <w:tab w:val="clear" w:pos="1985"/>
                <w:tab w:val="left" w:pos="502"/>
              </w:tabs>
              <w:spacing w:before="0" w:after="40"/>
              <w:ind w:left="360" w:hanging="303"/>
            </w:pPr>
            <w:r w:rsidRPr="00051391">
              <w:t>–</w:t>
            </w:r>
            <w:r w:rsidR="002545AA" w:rsidRPr="00051391">
              <w:tab/>
            </w:r>
            <w:r w:rsidR="00051391">
              <w:t>A l</w:t>
            </w:r>
            <w:r w:rsidR="002545AA" w:rsidRPr="00051391">
              <w:t>as Administraciones de los Estados Miembros de la Unión;</w:t>
            </w:r>
          </w:p>
          <w:p w14:paraId="542DC55C" w14:textId="35435327" w:rsidR="0060149C" w:rsidRPr="00051391" w:rsidRDefault="0060149C" w:rsidP="00C917A1">
            <w:pPr>
              <w:tabs>
                <w:tab w:val="clear" w:pos="794"/>
                <w:tab w:val="clear" w:pos="1191"/>
                <w:tab w:val="clear" w:pos="1588"/>
                <w:tab w:val="clear" w:pos="1985"/>
                <w:tab w:val="left" w:pos="502"/>
              </w:tabs>
              <w:spacing w:before="0" w:after="40"/>
              <w:ind w:left="360" w:hanging="303"/>
            </w:pPr>
            <w:r w:rsidRPr="00051391">
              <w:t>–</w:t>
            </w:r>
            <w:r w:rsidRPr="00051391">
              <w:tab/>
            </w:r>
            <w:r w:rsidR="00051391">
              <w:t xml:space="preserve">Al </w:t>
            </w:r>
            <w:r w:rsidRPr="00051391">
              <w:t>Estado de Palestina (Res. 99 (Rev. Dubái, 2018))</w:t>
            </w:r>
          </w:p>
          <w:p w14:paraId="203BDF73" w14:textId="15B65E81" w:rsidR="002545AA" w:rsidRPr="00051391" w:rsidRDefault="00C917A1" w:rsidP="00C917A1">
            <w:pPr>
              <w:tabs>
                <w:tab w:val="clear" w:pos="794"/>
                <w:tab w:val="clear" w:pos="1191"/>
                <w:tab w:val="clear" w:pos="1588"/>
                <w:tab w:val="clear" w:pos="1985"/>
                <w:tab w:val="left" w:pos="502"/>
              </w:tabs>
              <w:spacing w:before="0" w:after="40"/>
              <w:ind w:left="360" w:hanging="303"/>
            </w:pPr>
            <w:r w:rsidRPr="00051391">
              <w:t>–</w:t>
            </w:r>
            <w:r w:rsidR="002545AA" w:rsidRPr="00051391">
              <w:tab/>
            </w:r>
            <w:r w:rsidR="00051391">
              <w:t>A l</w:t>
            </w:r>
            <w:r w:rsidR="002545AA" w:rsidRPr="00051391">
              <w:t>os Miembros del Sector UIT</w:t>
            </w:r>
            <w:r w:rsidR="002545AA" w:rsidRPr="00051391">
              <w:noBreakHyphen/>
              <w:t>T;</w:t>
            </w:r>
          </w:p>
          <w:p w14:paraId="33F8067C" w14:textId="29B6D26B" w:rsidR="002545AA" w:rsidRPr="00051391" w:rsidRDefault="00C917A1" w:rsidP="00C917A1">
            <w:pPr>
              <w:tabs>
                <w:tab w:val="clear" w:pos="794"/>
                <w:tab w:val="clear" w:pos="1191"/>
                <w:tab w:val="clear" w:pos="1588"/>
                <w:tab w:val="clear" w:pos="1985"/>
                <w:tab w:val="left" w:pos="502"/>
              </w:tabs>
              <w:spacing w:before="0" w:after="40"/>
              <w:ind w:left="360" w:hanging="303"/>
            </w:pPr>
            <w:r w:rsidRPr="00051391">
              <w:t>–</w:t>
            </w:r>
            <w:r w:rsidR="002545AA" w:rsidRPr="00051391">
              <w:tab/>
            </w:r>
            <w:r w:rsidR="00051391">
              <w:t>A l</w:t>
            </w:r>
            <w:r w:rsidR="002545AA" w:rsidRPr="00051391">
              <w:t xml:space="preserve">os Asociados que participan en los trabajos de la Comisión de Estudio </w:t>
            </w:r>
            <w:r w:rsidR="0060149C" w:rsidRPr="00051391">
              <w:t>13</w:t>
            </w:r>
            <w:r w:rsidR="002545AA" w:rsidRPr="00051391">
              <w:t>; y a</w:t>
            </w:r>
          </w:p>
          <w:p w14:paraId="4D1D965E" w14:textId="389AAB5B" w:rsidR="002545AA" w:rsidRPr="00051391" w:rsidRDefault="00C917A1" w:rsidP="00C917A1">
            <w:pPr>
              <w:tabs>
                <w:tab w:val="clear" w:pos="794"/>
                <w:tab w:val="clear" w:pos="1191"/>
                <w:tab w:val="clear" w:pos="1588"/>
                <w:tab w:val="clear" w:pos="1985"/>
                <w:tab w:val="left" w:pos="502"/>
              </w:tabs>
              <w:spacing w:before="0" w:after="40"/>
              <w:ind w:left="360" w:hanging="303"/>
              <w:rPr>
                <w:bCs/>
              </w:rPr>
            </w:pPr>
            <w:r w:rsidRPr="00051391">
              <w:t>–</w:t>
            </w:r>
            <w:r w:rsidR="002545AA" w:rsidRPr="00051391">
              <w:tab/>
            </w:r>
            <w:r w:rsidR="00051391">
              <w:t>A l</w:t>
            </w:r>
            <w:r w:rsidR="002545AA" w:rsidRPr="00051391">
              <w:t>as Instituciones Académicas de la UIT</w:t>
            </w:r>
          </w:p>
        </w:tc>
      </w:tr>
      <w:tr w:rsidR="002545AA" w:rsidRPr="00051391" w14:paraId="2EF8A298" w14:textId="77777777" w:rsidTr="008B245E">
        <w:trPr>
          <w:cantSplit/>
          <w:trHeight w:val="390"/>
        </w:trPr>
        <w:tc>
          <w:tcPr>
            <w:tcW w:w="1350" w:type="dxa"/>
            <w:gridSpan w:val="2"/>
          </w:tcPr>
          <w:p w14:paraId="4157559E" w14:textId="77777777" w:rsidR="002545AA" w:rsidRPr="00051391" w:rsidRDefault="002545AA" w:rsidP="002C58A4">
            <w:pPr>
              <w:tabs>
                <w:tab w:val="left" w:pos="4111"/>
              </w:tabs>
              <w:spacing w:before="40" w:after="40"/>
              <w:ind w:left="57"/>
              <w:rPr>
                <w:szCs w:val="24"/>
              </w:rPr>
            </w:pPr>
            <w:r w:rsidRPr="00051391">
              <w:rPr>
                <w:szCs w:val="24"/>
              </w:rPr>
              <w:t>Tel.:</w:t>
            </w:r>
          </w:p>
        </w:tc>
        <w:tc>
          <w:tcPr>
            <w:tcW w:w="3625" w:type="dxa"/>
          </w:tcPr>
          <w:p w14:paraId="4E7C6265" w14:textId="375084B1" w:rsidR="002545AA" w:rsidRPr="00051391" w:rsidRDefault="002545AA" w:rsidP="002C58A4">
            <w:pPr>
              <w:tabs>
                <w:tab w:val="left" w:pos="4111"/>
              </w:tabs>
              <w:spacing w:before="40" w:after="40"/>
              <w:ind w:left="57"/>
            </w:pPr>
            <w:r w:rsidRPr="00051391">
              <w:t xml:space="preserve">+41 22 730 </w:t>
            </w:r>
            <w:r w:rsidR="00C917A1" w:rsidRPr="00051391">
              <w:t>5126</w:t>
            </w:r>
          </w:p>
        </w:tc>
        <w:tc>
          <w:tcPr>
            <w:tcW w:w="4762" w:type="dxa"/>
            <w:vMerge/>
          </w:tcPr>
          <w:p w14:paraId="14D79EED" w14:textId="77777777" w:rsidR="002545AA" w:rsidRPr="00051391" w:rsidRDefault="002545AA" w:rsidP="002C58A4">
            <w:pPr>
              <w:tabs>
                <w:tab w:val="left" w:pos="4111"/>
              </w:tabs>
              <w:spacing w:beforeLines="40" w:before="96" w:after="40"/>
              <w:ind w:left="57"/>
              <w:rPr>
                <w:bCs/>
              </w:rPr>
            </w:pPr>
          </w:p>
        </w:tc>
      </w:tr>
      <w:tr w:rsidR="002545AA" w:rsidRPr="00051391" w14:paraId="00AB7670" w14:textId="77777777" w:rsidTr="008B245E">
        <w:trPr>
          <w:cantSplit/>
          <w:trHeight w:val="431"/>
        </w:trPr>
        <w:tc>
          <w:tcPr>
            <w:tcW w:w="1350" w:type="dxa"/>
            <w:gridSpan w:val="2"/>
          </w:tcPr>
          <w:p w14:paraId="1382796A" w14:textId="77777777" w:rsidR="002545AA" w:rsidRPr="00051391" w:rsidRDefault="002545AA" w:rsidP="002C58A4">
            <w:pPr>
              <w:tabs>
                <w:tab w:val="left" w:pos="4111"/>
              </w:tabs>
              <w:spacing w:before="40" w:after="40"/>
              <w:ind w:left="57"/>
              <w:rPr>
                <w:szCs w:val="24"/>
              </w:rPr>
            </w:pPr>
            <w:r w:rsidRPr="00051391">
              <w:rPr>
                <w:szCs w:val="24"/>
              </w:rPr>
              <w:t>Fax:</w:t>
            </w:r>
          </w:p>
        </w:tc>
        <w:tc>
          <w:tcPr>
            <w:tcW w:w="3625" w:type="dxa"/>
          </w:tcPr>
          <w:p w14:paraId="0F7882F8" w14:textId="77777777" w:rsidR="002545AA" w:rsidRPr="00051391" w:rsidRDefault="002545AA" w:rsidP="002C58A4">
            <w:pPr>
              <w:tabs>
                <w:tab w:val="left" w:pos="4111"/>
              </w:tabs>
              <w:spacing w:before="40" w:after="40"/>
              <w:ind w:left="57"/>
            </w:pPr>
            <w:r w:rsidRPr="00051391">
              <w:t>+41 22 730 5853</w:t>
            </w:r>
          </w:p>
        </w:tc>
        <w:tc>
          <w:tcPr>
            <w:tcW w:w="4762" w:type="dxa"/>
            <w:vMerge/>
          </w:tcPr>
          <w:p w14:paraId="1D45250F" w14:textId="77777777" w:rsidR="002545AA" w:rsidRPr="00051391" w:rsidRDefault="002545AA" w:rsidP="002C58A4">
            <w:pPr>
              <w:tabs>
                <w:tab w:val="left" w:pos="4111"/>
              </w:tabs>
              <w:spacing w:beforeLines="40" w:before="96" w:after="40"/>
              <w:ind w:left="57"/>
              <w:rPr>
                <w:bCs/>
              </w:rPr>
            </w:pPr>
          </w:p>
        </w:tc>
      </w:tr>
      <w:tr w:rsidR="002545AA" w:rsidRPr="00051391" w14:paraId="347CD68B" w14:textId="77777777" w:rsidTr="008B245E">
        <w:trPr>
          <w:cantSplit/>
        </w:trPr>
        <w:tc>
          <w:tcPr>
            <w:tcW w:w="1350" w:type="dxa"/>
            <w:gridSpan w:val="2"/>
          </w:tcPr>
          <w:p w14:paraId="4CEB4CD3" w14:textId="77777777" w:rsidR="002545AA" w:rsidRPr="00051391" w:rsidRDefault="002545AA" w:rsidP="002C58A4">
            <w:pPr>
              <w:tabs>
                <w:tab w:val="left" w:pos="4111"/>
              </w:tabs>
              <w:spacing w:before="40" w:after="40"/>
              <w:ind w:left="57"/>
              <w:rPr>
                <w:szCs w:val="24"/>
              </w:rPr>
            </w:pPr>
            <w:r w:rsidRPr="00051391">
              <w:rPr>
                <w:szCs w:val="24"/>
              </w:rPr>
              <w:t>Correo-e:</w:t>
            </w:r>
          </w:p>
        </w:tc>
        <w:tc>
          <w:tcPr>
            <w:tcW w:w="3625" w:type="dxa"/>
          </w:tcPr>
          <w:p w14:paraId="79EF25F3" w14:textId="788FA26F" w:rsidR="002545AA" w:rsidRPr="00051391" w:rsidRDefault="00C917A1" w:rsidP="002C58A4">
            <w:pPr>
              <w:tabs>
                <w:tab w:val="left" w:pos="4111"/>
              </w:tabs>
              <w:spacing w:before="40" w:after="40"/>
              <w:ind w:left="57"/>
            </w:pPr>
            <w:hyperlink r:id="rId9" w:history="1">
              <w:r w:rsidRPr="00051391">
                <w:rPr>
                  <w:rStyle w:val="Hyperlink"/>
                  <w:szCs w:val="24"/>
                </w:rPr>
                <w:t>tsbsg13@itu.int</w:t>
              </w:r>
            </w:hyperlink>
          </w:p>
        </w:tc>
        <w:tc>
          <w:tcPr>
            <w:tcW w:w="4762" w:type="dxa"/>
            <w:vMerge/>
          </w:tcPr>
          <w:p w14:paraId="668FC4C6" w14:textId="77777777" w:rsidR="002545AA" w:rsidRPr="00051391" w:rsidRDefault="002545AA" w:rsidP="002C58A4">
            <w:pPr>
              <w:tabs>
                <w:tab w:val="left" w:pos="4111"/>
              </w:tabs>
              <w:spacing w:beforeLines="40" w:before="96" w:after="40"/>
              <w:ind w:left="57"/>
            </w:pPr>
          </w:p>
        </w:tc>
      </w:tr>
      <w:tr w:rsidR="002545AA" w:rsidRPr="00051391" w14:paraId="2D49493A" w14:textId="77777777" w:rsidTr="008B245E">
        <w:trPr>
          <w:cantSplit/>
        </w:trPr>
        <w:tc>
          <w:tcPr>
            <w:tcW w:w="1350" w:type="dxa"/>
            <w:gridSpan w:val="2"/>
          </w:tcPr>
          <w:p w14:paraId="343F5A94" w14:textId="77777777" w:rsidR="002545AA" w:rsidRPr="00051391" w:rsidRDefault="002545AA" w:rsidP="002C58A4">
            <w:pPr>
              <w:tabs>
                <w:tab w:val="left" w:pos="4111"/>
              </w:tabs>
              <w:spacing w:before="40" w:after="40"/>
              <w:ind w:left="57"/>
              <w:rPr>
                <w:szCs w:val="24"/>
              </w:rPr>
            </w:pPr>
            <w:r w:rsidRPr="00051391">
              <w:rPr>
                <w:szCs w:val="24"/>
              </w:rPr>
              <w:t>Web:</w:t>
            </w:r>
          </w:p>
        </w:tc>
        <w:tc>
          <w:tcPr>
            <w:tcW w:w="3625" w:type="dxa"/>
          </w:tcPr>
          <w:p w14:paraId="7D82AF90" w14:textId="1F7BBF07" w:rsidR="002545AA" w:rsidRPr="00051391" w:rsidRDefault="00C917A1" w:rsidP="002C58A4">
            <w:pPr>
              <w:tabs>
                <w:tab w:val="left" w:pos="4111"/>
              </w:tabs>
              <w:spacing w:before="40" w:after="40"/>
              <w:ind w:left="57"/>
            </w:pPr>
            <w:hyperlink r:id="rId10" w:history="1">
              <w:r w:rsidRPr="00051391">
                <w:rPr>
                  <w:rStyle w:val="Hyperlink"/>
                </w:rPr>
                <w:t>http://itu.int/go/tsg13</w:t>
              </w:r>
            </w:hyperlink>
          </w:p>
        </w:tc>
        <w:tc>
          <w:tcPr>
            <w:tcW w:w="4762" w:type="dxa"/>
            <w:vMerge/>
          </w:tcPr>
          <w:p w14:paraId="19961250" w14:textId="77777777" w:rsidR="002545AA" w:rsidRPr="00051391" w:rsidRDefault="002545AA" w:rsidP="002C58A4">
            <w:pPr>
              <w:tabs>
                <w:tab w:val="left" w:pos="4111"/>
              </w:tabs>
              <w:spacing w:beforeLines="40" w:before="96" w:after="40"/>
              <w:ind w:left="57"/>
            </w:pPr>
          </w:p>
        </w:tc>
      </w:tr>
      <w:tr w:rsidR="002545AA" w:rsidRPr="00051391" w14:paraId="2C82981D" w14:textId="77777777" w:rsidTr="008B245E">
        <w:trPr>
          <w:cantSplit/>
          <w:trHeight w:val="680"/>
        </w:trPr>
        <w:tc>
          <w:tcPr>
            <w:tcW w:w="1350" w:type="dxa"/>
            <w:gridSpan w:val="2"/>
          </w:tcPr>
          <w:p w14:paraId="6F8AF874" w14:textId="77777777" w:rsidR="002545AA" w:rsidRPr="00051391" w:rsidRDefault="002545AA" w:rsidP="002C58A4">
            <w:pPr>
              <w:tabs>
                <w:tab w:val="left" w:pos="4111"/>
              </w:tabs>
              <w:spacing w:before="40" w:after="40"/>
              <w:ind w:left="57"/>
              <w:rPr>
                <w:szCs w:val="24"/>
              </w:rPr>
            </w:pPr>
            <w:r w:rsidRPr="008B245E">
              <w:rPr>
                <w:b/>
                <w:bCs/>
                <w:szCs w:val="24"/>
              </w:rPr>
              <w:t>Asunto</w:t>
            </w:r>
            <w:r w:rsidRPr="00051391">
              <w:rPr>
                <w:szCs w:val="24"/>
              </w:rPr>
              <w:t>:</w:t>
            </w:r>
          </w:p>
        </w:tc>
        <w:tc>
          <w:tcPr>
            <w:tcW w:w="8387" w:type="dxa"/>
            <w:gridSpan w:val="2"/>
          </w:tcPr>
          <w:p w14:paraId="416A77CC" w14:textId="0AA6C524" w:rsidR="002545AA" w:rsidRPr="00051391" w:rsidRDefault="00C917A1" w:rsidP="002C58A4">
            <w:pPr>
              <w:tabs>
                <w:tab w:val="left" w:pos="4111"/>
              </w:tabs>
              <w:spacing w:before="40" w:after="40"/>
              <w:ind w:left="57"/>
              <w:rPr>
                <w:b/>
                <w:bCs/>
              </w:rPr>
            </w:pPr>
            <w:r w:rsidRPr="00051391">
              <w:rPr>
                <w:b/>
                <w:bCs/>
                <w:szCs w:val="24"/>
              </w:rPr>
              <w:t xml:space="preserve">Reunión de la Comisión de Estudio 13 del UIT-T; </w:t>
            </w:r>
            <w:r w:rsidR="008B245E">
              <w:rPr>
                <w:b/>
                <w:bCs/>
                <w:szCs w:val="24"/>
              </w:rPr>
              <w:br/>
            </w:r>
            <w:r w:rsidRPr="00051391">
              <w:rPr>
                <w:b/>
                <w:bCs/>
                <w:szCs w:val="24"/>
              </w:rPr>
              <w:t>Tashkent, Uzbekistán, 28 de octubre – 6 de noviembre de 2025</w:t>
            </w:r>
          </w:p>
        </w:tc>
      </w:tr>
    </w:tbl>
    <w:p w14:paraId="2912638F" w14:textId="5F59C7D0" w:rsidR="002545AA" w:rsidRPr="00051391" w:rsidRDefault="002545AA" w:rsidP="008B245E">
      <w:pPr>
        <w:pStyle w:val="Normalaftertitle0"/>
        <w:spacing w:before="120"/>
      </w:pPr>
      <w:bookmarkStart w:id="1" w:name="ditulogo"/>
      <w:bookmarkEnd w:id="1"/>
      <w:r w:rsidRPr="00051391">
        <w:t>Muy Señora mía/Muy Señor mío</w:t>
      </w:r>
      <w:r w:rsidR="008B245E">
        <w:t>,</w:t>
      </w:r>
    </w:p>
    <w:p w14:paraId="2F316F81" w14:textId="77777777" w:rsidR="00C917A1" w:rsidRPr="00C917A1" w:rsidRDefault="00C917A1" w:rsidP="00C917A1">
      <w:pPr>
        <w:rPr>
          <w:bCs/>
        </w:rPr>
      </w:pPr>
      <w:r w:rsidRPr="00C917A1">
        <w:rPr>
          <w:bCs/>
        </w:rPr>
        <w:t xml:space="preserve">Me complace invitarle a asistir a la próxima reunión de la Comisión de Estudio 13 del UIT-T (Redes futuras y tecnologías de red emergentes), que tendrá lugar en Taskent (Uzbekistán) del 28 de octubre al 6 de noviembre de 2025 en el Centro Comercial del Parque Tecnológico (situado en 4, </w:t>
      </w:r>
      <w:proofErr w:type="spellStart"/>
      <w:r w:rsidRPr="00C917A1">
        <w:rPr>
          <w:bCs/>
        </w:rPr>
        <w:t>Ibrohim</w:t>
      </w:r>
      <w:proofErr w:type="spellEnd"/>
      <w:r w:rsidRPr="00C917A1">
        <w:rPr>
          <w:bCs/>
        </w:rPr>
        <w:t xml:space="preserve"> </w:t>
      </w:r>
      <w:proofErr w:type="spellStart"/>
      <w:r w:rsidRPr="00C917A1">
        <w:rPr>
          <w:bCs/>
        </w:rPr>
        <w:t>Muminov</w:t>
      </w:r>
      <w:proofErr w:type="spellEnd"/>
      <w:r w:rsidRPr="00C917A1">
        <w:rPr>
          <w:bCs/>
        </w:rPr>
        <w:t xml:space="preserve"> </w:t>
      </w:r>
      <w:proofErr w:type="spellStart"/>
      <w:r w:rsidRPr="00C917A1">
        <w:rPr>
          <w:bCs/>
        </w:rPr>
        <w:t>str</w:t>
      </w:r>
      <w:proofErr w:type="spellEnd"/>
      <w:r w:rsidRPr="00C917A1">
        <w:rPr>
          <w:bCs/>
        </w:rPr>
        <w:t xml:space="preserve">., Taskent, 100164, República de Uzbekistán), por amable invitación del </w:t>
      </w:r>
      <w:proofErr w:type="gramStart"/>
      <w:r w:rsidRPr="00C917A1">
        <w:rPr>
          <w:bCs/>
        </w:rPr>
        <w:t>Ministro</w:t>
      </w:r>
      <w:proofErr w:type="gramEnd"/>
      <w:r w:rsidRPr="00C917A1">
        <w:rPr>
          <w:bCs/>
        </w:rPr>
        <w:t xml:space="preserve"> de Tecnologías Digitales de la República de Uzbekistán. </w:t>
      </w:r>
    </w:p>
    <w:p w14:paraId="168F768A" w14:textId="702059EE" w:rsidR="00C917A1" w:rsidRPr="00C917A1" w:rsidRDefault="00C917A1" w:rsidP="00C917A1">
      <w:pPr>
        <w:rPr>
          <w:bCs/>
        </w:rPr>
      </w:pPr>
      <w:r w:rsidRPr="00C917A1">
        <w:rPr>
          <w:bCs/>
        </w:rPr>
        <w:t>La Comisión de Estudio 13 del UIT-T es responsable de los estudios relativos a los requisitos, arquitecturas, capacidades e interfaces de programación de aplicaciones (API), la informatización, la orquestación y la utilización de la inteligencia artificial (IA), con inclusión del aprendizaje automático de las redes futuras</w:t>
      </w:r>
      <w:r w:rsidR="0060149C" w:rsidRPr="00051391">
        <w:rPr>
          <w:bCs/>
        </w:rPr>
        <w:t> </w:t>
      </w:r>
      <w:r w:rsidRPr="00C917A1">
        <w:rPr>
          <w:bCs/>
        </w:rPr>
        <w:t>(FN). En relación con los sistemas de las telecomunicaciones móviles internacionales (IMT), incluidas las IMT-2030, se centra especialmente en las partes no radioeléctricas. También se encarga de los estudios relativos a la computación del futuro, incluida la computación en la nube y el tratamiento de datos en las redes de telecomunicaciones, así como de los estudios sobre la integración de la computación y la interconexión de redes desde el punto de vista de las redes futuras. La Comisión de Estudio 13 elabora normas aplicables a las redes cuánticas y sus tecnologías conexas, incluidos los aspectos de red de las redes de distribución de claves cuánticas (QKDN).</w:t>
      </w:r>
    </w:p>
    <w:p w14:paraId="18C35B56" w14:textId="77777777" w:rsidR="00C917A1" w:rsidRPr="00C917A1" w:rsidRDefault="00C917A1" w:rsidP="00C917A1">
      <w:pPr>
        <w:rPr>
          <w:bCs/>
        </w:rPr>
      </w:pPr>
      <w:r w:rsidRPr="00C917A1">
        <w:rPr>
          <w:bCs/>
        </w:rPr>
        <w:t>La Comisión de Estudio 13 es la Comisión de Estudio Rectora sobre redes futuras, como los sistemas IMT, incluidas las redes IMT-2030 (parte no radioeléctrica), sobre convergencia fijo-móvil y por satélite, sobre computación, incluida la computación en la nube y el tratamiento de datos, y sobre inteligencia artificial, incluido el aprendizaje automático para redes futuras.</w:t>
      </w:r>
    </w:p>
    <w:p w14:paraId="1993A57F" w14:textId="3B59D86E" w:rsidR="00C917A1" w:rsidRPr="00C917A1" w:rsidRDefault="00C917A1" w:rsidP="00C917A1">
      <w:pPr>
        <w:rPr>
          <w:bCs/>
        </w:rPr>
      </w:pPr>
      <w:r w:rsidRPr="00C917A1">
        <w:rPr>
          <w:bCs/>
        </w:rPr>
        <w:t xml:space="preserve">Me gustaría señalar a su atención la </w:t>
      </w:r>
      <w:hyperlink r:id="rId11" w:history="1">
        <w:r w:rsidRPr="00051391">
          <w:rPr>
            <w:rStyle w:val="Hyperlink"/>
            <w:bCs/>
          </w:rPr>
          <w:t>Circular TSB 59</w:t>
        </w:r>
      </w:hyperlink>
      <w:r w:rsidRPr="00C917A1">
        <w:rPr>
          <w:bCs/>
        </w:rPr>
        <w:t xml:space="preserve"> (de 12 de junio de 2025), que afecta a la consulta con los Estados Miembros del TAP relativa al proyecto de nueva Recomendación determinada UIT-T Y.3261 (anterior </w:t>
      </w:r>
      <w:proofErr w:type="spellStart"/>
      <w:proofErr w:type="gramStart"/>
      <w:r w:rsidRPr="00C917A1">
        <w:rPr>
          <w:bCs/>
        </w:rPr>
        <w:t>Y.trust</w:t>
      </w:r>
      <w:proofErr w:type="spellEnd"/>
      <w:proofErr w:type="gramEnd"/>
      <w:r w:rsidRPr="00C917A1">
        <w:rPr>
          <w:bCs/>
        </w:rPr>
        <w:t xml:space="preserve">-TLA). Se recuerda a los Estados Miembros que el plazo para responder a esta consulta expira a las 23.59 horas UTC del </w:t>
      </w:r>
      <w:r w:rsidRPr="00C917A1">
        <w:rPr>
          <w:b/>
          <w:bCs/>
        </w:rPr>
        <w:t>16 de octubre de 2025.</w:t>
      </w:r>
      <w:hyperlink r:id="rId12" w:history="1"/>
    </w:p>
    <w:p w14:paraId="5040B5E7" w14:textId="77777777" w:rsidR="00C917A1" w:rsidRPr="00C917A1" w:rsidRDefault="00C917A1" w:rsidP="00C917A1">
      <w:pPr>
        <w:rPr>
          <w:bCs/>
        </w:rPr>
      </w:pPr>
      <w:r w:rsidRPr="00C917A1">
        <w:rPr>
          <w:bCs/>
        </w:rPr>
        <w:t xml:space="preserve">La reunión de la Comisión de Estudio 13 comenzará a las 09.30 horas del primer día y los participantes podrán inscribirse a partir de las 08.00 horas en el lugar de la reunión. La información relativa a la atribución diaria de las salas de reunión se indicará en las pantallas táctiles/paneles direccionales situadas en el lugar de la reunión y en línea </w:t>
      </w:r>
      <w:hyperlink r:id="rId13" w:history="1">
        <w:r w:rsidRPr="00C917A1">
          <w:rPr>
            <w:rStyle w:val="Hyperlink"/>
            <w:bCs/>
          </w:rPr>
          <w:t>aquí</w:t>
        </w:r>
      </w:hyperlink>
      <w:r w:rsidRPr="00C917A1">
        <w:rPr>
          <w:bCs/>
        </w:rPr>
        <w:t>.</w:t>
      </w:r>
      <w:hyperlink r:id="rId14" w:history="1"/>
    </w:p>
    <w:p w14:paraId="5D8F44AB" w14:textId="77777777" w:rsidR="00C917A1" w:rsidRPr="00C917A1" w:rsidRDefault="00C917A1" w:rsidP="00C917A1">
      <w:pPr>
        <w:rPr>
          <w:bCs/>
        </w:rPr>
      </w:pPr>
      <w:r w:rsidRPr="00C917A1">
        <w:rPr>
          <w:bCs/>
        </w:rPr>
        <w:t xml:space="preserve">Puede encontrar la documentación, los detalles relativos a la participación a distancia y otra información conexa en la </w:t>
      </w:r>
      <w:hyperlink r:id="rId15" w:history="1">
        <w:r w:rsidRPr="00C917A1">
          <w:rPr>
            <w:rStyle w:val="Hyperlink"/>
            <w:bCs/>
          </w:rPr>
          <w:t>página principal de la Comisión de Estudio</w:t>
        </w:r>
      </w:hyperlink>
      <w:r w:rsidRPr="00C917A1">
        <w:rPr>
          <w:bCs/>
        </w:rPr>
        <w:t>. La reunión se celebrará únicamente en inglés, sin interpretación. Se facilitará la participación a distancia o la difusión web para todas las sesiones.</w:t>
      </w:r>
      <w:hyperlink r:id="rId16" w:history="1"/>
    </w:p>
    <w:p w14:paraId="5C4A4796" w14:textId="370F2374" w:rsidR="00C917A1" w:rsidRPr="00C917A1" w:rsidRDefault="00C917A1" w:rsidP="00C917A1">
      <w:pPr>
        <w:rPr>
          <w:bCs/>
        </w:rPr>
      </w:pPr>
      <w:r w:rsidRPr="00C917A1">
        <w:rPr>
          <w:bCs/>
        </w:rPr>
        <w:t xml:space="preserve">Antes de la reunión, el 23 de septiembre (11.00-13.00 horas, hora de Ginebra), se celebrará una sesión de formación interactiva en línea para los nuevos participantes en el marco del programa Reducción de la brecha de normalización. Se presentarán los métodos de trabajo de las Comisiones de Estudio del UIT-T, centrándose en la preparación, envío y presentación de contribuciones. Esta sesión está abierta a todos los Miembros del UIT-T y no </w:t>
      </w:r>
      <w:r w:rsidRPr="00C917A1">
        <w:rPr>
          <w:bCs/>
        </w:rPr>
        <w:lastRenderedPageBreak/>
        <w:t xml:space="preserve">es necesario inscribirse. Se comunicará más información mediante la TSB por conducto de la lista de distribución </w:t>
      </w:r>
      <w:hyperlink r:id="rId17" w:history="1">
        <w:r w:rsidRPr="00C917A1">
          <w:rPr>
            <w:rStyle w:val="Hyperlink"/>
            <w:bCs/>
          </w:rPr>
          <w:t>t25sg13all@lists.itu.int</w:t>
        </w:r>
      </w:hyperlink>
      <w:r w:rsidRPr="00C917A1">
        <w:rPr>
          <w:bCs/>
        </w:rPr>
        <w:t>.</w:t>
      </w:r>
      <w:hyperlink r:id="rId18" w:history="1"/>
    </w:p>
    <w:p w14:paraId="28A91BD0" w14:textId="77777777" w:rsidR="00C917A1" w:rsidRPr="00C917A1" w:rsidRDefault="00C917A1" w:rsidP="00C917A1">
      <w:pPr>
        <w:rPr>
          <w:bCs/>
        </w:rPr>
      </w:pPr>
      <w:r w:rsidRPr="00C917A1">
        <w:rPr>
          <w:bCs/>
        </w:rPr>
        <w:t>Además, la actividad conjunta de coordinación sobre las IMT-2020 y sistemas posteriores (</w:t>
      </w:r>
      <w:hyperlink r:id="rId19" w:history="1">
        <w:r w:rsidRPr="00C917A1">
          <w:rPr>
            <w:rStyle w:val="Hyperlink"/>
            <w:bCs/>
          </w:rPr>
          <w:t>JCA-IMT2020</w:t>
        </w:r>
      </w:hyperlink>
      <w:r w:rsidRPr="00C917A1">
        <w:rPr>
          <w:bCs/>
        </w:rPr>
        <w:t>) celebrará sus reuniones periódicas junto con la reunión de la CE 13 el 29 de octubre de 2025. Tenga presente que es necesario inscribirse por separado para esta reunión y para la reunión de la CE 13. Se invita a los participantes a consultar la página web de la JCA-IMT2020 para realizar la inscripción y obtener información actualizada.</w:t>
      </w:r>
      <w:hyperlink r:id="rId20" w:history="1"/>
    </w:p>
    <w:p w14:paraId="7A9CB7A0" w14:textId="5392FD0C" w:rsidR="00C917A1" w:rsidRPr="00C917A1" w:rsidRDefault="00C917A1" w:rsidP="00C917A1">
      <w:pPr>
        <w:rPr>
          <w:bCs/>
        </w:rPr>
      </w:pPr>
      <w:r w:rsidRPr="00C917A1">
        <w:rPr>
          <w:bCs/>
        </w:rPr>
        <w:t xml:space="preserve">En el </w:t>
      </w:r>
      <w:r w:rsidRPr="00C917A1">
        <w:rPr>
          <w:b/>
          <w:bCs/>
        </w:rPr>
        <w:t xml:space="preserve">Anexo A </w:t>
      </w:r>
      <w:r w:rsidRPr="00C917A1">
        <w:rPr>
          <w:bCs/>
        </w:rPr>
        <w:t xml:space="preserve">encontrará información práctica sobre la reunión de la Comisión de Estudio 13. En el </w:t>
      </w:r>
      <w:r w:rsidRPr="00C917A1">
        <w:rPr>
          <w:b/>
          <w:bCs/>
        </w:rPr>
        <w:t>Anexo</w:t>
      </w:r>
      <w:r w:rsidR="0023581A" w:rsidRPr="00051391">
        <w:rPr>
          <w:b/>
          <w:bCs/>
        </w:rPr>
        <w:t> </w:t>
      </w:r>
      <w:r w:rsidRPr="00C917A1">
        <w:rPr>
          <w:b/>
          <w:bCs/>
        </w:rPr>
        <w:t>B</w:t>
      </w:r>
      <w:r w:rsidRPr="00C917A1">
        <w:rPr>
          <w:bCs/>
        </w:rPr>
        <w:t xml:space="preserve"> figura el proyecto de </w:t>
      </w:r>
      <w:r w:rsidRPr="00C917A1">
        <w:rPr>
          <w:b/>
          <w:bCs/>
        </w:rPr>
        <w:t xml:space="preserve">orden del día </w:t>
      </w:r>
      <w:r w:rsidRPr="00C917A1">
        <w:rPr>
          <w:bCs/>
        </w:rPr>
        <w:t xml:space="preserve">y el </w:t>
      </w:r>
      <w:r w:rsidRPr="00C917A1">
        <w:rPr>
          <w:b/>
          <w:bCs/>
        </w:rPr>
        <w:t xml:space="preserve">proyecto del plan de gestión del tiempo </w:t>
      </w:r>
      <w:r w:rsidRPr="00C917A1">
        <w:rPr>
          <w:bCs/>
        </w:rPr>
        <w:t xml:space="preserve">de la reunión, preparados por el </w:t>
      </w:r>
      <w:proofErr w:type="gramStart"/>
      <w:r w:rsidRPr="00C917A1">
        <w:rPr>
          <w:bCs/>
        </w:rPr>
        <w:t>Presidente</w:t>
      </w:r>
      <w:proofErr w:type="gramEnd"/>
      <w:r w:rsidRPr="00C917A1">
        <w:rPr>
          <w:bCs/>
        </w:rPr>
        <w:t xml:space="preserve"> de la CE 13, Sr. Kazunori </w:t>
      </w:r>
      <w:proofErr w:type="spellStart"/>
      <w:r w:rsidRPr="00C917A1">
        <w:rPr>
          <w:bCs/>
        </w:rPr>
        <w:t>Tanikawa</w:t>
      </w:r>
      <w:proofErr w:type="spellEnd"/>
      <w:r w:rsidRPr="00C917A1">
        <w:rPr>
          <w:bCs/>
        </w:rPr>
        <w:t xml:space="preserve"> (Japón). Las nuevas mejoras del orden del día y del plan de trabajo detallado se publicarán en el </w:t>
      </w:r>
      <w:hyperlink r:id="rId21" w:history="1">
        <w:r w:rsidRPr="00C917A1">
          <w:rPr>
            <w:rStyle w:val="Hyperlink"/>
            <w:bCs/>
          </w:rPr>
          <w:t>sitio web</w:t>
        </w:r>
      </w:hyperlink>
      <w:r w:rsidRPr="00C917A1">
        <w:rPr>
          <w:bCs/>
        </w:rPr>
        <w:t xml:space="preserve"> de la Comisión de Estudio 13 como revisión de los Documentos TD 72/PLEN y TD 73/PLEN. La información logística relativa a la reunión se publicará en la página web de la CE 13 en </w:t>
      </w:r>
      <w:hyperlink r:id="rId22" w:history="1">
        <w:r w:rsidR="0023581A" w:rsidRPr="00C917A1">
          <w:rPr>
            <w:rStyle w:val="Hyperlink"/>
            <w:bCs/>
          </w:rPr>
          <w:t>http://itu.int/go/tsg13</w:t>
        </w:r>
      </w:hyperlink>
      <w:r w:rsidRPr="00C917A1">
        <w:rPr>
          <w:bCs/>
          <w:u w:val="single"/>
        </w:rPr>
        <w:t>.</w:t>
      </w:r>
      <w:hyperlink r:id="rId23" w:history="1"/>
      <w:hyperlink r:id="rId24" w:history="1"/>
    </w:p>
    <w:p w14:paraId="693D76C0" w14:textId="77777777" w:rsidR="00C917A1" w:rsidRPr="00C917A1" w:rsidRDefault="00C917A1" w:rsidP="0023581A">
      <w:pPr>
        <w:spacing w:before="160" w:after="120"/>
        <w:rPr>
          <w:bCs/>
        </w:rPr>
      </w:pPr>
      <w:r w:rsidRPr="00C917A1">
        <w:rPr>
          <w:b/>
          <w:bCs/>
        </w:rPr>
        <w:t>Plazos importantes: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8187"/>
      </w:tblGrid>
      <w:tr w:rsidR="00C917A1" w:rsidRPr="00C917A1" w14:paraId="277CEE07" w14:textId="77777777" w:rsidTr="0023581A">
        <w:tc>
          <w:tcPr>
            <w:tcW w:w="1899" w:type="dxa"/>
            <w:shd w:val="clear" w:color="auto" w:fill="auto"/>
          </w:tcPr>
          <w:p w14:paraId="760186E1" w14:textId="5C111C6A" w:rsidR="00C917A1" w:rsidRPr="00C917A1" w:rsidRDefault="00C917A1" w:rsidP="00C917A1">
            <w:pPr>
              <w:rPr>
                <w:bCs/>
              </w:rPr>
            </w:pPr>
            <w:r w:rsidRPr="00C917A1">
              <w:rPr>
                <w:bCs/>
              </w:rPr>
              <w:t>28 de agosto de</w:t>
            </w:r>
            <w:r w:rsidRPr="00051391">
              <w:rPr>
                <w:bCs/>
              </w:rPr>
              <w:t> </w:t>
            </w:r>
            <w:r w:rsidRPr="00C917A1">
              <w:rPr>
                <w:bCs/>
              </w:rPr>
              <w:t>2025</w:t>
            </w:r>
          </w:p>
        </w:tc>
        <w:tc>
          <w:tcPr>
            <w:tcW w:w="7740" w:type="dxa"/>
            <w:shd w:val="clear" w:color="auto" w:fill="auto"/>
          </w:tcPr>
          <w:p w14:paraId="33A04B7E" w14:textId="6EEB7706" w:rsidR="00C917A1" w:rsidRPr="00C917A1" w:rsidRDefault="0060149C" w:rsidP="0060149C">
            <w:pPr>
              <w:ind w:left="794" w:hanging="794"/>
              <w:rPr>
                <w:bCs/>
              </w:rPr>
            </w:pPr>
            <w:r w:rsidRPr="00051391">
              <w:t>–</w:t>
            </w:r>
            <w:r w:rsidRPr="00051391">
              <w:tab/>
            </w:r>
            <w:hyperlink r:id="rId25" w:history="1">
              <w:r w:rsidR="00C917A1" w:rsidRPr="00C917A1">
                <w:rPr>
                  <w:rStyle w:val="Hyperlink"/>
                  <w:bCs/>
                </w:rPr>
                <w:t>Presentación de las contribuciones de los miembros del UIT-T</w:t>
              </w:r>
            </w:hyperlink>
            <w:r w:rsidR="00C917A1" w:rsidRPr="00C917A1">
              <w:rPr>
                <w:bCs/>
              </w:rPr>
              <w:t xml:space="preserve"> para las que se requiera traducción</w:t>
            </w:r>
            <w:hyperlink r:id="rId26" w:history="1"/>
          </w:p>
        </w:tc>
      </w:tr>
      <w:tr w:rsidR="00C917A1" w:rsidRPr="00C917A1" w14:paraId="00BB26AE" w14:textId="77777777" w:rsidTr="0023581A">
        <w:tc>
          <w:tcPr>
            <w:tcW w:w="1899" w:type="dxa"/>
            <w:shd w:val="clear" w:color="auto" w:fill="auto"/>
          </w:tcPr>
          <w:p w14:paraId="7EC4406E" w14:textId="77777777" w:rsidR="00C917A1" w:rsidRPr="00C917A1" w:rsidRDefault="00C917A1" w:rsidP="00C917A1">
            <w:pPr>
              <w:rPr>
                <w:bCs/>
              </w:rPr>
            </w:pPr>
            <w:r w:rsidRPr="00C917A1">
              <w:rPr>
                <w:bCs/>
              </w:rPr>
              <w:t>16 de septiembre de 2025</w:t>
            </w:r>
          </w:p>
        </w:tc>
        <w:tc>
          <w:tcPr>
            <w:tcW w:w="7740" w:type="dxa"/>
            <w:shd w:val="clear" w:color="auto" w:fill="auto"/>
          </w:tcPr>
          <w:p w14:paraId="49E8BD83" w14:textId="5A4204D5" w:rsidR="00C917A1" w:rsidRPr="00C917A1" w:rsidRDefault="0060149C" w:rsidP="0060149C">
            <w:pPr>
              <w:ind w:left="794" w:hanging="794"/>
              <w:rPr>
                <w:bCs/>
              </w:rPr>
            </w:pPr>
            <w:r w:rsidRPr="00051391">
              <w:t>–</w:t>
            </w:r>
            <w:r w:rsidRPr="00051391">
              <w:tab/>
            </w:r>
            <w:r w:rsidR="00C917A1" w:rsidRPr="00C917A1">
              <w:rPr>
                <w:bCs/>
              </w:rPr>
              <w:t xml:space="preserve">Presentación de solicitudes de becas (mediante los formularios que figuran en la </w:t>
            </w:r>
            <w:hyperlink r:id="rId27" w:history="1">
              <w:r w:rsidR="00C917A1" w:rsidRPr="00C917A1">
                <w:rPr>
                  <w:rStyle w:val="Hyperlink"/>
                  <w:bCs/>
                </w:rPr>
                <w:t>página principal de la Comisión de Estudio</w:t>
              </w:r>
            </w:hyperlink>
            <w:r w:rsidR="00C917A1" w:rsidRPr="00C917A1">
              <w:rPr>
                <w:bCs/>
              </w:rPr>
              <w:t>; véanse los detalles en el Anexo A)</w:t>
            </w:r>
            <w:hyperlink r:id="rId28" w:history="1"/>
          </w:p>
        </w:tc>
      </w:tr>
      <w:tr w:rsidR="00C917A1" w:rsidRPr="00C917A1" w14:paraId="1FE65356" w14:textId="77777777" w:rsidTr="0023581A">
        <w:tc>
          <w:tcPr>
            <w:tcW w:w="1899" w:type="dxa"/>
            <w:shd w:val="clear" w:color="auto" w:fill="auto"/>
          </w:tcPr>
          <w:p w14:paraId="26C79DC1" w14:textId="77777777" w:rsidR="00C917A1" w:rsidRPr="00C917A1" w:rsidRDefault="00C917A1" w:rsidP="00C917A1">
            <w:pPr>
              <w:rPr>
                <w:bCs/>
              </w:rPr>
            </w:pPr>
            <w:r w:rsidRPr="00C917A1">
              <w:rPr>
                <w:bCs/>
              </w:rPr>
              <w:t>28 de septiembre de 2025</w:t>
            </w:r>
          </w:p>
        </w:tc>
        <w:tc>
          <w:tcPr>
            <w:tcW w:w="7740" w:type="dxa"/>
            <w:shd w:val="clear" w:color="auto" w:fill="auto"/>
          </w:tcPr>
          <w:p w14:paraId="52FBC5F6" w14:textId="31C04FB3" w:rsidR="00C917A1" w:rsidRPr="00C917A1" w:rsidRDefault="0060149C" w:rsidP="0060149C">
            <w:pPr>
              <w:ind w:left="794" w:hanging="794"/>
              <w:rPr>
                <w:bCs/>
              </w:rPr>
            </w:pPr>
            <w:r w:rsidRPr="00051391">
              <w:t>–</w:t>
            </w:r>
            <w:r w:rsidRPr="00051391">
              <w:tab/>
            </w:r>
            <w:r w:rsidR="00C917A1" w:rsidRPr="00C917A1">
              <w:rPr>
                <w:bCs/>
              </w:rPr>
              <w:t xml:space="preserve">Preinscripción (en línea a través del formulario de inscripción en línea de la </w:t>
            </w:r>
            <w:hyperlink r:id="rId29" w:history="1">
              <w:r w:rsidR="00C917A1" w:rsidRPr="00C917A1">
                <w:rPr>
                  <w:rStyle w:val="Hyperlink"/>
                  <w:bCs/>
                </w:rPr>
                <w:t>página principal de la Comisión de Estudio</w:t>
              </w:r>
            </w:hyperlink>
            <w:r w:rsidR="00C917A1" w:rsidRPr="00C917A1">
              <w:rPr>
                <w:bCs/>
              </w:rPr>
              <w:t>)</w:t>
            </w:r>
            <w:hyperlink r:id="rId30" w:history="1"/>
          </w:p>
        </w:tc>
      </w:tr>
      <w:tr w:rsidR="00C917A1" w:rsidRPr="00C917A1" w14:paraId="50665DCD" w14:textId="77777777" w:rsidTr="0023581A">
        <w:tc>
          <w:tcPr>
            <w:tcW w:w="1899" w:type="dxa"/>
            <w:shd w:val="clear" w:color="auto" w:fill="auto"/>
          </w:tcPr>
          <w:p w14:paraId="6217C7AE" w14:textId="75900E3B" w:rsidR="00C917A1" w:rsidRPr="00C917A1" w:rsidRDefault="00C917A1" w:rsidP="00C917A1">
            <w:pPr>
              <w:rPr>
                <w:bCs/>
              </w:rPr>
            </w:pPr>
            <w:r w:rsidRPr="00C917A1">
              <w:rPr>
                <w:bCs/>
              </w:rPr>
              <w:t xml:space="preserve">14 de octubre </w:t>
            </w:r>
            <w:r w:rsidRPr="00051391">
              <w:rPr>
                <w:bCs/>
              </w:rPr>
              <w:t>de </w:t>
            </w:r>
            <w:r w:rsidRPr="00C917A1">
              <w:rPr>
                <w:bCs/>
              </w:rPr>
              <w:t>2025</w:t>
            </w:r>
          </w:p>
        </w:tc>
        <w:tc>
          <w:tcPr>
            <w:tcW w:w="7740" w:type="dxa"/>
            <w:shd w:val="clear" w:color="auto" w:fill="auto"/>
          </w:tcPr>
          <w:p w14:paraId="45545C51" w14:textId="327F10E8" w:rsidR="00C917A1" w:rsidRPr="00C917A1" w:rsidRDefault="0060149C" w:rsidP="0060149C">
            <w:pPr>
              <w:ind w:left="794" w:hanging="794"/>
              <w:rPr>
                <w:bCs/>
              </w:rPr>
            </w:pPr>
            <w:r w:rsidRPr="00051391">
              <w:t>–</w:t>
            </w:r>
            <w:r w:rsidRPr="00051391">
              <w:tab/>
            </w:r>
            <w:r w:rsidR="00C917A1" w:rsidRPr="00C917A1">
              <w:rPr>
                <w:bCs/>
              </w:rPr>
              <w:t>Presentación de solicitudes para la obtención de visados en línea (véanse los detalles en el Anexo A)</w:t>
            </w:r>
          </w:p>
        </w:tc>
      </w:tr>
      <w:tr w:rsidR="00C917A1" w:rsidRPr="00C917A1" w14:paraId="64DA7AE8" w14:textId="77777777" w:rsidTr="0023581A">
        <w:tc>
          <w:tcPr>
            <w:tcW w:w="1899" w:type="dxa"/>
            <w:shd w:val="clear" w:color="auto" w:fill="auto"/>
          </w:tcPr>
          <w:p w14:paraId="02295B2A" w14:textId="4B01F171" w:rsidR="00C917A1" w:rsidRPr="00C917A1" w:rsidRDefault="00C917A1" w:rsidP="00C917A1">
            <w:pPr>
              <w:rPr>
                <w:bCs/>
              </w:rPr>
            </w:pPr>
            <w:r w:rsidRPr="00C917A1">
              <w:rPr>
                <w:bCs/>
              </w:rPr>
              <w:t>15 de octubre de</w:t>
            </w:r>
            <w:r w:rsidRPr="00051391">
              <w:rPr>
                <w:bCs/>
              </w:rPr>
              <w:t> </w:t>
            </w:r>
            <w:r w:rsidRPr="00C917A1">
              <w:rPr>
                <w:bCs/>
              </w:rPr>
              <w:t>2025</w:t>
            </w:r>
          </w:p>
        </w:tc>
        <w:tc>
          <w:tcPr>
            <w:tcW w:w="7740" w:type="dxa"/>
            <w:shd w:val="clear" w:color="auto" w:fill="auto"/>
          </w:tcPr>
          <w:p w14:paraId="079B1DFF" w14:textId="4FB87457" w:rsidR="00C917A1" w:rsidRPr="00C917A1" w:rsidRDefault="0060149C" w:rsidP="0060149C">
            <w:pPr>
              <w:ind w:left="794" w:hanging="794"/>
              <w:rPr>
                <w:bCs/>
              </w:rPr>
            </w:pPr>
            <w:r w:rsidRPr="00051391">
              <w:t>–</w:t>
            </w:r>
            <w:r w:rsidRPr="00051391">
              <w:tab/>
            </w:r>
            <w:hyperlink r:id="rId31" w:history="1">
              <w:r w:rsidR="00C917A1" w:rsidRPr="00C917A1">
                <w:rPr>
                  <w:rStyle w:val="Hyperlink"/>
                  <w:bCs/>
                </w:rPr>
                <w:t>Presentación de las contribuciones de los miembros del UIT-T (mediante la publicación directa de documentos)</w:t>
              </w:r>
            </w:hyperlink>
            <w:hyperlink r:id="rId32" w:history="1"/>
          </w:p>
        </w:tc>
      </w:tr>
      <w:tr w:rsidR="00C917A1" w:rsidRPr="00C917A1" w14:paraId="3CEED380" w14:textId="77777777" w:rsidTr="0023581A">
        <w:tc>
          <w:tcPr>
            <w:tcW w:w="1899" w:type="dxa"/>
            <w:shd w:val="clear" w:color="auto" w:fill="auto"/>
          </w:tcPr>
          <w:p w14:paraId="2CA9FAC1" w14:textId="026905E9" w:rsidR="00C917A1" w:rsidRPr="00C917A1" w:rsidRDefault="00C917A1" w:rsidP="00C917A1">
            <w:pPr>
              <w:rPr>
                <w:bCs/>
              </w:rPr>
            </w:pPr>
            <w:r w:rsidRPr="00C917A1">
              <w:rPr>
                <w:bCs/>
              </w:rPr>
              <w:t>16 de octubre de</w:t>
            </w:r>
            <w:r w:rsidRPr="00051391">
              <w:rPr>
                <w:bCs/>
              </w:rPr>
              <w:t> </w:t>
            </w:r>
            <w:r w:rsidRPr="00C917A1">
              <w:rPr>
                <w:bCs/>
              </w:rPr>
              <w:t>2025</w:t>
            </w:r>
          </w:p>
        </w:tc>
        <w:tc>
          <w:tcPr>
            <w:tcW w:w="7740" w:type="dxa"/>
            <w:shd w:val="clear" w:color="auto" w:fill="auto"/>
          </w:tcPr>
          <w:p w14:paraId="10057890" w14:textId="48856138" w:rsidR="00C917A1" w:rsidRPr="00C917A1" w:rsidRDefault="0060149C" w:rsidP="0060149C">
            <w:pPr>
              <w:ind w:left="794" w:hanging="794"/>
              <w:rPr>
                <w:bCs/>
              </w:rPr>
            </w:pPr>
            <w:r w:rsidRPr="00051391">
              <w:t>–</w:t>
            </w:r>
            <w:r w:rsidRPr="00051391">
              <w:tab/>
            </w:r>
            <w:r w:rsidR="00C917A1" w:rsidRPr="00C917A1">
              <w:rPr>
                <w:bCs/>
              </w:rPr>
              <w:t xml:space="preserve">Presentación del formulario que figura en el Anexo 2 de la </w:t>
            </w:r>
            <w:hyperlink r:id="rId33" w:history="1">
              <w:r w:rsidR="00C917A1" w:rsidRPr="00C917A1">
                <w:rPr>
                  <w:rStyle w:val="Hyperlink"/>
                  <w:bCs/>
                </w:rPr>
                <w:t>Circular</w:t>
              </w:r>
              <w:r w:rsidR="0023581A" w:rsidRPr="00051391">
                <w:rPr>
                  <w:rStyle w:val="Hyperlink"/>
                  <w:bCs/>
                </w:rPr>
                <w:t> </w:t>
              </w:r>
              <w:r w:rsidR="00C917A1" w:rsidRPr="00C917A1">
                <w:rPr>
                  <w:rStyle w:val="Hyperlink"/>
                  <w:bCs/>
                </w:rPr>
                <w:t>TSB</w:t>
              </w:r>
              <w:r w:rsidR="0023581A" w:rsidRPr="00051391">
                <w:rPr>
                  <w:rStyle w:val="Hyperlink"/>
                  <w:bCs/>
                </w:rPr>
                <w:t> </w:t>
              </w:r>
              <w:r w:rsidR="00C917A1" w:rsidRPr="00C917A1">
                <w:rPr>
                  <w:rStyle w:val="Hyperlink"/>
                  <w:bCs/>
                </w:rPr>
                <w:t>59</w:t>
              </w:r>
            </w:hyperlink>
            <w:r w:rsidR="00C917A1" w:rsidRPr="00C917A1">
              <w:rPr>
                <w:bCs/>
              </w:rPr>
              <w:t xml:space="preserve"> en relación con la consulta con los Estados Miembros del TAP sobre el proyecto de nueva Recomendación determinada UIT-T Y.3261 </w:t>
            </w:r>
            <w:r w:rsidRPr="00051391">
              <w:rPr>
                <w:bCs/>
              </w:rPr>
              <w:br/>
            </w:r>
            <w:r w:rsidR="00C917A1" w:rsidRPr="00C917A1">
              <w:rPr>
                <w:bCs/>
              </w:rPr>
              <w:t xml:space="preserve">(ex </w:t>
            </w:r>
            <w:proofErr w:type="spellStart"/>
            <w:proofErr w:type="gramStart"/>
            <w:r w:rsidR="00C917A1" w:rsidRPr="00C917A1">
              <w:rPr>
                <w:bCs/>
              </w:rPr>
              <w:t>Y.trust</w:t>
            </w:r>
            <w:proofErr w:type="spellEnd"/>
            <w:proofErr w:type="gramEnd"/>
            <w:r w:rsidR="00C917A1" w:rsidRPr="00C917A1">
              <w:rPr>
                <w:bCs/>
              </w:rPr>
              <w:t>-TLA).</w:t>
            </w:r>
            <w:hyperlink r:id="rId34" w:history="1"/>
          </w:p>
        </w:tc>
      </w:tr>
    </w:tbl>
    <w:p w14:paraId="3134AF44" w14:textId="1D4D2F19" w:rsidR="00C917A1" w:rsidRPr="00051391" w:rsidRDefault="00C917A1" w:rsidP="00C917A1">
      <w:pPr>
        <w:rPr>
          <w:bCs/>
        </w:rPr>
      </w:pPr>
      <w:r w:rsidRPr="00C917A1">
        <w:rPr>
          <w:bCs/>
        </w:rPr>
        <w:t>Le deseo una reunión agradable y productiva.</w:t>
      </w:r>
    </w:p>
    <w:p w14:paraId="35149525" w14:textId="11115F59" w:rsidR="00C917A1" w:rsidRPr="00C917A1" w:rsidRDefault="00C917A1" w:rsidP="00C917A1">
      <w:pPr>
        <w:rPr>
          <w:bCs/>
        </w:rPr>
      </w:pPr>
      <w:r w:rsidRPr="00051391">
        <w:rPr>
          <w:bCs/>
        </w:rPr>
        <w:t>Atentamente,</w:t>
      </w:r>
    </w:p>
    <w:tbl>
      <w:tblPr>
        <w:tblStyle w:val="TableGrid1"/>
        <w:tblW w:w="9729" w:type="dxa"/>
        <w:tblInd w:w="-90" w:type="dxa"/>
        <w:tblBorders>
          <w:top w:val="nil"/>
          <w:left w:val="nil"/>
          <w:bottom w:val="nil"/>
          <w:right w:val="nil"/>
          <w:insideH w:val="nil"/>
          <w:insideV w:val="nil"/>
        </w:tblBorders>
        <w:tblLook w:val="04A0" w:firstRow="1" w:lastRow="0" w:firstColumn="1" w:lastColumn="0" w:noHBand="0" w:noVBand="1"/>
      </w:tblPr>
      <w:tblGrid>
        <w:gridCol w:w="6612"/>
        <w:gridCol w:w="3117"/>
      </w:tblGrid>
      <w:tr w:rsidR="00C917A1" w:rsidRPr="00051391" w14:paraId="08A225B3" w14:textId="77777777" w:rsidTr="008B245E">
        <w:trPr>
          <w:cantSplit/>
          <w:trHeight w:val="1955"/>
        </w:trPr>
        <w:tc>
          <w:tcPr>
            <w:tcW w:w="6612" w:type="dxa"/>
            <w:vMerge w:val="restart"/>
            <w:tcBorders>
              <w:right w:val="single" w:sz="4" w:space="0" w:color="auto"/>
            </w:tcBorders>
          </w:tcPr>
          <w:p w14:paraId="14D3B4BE" w14:textId="11E7B477" w:rsidR="00C917A1" w:rsidRPr="00051391" w:rsidRDefault="006A6117" w:rsidP="00DF3E66">
            <w:pPr>
              <w:spacing w:before="840"/>
            </w:pPr>
            <w:r>
              <w:rPr>
                <w:rFonts w:cstheme="minorHAnsi"/>
                <w:noProof/>
                <w:szCs w:val="22"/>
              </w:rPr>
              <w:drawing>
                <wp:anchor distT="0" distB="0" distL="114300" distR="114300" simplePos="0" relativeHeight="251658240" behindDoc="1" locked="0" layoutInCell="1" allowOverlap="1" wp14:anchorId="0102FA33" wp14:editId="3AF6151F">
                  <wp:simplePos x="0" y="0"/>
                  <wp:positionH relativeFrom="column">
                    <wp:posOffset>-8890</wp:posOffset>
                  </wp:positionH>
                  <wp:positionV relativeFrom="paragraph">
                    <wp:posOffset>141605</wp:posOffset>
                  </wp:positionV>
                  <wp:extent cx="825542" cy="330217"/>
                  <wp:effectExtent l="0" t="0" r="0" b="0"/>
                  <wp:wrapNone/>
                  <wp:docPr id="716262805"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262805" name="Picture 2" descr="A black text on a white background&#10;&#10;AI-generated content may be incorrect."/>
                          <pic:cNvPicPr/>
                        </pic:nvPicPr>
                        <pic:blipFill>
                          <a:blip r:embed="rId35">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C917A1" w:rsidRPr="00051391">
              <w:rPr>
                <w:rFonts w:cstheme="minorHAnsi"/>
                <w:szCs w:val="22"/>
              </w:rPr>
              <w:t>Seizo Onoe</w:t>
            </w:r>
            <w:r w:rsidR="00C917A1" w:rsidRPr="00051391">
              <w:br/>
            </w:r>
            <w:proofErr w:type="gramStart"/>
            <w:r w:rsidR="00C917A1" w:rsidRPr="00051391">
              <w:t>Director</w:t>
            </w:r>
            <w:proofErr w:type="gramEnd"/>
            <w:r w:rsidR="00C917A1" w:rsidRPr="00051391">
              <w:t xml:space="preserve"> de la Oficina de Normalización </w:t>
            </w:r>
            <w:r w:rsidR="00C917A1" w:rsidRPr="00051391">
              <w:br/>
              <w:t>de las Telecomunicaciones</w:t>
            </w:r>
          </w:p>
        </w:tc>
        <w:tc>
          <w:tcPr>
            <w:tcW w:w="3117" w:type="dxa"/>
            <w:tcBorders>
              <w:top w:val="single" w:sz="4" w:space="0" w:color="auto"/>
              <w:left w:val="single" w:sz="4" w:space="0" w:color="auto"/>
              <w:right w:val="single" w:sz="4" w:space="0" w:color="auto"/>
            </w:tcBorders>
            <w:textDirection w:val="btLr"/>
            <w:vAlign w:val="center"/>
          </w:tcPr>
          <w:p w14:paraId="18C99692" w14:textId="3D3B0C21" w:rsidR="00C917A1" w:rsidRPr="00051391" w:rsidRDefault="00C917A1" w:rsidP="00DF3E66">
            <w:pPr>
              <w:spacing w:before="0"/>
              <w:ind w:left="113" w:right="113"/>
              <w:jc w:val="center"/>
            </w:pPr>
            <w:r w:rsidRPr="00051391">
              <w:rPr>
                <w:noProof/>
                <w:color w:val="FFFFFF" w:themeColor="background1"/>
              </w:rPr>
              <w:drawing>
                <wp:inline distT="0" distB="0" distL="0" distR="0" wp14:anchorId="756FE6EC" wp14:editId="3377A8A0">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rotWithShape="1">
                          <a:blip r:embed="rId36" cstate="print">
                            <a:extLst>
                              <a:ext uri="{28A0092B-C50C-407E-A947-70E740481C1C}">
                                <a14:useLocalDpi xmlns:a14="http://schemas.microsoft.com/office/drawing/2010/main" val="0"/>
                              </a:ext>
                            </a:extLst>
                          </a:blip>
                          <a:srcRect l="-9698" t="-2432" r="9698"/>
                          <a:stretch/>
                        </pic:blipFill>
                        <pic:spPr>
                          <a:xfrm>
                            <a:off x="0" y="0"/>
                            <a:ext cx="1113576" cy="1113576"/>
                          </a:xfrm>
                          <a:prstGeom prst="rect">
                            <a:avLst/>
                          </a:prstGeom>
                        </pic:spPr>
                      </pic:pic>
                    </a:graphicData>
                  </a:graphic>
                </wp:inline>
              </w:drawing>
            </w:r>
            <w:r w:rsidRPr="00051391">
              <w:t>CE 13 del UIT-T</w:t>
            </w:r>
          </w:p>
        </w:tc>
      </w:tr>
      <w:tr w:rsidR="00C917A1" w:rsidRPr="00051391" w14:paraId="5EEAEC16" w14:textId="77777777" w:rsidTr="008B245E">
        <w:trPr>
          <w:cantSplit/>
          <w:trHeight w:val="227"/>
        </w:trPr>
        <w:tc>
          <w:tcPr>
            <w:tcW w:w="6612" w:type="dxa"/>
            <w:vMerge/>
            <w:tcBorders>
              <w:right w:val="single" w:sz="4" w:space="0" w:color="auto"/>
            </w:tcBorders>
          </w:tcPr>
          <w:p w14:paraId="4F8D0284" w14:textId="77777777" w:rsidR="00C917A1" w:rsidRPr="00051391" w:rsidRDefault="00C917A1" w:rsidP="00DF3E66">
            <w:pPr>
              <w:spacing w:before="480"/>
            </w:pPr>
          </w:p>
        </w:tc>
        <w:tc>
          <w:tcPr>
            <w:tcW w:w="3117" w:type="dxa"/>
            <w:tcBorders>
              <w:left w:val="single" w:sz="4" w:space="0" w:color="auto"/>
              <w:bottom w:val="single" w:sz="4" w:space="0" w:color="auto"/>
              <w:right w:val="single" w:sz="4" w:space="0" w:color="auto"/>
            </w:tcBorders>
            <w:vAlign w:val="center"/>
          </w:tcPr>
          <w:p w14:paraId="6FA66E86" w14:textId="4218F427" w:rsidR="00C917A1" w:rsidRPr="00051391" w:rsidRDefault="00C917A1" w:rsidP="00DF3E66">
            <w:pPr>
              <w:spacing w:before="0"/>
              <w:jc w:val="center"/>
              <w:rPr>
                <w:rFonts w:eastAsia="SimSun" w:cs="Arial"/>
                <w:noProof/>
                <w:sz w:val="16"/>
                <w:szCs w:val="16"/>
                <w:lang w:eastAsia="zh-CN"/>
              </w:rPr>
            </w:pPr>
            <w:r w:rsidRPr="00051391">
              <w:rPr>
                <w:rFonts w:eastAsia="SimSun" w:cs="Arial"/>
                <w:noProof/>
                <w:szCs w:val="16"/>
              </w:rPr>
              <w:t>Última información sobre la reunión</w:t>
            </w:r>
          </w:p>
        </w:tc>
      </w:tr>
    </w:tbl>
    <w:p w14:paraId="4914DE94" w14:textId="19EEE36D" w:rsidR="002545AA" w:rsidRPr="00051391" w:rsidRDefault="00C917A1" w:rsidP="002545AA">
      <w:pPr>
        <w:rPr>
          <w:bCs/>
        </w:rPr>
      </w:pPr>
      <w:r w:rsidRPr="00051391">
        <w:rPr>
          <w:b/>
        </w:rPr>
        <w:t>Anexos:</w:t>
      </w:r>
      <w:r w:rsidRPr="00051391">
        <w:rPr>
          <w:bCs/>
        </w:rPr>
        <w:t xml:space="preserve"> 2</w:t>
      </w:r>
    </w:p>
    <w:p w14:paraId="40ABAFED" w14:textId="4E66C380" w:rsidR="002545AA" w:rsidRPr="00051391" w:rsidRDefault="002545AA" w:rsidP="002545AA">
      <w:pPr>
        <w:ind w:right="91"/>
        <w:rPr>
          <w:bCs/>
        </w:rPr>
      </w:pPr>
      <w:r w:rsidRPr="00051391">
        <w:rPr>
          <w:bCs/>
        </w:rPr>
        <w:br w:type="page"/>
      </w:r>
    </w:p>
    <w:p w14:paraId="158900F9" w14:textId="77777777" w:rsidR="002545AA" w:rsidRPr="00051391" w:rsidRDefault="00BC1FB8" w:rsidP="00E25441">
      <w:pPr>
        <w:pStyle w:val="AnnexNotitle"/>
        <w:spacing w:after="80"/>
        <w:rPr>
          <w:bCs/>
          <w:szCs w:val="24"/>
        </w:rPr>
      </w:pPr>
      <w:r w:rsidRPr="00051391">
        <w:rPr>
          <w:bCs/>
        </w:rPr>
        <w:lastRenderedPageBreak/>
        <w:t xml:space="preserve">Anexo </w:t>
      </w:r>
      <w:r w:rsidR="002545AA" w:rsidRPr="00051391">
        <w:rPr>
          <w:bCs/>
          <w:caps/>
        </w:rPr>
        <w:t>A</w:t>
      </w:r>
      <w:r w:rsidR="00E25441" w:rsidRPr="00051391">
        <w:rPr>
          <w:bCs/>
          <w:caps/>
        </w:rPr>
        <w:br/>
      </w:r>
      <w:r w:rsidR="00E25441" w:rsidRPr="00051391">
        <w:rPr>
          <w:bCs/>
          <w:szCs w:val="24"/>
        </w:rPr>
        <w:t>Métodos de trabajo e instalaciones</w:t>
      </w:r>
    </w:p>
    <w:p w14:paraId="43F71D2F" w14:textId="727E2611" w:rsidR="002545AA" w:rsidRPr="00051391" w:rsidRDefault="003E6892" w:rsidP="002545AA">
      <w:r w:rsidRPr="00051391">
        <w:rPr>
          <w:b/>
          <w:bCs/>
        </w:rPr>
        <w:t xml:space="preserve">PRESENTACIÓN Y ACCESO A LOS DOCUMENTOS: </w:t>
      </w:r>
      <w:r w:rsidRPr="00051391">
        <w:t xml:space="preserve">En la reunión no se utilizará documentación impresa. Las contribuciones de los miembros deben presentarse utilizando la </w:t>
      </w:r>
      <w:hyperlink r:id="rId37" w:history="1">
        <w:r w:rsidRPr="00051391">
          <w:rPr>
            <w:rStyle w:val="Hyperlink"/>
          </w:rPr>
          <w:t>Publicación Directa de Documentos</w:t>
        </w:r>
      </w:hyperlink>
      <w:r w:rsidRPr="00051391">
        <w:rPr>
          <w:u w:val="single"/>
        </w:rPr>
        <w:t>;</w:t>
      </w:r>
      <w:r w:rsidRPr="00051391">
        <w:t xml:space="preserve"> los proyectos de DT deben enviarse por correo electrónico a la secretaría de la Comisión de Estudio utilizando la </w:t>
      </w:r>
      <w:hyperlink r:id="rId38" w:history="1">
        <w:r w:rsidRPr="00051391">
          <w:rPr>
            <w:rStyle w:val="Hyperlink"/>
          </w:rPr>
          <w:t>plantilla adecuada</w:t>
        </w:r>
      </w:hyperlink>
      <w:r w:rsidRPr="00051391">
        <w:rPr>
          <w:u w:val="single"/>
        </w:rPr>
        <w:t>.</w:t>
      </w:r>
      <w:r w:rsidRPr="00051391">
        <w:t xml:space="preserve"> El acceso a los documentos de la reunión se facilita a partir de la página de inicio de la Comisión de Estudio y está restringido a los miembros del UIT-T que dispongan de una </w:t>
      </w:r>
      <w:hyperlink r:id="rId39" w:history="1">
        <w:r w:rsidRPr="00051391">
          <w:rPr>
            <w:rStyle w:val="Hyperlink"/>
          </w:rPr>
          <w:t>cuenta de usuario de la UIT</w:t>
        </w:r>
      </w:hyperlink>
      <w:r w:rsidRPr="00051391">
        <w:t xml:space="preserve"> con derechos de acceso TIES.</w:t>
      </w:r>
    </w:p>
    <w:p w14:paraId="15C99ACA" w14:textId="77777777" w:rsidR="003E6892" w:rsidRPr="00051391" w:rsidRDefault="003E6892" w:rsidP="003E6892">
      <w:pPr>
        <w:spacing w:after="120"/>
        <w:rPr>
          <w:rFonts w:eastAsia="SimSun"/>
          <w:szCs w:val="22"/>
        </w:rPr>
      </w:pPr>
      <w:r w:rsidRPr="00051391">
        <w:rPr>
          <w:b/>
          <w:bCs/>
        </w:rPr>
        <w:t xml:space="preserve">IDIOMA DE TRABAJO: </w:t>
      </w:r>
      <w:r w:rsidRPr="00051391">
        <w:t>La reunión se celebrará únicamente en inglés, sin interpretación.</w:t>
      </w:r>
    </w:p>
    <w:p w14:paraId="7243F01A" w14:textId="77777777" w:rsidR="003E6892" w:rsidRPr="00051391" w:rsidRDefault="003E6892" w:rsidP="003E6892">
      <w:pPr>
        <w:rPr>
          <w:szCs w:val="22"/>
        </w:rPr>
      </w:pPr>
      <w:r w:rsidRPr="00051391">
        <w:rPr>
          <w:b/>
          <w:bCs/>
        </w:rPr>
        <w:t>LAN INALÁMBRICA:</w:t>
      </w:r>
      <w:r w:rsidRPr="00051391">
        <w:t xml:space="preserve"> El lugar de celebración del evento dispondrá de capacidades de área local inalámbrica y de acceso a Internet. Podrá encontrar información más detallada al respecto in situ.</w:t>
      </w:r>
    </w:p>
    <w:p w14:paraId="335F028B" w14:textId="77777777" w:rsidR="003E6892" w:rsidRPr="00051391" w:rsidRDefault="003E6892" w:rsidP="003E6892">
      <w:pPr>
        <w:tabs>
          <w:tab w:val="left" w:pos="1418"/>
          <w:tab w:val="left" w:pos="1702"/>
          <w:tab w:val="left" w:pos="2160"/>
        </w:tabs>
        <w:spacing w:after="120"/>
        <w:rPr>
          <w:szCs w:val="22"/>
        </w:rPr>
      </w:pPr>
      <w:r w:rsidRPr="00051391">
        <w:rPr>
          <w:b/>
          <w:bCs/>
        </w:rPr>
        <w:t xml:space="preserve">PARTICIPACIÓN A DISTANCIA: </w:t>
      </w:r>
      <w:r w:rsidRPr="00051391">
        <w:t xml:space="preserve">Las sesiones plenarias de apertura y de clausura sólo se retransmitirán por la web en tiempo real mediante </w:t>
      </w:r>
      <w:proofErr w:type="spellStart"/>
      <w:r w:rsidRPr="00051391">
        <w:t>MyMeetings</w:t>
      </w:r>
      <w:proofErr w:type="spellEnd"/>
      <w:r w:rsidRPr="00051391">
        <w:t xml:space="preserve">. </w:t>
      </w:r>
      <w:r w:rsidRPr="00051391">
        <w:rPr>
          <w:b/>
          <w:bCs/>
        </w:rPr>
        <w:t xml:space="preserve">La participación interactiva a distancia </w:t>
      </w:r>
      <w:r w:rsidRPr="00051391">
        <w:t xml:space="preserve">se facilitará, en la medida de lo posible, en todas las demás sesiones para las que se reciba una solicitud con al menos 24 horas de antelación.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w:t>
      </w:r>
      <w:proofErr w:type="gramStart"/>
      <w:r w:rsidRPr="00051391">
        <w:t>Presidente</w:t>
      </w:r>
      <w:proofErr w:type="gramEnd"/>
      <w:r w:rsidRPr="00051391">
        <w:t xml:space="preserve">. Si se considera que la calidad de la voz de un participante a distancia es insuficiente, el </w:t>
      </w:r>
      <w:proofErr w:type="gramStart"/>
      <w:r w:rsidRPr="00051391">
        <w:t>Presidente</w:t>
      </w:r>
      <w:proofErr w:type="gramEnd"/>
      <w:r w:rsidRPr="00051391">
        <w:t xml:space="preserve"> podrá interrumpirlo y abstenerse de concederle la palabra hasta que se indique que el problema se ha resuelto. Se alienta a los participantes a utilizar el chat de la reunión para asegurar la gestión eficaz del tiempo durante las sesiones, a discreción del </w:t>
      </w:r>
      <w:proofErr w:type="gramStart"/>
      <w:r w:rsidRPr="00051391">
        <w:t>Presidente</w:t>
      </w:r>
      <w:proofErr w:type="gramEnd"/>
      <w:r w:rsidRPr="00051391">
        <w:t>.</w:t>
      </w:r>
    </w:p>
    <w:p w14:paraId="5EF153F4" w14:textId="77777777" w:rsidR="003E6892" w:rsidRPr="00051391" w:rsidRDefault="003E6892" w:rsidP="003E6892">
      <w:pPr>
        <w:rPr>
          <w:szCs w:val="22"/>
        </w:rPr>
      </w:pPr>
      <w:r w:rsidRPr="00051391">
        <w:rPr>
          <w:b/>
          <w:bCs/>
        </w:rPr>
        <w:t>INFORMACIÓN LOGÍSTICA Y SOBRE LAS INSTALACIONES:</w:t>
      </w:r>
      <w:r w:rsidRPr="00051391">
        <w:t xml:space="preserve"> En la página principal de la Comisión de Estudio podrá encontrar un documento sobre la logística con información sobre el lugar de celebración de la reunión, las modalidades de transporte, los hoteles, etc.</w:t>
      </w:r>
    </w:p>
    <w:p w14:paraId="6B2EA017" w14:textId="77777777" w:rsidR="003E6892" w:rsidRPr="00051391" w:rsidRDefault="003E6892" w:rsidP="003E6892">
      <w:pPr>
        <w:tabs>
          <w:tab w:val="clear" w:pos="794"/>
          <w:tab w:val="clear" w:pos="1191"/>
          <w:tab w:val="clear" w:pos="1588"/>
          <w:tab w:val="clear" w:pos="1985"/>
        </w:tabs>
        <w:spacing w:before="200" w:after="120"/>
        <w:ind w:right="91"/>
        <w:jc w:val="center"/>
        <w:rPr>
          <w:b/>
          <w:bCs/>
          <w:szCs w:val="22"/>
        </w:rPr>
      </w:pPr>
      <w:r w:rsidRPr="00051391">
        <w:rPr>
          <w:b/>
          <w:bCs/>
        </w:rPr>
        <w:t>PREINSCRIPCIÓN, NUEVOS DELEGADOS, BECAS Y APOYO PARA LA OBTENCIÓN DEL VISADO</w:t>
      </w:r>
    </w:p>
    <w:p w14:paraId="76C07422" w14:textId="175068B2" w:rsidR="003E6892" w:rsidRPr="00051391" w:rsidRDefault="003E6892" w:rsidP="003E6892">
      <w:pPr>
        <w:rPr>
          <w:b/>
          <w:bCs/>
          <w:szCs w:val="22"/>
        </w:rPr>
      </w:pPr>
      <w:r w:rsidRPr="00051391">
        <w:rPr>
          <w:b/>
          <w:bCs/>
        </w:rPr>
        <w:t>PREINSCRIPCIÓN:</w:t>
      </w:r>
      <w:r w:rsidRPr="00051391">
        <w:t xml:space="preserve"> La preinscripción es obligatoria y ha de hacerse en línea a través de la página principal de la Comisión de Estudio </w:t>
      </w:r>
      <w:r w:rsidRPr="00051391">
        <w:rPr>
          <w:b/>
          <w:bCs/>
        </w:rPr>
        <w:t>a más tardar un mes antes de la reunión.</w:t>
      </w:r>
      <w:r w:rsidRPr="00051391">
        <w:t xml:space="preserve"> Según lo indicado en la </w:t>
      </w:r>
      <w:hyperlink r:id="rId40" w:history="1">
        <w:r w:rsidRPr="00051391">
          <w:rPr>
            <w:rStyle w:val="Hyperlink"/>
          </w:rPr>
          <w:t>Circular TSB 68</w:t>
        </w:r>
      </w:hyperlink>
      <w:r w:rsidRPr="00051391">
        <w:rPr>
          <w:u w:val="single"/>
        </w:rPr>
        <w:t>,</w:t>
      </w:r>
      <w:r w:rsidRPr="00051391">
        <w:t xml:space="preserve"> el sistema de inscripción del UIT-T requiere la aprobación del Coordinador para las solicitudes de inscripción; en la </w:t>
      </w:r>
      <w:hyperlink r:id="rId41" w:history="1">
        <w:r w:rsidRPr="00051391">
          <w:rPr>
            <w:rStyle w:val="Hyperlink"/>
          </w:rPr>
          <w:t>Circular TSB 118</w:t>
        </w:r>
      </w:hyperlink>
      <w:r w:rsidRPr="00051391">
        <w:t xml:space="preserve"> se detalla cómo configurar la aprobación automática de esas solicitudes. Algunas opciones del formulario de inscripción se aplican únicamente a los Estados Miembros, entre ellas las funciones y las solicitudes de beca. Se alienta a los miembros a incluir mujeres en sus delegaciones siempre que sea posible.</w:t>
      </w:r>
      <w:hyperlink r:id="rId42" w:history="1"/>
      <w:hyperlink r:id="rId43" w:history="1"/>
    </w:p>
    <w:p w14:paraId="50343E34" w14:textId="77777777" w:rsidR="003E6892" w:rsidRPr="00051391" w:rsidRDefault="003E6892" w:rsidP="003E6892">
      <w:r w:rsidRPr="00051391">
        <w:t xml:space="preserve">Se alienta a los </w:t>
      </w:r>
      <w:r w:rsidRPr="00051391">
        <w:rPr>
          <w:b/>
          <w:bCs/>
        </w:rPr>
        <w:t>NUEVOS DELEGADOS</w:t>
      </w:r>
      <w:r w:rsidRPr="00051391">
        <w:t xml:space="preserve"> a asistir a la sesión de orientación para nuevos miembros de la CE 13 que se celebrará el primer día de la reunión (en el plan de gestión del tiempo que figura en el Anexo B se expone información detallada al respecto). Puede consultar una guía resumida para nuevos delegados en este </w:t>
      </w:r>
      <w:hyperlink r:id="rId44" w:history="1">
        <w:r w:rsidRPr="00051391">
          <w:rPr>
            <w:rStyle w:val="Hyperlink"/>
          </w:rPr>
          <w:t>enlace</w:t>
        </w:r>
      </w:hyperlink>
      <w:r w:rsidRPr="00051391">
        <w:t>.</w:t>
      </w:r>
      <w:hyperlink r:id="rId45" w:history="1"/>
    </w:p>
    <w:p w14:paraId="7F43227C" w14:textId="55BD3CEC" w:rsidR="003E6892" w:rsidRPr="00051391" w:rsidRDefault="003E6892" w:rsidP="003E6892">
      <w:pPr>
        <w:rPr>
          <w:szCs w:val="22"/>
        </w:rPr>
      </w:pPr>
      <w:r w:rsidRPr="00051391">
        <w:rPr>
          <w:b/>
          <w:bCs/>
        </w:rPr>
        <w:t>BECAS</w:t>
      </w:r>
      <w:r w:rsidRPr="00051391">
        <w:t xml:space="preserve">: Con objeto de facilitar la participación de </w:t>
      </w:r>
      <w:hyperlink r:id="rId46" w:history="1">
        <w:r w:rsidRPr="00051391">
          <w:rPr>
            <w:rStyle w:val="Hyperlink"/>
          </w:rPr>
          <w:t>países que reúnen los requisitos aplicables</w:t>
        </w:r>
      </w:hyperlink>
      <w:r w:rsidRPr="00051391">
        <w:t xml:space="preserve">, podrán concederse hasta dos becas parciales por país, en función de la financiación disponible. Una beca parcial comprende ya sea a) un </w:t>
      </w:r>
      <w:r w:rsidRPr="00051391">
        <w:rPr>
          <w:b/>
          <w:bCs/>
        </w:rPr>
        <w:t>billete de avión</w:t>
      </w:r>
      <w:r w:rsidRPr="00051391">
        <w:t xml:space="preserve"> (de ida y vuelta en clase económica por la ruta más directa y/o menos costosa del país de origen al lugar de celebración de la reunión) o b) </w:t>
      </w:r>
      <w:r w:rsidRPr="00051391">
        <w:rPr>
          <w:b/>
          <w:bCs/>
        </w:rPr>
        <w:t xml:space="preserve">dietas adecuadas </w:t>
      </w:r>
      <w:r w:rsidRPr="00051391">
        <w:t xml:space="preserve">(para sufragar los costes de alojamiento, comidas y otros gastos). En caso de que se concedan dos becas parciales, </w:t>
      </w:r>
      <w:r w:rsidRPr="00051391">
        <w:rPr>
          <w:i/>
          <w:iCs/>
        </w:rPr>
        <w:t>al menos una</w:t>
      </w:r>
      <w:r w:rsidRPr="00051391">
        <w:t xml:space="preserve"> deberá consistir en el </w:t>
      </w:r>
      <w:r w:rsidRPr="00051391">
        <w:rPr>
          <w:i/>
          <w:iCs/>
        </w:rPr>
        <w:t>billete de avión.</w:t>
      </w:r>
      <w:r w:rsidRPr="00051391">
        <w:t xml:space="preserve"> La organización del solicitante asumirá el resto del coste de la participación.</w:t>
      </w:r>
      <w:hyperlink r:id="rId47" w:history="1"/>
    </w:p>
    <w:p w14:paraId="4D8EE7D5" w14:textId="77777777" w:rsidR="003E6892" w:rsidRPr="00051391" w:rsidRDefault="003E6892" w:rsidP="00C92C06">
      <w:pPr>
        <w:keepNext/>
        <w:keepLines/>
        <w:rPr>
          <w:szCs w:val="22"/>
        </w:rPr>
      </w:pPr>
      <w:r w:rsidRPr="00051391">
        <w:t xml:space="preserve">De conformidad con la Resolución 213 (Dubái, 2018) de la Conferencia de Plenipotenciarios, se alienta a que la concesión de becas tenga en cuenta el equilibrio de género y la inclusión de las personas con discapacidad y con necesidades especiales. Entre los criterios aplicados para la concesión de becas figuran: el presupuesto disponible de la UIT; la </w:t>
      </w:r>
      <w:proofErr w:type="gramStart"/>
      <w:r w:rsidRPr="00051391">
        <w:t>participación activa</w:t>
      </w:r>
      <w:proofErr w:type="gramEnd"/>
      <w:r w:rsidRPr="00051391">
        <w:t>, en particular la presentación de contribuciones pertinentes por escrito; la distribución equitativa entre países y regiones; las solicitudes presentadas por personas con discapacidad o con necesidades especiales; y el equilibrio de género.</w:t>
      </w:r>
    </w:p>
    <w:p w14:paraId="7E60A8B9" w14:textId="04CA104B" w:rsidR="003E6892" w:rsidRPr="00051391" w:rsidRDefault="003E6892" w:rsidP="003E6892">
      <w:pPr>
        <w:rPr>
          <w:b/>
          <w:bCs/>
          <w:szCs w:val="22"/>
        </w:rPr>
      </w:pPr>
      <w:r w:rsidRPr="00051391">
        <w:t xml:space="preserve">El formulario de solicitud figura en la </w:t>
      </w:r>
      <w:hyperlink r:id="rId48" w:history="1">
        <w:r w:rsidRPr="00051391">
          <w:rPr>
            <w:rStyle w:val="Hyperlink"/>
          </w:rPr>
          <w:t>página principal de la Comisión de Estudio</w:t>
        </w:r>
      </w:hyperlink>
      <w:r w:rsidRPr="00051391">
        <w:rPr>
          <w:u w:val="single"/>
        </w:rPr>
        <w:t>.</w:t>
      </w:r>
      <w:r w:rsidRPr="00051391">
        <w:t xml:space="preserve"> </w:t>
      </w:r>
      <w:r w:rsidRPr="00051391">
        <w:rPr>
          <w:b/>
          <w:bCs/>
        </w:rPr>
        <w:t>Las solicitudes de beca deben recibirse a más tardar el 16 de septiembre de 2025.</w:t>
      </w:r>
      <w:r w:rsidRPr="00051391">
        <w:t xml:space="preserve"> Deberán enviarse por correo electrónico a </w:t>
      </w:r>
      <w:hyperlink r:id="rId49" w:history="1">
        <w:r w:rsidR="00051391" w:rsidRPr="009C21B2">
          <w:rPr>
            <w:rStyle w:val="Hyperlink"/>
          </w:rPr>
          <w:t>fellowships@itu.int</w:t>
        </w:r>
      </w:hyperlink>
      <w:r w:rsidRPr="00051391">
        <w:t xml:space="preserve"> o por fax al +41 22 730 57 78. </w:t>
      </w:r>
      <w:r w:rsidRPr="00051391">
        <w:rPr>
          <w:b/>
          <w:bCs/>
        </w:rPr>
        <w:t xml:space="preserve">Es necesario inscribirse (con la aprobación del coordinador) </w:t>
      </w:r>
      <w:r w:rsidRPr="00051391">
        <w:rPr>
          <w:b/>
          <w:bCs/>
        </w:rPr>
        <w:lastRenderedPageBreak/>
        <w:t xml:space="preserve">antes de presentar una solicitud de beca </w:t>
      </w:r>
      <w:r w:rsidRPr="00051391">
        <w:t>y se recomienda encarecidamente inscribirse en el evento e iniciar el proceso de solicitud al menos siete semanas antes de la reunión.</w:t>
      </w:r>
      <w:hyperlink r:id="rId50" w:history="1"/>
      <w:hyperlink r:id="rId51" w:history="1"/>
    </w:p>
    <w:p w14:paraId="5D35B2F2" w14:textId="77777777" w:rsidR="003E6892" w:rsidRPr="00051391" w:rsidRDefault="003E6892" w:rsidP="003E6892">
      <w:pPr>
        <w:rPr>
          <w:bCs/>
          <w:szCs w:val="22"/>
        </w:rPr>
      </w:pPr>
      <w:r w:rsidRPr="00051391">
        <w:rPr>
          <w:b/>
          <w:bCs/>
        </w:rPr>
        <w:t>AYUDA PARA LA SOLICITUD DE VISADOS:</w:t>
      </w:r>
      <w:r w:rsidRPr="00051391">
        <w:t xml:space="preserve"> Dado que esta reunión se organiza fuera de Suiza, las solicitudes de ayuda para la obtención de visados deberán dirigirse directamente al anfitrión de la reunión. Toda la información sobre los trámites relativos a la solicitud de visado puede consultarse en la sección de "Información logística de la reunión" de la </w:t>
      </w:r>
      <w:hyperlink r:id="rId52" w:history="1">
        <w:r w:rsidRPr="00051391">
          <w:rPr>
            <w:rStyle w:val="Hyperlink"/>
          </w:rPr>
          <w:t>página principal de la Comisión de Estudio</w:t>
        </w:r>
      </w:hyperlink>
      <w:r w:rsidRPr="00051391">
        <w:t xml:space="preserve">. Es necesario </w:t>
      </w:r>
      <w:r w:rsidRPr="00051391">
        <w:rPr>
          <w:b/>
          <w:bCs/>
        </w:rPr>
        <w:t>inscribirse (con la aprobación del coordinador) antes</w:t>
      </w:r>
      <w:r w:rsidRPr="00051391">
        <w:t xml:space="preserve"> de presentar una carta solicitando ayuda para la obtención de visado. </w:t>
      </w:r>
      <w:hyperlink r:id="rId53" w:history="1"/>
    </w:p>
    <w:p w14:paraId="701EE3EC" w14:textId="77777777" w:rsidR="003E6892" w:rsidRPr="00051391" w:rsidRDefault="003E6892" w:rsidP="003E6892">
      <w:pPr>
        <w:rPr>
          <w:szCs w:val="22"/>
        </w:rPr>
      </w:pPr>
      <w:r w:rsidRPr="00051391">
        <w:t>Los coordinadores del anfitrión,</w:t>
      </w:r>
    </w:p>
    <w:p w14:paraId="6C1AD828" w14:textId="75FC188F" w:rsidR="003E6892" w:rsidRPr="00051391" w:rsidRDefault="00C92C06" w:rsidP="00C92C06">
      <w:pPr>
        <w:pStyle w:val="enumlev1"/>
        <w:rPr>
          <w:szCs w:val="22"/>
        </w:rPr>
      </w:pPr>
      <w:r w:rsidRPr="00051391">
        <w:t>–</w:t>
      </w:r>
      <w:r w:rsidRPr="00051391">
        <w:tab/>
      </w:r>
      <w:r w:rsidR="003E6892" w:rsidRPr="00051391">
        <w:t xml:space="preserve">Sra. </w:t>
      </w:r>
      <w:proofErr w:type="spellStart"/>
      <w:r w:rsidR="003E6892" w:rsidRPr="00051391">
        <w:t>Umida</w:t>
      </w:r>
      <w:proofErr w:type="spellEnd"/>
      <w:r w:rsidR="003E6892" w:rsidRPr="00051391">
        <w:t xml:space="preserve"> </w:t>
      </w:r>
      <w:proofErr w:type="spellStart"/>
      <w:r w:rsidR="003E6892" w:rsidRPr="00051391">
        <w:t>Musayeva</w:t>
      </w:r>
      <w:proofErr w:type="spellEnd"/>
      <w:r w:rsidR="003E6892" w:rsidRPr="00051391">
        <w:t xml:space="preserve"> (con correo-e: </w:t>
      </w:r>
      <w:hyperlink r:id="rId54" w:history="1">
        <w:r w:rsidRPr="00051391">
          <w:rPr>
            <w:rStyle w:val="Hyperlink"/>
          </w:rPr>
          <w:t>u.musayeva@digital.uz</w:t>
        </w:r>
      </w:hyperlink>
      <w:r w:rsidR="003E6892" w:rsidRPr="00051391">
        <w:t xml:space="preserve"> y tel. +998712384141)</w:t>
      </w:r>
      <w:hyperlink r:id="rId55" w:history="1"/>
    </w:p>
    <w:p w14:paraId="5CE36772" w14:textId="63472F4A" w:rsidR="003E6892" w:rsidRPr="00051391" w:rsidRDefault="00C92C06" w:rsidP="00C92C06">
      <w:pPr>
        <w:pStyle w:val="enumlev1"/>
        <w:rPr>
          <w:szCs w:val="22"/>
        </w:rPr>
      </w:pPr>
      <w:r w:rsidRPr="00051391">
        <w:t>–</w:t>
      </w:r>
      <w:r w:rsidRPr="00051391">
        <w:tab/>
      </w:r>
      <w:r w:rsidR="003E6892" w:rsidRPr="00051391">
        <w:t xml:space="preserve">Sra. </w:t>
      </w:r>
      <w:proofErr w:type="spellStart"/>
      <w:r w:rsidR="003E6892" w:rsidRPr="00051391">
        <w:t>Rumila</w:t>
      </w:r>
      <w:proofErr w:type="spellEnd"/>
      <w:r w:rsidR="003E6892" w:rsidRPr="00051391">
        <w:t xml:space="preserve"> </w:t>
      </w:r>
      <w:proofErr w:type="spellStart"/>
      <w:r w:rsidR="003E6892" w:rsidRPr="00051391">
        <w:t>Dautova</w:t>
      </w:r>
      <w:proofErr w:type="spellEnd"/>
      <w:r w:rsidR="003E6892" w:rsidRPr="00051391">
        <w:t xml:space="preserve"> (con correo-e: </w:t>
      </w:r>
      <w:hyperlink r:id="rId56" w:history="1">
        <w:r w:rsidR="00051391" w:rsidRPr="00051391">
          <w:rPr>
            <w:rStyle w:val="Hyperlink"/>
          </w:rPr>
          <w:t>r.dautova@digital.uz</w:t>
        </w:r>
      </w:hyperlink>
      <w:r w:rsidR="00051391" w:rsidRPr="00051391">
        <w:rPr>
          <w:u w:val="single"/>
        </w:rPr>
        <w:t xml:space="preserve"> </w:t>
      </w:r>
      <w:r w:rsidR="003E6892" w:rsidRPr="00051391">
        <w:t>y tel. +998712384367)</w:t>
      </w:r>
      <w:hyperlink r:id="rId57" w:history="1"/>
    </w:p>
    <w:p w14:paraId="02A65F07" w14:textId="1320F6FB" w:rsidR="002545AA" w:rsidRDefault="003E6892" w:rsidP="002545AA">
      <w:r w:rsidRPr="00051391">
        <w:t>permanecen a su disposición para atender cualquier pregunta en relación con su visado.</w:t>
      </w:r>
    </w:p>
    <w:p w14:paraId="103B33A6" w14:textId="42588B52" w:rsidR="00E977F9" w:rsidRPr="005F5AAC" w:rsidRDefault="00051391" w:rsidP="00E977F9">
      <w:pPr>
        <w:pStyle w:val="AnnexNo"/>
        <w:rPr>
          <w:b/>
          <w:bCs/>
          <w:caps w:val="0"/>
          <w:lang w:val="en-US"/>
        </w:rPr>
      </w:pPr>
      <w:r w:rsidRPr="00C33CA0">
        <w:rPr>
          <w:lang w:val="pt-PT"/>
        </w:rPr>
        <w:br w:type="page"/>
      </w:r>
      <w:r w:rsidR="00E977F9" w:rsidRPr="005F5AAC">
        <w:rPr>
          <w:b/>
          <w:bCs/>
          <w:caps w:val="0"/>
          <w:lang w:val="en-US"/>
        </w:rPr>
        <w:lastRenderedPageBreak/>
        <w:t xml:space="preserve">ANNEX </w:t>
      </w:r>
      <w:r w:rsidR="00E977F9" w:rsidRPr="005F5AAC">
        <w:rPr>
          <w:b/>
          <w:bCs/>
          <w:lang w:val="en-US"/>
        </w:rPr>
        <w:t>B</w:t>
      </w:r>
      <w:r w:rsidR="00E977F9" w:rsidRPr="005F5AAC">
        <w:rPr>
          <w:b/>
          <w:bCs/>
          <w:lang w:val="en-US"/>
        </w:rPr>
        <w:br/>
      </w:r>
      <w:r w:rsidR="00E977F9" w:rsidRPr="005F5AAC">
        <w:rPr>
          <w:b/>
          <w:bCs/>
          <w:caps w:val="0"/>
          <w:lang w:val="en-US"/>
        </w:rPr>
        <w:t>Draft agenda for the plenary meetings of Study Group 13</w:t>
      </w:r>
      <w:r w:rsidR="00E977F9" w:rsidRPr="005F5AAC">
        <w:rPr>
          <w:b/>
          <w:bCs/>
          <w:caps w:val="0"/>
          <w:lang w:val="en-US"/>
        </w:rPr>
        <w:br/>
        <w:t>Tashkent, 28 October – 6 November 2025</w:t>
      </w:r>
    </w:p>
    <w:p w14:paraId="4A39286B" w14:textId="77777777" w:rsidR="00E977F9" w:rsidRPr="005F5AAC" w:rsidRDefault="00E977F9" w:rsidP="00E977F9">
      <w:pPr>
        <w:rPr>
          <w:b/>
          <w:szCs w:val="22"/>
          <w:lang w:val="en-US"/>
        </w:rPr>
      </w:pPr>
      <w:r w:rsidRPr="005F5AAC">
        <w:rPr>
          <w:szCs w:val="22"/>
          <w:lang w:val="en-US"/>
        </w:rPr>
        <w:t>NOTE ‒ Updates to the agenda can be found in TD72/PLEN.</w:t>
      </w:r>
    </w:p>
    <w:p w14:paraId="0DD064CB" w14:textId="77777777" w:rsidR="00E977F9" w:rsidRPr="005F5AAC" w:rsidRDefault="00E977F9" w:rsidP="00E977F9">
      <w:pPr>
        <w:pStyle w:val="TOC1"/>
        <w:tabs>
          <w:tab w:val="left" w:pos="426"/>
        </w:tabs>
        <w:spacing w:before="0" w:line="276" w:lineRule="auto"/>
        <w:rPr>
          <w:lang w:val="en-US"/>
        </w:rPr>
      </w:pPr>
    </w:p>
    <w:p w14:paraId="0EB78402" w14:textId="77777777" w:rsidR="00E977F9" w:rsidRPr="005F5AAC" w:rsidRDefault="00E977F9" w:rsidP="00E977F9">
      <w:pPr>
        <w:pStyle w:val="TOC1"/>
        <w:tabs>
          <w:tab w:val="left" w:pos="426"/>
        </w:tabs>
        <w:spacing w:before="0" w:line="276" w:lineRule="auto"/>
        <w:ind w:hanging="283"/>
        <w:rPr>
          <w:lang w:val="en-US"/>
        </w:rPr>
      </w:pPr>
      <w:r w:rsidRPr="005F5AAC">
        <w:rPr>
          <w:lang w:val="en-US"/>
        </w:rPr>
        <w:t>1</w:t>
      </w:r>
      <w:r w:rsidRPr="005F5AAC">
        <w:rPr>
          <w:lang w:val="en-US"/>
        </w:rPr>
        <w:tab/>
        <w:t>Opening of the meeting</w:t>
      </w:r>
    </w:p>
    <w:p w14:paraId="31500669" w14:textId="77777777" w:rsidR="00E977F9" w:rsidRPr="005F5AAC" w:rsidRDefault="00E977F9" w:rsidP="00E977F9">
      <w:pPr>
        <w:pStyle w:val="TOC1"/>
        <w:tabs>
          <w:tab w:val="left" w:pos="426"/>
        </w:tabs>
        <w:spacing w:before="0" w:line="276" w:lineRule="auto"/>
        <w:ind w:hanging="283"/>
        <w:rPr>
          <w:lang w:val="en-US"/>
        </w:rPr>
      </w:pPr>
      <w:r w:rsidRPr="005F5AAC">
        <w:rPr>
          <w:lang w:val="en-US"/>
        </w:rPr>
        <w:t>2</w:t>
      </w:r>
      <w:r w:rsidRPr="005F5AAC">
        <w:rPr>
          <w:lang w:val="en-US"/>
        </w:rPr>
        <w:tab/>
        <w:t>Welcome address by the Minister of Digital Technologies of the Republic of Uzbekistan</w:t>
      </w:r>
    </w:p>
    <w:p w14:paraId="6612C122" w14:textId="77777777" w:rsidR="00E977F9" w:rsidRPr="005F5AAC" w:rsidRDefault="00E977F9" w:rsidP="00E977F9">
      <w:pPr>
        <w:pStyle w:val="TOC1"/>
        <w:tabs>
          <w:tab w:val="left" w:pos="426"/>
        </w:tabs>
        <w:spacing w:before="0" w:line="276" w:lineRule="auto"/>
        <w:ind w:hanging="283"/>
        <w:rPr>
          <w:lang w:val="en-US"/>
        </w:rPr>
      </w:pPr>
      <w:r>
        <w:rPr>
          <w:lang w:val="en-US"/>
        </w:rPr>
        <w:t>3</w:t>
      </w:r>
      <w:r>
        <w:rPr>
          <w:lang w:val="en-US"/>
        </w:rPr>
        <w:tab/>
        <w:t xml:space="preserve">Welcome address by the </w:t>
      </w:r>
      <w:r w:rsidRPr="005F5AAC">
        <w:rPr>
          <w:lang w:val="en-US"/>
        </w:rPr>
        <w:t xml:space="preserve">Director of TSB </w:t>
      </w:r>
    </w:p>
    <w:p w14:paraId="78883121" w14:textId="77777777" w:rsidR="00E977F9" w:rsidRPr="005F5AAC" w:rsidRDefault="00E977F9" w:rsidP="00E977F9">
      <w:pPr>
        <w:pStyle w:val="TOC1"/>
        <w:tabs>
          <w:tab w:val="left" w:pos="426"/>
        </w:tabs>
        <w:spacing w:before="0" w:line="276" w:lineRule="auto"/>
        <w:ind w:hanging="283"/>
        <w:rPr>
          <w:lang w:val="en-US"/>
        </w:rPr>
      </w:pPr>
      <w:r w:rsidRPr="005F5AAC">
        <w:rPr>
          <w:lang w:val="en-US"/>
        </w:rPr>
        <w:t>4</w:t>
      </w:r>
      <w:r w:rsidRPr="005F5AAC">
        <w:rPr>
          <w:lang w:val="en-US"/>
        </w:rPr>
        <w:tab/>
        <w:t>Chair's welcome remarks and key objectives for this meeting</w:t>
      </w:r>
    </w:p>
    <w:p w14:paraId="1BD1C1E4" w14:textId="77777777" w:rsidR="00E977F9" w:rsidRPr="005F5AAC" w:rsidRDefault="00E977F9" w:rsidP="00E977F9">
      <w:pPr>
        <w:pStyle w:val="TOC1"/>
        <w:tabs>
          <w:tab w:val="left" w:pos="426"/>
        </w:tabs>
        <w:spacing w:before="0" w:line="276" w:lineRule="auto"/>
        <w:ind w:hanging="283"/>
        <w:rPr>
          <w:lang w:val="en-US"/>
        </w:rPr>
      </w:pPr>
      <w:r w:rsidRPr="005F5AAC">
        <w:rPr>
          <w:lang w:val="en-US"/>
        </w:rPr>
        <w:t>5</w:t>
      </w:r>
      <w:r w:rsidRPr="005F5AAC">
        <w:rPr>
          <w:lang w:val="en-US"/>
        </w:rPr>
        <w:tab/>
        <w:t>Approval of the agenda</w:t>
      </w:r>
    </w:p>
    <w:p w14:paraId="590807E4" w14:textId="77777777" w:rsidR="00E977F9" w:rsidRPr="005F5AAC" w:rsidRDefault="00E977F9" w:rsidP="00E977F9">
      <w:pPr>
        <w:pStyle w:val="TOC1"/>
        <w:tabs>
          <w:tab w:val="left" w:pos="426"/>
        </w:tabs>
        <w:spacing w:before="0" w:line="276" w:lineRule="auto"/>
        <w:ind w:hanging="283"/>
        <w:rPr>
          <w:lang w:val="en-US"/>
        </w:rPr>
      </w:pPr>
      <w:r w:rsidRPr="005F5AAC">
        <w:rPr>
          <w:lang w:val="en-US"/>
        </w:rPr>
        <w:t>6</w:t>
      </w:r>
      <w:r w:rsidRPr="005F5AAC">
        <w:rPr>
          <w:lang w:val="en-US"/>
        </w:rPr>
        <w:tab/>
        <w:t xml:space="preserve">Brief reports on activities </w:t>
      </w:r>
      <w:proofErr w:type="gramStart"/>
      <w:r w:rsidRPr="005F5AAC">
        <w:rPr>
          <w:lang w:val="en-US"/>
        </w:rPr>
        <w:t>since</w:t>
      </w:r>
      <w:proofErr w:type="gramEnd"/>
      <w:r w:rsidRPr="005F5AAC">
        <w:rPr>
          <w:lang w:val="en-US"/>
        </w:rPr>
        <w:t xml:space="preserve"> the March 2025 Study Group 13 meeting</w:t>
      </w:r>
    </w:p>
    <w:p w14:paraId="24239B48" w14:textId="77777777" w:rsidR="00E977F9" w:rsidRPr="005F5AAC" w:rsidRDefault="00E977F9" w:rsidP="00E977F9">
      <w:pPr>
        <w:pStyle w:val="TOC1"/>
        <w:tabs>
          <w:tab w:val="left" w:pos="426"/>
        </w:tabs>
        <w:spacing w:before="0" w:line="276" w:lineRule="auto"/>
        <w:ind w:hanging="283"/>
        <w:rPr>
          <w:lang w:val="en-US"/>
        </w:rPr>
      </w:pPr>
      <w:r w:rsidRPr="005F5AAC">
        <w:rPr>
          <w:lang w:val="en-US"/>
        </w:rPr>
        <w:tab/>
        <w:t>6.1 TSAG (Geneva, 26-30 May 2025)</w:t>
      </w:r>
    </w:p>
    <w:p w14:paraId="0508F0C0" w14:textId="77777777" w:rsidR="00E977F9" w:rsidRPr="005F5AAC" w:rsidRDefault="00E977F9" w:rsidP="00E977F9">
      <w:pPr>
        <w:pStyle w:val="TOC1"/>
        <w:tabs>
          <w:tab w:val="left" w:pos="426"/>
        </w:tabs>
        <w:spacing w:before="0" w:line="276" w:lineRule="auto"/>
        <w:ind w:hanging="283"/>
        <w:rPr>
          <w:lang w:val="en-US"/>
        </w:rPr>
      </w:pPr>
      <w:r w:rsidRPr="005F5AAC">
        <w:rPr>
          <w:lang w:val="en-US"/>
        </w:rPr>
        <w:tab/>
        <w:t>6.2 WP1/13, WP2/13, WP3/13 and WP4/13 (Geneva, 25 July 2025)</w:t>
      </w:r>
    </w:p>
    <w:p w14:paraId="4308B630" w14:textId="77777777" w:rsidR="00E977F9" w:rsidRPr="005F5AAC" w:rsidRDefault="00E977F9" w:rsidP="00E977F9">
      <w:pPr>
        <w:pStyle w:val="TOC1"/>
        <w:tabs>
          <w:tab w:val="left" w:pos="426"/>
        </w:tabs>
        <w:spacing w:before="0" w:line="276" w:lineRule="auto"/>
        <w:ind w:hanging="283"/>
        <w:rPr>
          <w:lang w:val="en-US"/>
        </w:rPr>
      </w:pPr>
      <w:r w:rsidRPr="005F5AAC">
        <w:rPr>
          <w:lang w:val="en-US"/>
        </w:rPr>
        <w:tab/>
        <w:t>6.3 SG13RG-EECAT (Saint Petersburg, 9-11 June 2025)</w:t>
      </w:r>
    </w:p>
    <w:p w14:paraId="4042315E" w14:textId="77777777" w:rsidR="00E977F9" w:rsidRDefault="00E977F9" w:rsidP="00E977F9">
      <w:pPr>
        <w:pStyle w:val="TOC1"/>
        <w:tabs>
          <w:tab w:val="left" w:pos="426"/>
        </w:tabs>
        <w:spacing w:before="0" w:line="276" w:lineRule="auto"/>
        <w:ind w:hanging="283"/>
        <w:rPr>
          <w:lang w:val="en-US"/>
        </w:rPr>
      </w:pPr>
      <w:r w:rsidRPr="005F5AAC">
        <w:rPr>
          <w:lang w:val="en-US"/>
        </w:rPr>
        <w:tab/>
        <w:t xml:space="preserve">6.4 </w:t>
      </w:r>
      <w:r>
        <w:rPr>
          <w:lang w:val="en-US"/>
        </w:rPr>
        <w:t>AI4G Global Symposium (Geneva, 9-11 July 2025)</w:t>
      </w:r>
    </w:p>
    <w:p w14:paraId="466CCC7F" w14:textId="77777777" w:rsidR="00E977F9" w:rsidRPr="006C6D03" w:rsidRDefault="00E977F9" w:rsidP="00E977F9">
      <w:pPr>
        <w:pStyle w:val="TOC1"/>
        <w:tabs>
          <w:tab w:val="left" w:pos="426"/>
        </w:tabs>
        <w:spacing w:before="0" w:line="276" w:lineRule="auto"/>
        <w:ind w:firstLine="0"/>
        <w:rPr>
          <w:lang w:val="en-US"/>
        </w:rPr>
      </w:pPr>
      <w:r>
        <w:rPr>
          <w:lang w:val="en-US"/>
        </w:rPr>
        <w:t>6</w:t>
      </w:r>
      <w:r w:rsidRPr="006C6D03">
        <w:rPr>
          <w:lang w:val="en-US"/>
        </w:rPr>
        <w:t>.</w:t>
      </w:r>
      <w:r>
        <w:rPr>
          <w:lang w:val="en-US"/>
        </w:rPr>
        <w:t xml:space="preserve">5 </w:t>
      </w:r>
      <w:r w:rsidRPr="005F5AAC">
        <w:rPr>
          <w:lang w:val="en-US"/>
        </w:rPr>
        <w:t>JCA-IMT2020 and Beyond (</w:t>
      </w:r>
      <w:r>
        <w:rPr>
          <w:lang w:val="en-US"/>
        </w:rPr>
        <w:t xml:space="preserve">Geneva, </w:t>
      </w:r>
      <w:r w:rsidRPr="005F5AAC">
        <w:rPr>
          <w:lang w:val="en-US"/>
        </w:rPr>
        <w:t xml:space="preserve">16 July 2025) </w:t>
      </w:r>
    </w:p>
    <w:p w14:paraId="56EE0CCF" w14:textId="77777777" w:rsidR="00E977F9" w:rsidRPr="005F5AAC" w:rsidRDefault="00E977F9" w:rsidP="00E977F9">
      <w:pPr>
        <w:pStyle w:val="TOC1"/>
        <w:tabs>
          <w:tab w:val="left" w:pos="426"/>
        </w:tabs>
        <w:spacing w:before="0" w:line="276" w:lineRule="auto"/>
        <w:ind w:hanging="283"/>
        <w:rPr>
          <w:lang w:val="en-US"/>
        </w:rPr>
      </w:pPr>
      <w:r w:rsidRPr="006C6D03">
        <w:rPr>
          <w:lang w:val="en-US"/>
        </w:rPr>
        <w:tab/>
      </w:r>
      <w:r>
        <w:rPr>
          <w:lang w:val="en-US"/>
        </w:rPr>
        <w:t>6</w:t>
      </w:r>
      <w:r w:rsidRPr="006C6D03">
        <w:rPr>
          <w:lang w:val="en-US"/>
        </w:rPr>
        <w:t>.</w:t>
      </w:r>
      <w:r>
        <w:rPr>
          <w:lang w:val="en-US"/>
        </w:rPr>
        <w:t xml:space="preserve">6 </w:t>
      </w:r>
      <w:r w:rsidRPr="005F5AAC">
        <w:rPr>
          <w:lang w:val="en-US"/>
        </w:rPr>
        <w:t>JCA-AI/ML (</w:t>
      </w:r>
      <w:r>
        <w:rPr>
          <w:lang w:val="en-US"/>
        </w:rPr>
        <w:t xml:space="preserve">Geneva, </w:t>
      </w:r>
      <w:r w:rsidRPr="005F5AAC">
        <w:rPr>
          <w:lang w:val="en-US"/>
        </w:rPr>
        <w:t xml:space="preserve">18 July 2025) </w:t>
      </w:r>
    </w:p>
    <w:p w14:paraId="056E57E4" w14:textId="77777777" w:rsidR="00E977F9" w:rsidRPr="006A2A96" w:rsidRDefault="00E977F9" w:rsidP="00E977F9">
      <w:pPr>
        <w:pStyle w:val="TOC1"/>
        <w:tabs>
          <w:tab w:val="left" w:pos="426"/>
        </w:tabs>
        <w:spacing w:before="0" w:line="276" w:lineRule="auto"/>
        <w:ind w:hanging="283"/>
        <w:rPr>
          <w:lang w:val="en-US"/>
        </w:rPr>
      </w:pPr>
      <w:r w:rsidRPr="005F5AAC">
        <w:rPr>
          <w:lang w:val="en-US"/>
        </w:rPr>
        <w:tab/>
        <w:t>6.7 Workshop "From virtualization to cloud native: cloud computing for the Telco and coordination with ETSI NFV"​ (Geneva, 17 July 2025)​</w:t>
      </w:r>
    </w:p>
    <w:p w14:paraId="752E6E83" w14:textId="77777777" w:rsidR="00E977F9" w:rsidRPr="005F5AAC" w:rsidRDefault="00E977F9" w:rsidP="00E977F9">
      <w:pPr>
        <w:pStyle w:val="TOC1"/>
        <w:tabs>
          <w:tab w:val="left" w:pos="426"/>
          <w:tab w:val="left" w:pos="709"/>
        </w:tabs>
        <w:spacing w:before="0" w:line="276" w:lineRule="auto"/>
        <w:ind w:left="1184" w:hanging="900"/>
        <w:rPr>
          <w:lang w:val="en-US"/>
        </w:rPr>
      </w:pPr>
      <w:r w:rsidRPr="006C6D03">
        <w:rPr>
          <w:lang w:val="en-US"/>
        </w:rPr>
        <w:tab/>
      </w:r>
      <w:r w:rsidRPr="006C6D03">
        <w:rPr>
          <w:lang w:val="en-US"/>
        </w:rPr>
        <w:tab/>
      </w:r>
      <w:r w:rsidRPr="005F5AAC">
        <w:rPr>
          <w:lang w:val="en-US"/>
        </w:rPr>
        <w:t xml:space="preserve">6.8 </w:t>
      </w:r>
      <w:r w:rsidRPr="006C6D03">
        <w:rPr>
          <w:lang w:val="en-US"/>
        </w:rPr>
        <w:t>FG-AINN (</w:t>
      </w:r>
      <w:r>
        <w:rPr>
          <w:lang w:val="en-US"/>
        </w:rPr>
        <w:t>Istanbul</w:t>
      </w:r>
      <w:r w:rsidRPr="006C6D03">
        <w:rPr>
          <w:lang w:val="en-US"/>
        </w:rPr>
        <w:t>,</w:t>
      </w:r>
      <w:r>
        <w:rPr>
          <w:lang w:val="en-US"/>
        </w:rPr>
        <w:t xml:space="preserve"> 14-15 April 2025, New Delhi, 11-13 June 2025, Geneva 11 July 2025</w:t>
      </w:r>
      <w:r w:rsidRPr="006C6D03">
        <w:rPr>
          <w:lang w:val="en-US"/>
        </w:rPr>
        <w:t>)</w:t>
      </w:r>
      <w:r>
        <w:rPr>
          <w:lang w:val="en-US"/>
        </w:rPr>
        <w:t>, r</w:t>
      </w:r>
      <w:r w:rsidRPr="005F5AAC">
        <w:rPr>
          <w:lang w:val="en-US"/>
        </w:rPr>
        <w:t>eview of the FG-AINN operation</w:t>
      </w:r>
    </w:p>
    <w:p w14:paraId="115289A2" w14:textId="77777777" w:rsidR="00E977F9" w:rsidRPr="005F5AAC" w:rsidRDefault="00E977F9" w:rsidP="00E977F9">
      <w:pPr>
        <w:pStyle w:val="TOC1"/>
        <w:tabs>
          <w:tab w:val="left" w:pos="426"/>
          <w:tab w:val="left" w:pos="709"/>
          <w:tab w:val="left" w:pos="1276"/>
        </w:tabs>
        <w:spacing w:before="0" w:line="276" w:lineRule="auto"/>
        <w:ind w:left="1184" w:hanging="900"/>
        <w:rPr>
          <w:lang w:val="en-US"/>
        </w:rPr>
      </w:pPr>
      <w:r w:rsidRPr="005F5AAC">
        <w:rPr>
          <w:lang w:val="en-US"/>
        </w:rPr>
        <w:tab/>
      </w:r>
      <w:r w:rsidRPr="005F5AAC">
        <w:rPr>
          <w:lang w:val="en-US"/>
        </w:rPr>
        <w:tab/>
        <w:t>6.9</w:t>
      </w:r>
      <w:r w:rsidRPr="005F5AAC">
        <w:rPr>
          <w:lang w:val="en-US"/>
        </w:rPr>
        <w:tab/>
        <w:t>Rapporteur and correspondence group activities</w:t>
      </w:r>
    </w:p>
    <w:p w14:paraId="2676D103" w14:textId="77777777" w:rsidR="00E977F9" w:rsidRPr="005F5AAC" w:rsidRDefault="00E977F9" w:rsidP="00E977F9">
      <w:pPr>
        <w:pStyle w:val="TOC1"/>
        <w:tabs>
          <w:tab w:val="left" w:pos="426"/>
        </w:tabs>
        <w:spacing w:before="0" w:line="276" w:lineRule="auto"/>
        <w:ind w:hanging="283"/>
        <w:rPr>
          <w:lang w:val="en-US"/>
        </w:rPr>
      </w:pPr>
      <w:r w:rsidRPr="005F5AAC">
        <w:rPr>
          <w:lang w:val="en-US"/>
        </w:rPr>
        <w:tab/>
        <w:t xml:space="preserve">6.10 Recommendation approvals </w:t>
      </w:r>
    </w:p>
    <w:p w14:paraId="373D2CAB" w14:textId="77777777" w:rsidR="00E977F9" w:rsidRPr="005F5AAC" w:rsidRDefault="00E977F9" w:rsidP="00E977F9">
      <w:pPr>
        <w:pStyle w:val="TOC1"/>
        <w:tabs>
          <w:tab w:val="left" w:pos="426"/>
        </w:tabs>
        <w:spacing w:before="0" w:line="276" w:lineRule="auto"/>
        <w:ind w:hanging="283"/>
        <w:rPr>
          <w:lang w:val="en-US"/>
        </w:rPr>
      </w:pPr>
      <w:r w:rsidRPr="005F5AAC">
        <w:rPr>
          <w:lang w:val="en-US"/>
        </w:rPr>
        <w:tab/>
        <w:t>6.11 Others as identified</w:t>
      </w:r>
    </w:p>
    <w:p w14:paraId="40E76806" w14:textId="77777777" w:rsidR="00E977F9" w:rsidRPr="005F5AAC" w:rsidRDefault="00E977F9" w:rsidP="00E977F9">
      <w:pPr>
        <w:pStyle w:val="TOC1"/>
        <w:tabs>
          <w:tab w:val="left" w:pos="426"/>
        </w:tabs>
        <w:spacing w:before="0" w:line="276" w:lineRule="auto"/>
        <w:ind w:hanging="283"/>
        <w:rPr>
          <w:lang w:val="en-US"/>
        </w:rPr>
      </w:pPr>
      <w:r w:rsidRPr="005F5AAC">
        <w:rPr>
          <w:lang w:val="en-US"/>
        </w:rPr>
        <w:t>7</w:t>
      </w:r>
      <w:r w:rsidRPr="005F5AAC">
        <w:rPr>
          <w:lang w:val="en-US"/>
        </w:rPr>
        <w:tab/>
        <w:t>Organization of the work</w:t>
      </w:r>
    </w:p>
    <w:p w14:paraId="088E8819" w14:textId="77777777" w:rsidR="00E977F9" w:rsidRPr="005F5AAC" w:rsidRDefault="00E977F9" w:rsidP="00E977F9">
      <w:pPr>
        <w:pStyle w:val="TOC1"/>
        <w:tabs>
          <w:tab w:val="left" w:pos="426"/>
        </w:tabs>
        <w:spacing w:before="0" w:line="276" w:lineRule="auto"/>
        <w:ind w:hanging="283"/>
        <w:rPr>
          <w:lang w:val="en-US"/>
        </w:rPr>
      </w:pPr>
      <w:r w:rsidRPr="005F5AAC">
        <w:rPr>
          <w:lang w:val="en-US"/>
        </w:rPr>
        <w:tab/>
        <w:t>7.1 Objectives and guidelines for the meetings of working parties and ad-hoc groups</w:t>
      </w:r>
    </w:p>
    <w:p w14:paraId="5F07D95B" w14:textId="77777777" w:rsidR="00E977F9" w:rsidRPr="005F5AAC" w:rsidRDefault="00E977F9" w:rsidP="00E977F9">
      <w:pPr>
        <w:pStyle w:val="TOC1"/>
        <w:tabs>
          <w:tab w:val="left" w:pos="426"/>
        </w:tabs>
        <w:spacing w:before="0" w:line="276" w:lineRule="auto"/>
        <w:ind w:hanging="283"/>
        <w:rPr>
          <w:lang w:val="en-US"/>
        </w:rPr>
      </w:pPr>
      <w:r w:rsidRPr="005F5AAC">
        <w:rPr>
          <w:lang w:val="en-US"/>
        </w:rPr>
        <w:tab/>
        <w:t>7.2 Conduct and facilities available for the meeting</w:t>
      </w:r>
    </w:p>
    <w:p w14:paraId="4B2A73B1" w14:textId="77777777" w:rsidR="00E977F9" w:rsidRPr="00661CE7" w:rsidRDefault="00E977F9" w:rsidP="00E977F9">
      <w:pPr>
        <w:pStyle w:val="TOC1"/>
        <w:tabs>
          <w:tab w:val="left" w:pos="426"/>
        </w:tabs>
        <w:spacing w:before="0" w:line="276" w:lineRule="auto"/>
        <w:ind w:hanging="283"/>
        <w:rPr>
          <w:lang w:val="fr-CH"/>
        </w:rPr>
      </w:pPr>
      <w:r w:rsidRPr="005F5AAC">
        <w:rPr>
          <w:lang w:val="en-US"/>
        </w:rPr>
        <w:tab/>
      </w:r>
      <w:r w:rsidRPr="00661CE7">
        <w:rPr>
          <w:lang w:val="fr-CH"/>
        </w:rPr>
        <w:t>7.3</w:t>
      </w:r>
      <w:r>
        <w:rPr>
          <w:lang w:val="fr-CH"/>
        </w:rPr>
        <w:t xml:space="preserve"> </w:t>
      </w:r>
      <w:r w:rsidRPr="00661CE7">
        <w:rPr>
          <w:lang w:val="fr-CH"/>
        </w:rPr>
        <w:t>Rapporteurs, Associate Rapporteurs, A</w:t>
      </w:r>
      <w:r>
        <w:rPr>
          <w:lang w:val="fr-CH"/>
        </w:rPr>
        <w:t>cting officiers</w:t>
      </w:r>
      <w:r w:rsidRPr="00661CE7">
        <w:rPr>
          <w:lang w:val="fr-CH"/>
        </w:rPr>
        <w:t xml:space="preserve"> appointement</w:t>
      </w:r>
    </w:p>
    <w:p w14:paraId="36A51BE7" w14:textId="77777777" w:rsidR="00E977F9" w:rsidRPr="005F5AAC" w:rsidRDefault="00E977F9" w:rsidP="00E977F9">
      <w:pPr>
        <w:pStyle w:val="TOC1"/>
        <w:tabs>
          <w:tab w:val="left" w:pos="426"/>
        </w:tabs>
        <w:spacing w:before="0" w:line="276" w:lineRule="auto"/>
        <w:ind w:hanging="283"/>
        <w:rPr>
          <w:lang w:val="en-US"/>
        </w:rPr>
      </w:pPr>
      <w:r w:rsidRPr="00661CE7">
        <w:rPr>
          <w:lang w:val="fr-CH"/>
        </w:rPr>
        <w:tab/>
      </w:r>
      <w:r w:rsidRPr="005F5AAC">
        <w:rPr>
          <w:lang w:val="en-US"/>
        </w:rPr>
        <w:t>7.4 Bridging the Standardization Gap</w:t>
      </w:r>
    </w:p>
    <w:p w14:paraId="772C3525" w14:textId="77777777" w:rsidR="00E977F9" w:rsidRPr="005F5AAC" w:rsidRDefault="00E977F9" w:rsidP="00E977F9">
      <w:pPr>
        <w:pStyle w:val="TOC1"/>
        <w:tabs>
          <w:tab w:val="left" w:pos="426"/>
        </w:tabs>
        <w:spacing w:before="0" w:line="276" w:lineRule="auto"/>
        <w:ind w:hanging="283"/>
        <w:rPr>
          <w:lang w:val="en-US"/>
        </w:rPr>
      </w:pPr>
      <w:r w:rsidRPr="005F5AAC">
        <w:rPr>
          <w:lang w:val="en-US"/>
        </w:rPr>
        <w:tab/>
        <w:t>7.5 Approval of the work plan for the meeting</w:t>
      </w:r>
    </w:p>
    <w:p w14:paraId="75FFD089" w14:textId="77777777" w:rsidR="00E977F9" w:rsidRPr="00F57CF7" w:rsidRDefault="00E977F9" w:rsidP="00E977F9">
      <w:pPr>
        <w:pStyle w:val="TOC1"/>
        <w:tabs>
          <w:tab w:val="left" w:pos="426"/>
        </w:tabs>
        <w:spacing w:before="0" w:line="276" w:lineRule="auto"/>
        <w:ind w:hanging="283"/>
        <w:rPr>
          <w:lang w:val="fr-CH"/>
        </w:rPr>
      </w:pPr>
      <w:r w:rsidRPr="005F5AAC">
        <w:rPr>
          <w:lang w:val="en-US"/>
        </w:rPr>
        <w:tab/>
      </w:r>
      <w:r w:rsidRPr="00F57CF7">
        <w:rPr>
          <w:lang w:val="fr-CH"/>
        </w:rPr>
        <w:t>7.6</w:t>
      </w:r>
      <w:r>
        <w:rPr>
          <w:lang w:val="fr-CH"/>
        </w:rPr>
        <w:t xml:space="preserve"> </w:t>
      </w:r>
      <w:r w:rsidRPr="00F57CF7">
        <w:rPr>
          <w:lang w:val="fr-CH"/>
        </w:rPr>
        <w:t>Document allocation</w:t>
      </w:r>
    </w:p>
    <w:p w14:paraId="71F020F6" w14:textId="77777777" w:rsidR="00E977F9" w:rsidRPr="00F57CF7" w:rsidRDefault="00E977F9" w:rsidP="00E977F9">
      <w:pPr>
        <w:pStyle w:val="TOC1"/>
        <w:tabs>
          <w:tab w:val="left" w:pos="426"/>
        </w:tabs>
        <w:spacing w:before="0" w:line="276" w:lineRule="auto"/>
        <w:ind w:hanging="283"/>
        <w:rPr>
          <w:lang w:val="fr-CH"/>
        </w:rPr>
      </w:pPr>
      <w:r w:rsidRPr="00F57CF7">
        <w:rPr>
          <w:lang w:val="fr-CH"/>
        </w:rPr>
        <w:t>8</w:t>
      </w:r>
      <w:r w:rsidRPr="00F57CF7">
        <w:rPr>
          <w:lang w:val="fr-CH"/>
        </w:rPr>
        <w:tab/>
        <w:t>Appointement of Rapporteurs, Associate Rapporteurs</w:t>
      </w:r>
    </w:p>
    <w:p w14:paraId="242D6DB0" w14:textId="77777777" w:rsidR="00E977F9" w:rsidRPr="005F5AAC" w:rsidRDefault="00E977F9" w:rsidP="00E977F9">
      <w:pPr>
        <w:pStyle w:val="TOC1"/>
        <w:tabs>
          <w:tab w:val="left" w:pos="426"/>
        </w:tabs>
        <w:spacing w:before="0" w:line="276" w:lineRule="auto"/>
        <w:ind w:hanging="283"/>
        <w:rPr>
          <w:lang w:val="en-US"/>
        </w:rPr>
      </w:pPr>
      <w:r w:rsidRPr="005F5AAC">
        <w:rPr>
          <w:lang w:val="en-US"/>
        </w:rPr>
        <w:t>9</w:t>
      </w:r>
      <w:r w:rsidRPr="005F5AAC">
        <w:rPr>
          <w:lang w:val="en-US"/>
        </w:rPr>
        <w:tab/>
        <w:t>Documents addressed to the plenary</w:t>
      </w:r>
    </w:p>
    <w:p w14:paraId="7DD5B733" w14:textId="77777777" w:rsidR="00E977F9" w:rsidRPr="005F5AAC" w:rsidRDefault="00E977F9" w:rsidP="00E977F9">
      <w:pPr>
        <w:pStyle w:val="TOC1"/>
        <w:tabs>
          <w:tab w:val="left" w:pos="426"/>
        </w:tabs>
        <w:spacing w:before="0" w:line="276" w:lineRule="auto"/>
        <w:ind w:hanging="283"/>
        <w:rPr>
          <w:lang w:val="en-US"/>
        </w:rPr>
      </w:pPr>
      <w:r w:rsidRPr="005F5AAC">
        <w:rPr>
          <w:lang w:val="en-US"/>
        </w:rPr>
        <w:t>10</w:t>
      </w:r>
      <w:r w:rsidRPr="005F5AAC">
        <w:rPr>
          <w:lang w:val="en-US"/>
        </w:rPr>
        <w:tab/>
        <w:t xml:space="preserve"> Issues left from the previous SG13 meetings: </w:t>
      </w:r>
    </w:p>
    <w:p w14:paraId="0AE21D8F" w14:textId="77777777" w:rsidR="00E977F9" w:rsidRPr="005F5AAC" w:rsidRDefault="00E977F9" w:rsidP="00E977F9">
      <w:pPr>
        <w:pStyle w:val="TOC1"/>
        <w:tabs>
          <w:tab w:val="left" w:pos="426"/>
        </w:tabs>
        <w:spacing w:before="0" w:line="276" w:lineRule="auto"/>
        <w:ind w:hanging="283"/>
        <w:rPr>
          <w:lang w:val="en-US"/>
        </w:rPr>
      </w:pPr>
      <w:r w:rsidRPr="005F5AAC">
        <w:rPr>
          <w:lang w:val="en-US"/>
        </w:rPr>
        <w:tab/>
        <w:t>10.1 Consideration for closure of work item Y.2086</w:t>
      </w:r>
    </w:p>
    <w:p w14:paraId="1F94BE82" w14:textId="77777777" w:rsidR="00E977F9" w:rsidRPr="005F5AAC" w:rsidRDefault="00E977F9" w:rsidP="00E977F9">
      <w:pPr>
        <w:pStyle w:val="TOC1"/>
        <w:tabs>
          <w:tab w:val="left" w:pos="426"/>
        </w:tabs>
        <w:spacing w:before="0" w:line="276" w:lineRule="auto"/>
        <w:ind w:hanging="283"/>
        <w:rPr>
          <w:lang w:val="en-US"/>
        </w:rPr>
      </w:pPr>
      <w:r w:rsidRPr="005F5AAC">
        <w:rPr>
          <w:lang w:val="en-US"/>
        </w:rPr>
        <w:tab/>
        <w:t>10.2 Others, as identified</w:t>
      </w:r>
    </w:p>
    <w:p w14:paraId="285D469D" w14:textId="77777777" w:rsidR="00E977F9" w:rsidRPr="005F5AAC" w:rsidRDefault="00E977F9" w:rsidP="00E977F9">
      <w:pPr>
        <w:pStyle w:val="TOC1"/>
        <w:tabs>
          <w:tab w:val="left" w:pos="426"/>
        </w:tabs>
        <w:spacing w:before="0" w:line="276" w:lineRule="auto"/>
        <w:ind w:hanging="283"/>
        <w:rPr>
          <w:lang w:val="en-US"/>
        </w:rPr>
      </w:pPr>
      <w:r w:rsidRPr="005F5AAC">
        <w:rPr>
          <w:lang w:val="en-US"/>
        </w:rPr>
        <w:t>11</w:t>
      </w:r>
      <w:r w:rsidRPr="005F5AAC">
        <w:rPr>
          <w:lang w:val="en-US"/>
        </w:rPr>
        <w:tab/>
        <w:t>Approval of working party reports</w:t>
      </w:r>
    </w:p>
    <w:p w14:paraId="1D6AB028" w14:textId="77777777" w:rsidR="00E977F9" w:rsidRPr="005F5AAC" w:rsidRDefault="00E977F9" w:rsidP="00E977F9">
      <w:pPr>
        <w:pStyle w:val="TOC1"/>
        <w:tabs>
          <w:tab w:val="left" w:pos="426"/>
        </w:tabs>
        <w:spacing w:before="0" w:line="276" w:lineRule="auto"/>
        <w:ind w:hanging="283"/>
        <w:rPr>
          <w:lang w:val="en-US"/>
        </w:rPr>
      </w:pPr>
      <w:r w:rsidRPr="005F5AAC">
        <w:rPr>
          <w:lang w:val="en-US"/>
        </w:rPr>
        <w:t>12</w:t>
      </w:r>
      <w:r w:rsidRPr="005F5AAC">
        <w:rPr>
          <w:lang w:val="en-US"/>
        </w:rPr>
        <w:tab/>
        <w:t>Approval of Recommendation under provisions of WTSA-24 Resolution 1</w:t>
      </w:r>
    </w:p>
    <w:p w14:paraId="20F4AE13" w14:textId="77777777" w:rsidR="00E977F9" w:rsidRPr="005F5AAC" w:rsidRDefault="00E977F9" w:rsidP="00E977F9">
      <w:pPr>
        <w:pStyle w:val="TOC1"/>
        <w:tabs>
          <w:tab w:val="left" w:pos="426"/>
        </w:tabs>
        <w:spacing w:before="0" w:line="276" w:lineRule="auto"/>
        <w:ind w:hanging="283"/>
        <w:rPr>
          <w:lang w:val="en-US"/>
        </w:rPr>
      </w:pPr>
      <w:r w:rsidRPr="005F5AAC">
        <w:rPr>
          <w:lang w:val="en-US"/>
        </w:rPr>
        <w:t>13</w:t>
      </w:r>
      <w:r w:rsidRPr="005F5AAC">
        <w:rPr>
          <w:lang w:val="en-US"/>
        </w:rPr>
        <w:tab/>
        <w:t>Consideration for approval of Recommendations in accordance with Recommendation ITU-T A.8</w:t>
      </w:r>
      <w:proofErr w:type="gramStart"/>
      <w:r w:rsidRPr="005F5AAC">
        <w:rPr>
          <w:lang w:val="en-US"/>
        </w:rPr>
        <w:t xml:space="preserve">, </w:t>
      </w:r>
      <w:r w:rsidRPr="005F5AAC">
        <w:rPr>
          <w:lang w:val="en-US"/>
        </w:rPr>
        <w:tab/>
        <w:t>if</w:t>
      </w:r>
      <w:proofErr w:type="gramEnd"/>
      <w:r w:rsidRPr="005F5AAC">
        <w:rPr>
          <w:lang w:val="en-US"/>
        </w:rPr>
        <w:t xml:space="preserve"> any</w:t>
      </w:r>
    </w:p>
    <w:p w14:paraId="65C6C393" w14:textId="77777777" w:rsidR="00E977F9" w:rsidRPr="005F5AAC" w:rsidRDefault="00E977F9" w:rsidP="00E977F9">
      <w:pPr>
        <w:pStyle w:val="TOC1"/>
        <w:tabs>
          <w:tab w:val="left" w:pos="426"/>
        </w:tabs>
        <w:spacing w:before="0" w:line="276" w:lineRule="auto"/>
        <w:ind w:hanging="283"/>
        <w:rPr>
          <w:lang w:val="en-US"/>
        </w:rPr>
      </w:pPr>
      <w:r w:rsidRPr="005F5AAC">
        <w:rPr>
          <w:lang w:val="en-US"/>
        </w:rPr>
        <w:t>14</w:t>
      </w:r>
      <w:r w:rsidRPr="005F5AAC">
        <w:rPr>
          <w:lang w:val="en-US"/>
        </w:rPr>
        <w:tab/>
        <w:t>Initiation of approval procedures for draft Recommendations</w:t>
      </w:r>
    </w:p>
    <w:p w14:paraId="1549D2D8" w14:textId="77777777" w:rsidR="00E977F9" w:rsidRPr="005F5AAC" w:rsidRDefault="00E977F9" w:rsidP="00E977F9">
      <w:pPr>
        <w:pStyle w:val="TOC1"/>
        <w:tabs>
          <w:tab w:val="left" w:pos="426"/>
        </w:tabs>
        <w:spacing w:before="0" w:line="276" w:lineRule="auto"/>
        <w:ind w:hanging="283"/>
        <w:rPr>
          <w:lang w:val="en-US"/>
        </w:rPr>
      </w:pPr>
      <w:r w:rsidRPr="005F5AAC">
        <w:rPr>
          <w:lang w:val="en-US"/>
        </w:rPr>
        <w:t>15</w:t>
      </w:r>
      <w:r w:rsidRPr="005F5AAC">
        <w:rPr>
          <w:lang w:val="en-US"/>
        </w:rPr>
        <w:tab/>
        <w:t>Agreement of other texts (Appendices, Supplements, Technical Reports…), if any</w:t>
      </w:r>
    </w:p>
    <w:p w14:paraId="4C2A6649" w14:textId="77777777" w:rsidR="00E977F9" w:rsidRPr="005F5AAC" w:rsidRDefault="00E977F9" w:rsidP="00E977F9">
      <w:pPr>
        <w:pStyle w:val="TOC1"/>
        <w:tabs>
          <w:tab w:val="left" w:pos="426"/>
        </w:tabs>
        <w:spacing w:before="0" w:line="276" w:lineRule="auto"/>
        <w:ind w:hanging="283"/>
        <w:rPr>
          <w:lang w:val="en-US"/>
        </w:rPr>
      </w:pPr>
      <w:r w:rsidRPr="005F5AAC">
        <w:rPr>
          <w:lang w:val="en-US"/>
        </w:rPr>
        <w:t>16</w:t>
      </w:r>
      <w:r w:rsidRPr="005F5AAC">
        <w:rPr>
          <w:lang w:val="en-US"/>
        </w:rPr>
        <w:tab/>
        <w:t xml:space="preserve">Updating of the Study Group 13 work </w:t>
      </w:r>
      <w:proofErr w:type="spellStart"/>
      <w:r w:rsidRPr="005F5AAC">
        <w:rPr>
          <w:lang w:val="en-US"/>
        </w:rPr>
        <w:t>programme</w:t>
      </w:r>
      <w:proofErr w:type="spellEnd"/>
      <w:r w:rsidRPr="005F5AAC">
        <w:rPr>
          <w:lang w:val="en-US"/>
        </w:rPr>
        <w:t xml:space="preserve"> and agreement on the new work</w:t>
      </w:r>
    </w:p>
    <w:p w14:paraId="11A2D2BE" w14:textId="77777777" w:rsidR="00E977F9" w:rsidRPr="005F5AAC" w:rsidRDefault="00E977F9" w:rsidP="00E977F9">
      <w:pPr>
        <w:pStyle w:val="TOC1"/>
        <w:tabs>
          <w:tab w:val="left" w:pos="426"/>
        </w:tabs>
        <w:spacing w:before="0" w:line="276" w:lineRule="auto"/>
        <w:ind w:hanging="283"/>
        <w:rPr>
          <w:lang w:val="en-US"/>
        </w:rPr>
      </w:pPr>
      <w:r w:rsidRPr="005F5AAC">
        <w:rPr>
          <w:lang w:val="en-US"/>
        </w:rPr>
        <w:t>17</w:t>
      </w:r>
      <w:r w:rsidRPr="005F5AAC">
        <w:rPr>
          <w:lang w:val="en-US"/>
        </w:rPr>
        <w:tab/>
        <w:t>Liaison and interaction with other groups</w:t>
      </w:r>
    </w:p>
    <w:p w14:paraId="2E7B7CCB" w14:textId="77777777" w:rsidR="00E977F9" w:rsidRPr="005F5AAC" w:rsidRDefault="00E977F9" w:rsidP="00E977F9">
      <w:pPr>
        <w:pStyle w:val="TOC1"/>
        <w:tabs>
          <w:tab w:val="left" w:pos="426"/>
        </w:tabs>
        <w:spacing w:before="0" w:line="276" w:lineRule="auto"/>
        <w:ind w:hanging="283"/>
        <w:rPr>
          <w:lang w:val="en-US"/>
        </w:rPr>
      </w:pPr>
      <w:r w:rsidRPr="005F5AAC">
        <w:rPr>
          <w:lang w:val="en-US"/>
        </w:rPr>
        <w:t>18</w:t>
      </w:r>
      <w:r w:rsidRPr="005F5AAC">
        <w:rPr>
          <w:lang w:val="en-US"/>
        </w:rPr>
        <w:tab/>
        <w:t>Planning for the participation of Study Group 13 at workshops, promotion activities</w:t>
      </w:r>
    </w:p>
    <w:p w14:paraId="526F534F" w14:textId="77777777" w:rsidR="00E977F9" w:rsidRPr="005F5AAC" w:rsidRDefault="00E977F9" w:rsidP="00E977F9">
      <w:pPr>
        <w:pStyle w:val="TOC1"/>
        <w:tabs>
          <w:tab w:val="left" w:pos="426"/>
        </w:tabs>
        <w:spacing w:before="0" w:line="276" w:lineRule="auto"/>
        <w:ind w:hanging="283"/>
        <w:rPr>
          <w:lang w:val="en-US"/>
        </w:rPr>
      </w:pPr>
      <w:r w:rsidRPr="005F5AAC">
        <w:rPr>
          <w:lang w:val="en-US"/>
        </w:rPr>
        <w:t>19</w:t>
      </w:r>
      <w:r w:rsidRPr="005F5AAC">
        <w:rPr>
          <w:lang w:val="en-US"/>
        </w:rPr>
        <w:tab/>
        <w:t>Future activities</w:t>
      </w:r>
    </w:p>
    <w:p w14:paraId="13DBD631" w14:textId="77777777" w:rsidR="00E977F9" w:rsidRPr="005F5AAC" w:rsidRDefault="00E977F9" w:rsidP="00E977F9">
      <w:pPr>
        <w:pStyle w:val="TOC1"/>
        <w:tabs>
          <w:tab w:val="left" w:pos="426"/>
        </w:tabs>
        <w:spacing w:before="0" w:line="276" w:lineRule="auto"/>
        <w:ind w:hanging="283"/>
        <w:rPr>
          <w:lang w:val="en-US"/>
        </w:rPr>
      </w:pPr>
      <w:r w:rsidRPr="005F5AAC">
        <w:rPr>
          <w:lang w:val="en-US"/>
        </w:rPr>
        <w:t>20</w:t>
      </w:r>
      <w:r w:rsidRPr="005F5AAC">
        <w:rPr>
          <w:lang w:val="en-US"/>
        </w:rPr>
        <w:tab/>
        <w:t>Miscellaneous</w:t>
      </w:r>
    </w:p>
    <w:p w14:paraId="73B4DD21" w14:textId="77777777" w:rsidR="00E977F9" w:rsidRPr="005F5AAC" w:rsidRDefault="00E977F9" w:rsidP="00E977F9">
      <w:pPr>
        <w:pStyle w:val="TOC1"/>
        <w:tabs>
          <w:tab w:val="left" w:pos="426"/>
        </w:tabs>
        <w:spacing w:before="0" w:line="276" w:lineRule="auto"/>
        <w:ind w:hanging="283"/>
        <w:rPr>
          <w:lang w:val="en-US"/>
        </w:rPr>
      </w:pPr>
      <w:r w:rsidRPr="005F5AAC">
        <w:rPr>
          <w:lang w:val="en-US"/>
        </w:rPr>
        <w:t>21</w:t>
      </w:r>
      <w:r w:rsidRPr="005F5AAC">
        <w:rPr>
          <w:lang w:val="en-US"/>
        </w:rPr>
        <w:tab/>
        <w:t>Closing of the meeting</w:t>
      </w:r>
      <w:r w:rsidRPr="005F5AAC">
        <w:rPr>
          <w:lang w:val="en-US"/>
        </w:rPr>
        <w:br w:type="page"/>
      </w:r>
    </w:p>
    <w:p w14:paraId="7C943831" w14:textId="77777777" w:rsidR="00E977F9" w:rsidRPr="005F5AAC" w:rsidRDefault="00E977F9" w:rsidP="00E977F9">
      <w:pPr>
        <w:pStyle w:val="TOC1"/>
        <w:tabs>
          <w:tab w:val="left" w:pos="426"/>
        </w:tabs>
        <w:spacing w:before="0" w:line="276" w:lineRule="auto"/>
        <w:ind w:left="0" w:firstLine="0"/>
        <w:rPr>
          <w:rFonts w:cstheme="minorHAnsi"/>
          <w:szCs w:val="22"/>
          <w:lang w:val="en-US"/>
        </w:rPr>
        <w:sectPr w:rsidR="00E977F9" w:rsidRPr="005F5AAC" w:rsidSect="008B245E">
          <w:headerReference w:type="even" r:id="rId58"/>
          <w:headerReference w:type="default" r:id="rId59"/>
          <w:footerReference w:type="default" r:id="rId60"/>
          <w:headerReference w:type="first" r:id="rId61"/>
          <w:footerReference w:type="first" r:id="rId62"/>
          <w:pgSz w:w="11907" w:h="16834" w:code="9"/>
          <w:pgMar w:top="1080" w:right="850" w:bottom="0" w:left="851" w:header="142" w:footer="393" w:gutter="0"/>
          <w:paperSrc w:first="7" w:other="7"/>
          <w:cols w:space="720"/>
          <w:titlePg/>
          <w:docGrid w:linePitch="299"/>
        </w:sectPr>
      </w:pPr>
    </w:p>
    <w:p w14:paraId="5D3C9DB8" w14:textId="77777777" w:rsidR="00E977F9" w:rsidRPr="005F5AAC" w:rsidRDefault="00E977F9" w:rsidP="00E977F9">
      <w:pPr>
        <w:rPr>
          <w:lang w:val="en-US"/>
        </w:rPr>
      </w:pPr>
      <w:bookmarkStart w:id="2" w:name="_Hlk76992644"/>
      <w:r w:rsidRPr="005F5AAC">
        <w:rPr>
          <w:lang w:val="en-US"/>
        </w:rPr>
        <w:lastRenderedPageBreak/>
        <w:t xml:space="preserve">NOTE - Updates to the </w:t>
      </w:r>
      <w:proofErr w:type="spellStart"/>
      <w:r w:rsidRPr="005F5AAC">
        <w:rPr>
          <w:lang w:val="en-US"/>
        </w:rPr>
        <w:t>timeplan</w:t>
      </w:r>
      <w:proofErr w:type="spellEnd"/>
      <w:r w:rsidRPr="005F5AAC">
        <w:rPr>
          <w:lang w:val="en-US"/>
        </w:rPr>
        <w:t xml:space="preserve"> can be found in TD73/PLEN. </w:t>
      </w:r>
    </w:p>
    <w:p w14:paraId="797B87AA" w14:textId="77777777" w:rsidR="00E977F9" w:rsidRPr="005F5AAC" w:rsidRDefault="00E977F9" w:rsidP="00E977F9">
      <w:pPr>
        <w:keepNext/>
        <w:keepLines/>
        <w:tabs>
          <w:tab w:val="left" w:pos="708"/>
        </w:tabs>
        <w:overflowPunct/>
        <w:autoSpaceDE/>
        <w:adjustRightInd/>
        <w:spacing w:after="120"/>
        <w:jc w:val="center"/>
        <w:rPr>
          <w:b/>
          <w:sz w:val="28"/>
          <w:szCs w:val="24"/>
          <w:lang w:val="en-US" w:eastAsia="ja-JP"/>
        </w:rPr>
      </w:pPr>
      <w:bookmarkStart w:id="3" w:name="_Hlk76992651"/>
      <w:r w:rsidRPr="005F5AAC">
        <w:rPr>
          <w:rFonts w:eastAsia="MS Mincho"/>
          <w:b/>
          <w:noProof/>
          <w:sz w:val="28"/>
          <w:szCs w:val="24"/>
          <w:lang w:val="en-US" w:eastAsia="zh-CN"/>
        </w:rPr>
        <w:t>Study Group</w:t>
      </w:r>
      <w:r w:rsidRPr="005F5AAC">
        <w:rPr>
          <w:rFonts w:eastAsia="MS Mincho"/>
          <w:b/>
          <w:sz w:val="28"/>
          <w:szCs w:val="24"/>
          <w:lang w:val="en-US" w:eastAsia="ja-JP"/>
        </w:rPr>
        <w:t xml:space="preserve"> 13 meeting draft time plan </w:t>
      </w:r>
      <w:r w:rsidRPr="005F5AAC">
        <w:rPr>
          <w:rFonts w:eastAsia="MS Mincho"/>
          <w:b/>
          <w:sz w:val="28"/>
          <w:szCs w:val="24"/>
          <w:lang w:val="en-US" w:eastAsia="ja-JP"/>
        </w:rPr>
        <w:br/>
      </w:r>
      <w:r w:rsidRPr="005F5AAC">
        <w:rPr>
          <w:b/>
          <w:sz w:val="28"/>
          <w:szCs w:val="24"/>
          <w:lang w:val="en-US" w:eastAsia="ja-JP"/>
        </w:rPr>
        <w:t xml:space="preserve">Tashkent, </w:t>
      </w:r>
      <w:bookmarkEnd w:id="3"/>
      <w:r w:rsidRPr="005F5AAC">
        <w:rPr>
          <w:b/>
          <w:sz w:val="28"/>
          <w:szCs w:val="24"/>
          <w:lang w:val="en-US" w:eastAsia="ja-JP"/>
        </w:rPr>
        <w:t>28 October – 6 November 2025</w:t>
      </w:r>
      <w:r w:rsidRPr="005F5AAC">
        <w:rPr>
          <w:lang w:val="en-US"/>
        </w:rPr>
        <w:t xml:space="preserve"> </w:t>
      </w:r>
    </w:p>
    <w:bookmarkEnd w:id="2"/>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312"/>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3"/>
      </w:tblGrid>
      <w:tr w:rsidR="00E977F9" w14:paraId="3DB03DCC" w14:textId="77777777" w:rsidTr="00DF3E66">
        <w:trPr>
          <w:trHeight w:val="270"/>
          <w:jc w:val="center"/>
        </w:trPr>
        <w:tc>
          <w:tcPr>
            <w:tcW w:w="1980" w:type="dxa"/>
            <w:vMerge w:val="restart"/>
            <w:tcBorders>
              <w:top w:val="nil"/>
              <w:left w:val="nil"/>
              <w:bottom w:val="single" w:sz="8" w:space="0" w:color="auto"/>
              <w:right w:val="single" w:sz="8" w:space="0" w:color="auto"/>
            </w:tcBorders>
            <w:vAlign w:val="center"/>
          </w:tcPr>
          <w:p w14:paraId="13106D36" w14:textId="77777777" w:rsidR="00E977F9" w:rsidRPr="005F5AAC" w:rsidRDefault="00E977F9" w:rsidP="00DF3E66">
            <w:pPr>
              <w:spacing w:before="40" w:after="40"/>
              <w:jc w:val="center"/>
              <w:rPr>
                <w:b/>
                <w:sz w:val="16"/>
                <w:szCs w:val="16"/>
                <w:lang w:val="en-US"/>
              </w:rPr>
            </w:pPr>
          </w:p>
        </w:tc>
        <w:tc>
          <w:tcPr>
            <w:tcW w:w="2340" w:type="dxa"/>
            <w:gridSpan w:val="7"/>
            <w:tcBorders>
              <w:top w:val="single" w:sz="4" w:space="0" w:color="auto"/>
              <w:left w:val="single" w:sz="8" w:space="0" w:color="auto"/>
              <w:bottom w:val="single" w:sz="8" w:space="0" w:color="auto"/>
              <w:right w:val="single" w:sz="8" w:space="0" w:color="auto"/>
            </w:tcBorders>
            <w:vAlign w:val="center"/>
            <w:hideMark/>
          </w:tcPr>
          <w:p w14:paraId="783A6C2F" w14:textId="77777777" w:rsidR="00E977F9" w:rsidRDefault="00E977F9" w:rsidP="00DF3E66">
            <w:pPr>
              <w:spacing w:before="40" w:after="40"/>
              <w:jc w:val="center"/>
              <w:rPr>
                <w:b/>
                <w:sz w:val="16"/>
                <w:szCs w:val="16"/>
              </w:rPr>
            </w:pPr>
            <w:proofErr w:type="spellStart"/>
            <w:r>
              <w:rPr>
                <w:b/>
                <w:sz w:val="16"/>
                <w:szCs w:val="16"/>
              </w:rPr>
              <w:t>Tuesday</w:t>
            </w:r>
            <w:proofErr w:type="spellEnd"/>
            <w:r>
              <w:rPr>
                <w:b/>
                <w:sz w:val="16"/>
                <w:szCs w:val="16"/>
              </w:rPr>
              <w:t xml:space="preserve"> 28 </w:t>
            </w:r>
            <w:proofErr w:type="spellStart"/>
            <w:r>
              <w:rPr>
                <w:b/>
                <w:sz w:val="16"/>
                <w:szCs w:val="16"/>
              </w:rPr>
              <w:t>October</w:t>
            </w:r>
            <w:proofErr w:type="spellEnd"/>
            <w:r>
              <w:rPr>
                <w:b/>
                <w:sz w:val="16"/>
                <w:szCs w:val="16"/>
              </w:rPr>
              <w:t xml:space="preserve"> 2025</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7455306C" w14:textId="77777777" w:rsidR="00E977F9" w:rsidRDefault="00E977F9" w:rsidP="00DF3E66">
            <w:pPr>
              <w:spacing w:before="40" w:after="40"/>
              <w:jc w:val="center"/>
              <w:rPr>
                <w:b/>
                <w:sz w:val="16"/>
                <w:szCs w:val="16"/>
              </w:rPr>
            </w:pPr>
            <w:proofErr w:type="spellStart"/>
            <w:r>
              <w:rPr>
                <w:b/>
                <w:sz w:val="16"/>
                <w:szCs w:val="16"/>
              </w:rPr>
              <w:t>Wednesday</w:t>
            </w:r>
            <w:proofErr w:type="spellEnd"/>
            <w:r>
              <w:rPr>
                <w:b/>
                <w:sz w:val="16"/>
                <w:szCs w:val="16"/>
              </w:rPr>
              <w:t xml:space="preserve"> 29 </w:t>
            </w:r>
            <w:proofErr w:type="spellStart"/>
            <w:r>
              <w:rPr>
                <w:b/>
                <w:sz w:val="16"/>
                <w:szCs w:val="16"/>
              </w:rPr>
              <w:t>October</w:t>
            </w:r>
            <w:proofErr w:type="spellEnd"/>
            <w:r>
              <w:rPr>
                <w:b/>
                <w:sz w:val="16"/>
                <w:szCs w:val="16"/>
              </w:rPr>
              <w:t xml:space="preserve"> 2025</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032F8810" w14:textId="77777777" w:rsidR="00E977F9" w:rsidRDefault="00E977F9" w:rsidP="00DF3E66">
            <w:pPr>
              <w:spacing w:before="40" w:after="40"/>
              <w:jc w:val="center"/>
              <w:rPr>
                <w:b/>
                <w:sz w:val="16"/>
                <w:szCs w:val="16"/>
              </w:rPr>
            </w:pPr>
            <w:proofErr w:type="spellStart"/>
            <w:r>
              <w:rPr>
                <w:b/>
                <w:sz w:val="16"/>
                <w:szCs w:val="16"/>
              </w:rPr>
              <w:t>Thursday</w:t>
            </w:r>
            <w:proofErr w:type="spellEnd"/>
            <w:r>
              <w:rPr>
                <w:b/>
                <w:sz w:val="16"/>
                <w:szCs w:val="16"/>
              </w:rPr>
              <w:t xml:space="preserve"> 30 </w:t>
            </w:r>
            <w:proofErr w:type="spellStart"/>
            <w:r>
              <w:rPr>
                <w:b/>
                <w:sz w:val="16"/>
                <w:szCs w:val="16"/>
              </w:rPr>
              <w:t>October</w:t>
            </w:r>
            <w:proofErr w:type="spellEnd"/>
            <w:r>
              <w:rPr>
                <w:b/>
                <w:sz w:val="16"/>
                <w:szCs w:val="16"/>
              </w:rPr>
              <w:t xml:space="preserve"> 2025</w:t>
            </w:r>
          </w:p>
        </w:tc>
        <w:tc>
          <w:tcPr>
            <w:tcW w:w="2397" w:type="dxa"/>
            <w:gridSpan w:val="7"/>
            <w:tcBorders>
              <w:top w:val="single" w:sz="4" w:space="0" w:color="auto"/>
              <w:left w:val="single" w:sz="8" w:space="0" w:color="auto"/>
              <w:bottom w:val="single" w:sz="8" w:space="0" w:color="auto"/>
              <w:right w:val="single" w:sz="4" w:space="0" w:color="auto"/>
            </w:tcBorders>
            <w:vAlign w:val="center"/>
            <w:hideMark/>
          </w:tcPr>
          <w:p w14:paraId="518385C8" w14:textId="77777777" w:rsidR="00E977F9" w:rsidRDefault="00E977F9" w:rsidP="00DF3E66">
            <w:pPr>
              <w:spacing w:before="40" w:after="40"/>
              <w:jc w:val="center"/>
              <w:rPr>
                <w:b/>
                <w:sz w:val="16"/>
                <w:szCs w:val="16"/>
              </w:rPr>
            </w:pPr>
            <w:r>
              <w:rPr>
                <w:b/>
                <w:sz w:val="16"/>
                <w:szCs w:val="16"/>
              </w:rPr>
              <w:t xml:space="preserve">Friday 31 </w:t>
            </w:r>
            <w:proofErr w:type="spellStart"/>
            <w:r>
              <w:rPr>
                <w:b/>
                <w:sz w:val="16"/>
                <w:szCs w:val="16"/>
              </w:rPr>
              <w:t>October</w:t>
            </w:r>
            <w:proofErr w:type="spellEnd"/>
            <w:r>
              <w:rPr>
                <w:b/>
                <w:sz w:val="16"/>
                <w:szCs w:val="16"/>
              </w:rPr>
              <w:t xml:space="preserve"> 2025</w:t>
            </w:r>
          </w:p>
        </w:tc>
      </w:tr>
      <w:tr w:rsidR="00E977F9" w14:paraId="4A351D94" w14:textId="77777777" w:rsidTr="00DF3E66">
        <w:trPr>
          <w:trHeight w:val="270"/>
          <w:jc w:val="center"/>
        </w:trPr>
        <w:tc>
          <w:tcPr>
            <w:tcW w:w="1980" w:type="dxa"/>
            <w:vMerge/>
            <w:tcBorders>
              <w:top w:val="nil"/>
              <w:left w:val="nil"/>
              <w:bottom w:val="single" w:sz="8" w:space="0" w:color="auto"/>
              <w:right w:val="single" w:sz="8" w:space="0" w:color="auto"/>
            </w:tcBorders>
            <w:vAlign w:val="center"/>
            <w:hideMark/>
          </w:tcPr>
          <w:p w14:paraId="2D3F9A6B" w14:textId="77777777" w:rsidR="00E977F9" w:rsidRDefault="00E977F9" w:rsidP="00DF3E66">
            <w:pPr>
              <w:tabs>
                <w:tab w:val="clear" w:pos="794"/>
                <w:tab w:val="clear" w:pos="1191"/>
                <w:tab w:val="clear" w:pos="1588"/>
                <w:tab w:val="clear" w:pos="1985"/>
              </w:tabs>
              <w:overflowPunct/>
              <w:autoSpaceDE/>
              <w:autoSpaceDN/>
              <w:adjustRightInd/>
              <w:spacing w:before="0"/>
              <w:rPr>
                <w:b/>
                <w:sz w:val="16"/>
                <w:szCs w:val="16"/>
              </w:rPr>
            </w:pPr>
          </w:p>
        </w:tc>
        <w:tc>
          <w:tcPr>
            <w:tcW w:w="312" w:type="dxa"/>
            <w:tcBorders>
              <w:top w:val="single" w:sz="4" w:space="0" w:color="auto"/>
              <w:left w:val="single" w:sz="8" w:space="0" w:color="auto"/>
              <w:bottom w:val="single" w:sz="8" w:space="0" w:color="auto"/>
              <w:right w:val="single" w:sz="4" w:space="0" w:color="auto"/>
            </w:tcBorders>
            <w:vAlign w:val="center"/>
            <w:hideMark/>
          </w:tcPr>
          <w:p w14:paraId="7C13D681" w14:textId="77777777" w:rsidR="00E977F9" w:rsidRDefault="00E977F9" w:rsidP="00DF3E66">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201918B0" w14:textId="77777777" w:rsidR="00E977F9" w:rsidRDefault="00E977F9" w:rsidP="00DF3E66">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7DD4DB4B" w14:textId="77777777" w:rsidR="00E977F9" w:rsidRDefault="00E977F9" w:rsidP="00DF3E66">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69EDD7C3" w14:textId="77777777" w:rsidR="00E977F9" w:rsidRDefault="00E977F9" w:rsidP="00DF3E66">
            <w:pPr>
              <w:spacing w:before="0" w:after="40"/>
              <w:jc w:val="center"/>
              <w:rPr>
                <w:sz w:val="16"/>
                <w:szCs w:val="16"/>
              </w:rPr>
            </w:pPr>
            <w:r w:rsidRPr="00952360">
              <w:rPr>
                <w:rFonts w:eastAsia="Calibri"/>
                <w:b/>
                <w:bCs/>
                <w:noProof/>
                <w:sz w:val="16"/>
                <w:szCs w:val="16"/>
                <w:lang w:val="ru-RU" w:eastAsia="ru-RU"/>
              </w:rPr>
              <w:drawing>
                <wp:inline distT="0" distB="0" distL="0" distR="0" wp14:anchorId="39B0C4C5" wp14:editId="4D798565">
                  <wp:extent cx="152400" cy="145415"/>
                  <wp:effectExtent l="0" t="0" r="0" b="6985"/>
                  <wp:docPr id="1312879384" name="Picture 131287938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63"/>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647B3612" w14:textId="77777777" w:rsidR="00E977F9" w:rsidRDefault="00E977F9" w:rsidP="00DF3E66">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5D62F65" w14:textId="77777777" w:rsidR="00E977F9" w:rsidRDefault="00E977F9" w:rsidP="00DF3E66">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64E5343E" w14:textId="77777777" w:rsidR="00E977F9" w:rsidRDefault="00E977F9" w:rsidP="00DF3E66">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shd w:val="clear" w:color="auto" w:fill="E5DFEC" w:themeFill="accent4" w:themeFillTint="33"/>
            <w:vAlign w:val="center"/>
            <w:hideMark/>
          </w:tcPr>
          <w:p w14:paraId="481226B5" w14:textId="77777777" w:rsidR="00E977F9" w:rsidRDefault="00E977F9" w:rsidP="00DF3E66">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7B63D514" w14:textId="77777777" w:rsidR="00E977F9" w:rsidRDefault="00E977F9" w:rsidP="00DF3E66">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3FF24C9D" w14:textId="77777777" w:rsidR="00E977F9" w:rsidRDefault="00E977F9" w:rsidP="00DF3E66">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4D71EFB0" w14:textId="77777777" w:rsidR="00E977F9" w:rsidRDefault="00E977F9" w:rsidP="00DF3E66">
            <w:pPr>
              <w:spacing w:before="0" w:after="40"/>
              <w:jc w:val="center"/>
              <w:rPr>
                <w:sz w:val="16"/>
                <w:szCs w:val="16"/>
              </w:rPr>
            </w:pPr>
            <w:r w:rsidRPr="00952360">
              <w:rPr>
                <w:rFonts w:eastAsia="Calibri"/>
                <w:b/>
                <w:bCs/>
                <w:noProof/>
                <w:sz w:val="16"/>
                <w:szCs w:val="16"/>
                <w:lang w:val="ru-RU" w:eastAsia="ru-RU"/>
              </w:rPr>
              <w:drawing>
                <wp:inline distT="0" distB="0" distL="0" distR="0" wp14:anchorId="49FF46A3" wp14:editId="6145B7F9">
                  <wp:extent cx="152400" cy="145415"/>
                  <wp:effectExtent l="0" t="0" r="0" b="6985"/>
                  <wp:docPr id="2029677493" name="Picture 20296774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63"/>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270505CF" w14:textId="77777777" w:rsidR="00E977F9" w:rsidRDefault="00E977F9" w:rsidP="00DF3E66">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06BCABFF" w14:textId="77777777" w:rsidR="00E977F9" w:rsidRDefault="00E977F9" w:rsidP="00DF3E66">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0F1F084B" w14:textId="77777777" w:rsidR="00E977F9" w:rsidRDefault="00E977F9" w:rsidP="00DF3E66">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shd w:val="clear" w:color="auto" w:fill="E5DFEC" w:themeFill="accent4" w:themeFillTint="33"/>
            <w:vAlign w:val="center"/>
            <w:hideMark/>
          </w:tcPr>
          <w:p w14:paraId="348DD0A1" w14:textId="77777777" w:rsidR="00E977F9" w:rsidRDefault="00E977F9" w:rsidP="00DF3E66">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3F8990D9" w14:textId="77777777" w:rsidR="00E977F9" w:rsidRDefault="00E977F9" w:rsidP="00DF3E66">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1B869EF0" w14:textId="77777777" w:rsidR="00E977F9" w:rsidRDefault="00E977F9" w:rsidP="00DF3E66">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168C2951" w14:textId="77777777" w:rsidR="00E977F9" w:rsidRDefault="00E977F9" w:rsidP="00DF3E66">
            <w:pPr>
              <w:spacing w:before="0" w:after="40"/>
              <w:jc w:val="center"/>
              <w:rPr>
                <w:sz w:val="16"/>
                <w:szCs w:val="16"/>
              </w:rPr>
            </w:pPr>
            <w:r w:rsidRPr="00952360">
              <w:rPr>
                <w:rFonts w:eastAsia="Calibri"/>
                <w:b/>
                <w:bCs/>
                <w:noProof/>
                <w:sz w:val="16"/>
                <w:szCs w:val="16"/>
                <w:lang w:val="ru-RU" w:eastAsia="ru-RU"/>
              </w:rPr>
              <w:drawing>
                <wp:inline distT="0" distB="0" distL="0" distR="0" wp14:anchorId="4AAFC6B7" wp14:editId="54672C9A">
                  <wp:extent cx="152400" cy="145415"/>
                  <wp:effectExtent l="0" t="0" r="0" b="6985"/>
                  <wp:docPr id="1293291589" name="Picture 12932915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63"/>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1A19D0E2" w14:textId="77777777" w:rsidR="00E977F9" w:rsidRDefault="00E977F9" w:rsidP="00DF3E66">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B6F3A60" w14:textId="77777777" w:rsidR="00E977F9" w:rsidRDefault="00E977F9" w:rsidP="00DF3E66">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251F71A2" w14:textId="77777777" w:rsidR="00E977F9" w:rsidRDefault="00E977F9" w:rsidP="00DF3E66">
            <w:pPr>
              <w:spacing w:before="40" w:after="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425717F6" w14:textId="77777777" w:rsidR="00E977F9" w:rsidRDefault="00E977F9" w:rsidP="00DF3E66">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223F167B" w14:textId="77777777" w:rsidR="00E977F9" w:rsidRDefault="00E977F9" w:rsidP="00DF3E66">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694E258D" w14:textId="77777777" w:rsidR="00E977F9" w:rsidRDefault="00E977F9" w:rsidP="00DF3E66">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76038D40" w14:textId="77777777" w:rsidR="00E977F9" w:rsidRDefault="00E977F9" w:rsidP="00DF3E66">
            <w:pPr>
              <w:spacing w:before="0" w:after="40"/>
              <w:jc w:val="center"/>
              <w:rPr>
                <w:sz w:val="16"/>
                <w:szCs w:val="16"/>
              </w:rPr>
            </w:pPr>
            <w:r w:rsidRPr="00952360">
              <w:rPr>
                <w:rFonts w:eastAsia="Calibri"/>
                <w:b/>
                <w:bCs/>
                <w:noProof/>
                <w:sz w:val="16"/>
                <w:szCs w:val="16"/>
                <w:lang w:val="ru-RU" w:eastAsia="ru-RU"/>
              </w:rPr>
              <w:drawing>
                <wp:inline distT="0" distB="0" distL="0" distR="0" wp14:anchorId="1526ECC9" wp14:editId="11569086">
                  <wp:extent cx="152400" cy="145415"/>
                  <wp:effectExtent l="0" t="0" r="0" b="6985"/>
                  <wp:docPr id="885656311" name="Picture 8856563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63"/>
                          <a:stretch>
                            <a:fillRect/>
                          </a:stretch>
                        </pic:blipFill>
                        <pic:spPr>
                          <a:xfrm>
                            <a:off x="0" y="0"/>
                            <a:ext cx="153441" cy="146611"/>
                          </a:xfrm>
                          <a:prstGeom prst="rect">
                            <a:avLst/>
                          </a:prstGeom>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014EDA32" w14:textId="77777777" w:rsidR="00E977F9" w:rsidRDefault="00E977F9" w:rsidP="00DF3E66">
            <w:pPr>
              <w:spacing w:before="40" w:after="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49157313" w14:textId="77777777" w:rsidR="00E977F9" w:rsidRDefault="00E977F9" w:rsidP="00DF3E66">
            <w:pPr>
              <w:spacing w:before="40" w:after="40"/>
              <w:jc w:val="center"/>
              <w:rPr>
                <w:sz w:val="16"/>
                <w:szCs w:val="16"/>
              </w:rPr>
            </w:pPr>
            <w:r>
              <w:rPr>
                <w:sz w:val="16"/>
                <w:szCs w:val="16"/>
              </w:rPr>
              <w:t>4</w:t>
            </w:r>
          </w:p>
        </w:tc>
        <w:tc>
          <w:tcPr>
            <w:tcW w:w="333" w:type="dxa"/>
            <w:tcBorders>
              <w:top w:val="single" w:sz="4" w:space="0" w:color="auto"/>
              <w:left w:val="single" w:sz="4" w:space="0" w:color="auto"/>
              <w:bottom w:val="single" w:sz="8" w:space="0" w:color="auto"/>
              <w:right w:val="single" w:sz="4" w:space="0" w:color="auto"/>
            </w:tcBorders>
            <w:vAlign w:val="center"/>
            <w:hideMark/>
          </w:tcPr>
          <w:p w14:paraId="56EC819C" w14:textId="77777777" w:rsidR="00E977F9" w:rsidRDefault="00E977F9" w:rsidP="00DF3E66">
            <w:pPr>
              <w:spacing w:before="40" w:after="40"/>
              <w:jc w:val="center"/>
              <w:rPr>
                <w:sz w:val="16"/>
                <w:szCs w:val="16"/>
              </w:rPr>
            </w:pPr>
            <w:r>
              <w:rPr>
                <w:sz w:val="16"/>
                <w:szCs w:val="16"/>
              </w:rPr>
              <w:t>5</w:t>
            </w:r>
          </w:p>
        </w:tc>
      </w:tr>
      <w:tr w:rsidR="00E977F9" w14:paraId="6AF8A40B"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2BCA3C9" w14:textId="77777777" w:rsidR="00E977F9" w:rsidRDefault="00E977F9" w:rsidP="00DF3E66">
            <w:pPr>
              <w:spacing w:before="40" w:after="40"/>
              <w:jc w:val="center"/>
              <w:rPr>
                <w:b/>
                <w:sz w:val="16"/>
                <w:szCs w:val="16"/>
              </w:rPr>
            </w:pPr>
            <w:r>
              <w:rPr>
                <w:b/>
                <w:sz w:val="16"/>
                <w:szCs w:val="16"/>
              </w:rPr>
              <w:t xml:space="preserve">PLEN/13, </w:t>
            </w:r>
            <w:r w:rsidRPr="00331CDE">
              <w:rPr>
                <w:szCs w:val="22"/>
                <w:lang w:val="en-US"/>
              </w:rPr>
              <w:sym w:font="Webdings" w:char="F0B9"/>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9E43ADF"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B369BB" w14:textId="77777777" w:rsidR="00E977F9" w:rsidRPr="00A071A3" w:rsidRDefault="00E977F9" w:rsidP="00DF3E66">
            <w:pPr>
              <w:spacing w:before="40" w:after="40"/>
              <w:jc w:val="center"/>
              <w:rPr>
                <w:color w:val="FF0000"/>
                <w:sz w:val="16"/>
                <w:szCs w:val="16"/>
              </w:rPr>
            </w:pPr>
            <w:r>
              <w:rPr>
                <w:color w:val="FF0000"/>
                <w:sz w:val="16"/>
                <w:szCs w:val="16"/>
                <w:lang w:val="en-US"/>
              </w:rPr>
              <w:t>X</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EC1A47" w14:textId="77777777" w:rsidR="00E977F9" w:rsidRPr="00A071A3" w:rsidRDefault="00E977F9" w:rsidP="00DF3E66">
            <w:pPr>
              <w:spacing w:before="40" w:after="40"/>
              <w:jc w:val="center"/>
              <w:rPr>
                <w:color w:val="FF0000"/>
                <w:sz w:val="16"/>
                <w:szCs w:val="16"/>
              </w:rPr>
            </w:pPr>
            <w:r>
              <w:rPr>
                <w:color w:val="FF0000"/>
                <w:sz w:val="16"/>
                <w:szCs w:val="16"/>
                <w:lang w:val="en-US"/>
              </w:rPr>
              <w:t>X</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B8EC7D"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5530F5"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43EDA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501514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0E96CA76"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9E1CBE9"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6588893"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7C74ED"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9E75F2"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1FBA8D"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84493C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09E724D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7D589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BCAF2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3989FF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3DD27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C03C95"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8E0E4B0"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6B220F5"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A73BDC"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B02D21"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C02C65"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073FDA0" w14:textId="77777777" w:rsidR="00E977F9" w:rsidRDefault="00E977F9" w:rsidP="00DF3E6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D5C248" w14:textId="77777777" w:rsidR="00E977F9" w:rsidRDefault="00E977F9" w:rsidP="00DF3E6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8B3839" w14:textId="77777777" w:rsidR="00E977F9" w:rsidRDefault="00E977F9" w:rsidP="00DF3E66">
            <w:pPr>
              <w:spacing w:before="40" w:after="40"/>
              <w:jc w:val="center"/>
              <w:rPr>
                <w:color w:val="000000" w:themeColor="text1"/>
                <w:sz w:val="16"/>
                <w:szCs w:val="16"/>
              </w:rPr>
            </w:pPr>
          </w:p>
        </w:tc>
      </w:tr>
      <w:tr w:rsidR="00E977F9" w14:paraId="7B2E1052"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FBA22D2" w14:textId="77777777" w:rsidR="00E977F9" w:rsidRDefault="00E977F9" w:rsidP="00DF3E66">
            <w:pPr>
              <w:spacing w:before="40" w:after="40"/>
              <w:rPr>
                <w:b/>
                <w:sz w:val="16"/>
                <w:szCs w:val="16"/>
              </w:rPr>
            </w:pPr>
            <w:r>
              <w:rPr>
                <w:b/>
                <w:sz w:val="16"/>
                <w:szCs w:val="16"/>
              </w:rPr>
              <w:t>WP4/13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2D6B0A1"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42B7E8"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95E139"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BEE4368"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9CD59C"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1BB799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0339CD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5714FD42"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44B14E"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52EDE0"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7CA3D6"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A60D28"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5364CA"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84E682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32FDB685"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4FE1C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96A5B3"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5FCC9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39CEB3"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BB61D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4A4A95A"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C01C965"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981085"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3BE764A"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CCC2A9"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5495B3" w14:textId="77777777" w:rsidR="00E977F9" w:rsidRDefault="00E977F9" w:rsidP="00DF3E6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5FFD8BB" w14:textId="77777777" w:rsidR="00E977F9" w:rsidRDefault="00E977F9" w:rsidP="00DF3E6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32A5C92" w14:textId="77777777" w:rsidR="00E977F9" w:rsidRDefault="00E977F9" w:rsidP="00DF3E66">
            <w:pPr>
              <w:spacing w:before="40" w:after="40"/>
              <w:jc w:val="center"/>
              <w:rPr>
                <w:color w:val="000000" w:themeColor="text1"/>
                <w:sz w:val="16"/>
                <w:szCs w:val="16"/>
              </w:rPr>
            </w:pPr>
          </w:p>
        </w:tc>
      </w:tr>
      <w:tr w:rsidR="00E977F9" w14:paraId="1E1BDE59"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31351E57" w14:textId="77777777" w:rsidR="00E977F9" w:rsidRDefault="00E977F9" w:rsidP="00DF3E66">
            <w:pPr>
              <w:spacing w:before="40" w:after="40"/>
              <w:jc w:val="center"/>
              <w:rPr>
                <w:b/>
                <w:sz w:val="16"/>
                <w:szCs w:val="16"/>
              </w:rPr>
            </w:pPr>
            <w:r>
              <w:rPr>
                <w:b/>
                <w:sz w:val="16"/>
                <w:szCs w:val="16"/>
              </w:rPr>
              <w:t>Q1/13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DD9AF8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032F58D6"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4A6FC336"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A0D4AC"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10BA41A"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6A33637"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2E639B5F"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3E4C6414"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13A82192"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341C8A66"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45F632E9" w14:textId="77777777" w:rsidR="00E977F9" w:rsidRDefault="00E977F9" w:rsidP="00DF3E66">
            <w:pPr>
              <w:spacing w:before="40" w:after="40"/>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110BF5E8"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12E56FEB"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07034B6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2470C81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5B92F77"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C5EAD89"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73461A5"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F92E0F8"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0CD3E66"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2CDF7A4A"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14633B4F"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3DE6F1AF"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5FD291F3"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2C360D24"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30A2ED34"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7572B689" w14:textId="77777777" w:rsidR="00E977F9" w:rsidRDefault="00E977F9" w:rsidP="00DF3E66">
            <w:pPr>
              <w:spacing w:before="40" w:after="40"/>
              <w:jc w:val="center"/>
              <w:rPr>
                <w:color w:val="000000" w:themeColor="text1"/>
                <w:sz w:val="16"/>
                <w:szCs w:val="16"/>
              </w:rPr>
            </w:pPr>
            <w:r w:rsidRPr="00F20FA0">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D18D05" w14:textId="77777777" w:rsidR="00E977F9" w:rsidRDefault="00E977F9" w:rsidP="00DF3E66">
            <w:pPr>
              <w:spacing w:before="40" w:after="40"/>
              <w:jc w:val="center"/>
              <w:rPr>
                <w:color w:val="000000" w:themeColor="text1"/>
                <w:sz w:val="16"/>
                <w:szCs w:val="16"/>
              </w:rPr>
            </w:pPr>
          </w:p>
        </w:tc>
      </w:tr>
      <w:tr w:rsidR="00E977F9" w14:paraId="0415C4D1"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2E2DB488" w14:textId="77777777" w:rsidR="00E977F9" w:rsidRDefault="00E977F9" w:rsidP="00DF3E66">
            <w:pPr>
              <w:spacing w:before="40" w:after="40"/>
              <w:jc w:val="center"/>
              <w:rPr>
                <w:b/>
                <w:sz w:val="16"/>
                <w:szCs w:val="16"/>
              </w:rPr>
            </w:pPr>
            <w:r>
              <w:rPr>
                <w:b/>
                <w:sz w:val="16"/>
                <w:szCs w:val="16"/>
              </w:rPr>
              <w:t>Q5/13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A7381BA"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C447884"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59D01F6B"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521FF1"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9A032C0" w14:textId="77777777" w:rsidR="00E977F9" w:rsidRDefault="00E977F9" w:rsidP="00DF3E66">
            <w:pPr>
              <w:spacing w:before="40" w:after="40"/>
              <w:jc w:val="center"/>
              <w:rPr>
                <w:color w:val="000000" w:themeColor="text1"/>
                <w:sz w:val="16"/>
                <w:szCs w:val="16"/>
              </w:rPr>
            </w:pPr>
            <w:r w:rsidRPr="0002113B">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1C7AD31" w14:textId="77777777" w:rsidR="00E977F9" w:rsidRDefault="00E977F9" w:rsidP="00DF3E66">
            <w:pPr>
              <w:spacing w:before="40" w:after="40"/>
              <w:jc w:val="center"/>
              <w:rPr>
                <w:color w:val="000000" w:themeColor="text1"/>
                <w:sz w:val="16"/>
                <w:szCs w:val="16"/>
              </w:rPr>
            </w:pPr>
            <w:r w:rsidRPr="0002113B">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44C088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33F08ADF"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2E0C66B4"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CCCCB21"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996C42"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63DAED73"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60D44DEF"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BBEBF03"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6FB2B33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592897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1AF981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6A23E9"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AF08A04" w14:textId="77777777" w:rsidR="00E977F9" w:rsidRDefault="00E977F9" w:rsidP="00DF3E66">
            <w:pPr>
              <w:spacing w:before="40" w:after="40"/>
              <w:jc w:val="center"/>
              <w:rPr>
                <w:color w:val="000000" w:themeColor="text1"/>
                <w:sz w:val="16"/>
                <w:szCs w:val="16"/>
              </w:rPr>
            </w:pPr>
            <w:r w:rsidRPr="00CF118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8EBBCA0" w14:textId="77777777" w:rsidR="00E977F9" w:rsidRDefault="00E977F9" w:rsidP="00DF3E66">
            <w:pPr>
              <w:spacing w:before="40" w:after="40"/>
              <w:jc w:val="center"/>
              <w:rPr>
                <w:color w:val="000000" w:themeColor="text1"/>
                <w:sz w:val="16"/>
                <w:szCs w:val="16"/>
              </w:rPr>
            </w:pPr>
            <w:r w:rsidRPr="00CF1187">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6B04C07"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4614C6F"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13BE1864"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7EBA748A"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15C586"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28477508" w14:textId="77777777" w:rsidR="00E977F9" w:rsidRDefault="00E977F9" w:rsidP="00DF3E66">
            <w:pPr>
              <w:spacing w:before="40" w:after="40"/>
              <w:jc w:val="center"/>
              <w:rPr>
                <w:color w:val="000000" w:themeColor="text1"/>
                <w:sz w:val="16"/>
                <w:szCs w:val="16"/>
              </w:rPr>
            </w:pPr>
            <w:r w:rsidRPr="00D44686">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58617518" w14:textId="77777777" w:rsidR="00E977F9" w:rsidRDefault="00E977F9" w:rsidP="00DF3E66">
            <w:pPr>
              <w:spacing w:before="40" w:after="40"/>
              <w:jc w:val="center"/>
              <w:rPr>
                <w:color w:val="000000" w:themeColor="text1"/>
                <w:sz w:val="16"/>
                <w:szCs w:val="16"/>
              </w:rPr>
            </w:pPr>
            <w:r w:rsidRPr="00D44686">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D5F49C" w14:textId="77777777" w:rsidR="00E977F9" w:rsidRDefault="00E977F9" w:rsidP="00DF3E66">
            <w:pPr>
              <w:spacing w:before="40" w:after="40"/>
              <w:jc w:val="center"/>
              <w:rPr>
                <w:color w:val="000000" w:themeColor="text1"/>
                <w:sz w:val="16"/>
                <w:szCs w:val="16"/>
              </w:rPr>
            </w:pPr>
          </w:p>
        </w:tc>
      </w:tr>
      <w:tr w:rsidR="00E977F9" w14:paraId="05765CCC"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522C259F" w14:textId="77777777" w:rsidR="00E977F9" w:rsidRDefault="00E977F9" w:rsidP="00DF3E66">
            <w:pPr>
              <w:spacing w:before="40" w:after="40"/>
              <w:jc w:val="center"/>
              <w:rPr>
                <w:b/>
                <w:sz w:val="16"/>
                <w:szCs w:val="16"/>
              </w:rPr>
            </w:pPr>
            <w:r>
              <w:rPr>
                <w:b/>
                <w:sz w:val="16"/>
                <w:szCs w:val="16"/>
              </w:rPr>
              <w:t>Q6/13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2AC183C"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1F2A769D"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3B151D16"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4099A60"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F74365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85626F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C21866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2D2E11DC"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5B6FE2E3"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6E60009E" w14:textId="77777777" w:rsidR="00E977F9" w:rsidRDefault="00E977F9" w:rsidP="00DF3E66">
            <w:pPr>
              <w:spacing w:before="40" w:after="40"/>
              <w:jc w:val="center"/>
              <w:rPr>
                <w:color w:val="000000" w:themeColor="text1"/>
                <w:sz w:val="16"/>
                <w:szCs w:val="16"/>
              </w:rPr>
            </w:pPr>
            <w:r w:rsidRPr="003C67EF">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404ABA6" w14:textId="77777777" w:rsidR="00E977F9" w:rsidRDefault="00E977F9" w:rsidP="00DF3E66">
            <w:pPr>
              <w:spacing w:before="40" w:after="40"/>
              <w:jc w:val="center"/>
              <w:rPr>
                <w:color w:val="000000" w:themeColor="text1"/>
                <w:sz w:val="16"/>
                <w:szCs w:val="16"/>
              </w:rPr>
            </w:pPr>
            <w:r w:rsidRPr="003C67EF">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23A020D" w14:textId="77777777" w:rsidR="00E977F9" w:rsidRDefault="00E977F9" w:rsidP="00DF3E66">
            <w:pPr>
              <w:spacing w:before="40" w:after="40"/>
              <w:jc w:val="center"/>
              <w:rPr>
                <w:color w:val="000000" w:themeColor="text1"/>
                <w:sz w:val="16"/>
                <w:szCs w:val="16"/>
              </w:rPr>
            </w:pPr>
            <w:r w:rsidRPr="003C67EF">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366DAB94" w14:textId="77777777" w:rsidR="00E977F9" w:rsidRDefault="00E977F9" w:rsidP="00DF3E66">
            <w:pPr>
              <w:spacing w:before="40" w:after="40"/>
              <w:jc w:val="center"/>
              <w:rPr>
                <w:color w:val="000000" w:themeColor="text1"/>
                <w:sz w:val="16"/>
                <w:szCs w:val="16"/>
              </w:rPr>
            </w:pPr>
            <w:r w:rsidRPr="003C67EF">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285C142D"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6F7EB9C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BAA8A78" w14:textId="77777777" w:rsidR="00E977F9" w:rsidRDefault="00E977F9" w:rsidP="00DF3E66">
            <w:pPr>
              <w:spacing w:before="40" w:after="40"/>
              <w:jc w:val="center"/>
              <w:rPr>
                <w:color w:val="000000" w:themeColor="text1"/>
                <w:sz w:val="16"/>
                <w:szCs w:val="16"/>
              </w:rPr>
            </w:pPr>
            <w:r w:rsidRPr="003C67E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88F02D3" w14:textId="77777777" w:rsidR="00E977F9" w:rsidRDefault="00E977F9" w:rsidP="00DF3E66">
            <w:pPr>
              <w:spacing w:before="40" w:after="40"/>
              <w:jc w:val="center"/>
              <w:rPr>
                <w:color w:val="000000" w:themeColor="text1"/>
                <w:sz w:val="16"/>
                <w:szCs w:val="16"/>
              </w:rPr>
            </w:pPr>
            <w:r w:rsidRPr="003C67E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16C1B6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B648547" w14:textId="77777777" w:rsidR="00E977F9" w:rsidRDefault="00E977F9" w:rsidP="00DF3E66">
            <w:pPr>
              <w:spacing w:before="40" w:after="40"/>
              <w:jc w:val="center"/>
              <w:rPr>
                <w:color w:val="000000" w:themeColor="text1"/>
                <w:sz w:val="16"/>
                <w:szCs w:val="16"/>
              </w:rPr>
            </w:pPr>
            <w:r w:rsidRPr="003C67E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A59D1A1" w14:textId="77777777" w:rsidR="00E977F9" w:rsidRDefault="00E977F9" w:rsidP="00DF3E66">
            <w:pPr>
              <w:spacing w:before="40" w:after="40"/>
              <w:jc w:val="center"/>
              <w:rPr>
                <w:color w:val="000000" w:themeColor="text1"/>
                <w:sz w:val="16"/>
                <w:szCs w:val="16"/>
              </w:rPr>
            </w:pPr>
            <w:r w:rsidRPr="003C67E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22CBE95A"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03C3EFB3"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0ECF5CE1" w14:textId="77777777" w:rsidR="00E977F9" w:rsidRDefault="00E977F9" w:rsidP="00DF3E66">
            <w:pPr>
              <w:spacing w:before="40" w:after="40"/>
              <w:jc w:val="center"/>
              <w:rPr>
                <w:color w:val="000000" w:themeColor="text1"/>
                <w:sz w:val="16"/>
                <w:szCs w:val="16"/>
              </w:rPr>
            </w:pPr>
            <w:r w:rsidRPr="003C67EF">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442AD5B7" w14:textId="77777777" w:rsidR="00E977F9" w:rsidRDefault="00E977F9" w:rsidP="00DF3E66">
            <w:pPr>
              <w:spacing w:before="40" w:after="40"/>
              <w:jc w:val="center"/>
              <w:rPr>
                <w:color w:val="000000" w:themeColor="text1"/>
                <w:sz w:val="16"/>
                <w:szCs w:val="16"/>
              </w:rPr>
            </w:pPr>
            <w:r w:rsidRPr="003C67EF">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3A55AD3D"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03E3DC40" w14:textId="77777777" w:rsidR="00E977F9" w:rsidRDefault="00E977F9" w:rsidP="00DF3E66">
            <w:pPr>
              <w:spacing w:before="40" w:after="40"/>
              <w:jc w:val="center"/>
              <w:rPr>
                <w:color w:val="000000" w:themeColor="text1"/>
                <w:sz w:val="16"/>
                <w:szCs w:val="16"/>
              </w:rPr>
            </w:pPr>
            <w:r w:rsidRPr="003C67EF">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5785239E" w14:textId="77777777" w:rsidR="00E977F9" w:rsidRDefault="00E977F9" w:rsidP="00DF3E66">
            <w:pPr>
              <w:spacing w:before="40" w:after="40"/>
              <w:jc w:val="center"/>
              <w:rPr>
                <w:color w:val="000000" w:themeColor="text1"/>
                <w:sz w:val="16"/>
                <w:szCs w:val="16"/>
              </w:rPr>
            </w:pPr>
            <w:r w:rsidRPr="003C67EF">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9B45039" w14:textId="77777777" w:rsidR="00E977F9" w:rsidRDefault="00E977F9" w:rsidP="00DF3E66">
            <w:pPr>
              <w:spacing w:before="40" w:after="40"/>
              <w:jc w:val="center"/>
              <w:rPr>
                <w:color w:val="000000" w:themeColor="text1"/>
                <w:sz w:val="16"/>
                <w:szCs w:val="16"/>
              </w:rPr>
            </w:pPr>
          </w:p>
        </w:tc>
      </w:tr>
      <w:tr w:rsidR="00E977F9" w14:paraId="65C0B5CA"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28D2B987" w14:textId="77777777" w:rsidR="00E977F9" w:rsidRDefault="00E977F9" w:rsidP="00DF3E66">
            <w:pPr>
              <w:spacing w:before="40" w:after="40"/>
              <w:jc w:val="center"/>
              <w:rPr>
                <w:b/>
                <w:sz w:val="16"/>
                <w:szCs w:val="16"/>
              </w:rPr>
            </w:pPr>
            <w:r>
              <w:rPr>
                <w:b/>
                <w:sz w:val="16"/>
                <w:szCs w:val="16"/>
              </w:rPr>
              <w:t>Q16/13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7244B7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066F9210"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01431907"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623D147"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72038F5" w14:textId="77777777" w:rsidR="00E977F9" w:rsidRDefault="00E977F9" w:rsidP="00DF3E66">
            <w:pPr>
              <w:spacing w:before="40" w:after="40"/>
              <w:jc w:val="center"/>
              <w:rPr>
                <w:color w:val="000000" w:themeColor="text1"/>
                <w:sz w:val="16"/>
                <w:szCs w:val="16"/>
              </w:rPr>
            </w:pPr>
            <w:r w:rsidRPr="00121804">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A35DBC4" w14:textId="77777777" w:rsidR="00E977F9" w:rsidRDefault="00E977F9" w:rsidP="00DF3E66">
            <w:pPr>
              <w:spacing w:before="40" w:after="40"/>
              <w:jc w:val="center"/>
              <w:rPr>
                <w:color w:val="000000" w:themeColor="text1"/>
                <w:sz w:val="16"/>
                <w:szCs w:val="16"/>
              </w:rPr>
            </w:pPr>
            <w:r w:rsidRPr="00121804">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F3CB0B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7653B7F3"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04C4E393" w14:textId="77777777" w:rsidR="00E977F9" w:rsidRDefault="00E977F9" w:rsidP="00DF3E66">
            <w:pPr>
              <w:spacing w:before="40" w:after="40"/>
              <w:jc w:val="center"/>
              <w:rPr>
                <w:color w:val="000000" w:themeColor="text1"/>
                <w:sz w:val="16"/>
                <w:szCs w:val="16"/>
              </w:rPr>
            </w:pPr>
            <w:r w:rsidRPr="00F0347E">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105B24B2" w14:textId="77777777" w:rsidR="00E977F9" w:rsidRDefault="00E977F9" w:rsidP="00DF3E66">
            <w:pPr>
              <w:spacing w:before="40" w:after="40"/>
              <w:jc w:val="center"/>
              <w:rPr>
                <w:color w:val="000000" w:themeColor="text1"/>
                <w:sz w:val="16"/>
                <w:szCs w:val="16"/>
              </w:rPr>
            </w:pPr>
            <w:r w:rsidRPr="00F0347E">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139B6D2D"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CB806C7" w14:textId="77777777" w:rsidR="00E977F9" w:rsidRDefault="00E977F9" w:rsidP="00DF3E66">
            <w:pPr>
              <w:spacing w:before="40" w:after="40"/>
              <w:jc w:val="center"/>
              <w:rPr>
                <w:color w:val="000000" w:themeColor="text1"/>
                <w:sz w:val="16"/>
                <w:szCs w:val="16"/>
              </w:rPr>
            </w:pPr>
            <w:r w:rsidRPr="00F0347E">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4AE8D94F" w14:textId="77777777" w:rsidR="00E977F9" w:rsidRDefault="00E977F9" w:rsidP="00DF3E66">
            <w:pPr>
              <w:spacing w:before="40" w:after="40"/>
              <w:jc w:val="center"/>
              <w:rPr>
                <w:color w:val="000000" w:themeColor="text1"/>
                <w:sz w:val="16"/>
                <w:szCs w:val="16"/>
              </w:rPr>
            </w:pPr>
            <w:r w:rsidRPr="00F0347E">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1E57D7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3C0A5EC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4E29C08" w14:textId="77777777" w:rsidR="00E977F9" w:rsidRDefault="00E977F9" w:rsidP="00DF3E66">
            <w:pPr>
              <w:spacing w:before="40" w:after="40"/>
              <w:jc w:val="center"/>
              <w:rPr>
                <w:color w:val="000000" w:themeColor="text1"/>
                <w:sz w:val="16"/>
                <w:szCs w:val="16"/>
              </w:rPr>
            </w:pPr>
            <w:r w:rsidRPr="00687C0D">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488D166" w14:textId="77777777" w:rsidR="00E977F9" w:rsidRDefault="00E977F9" w:rsidP="00DF3E66">
            <w:pPr>
              <w:spacing w:before="40" w:after="40"/>
              <w:jc w:val="center"/>
              <w:rPr>
                <w:color w:val="000000" w:themeColor="text1"/>
                <w:sz w:val="16"/>
                <w:szCs w:val="16"/>
              </w:rPr>
            </w:pPr>
            <w:r w:rsidRPr="00687C0D">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FD5FE8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F91B3DE" w14:textId="77777777" w:rsidR="00E977F9" w:rsidRDefault="00E977F9" w:rsidP="00DF3E66">
            <w:pPr>
              <w:spacing w:before="40" w:after="40"/>
              <w:jc w:val="center"/>
              <w:rPr>
                <w:color w:val="000000" w:themeColor="text1"/>
                <w:sz w:val="16"/>
                <w:szCs w:val="16"/>
              </w:rPr>
            </w:pPr>
            <w:r w:rsidRPr="00687C0D">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3AE2231" w14:textId="77777777" w:rsidR="00E977F9" w:rsidRDefault="00E977F9" w:rsidP="00DF3E66">
            <w:pPr>
              <w:spacing w:before="40" w:after="40"/>
              <w:jc w:val="center"/>
              <w:rPr>
                <w:color w:val="000000" w:themeColor="text1"/>
                <w:sz w:val="16"/>
                <w:szCs w:val="16"/>
              </w:rPr>
            </w:pPr>
            <w:r w:rsidRPr="00687C0D">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6A6283C5"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606611D4"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6C6D61F" w14:textId="77777777" w:rsidR="00E977F9" w:rsidRDefault="00E977F9" w:rsidP="00DF3E66">
            <w:pPr>
              <w:spacing w:before="40" w:after="40"/>
              <w:jc w:val="center"/>
              <w:rPr>
                <w:color w:val="000000" w:themeColor="text1"/>
                <w:sz w:val="16"/>
                <w:szCs w:val="16"/>
              </w:rPr>
            </w:pPr>
            <w:r w:rsidRPr="00687C0D">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55113083" w14:textId="77777777" w:rsidR="00E977F9" w:rsidRDefault="00E977F9" w:rsidP="00DF3E66">
            <w:pPr>
              <w:spacing w:before="40" w:after="40"/>
              <w:jc w:val="center"/>
              <w:rPr>
                <w:color w:val="000000" w:themeColor="text1"/>
                <w:sz w:val="16"/>
                <w:szCs w:val="16"/>
              </w:rPr>
            </w:pPr>
            <w:r w:rsidRPr="00687C0D">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0F7EF5D9"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14AA3AA9" w14:textId="77777777" w:rsidR="00E977F9" w:rsidRDefault="00E977F9" w:rsidP="00DF3E66">
            <w:pPr>
              <w:spacing w:before="40" w:after="40"/>
              <w:jc w:val="center"/>
              <w:rPr>
                <w:color w:val="000000" w:themeColor="text1"/>
                <w:sz w:val="16"/>
                <w:szCs w:val="16"/>
              </w:rPr>
            </w:pPr>
            <w:r w:rsidRPr="00687C0D">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61991B0B" w14:textId="77777777" w:rsidR="00E977F9" w:rsidRDefault="00E977F9" w:rsidP="00DF3E66">
            <w:pPr>
              <w:spacing w:before="40" w:after="40"/>
              <w:jc w:val="center"/>
              <w:rPr>
                <w:color w:val="000000" w:themeColor="text1"/>
                <w:sz w:val="16"/>
                <w:szCs w:val="16"/>
              </w:rPr>
            </w:pPr>
            <w:r w:rsidRPr="00687C0D">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9AF50EF" w14:textId="77777777" w:rsidR="00E977F9" w:rsidRDefault="00E977F9" w:rsidP="00DF3E66">
            <w:pPr>
              <w:spacing w:before="40" w:after="40"/>
              <w:jc w:val="center"/>
              <w:rPr>
                <w:color w:val="000000" w:themeColor="text1"/>
                <w:sz w:val="16"/>
                <w:szCs w:val="16"/>
              </w:rPr>
            </w:pPr>
          </w:p>
        </w:tc>
      </w:tr>
      <w:tr w:rsidR="00E977F9" w14:paraId="5553AB25"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2D0B05D6" w14:textId="77777777" w:rsidR="00E977F9" w:rsidRDefault="00E977F9" w:rsidP="00DF3E66">
            <w:pPr>
              <w:spacing w:before="40" w:after="40"/>
              <w:rPr>
                <w:b/>
                <w:sz w:val="16"/>
                <w:szCs w:val="16"/>
              </w:rPr>
            </w:pPr>
            <w:r>
              <w:rPr>
                <w:b/>
                <w:sz w:val="16"/>
                <w:szCs w:val="16"/>
              </w:rPr>
              <w:t>WP3/13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AEBBB76"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08353BD"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9306A81"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729F78"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5C98C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5F0B5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543407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100D7EC9"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0C59F29"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877E64C"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CADBEE"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3643000"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92311D"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472F97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79D8C1C3"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8E41F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85586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9D3FA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A0F58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5F793C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5EE3148"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DE58321"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E45915"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3A817F"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86E38B"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7D40F74" w14:textId="77777777" w:rsidR="00E977F9" w:rsidRDefault="00E977F9" w:rsidP="00DF3E6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61CBAC" w14:textId="77777777" w:rsidR="00E977F9" w:rsidRDefault="00E977F9" w:rsidP="00DF3E6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CF9353" w14:textId="77777777" w:rsidR="00E977F9" w:rsidRDefault="00E977F9" w:rsidP="00DF3E66">
            <w:pPr>
              <w:spacing w:before="40" w:after="40"/>
              <w:jc w:val="center"/>
              <w:rPr>
                <w:color w:val="000000" w:themeColor="text1"/>
                <w:sz w:val="16"/>
                <w:szCs w:val="16"/>
              </w:rPr>
            </w:pPr>
          </w:p>
        </w:tc>
      </w:tr>
      <w:tr w:rsidR="00E977F9" w14:paraId="6C1CA3AA"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05D99C09" w14:textId="77777777" w:rsidR="00E977F9" w:rsidRDefault="00E977F9" w:rsidP="00DF3E66">
            <w:pPr>
              <w:spacing w:before="40" w:after="40"/>
              <w:jc w:val="center"/>
              <w:rPr>
                <w:b/>
                <w:sz w:val="16"/>
                <w:szCs w:val="16"/>
              </w:rPr>
            </w:pPr>
            <w:r>
              <w:rPr>
                <w:b/>
                <w:sz w:val="16"/>
                <w:szCs w:val="16"/>
              </w:rPr>
              <w:t>Q2/13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843C6D6"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B2FB0BF"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5F9C6148"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4CF574"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5C712500"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BA5643D"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3035FF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038443B2"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0425BE69"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7068535"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310B89"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49452F9"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093FE9E2"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3FC4B41"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30DFF9B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B7CD50D"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F062433"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9A76F2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75FEE9B"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6517610"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E2B4823"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D7B3829"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B2667BF"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5B66BE9C" w14:textId="77777777" w:rsidR="00E977F9" w:rsidRPr="00EE5BA2"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0FAB57AB"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3B4EEB4D" w14:textId="77777777" w:rsidR="00E977F9" w:rsidRDefault="00E977F9" w:rsidP="00DF3E66">
            <w:pPr>
              <w:spacing w:before="40" w:after="40"/>
              <w:jc w:val="center"/>
              <w:rPr>
                <w:color w:val="000000" w:themeColor="text1"/>
                <w:sz w:val="16"/>
                <w:szCs w:val="16"/>
                <w:lang w:eastAsia="zh-CN"/>
              </w:rPr>
            </w:pPr>
            <w:r w:rsidRPr="001650AD">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5DA5BAF1" w14:textId="77777777" w:rsidR="00E977F9" w:rsidRDefault="00E977F9" w:rsidP="00DF3E66">
            <w:pPr>
              <w:spacing w:before="40" w:after="40"/>
              <w:jc w:val="center"/>
              <w:rPr>
                <w:color w:val="000000" w:themeColor="text1"/>
                <w:sz w:val="16"/>
                <w:szCs w:val="16"/>
                <w:lang w:eastAsia="zh-CN"/>
              </w:rPr>
            </w:pPr>
            <w:r w:rsidRPr="003704CF">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01A4D0" w14:textId="77777777" w:rsidR="00E977F9" w:rsidRDefault="00E977F9" w:rsidP="00DF3E66">
            <w:pPr>
              <w:spacing w:before="40" w:after="40"/>
              <w:jc w:val="center"/>
              <w:rPr>
                <w:color w:val="000000" w:themeColor="text1"/>
                <w:sz w:val="16"/>
                <w:szCs w:val="16"/>
              </w:rPr>
            </w:pPr>
          </w:p>
        </w:tc>
      </w:tr>
      <w:tr w:rsidR="00E977F9" w14:paraId="40BB74EF"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21BFA460" w14:textId="77777777" w:rsidR="00E977F9" w:rsidRDefault="00E977F9" w:rsidP="00DF3E66">
            <w:pPr>
              <w:spacing w:before="40" w:after="40"/>
              <w:jc w:val="center"/>
              <w:rPr>
                <w:b/>
                <w:sz w:val="16"/>
                <w:szCs w:val="16"/>
              </w:rPr>
            </w:pPr>
            <w:r>
              <w:rPr>
                <w:b/>
                <w:sz w:val="16"/>
                <w:szCs w:val="16"/>
              </w:rPr>
              <w:t>Q7/13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011B4D7"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52537E43"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681FA83B"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85BBBF"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2805FD6" w14:textId="77777777" w:rsidR="00E977F9" w:rsidRDefault="00E977F9" w:rsidP="00DF3E66">
            <w:pPr>
              <w:spacing w:before="40" w:after="40"/>
              <w:jc w:val="center"/>
              <w:rPr>
                <w:color w:val="000000" w:themeColor="text1"/>
                <w:sz w:val="16"/>
                <w:szCs w:val="16"/>
              </w:rPr>
            </w:pPr>
            <w:r>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1E9593A" w14:textId="77777777" w:rsidR="00E977F9" w:rsidRDefault="00E977F9" w:rsidP="00DF3E66">
            <w:pPr>
              <w:spacing w:before="40" w:after="40"/>
              <w:jc w:val="center"/>
              <w:rPr>
                <w:color w:val="000000" w:themeColor="text1"/>
                <w:sz w:val="16"/>
                <w:szCs w:val="16"/>
              </w:rPr>
            </w:pPr>
            <w:r w:rsidRPr="00993B3B">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010E0A8"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02877E07"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22FA82B9" w14:textId="77777777" w:rsidR="00E977F9" w:rsidRDefault="00E977F9" w:rsidP="00DF3E66">
            <w:pPr>
              <w:spacing w:before="40" w:after="40"/>
              <w:jc w:val="center"/>
              <w:rPr>
                <w:color w:val="000000" w:themeColor="text1"/>
                <w:sz w:val="16"/>
                <w:szCs w:val="16"/>
              </w:rPr>
            </w:pPr>
            <w:r w:rsidRPr="002129A1">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F75C52D" w14:textId="77777777" w:rsidR="00E977F9" w:rsidRDefault="00E977F9" w:rsidP="00DF3E66">
            <w:pPr>
              <w:spacing w:before="40" w:after="40"/>
              <w:jc w:val="center"/>
              <w:rPr>
                <w:color w:val="000000" w:themeColor="text1"/>
                <w:sz w:val="16"/>
                <w:szCs w:val="16"/>
              </w:rPr>
            </w:pPr>
            <w:r w:rsidRPr="002129A1">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1A5B9D"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62397112"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50B3B3FA"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90C6201"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0B186E3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3493A7A" w14:textId="77777777" w:rsidR="00E977F9" w:rsidRDefault="00E977F9" w:rsidP="00DF3E66">
            <w:pPr>
              <w:spacing w:before="40" w:after="40"/>
              <w:jc w:val="center"/>
              <w:rPr>
                <w:color w:val="000000" w:themeColor="text1"/>
                <w:sz w:val="16"/>
                <w:szCs w:val="16"/>
              </w:rPr>
            </w:pPr>
            <w:r w:rsidRPr="00993B3B">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B5535E1" w14:textId="77777777" w:rsidR="00E977F9" w:rsidRDefault="00E977F9" w:rsidP="00DF3E66">
            <w:pPr>
              <w:spacing w:before="40" w:after="40"/>
              <w:jc w:val="center"/>
              <w:rPr>
                <w:color w:val="000000" w:themeColor="text1"/>
                <w:sz w:val="16"/>
                <w:szCs w:val="16"/>
              </w:rPr>
            </w:pPr>
            <w:r w:rsidRPr="00993B3B">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3F00F798"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32749A1"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5405CF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13A268D"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EE5AE04"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3C518B2C" w14:textId="77777777" w:rsidR="00E977F9" w:rsidRDefault="00E977F9" w:rsidP="00DF3E66">
            <w:pPr>
              <w:spacing w:before="40" w:after="40"/>
              <w:jc w:val="center"/>
              <w:rPr>
                <w:color w:val="000000" w:themeColor="text1"/>
                <w:sz w:val="16"/>
                <w:szCs w:val="16"/>
              </w:rPr>
            </w:pPr>
            <w:r w:rsidRPr="005C3861">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1F54F369" w14:textId="77777777" w:rsidR="00E977F9" w:rsidRDefault="00E977F9" w:rsidP="00DF3E66">
            <w:pPr>
              <w:spacing w:before="40" w:after="40"/>
              <w:jc w:val="center"/>
              <w:rPr>
                <w:color w:val="000000" w:themeColor="text1"/>
                <w:sz w:val="16"/>
                <w:szCs w:val="16"/>
              </w:rPr>
            </w:pPr>
            <w:r w:rsidRPr="005C3861">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0ACBD4"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4E3A3ED5" w14:textId="77777777" w:rsidR="00E977F9" w:rsidRDefault="00E977F9" w:rsidP="00DF3E6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2B8961C6" w14:textId="77777777" w:rsidR="00E977F9" w:rsidRDefault="00E977F9" w:rsidP="00DF3E6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78AE16" w14:textId="77777777" w:rsidR="00E977F9" w:rsidRDefault="00E977F9" w:rsidP="00DF3E66">
            <w:pPr>
              <w:spacing w:before="40" w:after="40"/>
              <w:jc w:val="center"/>
              <w:rPr>
                <w:color w:val="000000" w:themeColor="text1"/>
                <w:sz w:val="16"/>
                <w:szCs w:val="16"/>
              </w:rPr>
            </w:pPr>
          </w:p>
        </w:tc>
      </w:tr>
      <w:tr w:rsidR="00E977F9" w14:paraId="7CDADE0D"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7281C0B9" w14:textId="77777777" w:rsidR="00E977F9" w:rsidRDefault="00E977F9" w:rsidP="00DF3E66">
            <w:pPr>
              <w:spacing w:before="40" w:after="40"/>
              <w:jc w:val="center"/>
              <w:rPr>
                <w:b/>
                <w:sz w:val="16"/>
                <w:szCs w:val="16"/>
              </w:rPr>
            </w:pPr>
            <w:r>
              <w:rPr>
                <w:b/>
                <w:sz w:val="16"/>
                <w:szCs w:val="16"/>
              </w:rPr>
              <w:t>Q22/13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6CB797B"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770062AF"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64D6CF47"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FDAD2CD"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8D5CD8D" w14:textId="77777777" w:rsidR="00E977F9" w:rsidRDefault="00E977F9" w:rsidP="00DF3E66">
            <w:pPr>
              <w:spacing w:before="40" w:after="40"/>
              <w:jc w:val="center"/>
              <w:rPr>
                <w:color w:val="000000" w:themeColor="text1"/>
                <w:sz w:val="16"/>
                <w:szCs w:val="16"/>
              </w:rPr>
            </w:pPr>
            <w:r w:rsidRPr="00A916A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D3B7437" w14:textId="77777777" w:rsidR="00E977F9" w:rsidRDefault="00E977F9" w:rsidP="00DF3E66">
            <w:pPr>
              <w:spacing w:before="40" w:after="40"/>
              <w:jc w:val="center"/>
              <w:rPr>
                <w:color w:val="000000" w:themeColor="text1"/>
                <w:sz w:val="16"/>
                <w:szCs w:val="16"/>
              </w:rPr>
            </w:pPr>
            <w:r w:rsidRPr="00A916A7">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CE61B3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02AF5139"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1ACBA052" w14:textId="77777777" w:rsidR="00E977F9" w:rsidRDefault="00E977F9" w:rsidP="00DF3E66">
            <w:pPr>
              <w:spacing w:before="40" w:after="40"/>
              <w:jc w:val="center"/>
              <w:rPr>
                <w:color w:val="000000" w:themeColor="text1"/>
                <w:sz w:val="16"/>
                <w:szCs w:val="16"/>
              </w:rPr>
            </w:pPr>
            <w:r w:rsidRPr="00B2015C">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10D22E81" w14:textId="77777777" w:rsidR="00E977F9" w:rsidRDefault="00E977F9" w:rsidP="00DF3E66">
            <w:pPr>
              <w:spacing w:before="40" w:after="40"/>
              <w:jc w:val="center"/>
              <w:rPr>
                <w:color w:val="000000" w:themeColor="text1"/>
                <w:sz w:val="16"/>
                <w:szCs w:val="16"/>
              </w:rPr>
            </w:pPr>
            <w:r w:rsidRPr="00B2015C">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6A4EC4A1" w14:textId="77777777" w:rsidR="00E977F9" w:rsidRDefault="00E977F9" w:rsidP="00DF3E66">
            <w:pPr>
              <w:spacing w:before="40" w:after="40"/>
              <w:jc w:val="center"/>
              <w:rPr>
                <w:color w:val="000000" w:themeColor="text1"/>
                <w:sz w:val="16"/>
                <w:szCs w:val="16"/>
              </w:rPr>
            </w:pPr>
            <w:r w:rsidRPr="00B2015C">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6ADA5669"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5531F8FF"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92A3C6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645C3F9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2006D94" w14:textId="77777777" w:rsidR="00E977F9" w:rsidRDefault="00E977F9" w:rsidP="00DF3E66">
            <w:pPr>
              <w:spacing w:before="40" w:after="40"/>
              <w:jc w:val="center"/>
              <w:rPr>
                <w:color w:val="000000" w:themeColor="text1"/>
                <w:sz w:val="16"/>
                <w:szCs w:val="16"/>
              </w:rPr>
            </w:pPr>
            <w:r w:rsidRPr="00E81F83">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578ABEC" w14:textId="77777777" w:rsidR="00E977F9" w:rsidRDefault="00E977F9" w:rsidP="00DF3E66">
            <w:pPr>
              <w:spacing w:before="40" w:after="40"/>
              <w:jc w:val="center"/>
              <w:rPr>
                <w:color w:val="000000" w:themeColor="text1"/>
                <w:sz w:val="16"/>
                <w:szCs w:val="16"/>
              </w:rPr>
            </w:pPr>
            <w:r w:rsidRPr="00E81F83">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68387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64A8B1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4C5C53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22CD2F6"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CA5EF5F"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64DCFEB4" w14:textId="77777777" w:rsidR="00E977F9" w:rsidRDefault="00E977F9" w:rsidP="00DF3E66">
            <w:pPr>
              <w:spacing w:before="40" w:after="40"/>
              <w:jc w:val="center"/>
              <w:rPr>
                <w:color w:val="000000" w:themeColor="text1"/>
                <w:sz w:val="16"/>
                <w:szCs w:val="16"/>
              </w:rPr>
            </w:pPr>
            <w:r w:rsidRPr="00753899">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0D242E83" w14:textId="77777777" w:rsidR="00E977F9" w:rsidRDefault="00E977F9" w:rsidP="00DF3E66">
            <w:pPr>
              <w:spacing w:before="40" w:after="40"/>
              <w:jc w:val="center"/>
              <w:rPr>
                <w:color w:val="000000" w:themeColor="text1"/>
                <w:sz w:val="16"/>
                <w:szCs w:val="16"/>
              </w:rPr>
            </w:pPr>
            <w:r w:rsidRPr="00753899">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191961"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1DEF6426" w14:textId="77777777" w:rsidR="00E977F9" w:rsidRDefault="00E977F9" w:rsidP="00DF3E6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03E1CB58" w14:textId="77777777" w:rsidR="00E977F9" w:rsidRDefault="00E977F9" w:rsidP="00DF3E6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4291AA" w14:textId="77777777" w:rsidR="00E977F9" w:rsidRDefault="00E977F9" w:rsidP="00DF3E66">
            <w:pPr>
              <w:spacing w:before="40" w:after="40"/>
              <w:jc w:val="center"/>
              <w:rPr>
                <w:color w:val="000000" w:themeColor="text1"/>
                <w:sz w:val="16"/>
                <w:szCs w:val="16"/>
              </w:rPr>
            </w:pPr>
          </w:p>
        </w:tc>
      </w:tr>
      <w:tr w:rsidR="00E977F9" w14:paraId="2FC1F5EA"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73859ADF" w14:textId="77777777" w:rsidR="00E977F9" w:rsidRDefault="00E977F9" w:rsidP="00DF3E66">
            <w:pPr>
              <w:spacing w:before="40" w:after="40"/>
              <w:rPr>
                <w:b/>
                <w:sz w:val="16"/>
                <w:szCs w:val="16"/>
              </w:rPr>
            </w:pPr>
            <w:r>
              <w:rPr>
                <w:b/>
                <w:sz w:val="16"/>
                <w:szCs w:val="16"/>
              </w:rPr>
              <w:t>WP2/13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7934A7B"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9D3910"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A2CF43"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F61CE0"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BE878D"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6325A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CA96EF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6B138D2A"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81B795E"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0C07C2"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925393"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9D0DCA"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26C617"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F8A33A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13ED4D1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B32BA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9E2CF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2EBE6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4BD06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8809B1"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0E89D33"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6E37575"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1DF1BB"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CF5FCF"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9B6FFB"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6239353" w14:textId="77777777" w:rsidR="00E977F9" w:rsidRDefault="00E977F9" w:rsidP="00DF3E6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D7B842" w14:textId="77777777" w:rsidR="00E977F9" w:rsidRDefault="00E977F9" w:rsidP="00DF3E6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7C4B0DD" w14:textId="77777777" w:rsidR="00E977F9" w:rsidRDefault="00E977F9" w:rsidP="00DF3E66">
            <w:pPr>
              <w:spacing w:before="40" w:after="40"/>
              <w:jc w:val="center"/>
              <w:rPr>
                <w:color w:val="000000" w:themeColor="text1"/>
                <w:sz w:val="16"/>
                <w:szCs w:val="16"/>
              </w:rPr>
            </w:pPr>
          </w:p>
        </w:tc>
      </w:tr>
      <w:tr w:rsidR="00E977F9" w14:paraId="0481DF6B"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3F03CD80" w14:textId="77777777" w:rsidR="00E977F9" w:rsidRDefault="00E977F9" w:rsidP="00DF3E66">
            <w:pPr>
              <w:spacing w:before="40" w:after="40"/>
              <w:jc w:val="center"/>
              <w:rPr>
                <w:b/>
                <w:sz w:val="16"/>
                <w:szCs w:val="16"/>
              </w:rPr>
            </w:pPr>
            <w:r>
              <w:rPr>
                <w:b/>
                <w:sz w:val="16"/>
                <w:szCs w:val="16"/>
              </w:rPr>
              <w:t>Q17/13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FEF89E2"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73896988"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79A27CB7"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97717D"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71E9AFBC"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D07ABA5"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1A50A598"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22ED8B17"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0DFDC727"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5BCDD5D1"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0290AB0A"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02FE58A2"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729AE298"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3AF3C458"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34C04228"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EB6B85F"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2CBE50F"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31F546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3F5D919"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9965A4A"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7812AA49" w14:textId="77777777" w:rsidR="00E977F9" w:rsidRDefault="00E977F9" w:rsidP="00DF3E66">
            <w:pPr>
              <w:spacing w:before="40" w:after="40"/>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7F1BB7D0"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6567AC28"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554475A3"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3E61D8C3"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4AC595EB"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1915337D"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64F117" w14:textId="77777777" w:rsidR="00E977F9" w:rsidRDefault="00E977F9" w:rsidP="00DF3E66">
            <w:pPr>
              <w:spacing w:before="40" w:after="40"/>
              <w:jc w:val="center"/>
              <w:rPr>
                <w:color w:val="000000" w:themeColor="text1"/>
                <w:sz w:val="16"/>
                <w:szCs w:val="16"/>
              </w:rPr>
            </w:pPr>
          </w:p>
        </w:tc>
      </w:tr>
      <w:tr w:rsidR="00E977F9" w14:paraId="69236267"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0564BA1B" w14:textId="77777777" w:rsidR="00E977F9" w:rsidRDefault="00E977F9" w:rsidP="00DF3E66">
            <w:pPr>
              <w:spacing w:before="40" w:after="40"/>
              <w:jc w:val="center"/>
              <w:rPr>
                <w:b/>
                <w:sz w:val="16"/>
                <w:szCs w:val="16"/>
              </w:rPr>
            </w:pPr>
            <w:r>
              <w:rPr>
                <w:b/>
                <w:sz w:val="16"/>
                <w:szCs w:val="16"/>
              </w:rPr>
              <w:t>Q18/13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4445410"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C598A68"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221F9226"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367188"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33AE2AF3"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BB27D2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9770E1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77645D8C"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6065B1DA"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3864EAE9"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94CA02"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1166EA3" w14:textId="77777777" w:rsidR="00E977F9" w:rsidRDefault="00E977F9" w:rsidP="00DF3E66">
            <w:pPr>
              <w:spacing w:before="40" w:after="40"/>
              <w:jc w:val="center"/>
              <w:rPr>
                <w:color w:val="000000" w:themeColor="text1"/>
                <w:sz w:val="16"/>
                <w:szCs w:val="16"/>
              </w:rPr>
            </w:pPr>
            <w:r w:rsidRPr="00512588">
              <w:rPr>
                <w:color w:val="FF0000"/>
                <w:sz w:val="16"/>
                <w:szCs w:val="16"/>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049F6119" w14:textId="77777777" w:rsidR="00E977F9" w:rsidRDefault="00E977F9" w:rsidP="00DF3E66">
            <w:pPr>
              <w:spacing w:before="40" w:after="40"/>
              <w:jc w:val="center"/>
              <w:rPr>
                <w:color w:val="000000" w:themeColor="text1"/>
                <w:sz w:val="16"/>
                <w:szCs w:val="16"/>
              </w:rPr>
            </w:pPr>
            <w:r w:rsidRPr="00512588">
              <w:rPr>
                <w:color w:val="FF0000"/>
                <w:sz w:val="16"/>
                <w:szCs w:val="16"/>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15CB58D"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0CADC84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1E90E8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4E0315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D24CC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9D72051" w14:textId="77777777" w:rsidR="00E977F9" w:rsidRDefault="00E977F9" w:rsidP="00DF3E66">
            <w:pPr>
              <w:spacing w:before="40" w:after="40"/>
              <w:jc w:val="center"/>
              <w:rPr>
                <w:color w:val="000000" w:themeColor="text1"/>
                <w:sz w:val="16"/>
                <w:szCs w:val="16"/>
              </w:rPr>
            </w:pPr>
            <w:r w:rsidRPr="00B76FA6">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CFF909A" w14:textId="77777777" w:rsidR="00E977F9" w:rsidRDefault="00E977F9" w:rsidP="00DF3E66">
            <w:pPr>
              <w:spacing w:before="40" w:after="40"/>
              <w:jc w:val="center"/>
              <w:rPr>
                <w:color w:val="000000" w:themeColor="text1"/>
                <w:sz w:val="16"/>
                <w:szCs w:val="16"/>
              </w:rPr>
            </w:pPr>
            <w:r w:rsidRPr="00B76FA6">
              <w:rPr>
                <w:color w:val="FF0000"/>
                <w:sz w:val="16"/>
                <w:szCs w:val="16"/>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335B413B"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4EE253BE"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5BB37BA9" w14:textId="77777777" w:rsidR="00E977F9" w:rsidRDefault="00E977F9" w:rsidP="00DF3E66">
            <w:pPr>
              <w:spacing w:before="40" w:after="40"/>
              <w:jc w:val="center"/>
              <w:rPr>
                <w:color w:val="000000" w:themeColor="text1"/>
                <w:sz w:val="16"/>
                <w:szCs w:val="16"/>
              </w:rPr>
            </w:pPr>
            <w:r w:rsidRPr="00B76FA6">
              <w:rPr>
                <w:color w:val="FF0000"/>
                <w:sz w:val="16"/>
                <w:szCs w:val="16"/>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0F9BE1DB" w14:textId="77777777" w:rsidR="00E977F9" w:rsidRDefault="00E977F9" w:rsidP="00DF3E66">
            <w:pPr>
              <w:spacing w:before="40" w:after="40"/>
              <w:jc w:val="center"/>
              <w:rPr>
                <w:color w:val="000000" w:themeColor="text1"/>
                <w:sz w:val="16"/>
                <w:szCs w:val="16"/>
              </w:rPr>
            </w:pPr>
            <w:r w:rsidRPr="00B76FA6">
              <w:rPr>
                <w:color w:val="FF0000"/>
                <w:sz w:val="16"/>
                <w:szCs w:val="16"/>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3451C4"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7431C9C8" w14:textId="77777777" w:rsidR="00E977F9" w:rsidRDefault="00E977F9" w:rsidP="00DF3E6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3516E7FB" w14:textId="77777777" w:rsidR="00E977F9" w:rsidRDefault="00E977F9" w:rsidP="00DF3E6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CE586E" w14:textId="77777777" w:rsidR="00E977F9" w:rsidRDefault="00E977F9" w:rsidP="00DF3E66">
            <w:pPr>
              <w:spacing w:before="40" w:after="40"/>
              <w:jc w:val="center"/>
              <w:rPr>
                <w:color w:val="000000" w:themeColor="text1"/>
                <w:sz w:val="16"/>
                <w:szCs w:val="16"/>
              </w:rPr>
            </w:pPr>
          </w:p>
        </w:tc>
      </w:tr>
      <w:tr w:rsidR="00E977F9" w14:paraId="66149707"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0D82FF95" w14:textId="77777777" w:rsidR="00E977F9" w:rsidRDefault="00E977F9" w:rsidP="00DF3E66">
            <w:pPr>
              <w:spacing w:before="40" w:after="40"/>
              <w:jc w:val="center"/>
              <w:rPr>
                <w:b/>
                <w:sz w:val="16"/>
                <w:szCs w:val="16"/>
              </w:rPr>
            </w:pPr>
            <w:r>
              <w:rPr>
                <w:b/>
                <w:sz w:val="16"/>
                <w:szCs w:val="16"/>
              </w:rPr>
              <w:t>Q19/13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593BBC3"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3F97105D"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215BA89D"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6046EE"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C8E05A3"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F7AE447"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68945C1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1E9EF36C"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52ED27C3"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6F1B4026"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0378E99E"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50A716F5"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35289690"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7124D8D1"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2D9EC735"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F4D0AB4"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9A07C0D"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6CC3BE5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C69CB40"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1A72034"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338B4F72"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02739944"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27CB78CE"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43E64C08"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4FFAD8A"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0FB170C9"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254086FE" w14:textId="77777777" w:rsidR="00E977F9" w:rsidRDefault="00E977F9" w:rsidP="00DF3E66">
            <w:pPr>
              <w:spacing w:before="40" w:after="40"/>
              <w:jc w:val="center"/>
              <w:rPr>
                <w:color w:val="000000" w:themeColor="text1"/>
                <w:sz w:val="16"/>
                <w:szCs w:val="16"/>
              </w:rPr>
            </w:pPr>
            <w:r w:rsidRPr="00346435">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878C0D" w14:textId="77777777" w:rsidR="00E977F9" w:rsidRDefault="00E977F9" w:rsidP="00DF3E66">
            <w:pPr>
              <w:spacing w:before="40" w:after="40"/>
              <w:jc w:val="center"/>
              <w:rPr>
                <w:color w:val="000000" w:themeColor="text1"/>
                <w:sz w:val="16"/>
                <w:szCs w:val="16"/>
              </w:rPr>
            </w:pPr>
          </w:p>
        </w:tc>
      </w:tr>
      <w:tr w:rsidR="00E977F9" w14:paraId="02DA913E"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3EF2CC3F" w14:textId="77777777" w:rsidR="00E977F9" w:rsidRDefault="00E977F9" w:rsidP="00DF3E66">
            <w:pPr>
              <w:spacing w:before="40" w:after="40"/>
              <w:rPr>
                <w:b/>
                <w:sz w:val="16"/>
                <w:szCs w:val="16"/>
              </w:rPr>
            </w:pPr>
            <w:r>
              <w:rPr>
                <w:b/>
                <w:sz w:val="16"/>
                <w:szCs w:val="16"/>
              </w:rPr>
              <w:t>WP1/13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3926B86"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33B6F8"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FEFFEB"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AC9A3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A4DA2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52614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46B1A2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2BD7A5A2"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FA12AB"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AAE34B"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DE7E6D"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6A4EEB1"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65E700"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05BB7A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69A1548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3507EC"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7DE81D"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3E7248"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B3148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26D61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2EEC995"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DB7FB39"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2D85FD"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7A01F2"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A95BE1"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36C512" w14:textId="77777777" w:rsidR="00E977F9" w:rsidRDefault="00E977F9" w:rsidP="00DF3E6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330075" w14:textId="77777777" w:rsidR="00E977F9" w:rsidRDefault="00E977F9" w:rsidP="00DF3E6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A555D5" w14:textId="77777777" w:rsidR="00E977F9" w:rsidRDefault="00E977F9" w:rsidP="00DF3E66">
            <w:pPr>
              <w:spacing w:before="40" w:after="40"/>
              <w:jc w:val="center"/>
              <w:rPr>
                <w:color w:val="000000" w:themeColor="text1"/>
                <w:sz w:val="16"/>
                <w:szCs w:val="16"/>
              </w:rPr>
            </w:pPr>
          </w:p>
        </w:tc>
      </w:tr>
      <w:tr w:rsidR="00E977F9" w14:paraId="008DC4FC"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1602A83B" w14:textId="77777777" w:rsidR="00E977F9" w:rsidRDefault="00E977F9" w:rsidP="00DF3E66">
            <w:pPr>
              <w:spacing w:before="40" w:after="40"/>
              <w:jc w:val="center"/>
              <w:rPr>
                <w:b/>
                <w:sz w:val="16"/>
                <w:szCs w:val="16"/>
              </w:rPr>
            </w:pPr>
            <w:r>
              <w:rPr>
                <w:b/>
                <w:sz w:val="16"/>
                <w:szCs w:val="16"/>
              </w:rPr>
              <w:t>Q20/13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EFC957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3AFE98EC"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543D7378"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83A559"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596B309B"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0348C05"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7AEC49E5"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55DBCB3B" w14:textId="77777777" w:rsidR="00E977F9" w:rsidRDefault="00E977F9" w:rsidP="00DF3E66">
            <w:pPr>
              <w:spacing w:before="40" w:after="40"/>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6C107404"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E3FB8A2"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D9B105D"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0CFC71B"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7E163271"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349A1EE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179F3ABD"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29D2373"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165D4DB"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6AA3CCD8"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8F65AE7"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E0A20FE"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35A07848"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68332AFC"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0E04F4AB"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6F2B05E8"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608E818D"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560CEA31"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48815030" w14:textId="77777777" w:rsidR="00E977F9" w:rsidRDefault="00E977F9" w:rsidP="00DF3E66">
            <w:pPr>
              <w:spacing w:before="40" w:after="40"/>
              <w:jc w:val="center"/>
              <w:rPr>
                <w:color w:val="000000" w:themeColor="text1"/>
                <w:sz w:val="16"/>
                <w:szCs w:val="16"/>
              </w:rPr>
            </w:pPr>
            <w:r w:rsidRPr="006307B8">
              <w:rPr>
                <w:color w:val="FF0000"/>
                <w:sz w:val="16"/>
                <w:szCs w:val="16"/>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EE1AFB" w14:textId="77777777" w:rsidR="00E977F9" w:rsidRDefault="00E977F9" w:rsidP="00DF3E66">
            <w:pPr>
              <w:spacing w:before="40" w:after="40"/>
              <w:jc w:val="center"/>
              <w:rPr>
                <w:color w:val="000000" w:themeColor="text1"/>
                <w:sz w:val="16"/>
                <w:szCs w:val="16"/>
              </w:rPr>
            </w:pPr>
          </w:p>
        </w:tc>
      </w:tr>
      <w:tr w:rsidR="00E977F9" w14:paraId="09D5F936"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59CABB0E" w14:textId="77777777" w:rsidR="00E977F9" w:rsidRDefault="00E977F9" w:rsidP="00DF3E66">
            <w:pPr>
              <w:spacing w:before="40" w:after="40"/>
              <w:jc w:val="center"/>
              <w:rPr>
                <w:b/>
                <w:sz w:val="16"/>
                <w:szCs w:val="16"/>
              </w:rPr>
            </w:pPr>
            <w:r>
              <w:rPr>
                <w:b/>
                <w:sz w:val="16"/>
                <w:szCs w:val="16"/>
              </w:rPr>
              <w:t>Q21/13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176FB2D"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5C8ED2A6"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6E341A52"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E2AAD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15C08EB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72FB41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C1C6CE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098AF3F9"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32BE5C51" w14:textId="77777777" w:rsidR="00E977F9" w:rsidRDefault="00E977F9" w:rsidP="00DF3E66">
            <w:pPr>
              <w:spacing w:before="40" w:after="40"/>
              <w:jc w:val="center"/>
              <w:rPr>
                <w:color w:val="000000" w:themeColor="text1"/>
                <w:sz w:val="16"/>
                <w:szCs w:val="16"/>
              </w:rPr>
            </w:pPr>
            <w:r w:rsidRPr="00D759CD">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BE8667E" w14:textId="77777777" w:rsidR="00E977F9" w:rsidRDefault="00E977F9" w:rsidP="00DF3E66">
            <w:pPr>
              <w:spacing w:before="40" w:after="40"/>
              <w:jc w:val="center"/>
              <w:rPr>
                <w:color w:val="000000" w:themeColor="text1"/>
                <w:sz w:val="16"/>
                <w:szCs w:val="16"/>
              </w:rPr>
            </w:pPr>
            <w:r w:rsidRPr="00D759CD">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2DB0CC29"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295194F" w14:textId="77777777" w:rsidR="00E977F9" w:rsidRDefault="00E977F9" w:rsidP="00DF3E66">
            <w:pPr>
              <w:spacing w:before="40" w:after="40"/>
              <w:jc w:val="center"/>
              <w:rPr>
                <w:color w:val="000000" w:themeColor="text1"/>
                <w:sz w:val="16"/>
                <w:szCs w:val="16"/>
              </w:rPr>
            </w:pPr>
            <w:r w:rsidRPr="00D759CD">
              <w:rPr>
                <w:color w:val="FF0000"/>
                <w:sz w:val="16"/>
                <w:szCs w:val="16"/>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5CF8D26D" w14:textId="77777777" w:rsidR="00E977F9" w:rsidRDefault="00E977F9" w:rsidP="00DF3E66">
            <w:pPr>
              <w:spacing w:before="40" w:after="40"/>
              <w:jc w:val="center"/>
              <w:rPr>
                <w:color w:val="000000" w:themeColor="text1"/>
                <w:sz w:val="16"/>
                <w:szCs w:val="16"/>
              </w:rPr>
            </w:pPr>
            <w:r w:rsidRPr="00D759CD">
              <w:rPr>
                <w:color w:val="FF0000"/>
                <w:sz w:val="16"/>
                <w:szCs w:val="16"/>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50AD7AA3"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2A468D4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FA7340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C851E07" w14:textId="77777777" w:rsidR="00E977F9" w:rsidRDefault="00E977F9" w:rsidP="00DF3E66">
            <w:pPr>
              <w:spacing w:before="40" w:after="40"/>
              <w:jc w:val="center"/>
              <w:rPr>
                <w:color w:val="000000" w:themeColor="text1"/>
                <w:sz w:val="16"/>
                <w:szCs w:val="16"/>
              </w:rPr>
            </w:pPr>
            <w:r w:rsidRPr="00D759CD">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19DDF90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3A7D044" w14:textId="77777777" w:rsidR="00E977F9" w:rsidRDefault="00E977F9" w:rsidP="00DF3E66">
            <w:pPr>
              <w:spacing w:before="40" w:after="40"/>
              <w:jc w:val="center"/>
              <w:rPr>
                <w:color w:val="000000" w:themeColor="text1"/>
                <w:sz w:val="16"/>
                <w:szCs w:val="16"/>
              </w:rPr>
            </w:pPr>
            <w:r w:rsidRPr="00D759CD">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7EDC687" w14:textId="77777777" w:rsidR="00E977F9" w:rsidRDefault="00E977F9" w:rsidP="00DF3E66">
            <w:pPr>
              <w:spacing w:before="40" w:after="40"/>
              <w:jc w:val="center"/>
              <w:rPr>
                <w:color w:val="000000" w:themeColor="text1"/>
                <w:sz w:val="16"/>
                <w:szCs w:val="16"/>
              </w:rPr>
            </w:pPr>
            <w:r w:rsidRPr="00D759CD">
              <w:rPr>
                <w:color w:val="FF0000"/>
                <w:sz w:val="16"/>
                <w:szCs w:val="16"/>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47E5EC67" w14:textId="77777777" w:rsidR="00E977F9" w:rsidRDefault="00E977F9" w:rsidP="00DF3E66">
            <w:pPr>
              <w:spacing w:before="40" w:after="40"/>
              <w:jc w:val="center"/>
              <w:rPr>
                <w:color w:val="000000" w:themeColor="text1"/>
                <w:sz w:val="16"/>
                <w:szCs w:val="16"/>
              </w:rPr>
            </w:pPr>
            <w:r w:rsidRPr="00D759CD">
              <w:rPr>
                <w:color w:val="FF0000"/>
                <w:sz w:val="16"/>
                <w:szCs w:val="16"/>
              </w:rPr>
              <w:t>R</w:t>
            </w: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5AAB1092"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6FA7931E"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0AC3DD30"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093482"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5730304C" w14:textId="77777777" w:rsidR="00E977F9" w:rsidRDefault="00E977F9" w:rsidP="00DF3E66">
            <w:pPr>
              <w:spacing w:before="40" w:after="40"/>
              <w:jc w:val="center"/>
              <w:rPr>
                <w:color w:val="000000" w:themeColor="text1"/>
                <w:sz w:val="16"/>
                <w:szCs w:val="16"/>
              </w:rPr>
            </w:pPr>
            <w:r w:rsidRPr="00D759CD">
              <w:rPr>
                <w:color w:val="FF0000"/>
                <w:sz w:val="16"/>
                <w:szCs w:val="16"/>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6EB9C1FA" w14:textId="77777777" w:rsidR="00E977F9" w:rsidRDefault="00E977F9" w:rsidP="00DF3E66">
            <w:pPr>
              <w:spacing w:before="40" w:after="40"/>
              <w:jc w:val="center"/>
              <w:rPr>
                <w:color w:val="000000" w:themeColor="text1"/>
                <w:sz w:val="16"/>
                <w:szCs w:val="16"/>
              </w:rPr>
            </w:pPr>
            <w:r w:rsidRPr="00D759CD">
              <w:rPr>
                <w:color w:val="FF0000"/>
                <w:sz w:val="16"/>
                <w:szCs w:val="16"/>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538303" w14:textId="77777777" w:rsidR="00E977F9" w:rsidRDefault="00E977F9" w:rsidP="00DF3E66">
            <w:pPr>
              <w:spacing w:before="40" w:after="40"/>
              <w:jc w:val="center"/>
              <w:rPr>
                <w:color w:val="000000" w:themeColor="text1"/>
                <w:sz w:val="16"/>
                <w:szCs w:val="16"/>
              </w:rPr>
            </w:pPr>
          </w:p>
        </w:tc>
      </w:tr>
      <w:tr w:rsidR="00E977F9" w14:paraId="7D96AEA1" w14:textId="77777777" w:rsidTr="00DF3E6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70C64E67" w14:textId="77777777" w:rsidR="00E977F9" w:rsidRDefault="00E977F9" w:rsidP="00DF3E66">
            <w:pPr>
              <w:spacing w:before="40" w:after="40"/>
              <w:jc w:val="center"/>
              <w:rPr>
                <w:b/>
                <w:sz w:val="16"/>
                <w:szCs w:val="16"/>
              </w:rPr>
            </w:pPr>
            <w:r>
              <w:rPr>
                <w:b/>
                <w:sz w:val="16"/>
                <w:szCs w:val="16"/>
              </w:rPr>
              <w:t>Q23/13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2BAB1B2"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F3F98E9"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55D9F2AB"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3F7AAA"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0F519EDB"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947FBE5"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9974CD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6C6BCD56"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7EB15865"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74991A24"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8CD63C"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60378B7"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6E3AD1CE"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18FB70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616E919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9D43135"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C70B8E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72A9B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8E6DBD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B8C2CE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BA29DEA"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890DC3E"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185E263F"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6EEDEBB1"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77D6F8" w14:textId="77777777" w:rsidR="00E977F9" w:rsidRDefault="00E977F9" w:rsidP="00DF3E6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687EB0B2"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5F4D9D3D"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9621AD" w14:textId="77777777" w:rsidR="00E977F9" w:rsidRDefault="00E977F9" w:rsidP="00DF3E66">
            <w:pPr>
              <w:spacing w:before="40" w:after="40"/>
              <w:jc w:val="center"/>
              <w:rPr>
                <w:color w:val="000000" w:themeColor="text1"/>
                <w:sz w:val="16"/>
                <w:szCs w:val="16"/>
              </w:rPr>
            </w:pPr>
          </w:p>
        </w:tc>
      </w:tr>
      <w:tr w:rsidR="00E977F9" w14:paraId="6E69BBAA" w14:textId="77777777" w:rsidTr="00DF3E66">
        <w:trPr>
          <w:trHeight w:val="270"/>
          <w:jc w:val="center"/>
        </w:trPr>
        <w:tc>
          <w:tcPr>
            <w:tcW w:w="1980"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8B64CF4" w14:textId="77777777" w:rsidR="00E977F9" w:rsidRDefault="00E977F9" w:rsidP="00DF3E66">
            <w:pPr>
              <w:spacing w:before="40" w:after="40"/>
              <w:jc w:val="center"/>
              <w:rPr>
                <w:b/>
                <w:sz w:val="16"/>
                <w:szCs w:val="16"/>
              </w:rPr>
            </w:pPr>
            <w:proofErr w:type="spellStart"/>
            <w:r w:rsidRPr="00C0784A">
              <w:rPr>
                <w:b/>
                <w:color w:val="000000" w:themeColor="text1"/>
                <w:sz w:val="16"/>
                <w:szCs w:val="16"/>
              </w:rPr>
              <w:t>Other</w:t>
            </w:r>
            <w:proofErr w:type="spellEnd"/>
            <w:r w:rsidRPr="00C0784A">
              <w:rPr>
                <w:b/>
                <w:color w:val="000000" w:themeColor="text1"/>
                <w:sz w:val="16"/>
                <w:szCs w:val="16"/>
              </w:rPr>
              <w:t xml:space="preserve"> </w:t>
            </w:r>
            <w:proofErr w:type="spellStart"/>
            <w:r w:rsidRPr="00C0784A">
              <w:rPr>
                <w:b/>
                <w:color w:val="000000" w:themeColor="text1"/>
                <w:sz w:val="16"/>
                <w:szCs w:val="16"/>
              </w:rPr>
              <w:t>activities</w:t>
            </w:r>
            <w:proofErr w:type="spellEnd"/>
          </w:p>
        </w:tc>
        <w:tc>
          <w:tcPr>
            <w:tcW w:w="312"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4B2E6DD"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4F64ED"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FE497"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13E83"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7F045"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96841"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7912948"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56E97450" w14:textId="77777777" w:rsidR="00E977F9" w:rsidRDefault="00E977F9" w:rsidP="00DF3E6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01400"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AC3644"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AAA89E"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38E09" w14:textId="77777777" w:rsidR="00E977F9" w:rsidRDefault="00E977F9" w:rsidP="00DF3E6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CEAE7" w14:textId="77777777" w:rsidR="00E977F9" w:rsidRDefault="00E977F9" w:rsidP="00DF3E6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60C6EAC"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75FE6C49"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D2860"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2CE75"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72158"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56E159"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FC589"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719E713" w14:textId="77777777" w:rsidR="00E977F9" w:rsidRDefault="00E977F9" w:rsidP="00DF3E6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7C27042"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98232" w14:textId="77777777" w:rsidR="00E977F9" w:rsidRDefault="00E977F9" w:rsidP="00DF3E6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4996B" w14:textId="77777777" w:rsidR="00E977F9" w:rsidRDefault="00E977F9" w:rsidP="00DF3E6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DE953C" w14:textId="77777777" w:rsidR="00E977F9" w:rsidRDefault="00E977F9" w:rsidP="00DF3E6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FDFD6" w14:textId="77777777" w:rsidR="00E977F9" w:rsidRDefault="00E977F9" w:rsidP="00DF3E6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AE1B1" w14:textId="77777777" w:rsidR="00E977F9" w:rsidRDefault="00E977F9" w:rsidP="00DF3E66">
            <w:pPr>
              <w:spacing w:before="40" w:after="40"/>
              <w:jc w:val="center"/>
              <w:rPr>
                <w:color w:val="000000" w:themeColor="text1"/>
                <w:sz w:val="16"/>
                <w:szCs w:val="16"/>
              </w:rPr>
            </w:pPr>
          </w:p>
        </w:tc>
        <w:tc>
          <w:tcPr>
            <w:tcW w:w="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1320B" w14:textId="77777777" w:rsidR="00E977F9" w:rsidRDefault="00E977F9" w:rsidP="00DF3E66">
            <w:pPr>
              <w:spacing w:before="40" w:after="40"/>
              <w:jc w:val="center"/>
              <w:rPr>
                <w:color w:val="000000" w:themeColor="text1"/>
                <w:sz w:val="16"/>
                <w:szCs w:val="16"/>
              </w:rPr>
            </w:pPr>
          </w:p>
        </w:tc>
      </w:tr>
      <w:tr w:rsidR="00E977F9" w14:paraId="6193148A" w14:textId="77777777" w:rsidTr="00DF3E66">
        <w:trPr>
          <w:trHeight w:val="270"/>
          <w:jc w:val="center"/>
        </w:trPr>
        <w:tc>
          <w:tcPr>
            <w:tcW w:w="1980" w:type="dxa"/>
            <w:tcBorders>
              <w:top w:val="single" w:sz="4" w:space="0" w:color="auto"/>
              <w:left w:val="single" w:sz="8" w:space="0" w:color="auto"/>
              <w:bottom w:val="single" w:sz="4" w:space="0" w:color="auto"/>
              <w:right w:val="single" w:sz="8" w:space="0" w:color="auto"/>
            </w:tcBorders>
            <w:shd w:val="clear" w:color="auto" w:fill="FFFFFF"/>
            <w:vAlign w:val="center"/>
          </w:tcPr>
          <w:p w14:paraId="695169A2" w14:textId="77777777" w:rsidR="00E977F9" w:rsidRPr="00C0784A" w:rsidRDefault="00E977F9" w:rsidP="00DF3E66">
            <w:pPr>
              <w:spacing w:before="40" w:after="40"/>
              <w:rPr>
                <w:b/>
                <w:color w:val="000000" w:themeColor="text1"/>
                <w:sz w:val="16"/>
                <w:szCs w:val="16"/>
              </w:rPr>
            </w:pPr>
            <w:proofErr w:type="spellStart"/>
            <w:r w:rsidRPr="00EA5C12">
              <w:rPr>
                <w:b/>
                <w:color w:val="000000" w:themeColor="text1"/>
                <w:sz w:val="16"/>
                <w:szCs w:val="16"/>
              </w:rPr>
              <w:t>Newcomer</w:t>
            </w:r>
            <w:proofErr w:type="spellEnd"/>
            <w:r w:rsidRPr="00EA5C12">
              <w:rPr>
                <w:b/>
                <w:color w:val="000000" w:themeColor="text1"/>
                <w:sz w:val="16"/>
                <w:szCs w:val="16"/>
              </w:rPr>
              <w:t xml:space="preserve"> info </w:t>
            </w:r>
            <w:proofErr w:type="spellStart"/>
            <w:r w:rsidRPr="00EA5C12">
              <w:rPr>
                <w:b/>
                <w:color w:val="000000" w:themeColor="text1"/>
                <w:sz w:val="16"/>
                <w:szCs w:val="16"/>
              </w:rPr>
              <w:t>session</w:t>
            </w:r>
            <w:proofErr w:type="spellEnd"/>
          </w:p>
        </w:tc>
        <w:tc>
          <w:tcPr>
            <w:tcW w:w="312"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34E55DF"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F414D0A"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27354A62"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34B99"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r w:rsidRPr="001B485D">
              <w:rPr>
                <w:b/>
                <w:bCs/>
                <w:sz w:val="20"/>
                <w:vertAlign w:val="superscript"/>
                <w:lang w:val="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C27F6AF"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42F8A12"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ED076A2"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0E63F122" w14:textId="77777777" w:rsidR="00E977F9" w:rsidRDefault="00E977F9" w:rsidP="00DF3E6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B265562"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78A654A2"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09C85C"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32582E7D" w14:textId="77777777" w:rsidR="00E977F9" w:rsidRDefault="00E977F9" w:rsidP="00DF3E6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7BFC4CAB" w14:textId="77777777" w:rsidR="00E977F9" w:rsidRDefault="00E977F9" w:rsidP="00DF3E6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9164578"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0673BE20"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1518793"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FCAE3D9"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3E6AE"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6057BCE"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B6B321B"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A6DE5FC" w14:textId="77777777" w:rsidR="00E977F9" w:rsidRDefault="00E977F9" w:rsidP="00DF3E6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51CECE1"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21B86927" w14:textId="77777777" w:rsidR="00E977F9" w:rsidRDefault="00E977F9" w:rsidP="00DF3E6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AA6C8D9" w14:textId="77777777" w:rsidR="00E977F9" w:rsidRDefault="00E977F9" w:rsidP="00DF3E6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73F1D8" w14:textId="77777777" w:rsidR="00E977F9" w:rsidRDefault="00E977F9" w:rsidP="00DF3E6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1A11AA1D" w14:textId="77777777" w:rsidR="00E977F9" w:rsidRDefault="00E977F9" w:rsidP="00DF3E6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32B7C851" w14:textId="77777777" w:rsidR="00E977F9" w:rsidRDefault="00E977F9" w:rsidP="00DF3E66">
            <w:pPr>
              <w:spacing w:before="40" w:after="40"/>
              <w:jc w:val="center"/>
              <w:rPr>
                <w:color w:val="000000" w:themeColor="text1"/>
                <w:sz w:val="16"/>
                <w:szCs w:val="16"/>
              </w:rPr>
            </w:pPr>
          </w:p>
        </w:tc>
        <w:tc>
          <w:tcPr>
            <w:tcW w:w="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CA497" w14:textId="77777777" w:rsidR="00E977F9" w:rsidRDefault="00E977F9" w:rsidP="00DF3E66">
            <w:pPr>
              <w:spacing w:before="40" w:after="40"/>
              <w:jc w:val="center"/>
              <w:rPr>
                <w:color w:val="000000" w:themeColor="text1"/>
                <w:sz w:val="16"/>
                <w:szCs w:val="16"/>
              </w:rPr>
            </w:pPr>
          </w:p>
        </w:tc>
      </w:tr>
      <w:tr w:rsidR="00E977F9" w14:paraId="533CD2BF" w14:textId="77777777" w:rsidTr="00DF3E66">
        <w:trPr>
          <w:trHeight w:val="270"/>
          <w:jc w:val="center"/>
        </w:trPr>
        <w:tc>
          <w:tcPr>
            <w:tcW w:w="1980" w:type="dxa"/>
            <w:tcBorders>
              <w:top w:val="single" w:sz="4" w:space="0" w:color="auto"/>
              <w:left w:val="single" w:sz="8" w:space="0" w:color="auto"/>
              <w:bottom w:val="single" w:sz="4" w:space="0" w:color="auto"/>
              <w:right w:val="single" w:sz="8" w:space="0" w:color="auto"/>
            </w:tcBorders>
            <w:shd w:val="clear" w:color="auto" w:fill="FFFFFF"/>
            <w:vAlign w:val="center"/>
          </w:tcPr>
          <w:p w14:paraId="6287CA3F" w14:textId="77777777" w:rsidR="00E977F9" w:rsidRPr="00EA5C12" w:rsidRDefault="00E977F9" w:rsidP="00DF3E66">
            <w:pPr>
              <w:spacing w:before="40" w:after="40"/>
              <w:rPr>
                <w:b/>
                <w:color w:val="000000" w:themeColor="text1"/>
                <w:sz w:val="16"/>
                <w:szCs w:val="16"/>
              </w:rPr>
            </w:pPr>
            <w:r w:rsidRPr="0050201F">
              <w:rPr>
                <w:b/>
                <w:color w:val="000000" w:themeColor="text1"/>
                <w:sz w:val="16"/>
                <w:szCs w:val="16"/>
              </w:rPr>
              <w:t xml:space="preserve">New </w:t>
            </w:r>
            <w:r>
              <w:rPr>
                <w:b/>
                <w:color w:val="000000" w:themeColor="text1"/>
                <w:sz w:val="16"/>
                <w:szCs w:val="16"/>
              </w:rPr>
              <w:t xml:space="preserve">WI </w:t>
            </w:r>
            <w:proofErr w:type="spellStart"/>
            <w:r>
              <w:rPr>
                <w:b/>
                <w:color w:val="000000" w:themeColor="text1"/>
                <w:sz w:val="16"/>
                <w:szCs w:val="16"/>
              </w:rPr>
              <w:t>coordination</w:t>
            </w:r>
            <w:proofErr w:type="spellEnd"/>
          </w:p>
        </w:tc>
        <w:tc>
          <w:tcPr>
            <w:tcW w:w="312"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E66C41B"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77E04E5"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588E8ACC"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FAA7E"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9ECA3AD"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6500015"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6201678"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480AE8B6"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58E7657"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255EDAD9"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E783F"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3757D251" w14:textId="77777777" w:rsidR="00E977F9" w:rsidRDefault="00E977F9" w:rsidP="00DF3E6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3F2C4791" w14:textId="77777777" w:rsidR="00E977F9" w:rsidRDefault="00E977F9" w:rsidP="00DF3E6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0C24CDC"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590B5CD3"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3F500BE"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92A36B1"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0EA96"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3B43E80"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4CEB5AD"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91C8D61" w14:textId="77777777" w:rsidR="00E977F9" w:rsidRDefault="00E977F9" w:rsidP="00DF3E6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768B2C9"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569F75C0" w14:textId="77777777" w:rsidR="00E977F9" w:rsidRDefault="00E977F9" w:rsidP="00DF3E6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E753173" w14:textId="77777777" w:rsidR="00E977F9" w:rsidRDefault="00E977F9" w:rsidP="00DF3E6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6D56E" w14:textId="77777777" w:rsidR="00E977F9" w:rsidRDefault="00E977F9" w:rsidP="00DF3E6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866AFD6" w14:textId="77777777" w:rsidR="00E977F9" w:rsidRDefault="00E977F9" w:rsidP="00DF3E6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6674542B" w14:textId="77777777" w:rsidR="00E977F9" w:rsidRDefault="00E977F9" w:rsidP="00DF3E66">
            <w:pPr>
              <w:spacing w:before="40" w:after="40"/>
              <w:jc w:val="center"/>
              <w:rPr>
                <w:color w:val="000000" w:themeColor="text1"/>
                <w:sz w:val="16"/>
                <w:szCs w:val="16"/>
              </w:rPr>
            </w:pPr>
          </w:p>
        </w:tc>
        <w:tc>
          <w:tcPr>
            <w:tcW w:w="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CDF501" w14:textId="77777777" w:rsidR="00E977F9" w:rsidRDefault="00E977F9" w:rsidP="00DF3E66">
            <w:pPr>
              <w:spacing w:before="40" w:after="40"/>
              <w:jc w:val="center"/>
              <w:rPr>
                <w:color w:val="000000" w:themeColor="text1"/>
                <w:sz w:val="16"/>
                <w:szCs w:val="16"/>
              </w:rPr>
            </w:pPr>
          </w:p>
        </w:tc>
      </w:tr>
      <w:tr w:rsidR="00E977F9" w14:paraId="6F61CE93" w14:textId="77777777" w:rsidTr="00DF3E66">
        <w:trPr>
          <w:trHeight w:val="270"/>
          <w:jc w:val="center"/>
        </w:trPr>
        <w:tc>
          <w:tcPr>
            <w:tcW w:w="1980" w:type="dxa"/>
            <w:tcBorders>
              <w:top w:val="single" w:sz="4" w:space="0" w:color="auto"/>
              <w:left w:val="single" w:sz="8" w:space="0" w:color="auto"/>
              <w:bottom w:val="single" w:sz="4" w:space="0" w:color="auto"/>
              <w:right w:val="single" w:sz="8" w:space="0" w:color="auto"/>
            </w:tcBorders>
            <w:shd w:val="clear" w:color="auto" w:fill="FFFFFF"/>
            <w:vAlign w:val="center"/>
          </w:tcPr>
          <w:p w14:paraId="5F6DC9BE" w14:textId="77777777" w:rsidR="00E977F9" w:rsidRPr="0050201F" w:rsidRDefault="00E977F9" w:rsidP="00DF3E66">
            <w:pPr>
              <w:spacing w:before="40" w:after="40"/>
              <w:rPr>
                <w:b/>
                <w:color w:val="000000" w:themeColor="text1"/>
                <w:sz w:val="16"/>
                <w:szCs w:val="16"/>
              </w:rPr>
            </w:pPr>
            <w:r>
              <w:rPr>
                <w:b/>
                <w:color w:val="000000" w:themeColor="text1"/>
                <w:sz w:val="16"/>
                <w:szCs w:val="16"/>
              </w:rPr>
              <w:t>JCA-IMT2020</w:t>
            </w:r>
          </w:p>
        </w:tc>
        <w:tc>
          <w:tcPr>
            <w:tcW w:w="312"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1E16E7E"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058A3E7"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33949D60"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63826"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785068F"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598659"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683DB78"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3B879450" w14:textId="77777777" w:rsidR="00E977F9" w:rsidRPr="003704CF" w:rsidRDefault="00E977F9" w:rsidP="00DF3E66">
            <w:pPr>
              <w:spacing w:before="40" w:after="40"/>
              <w:jc w:val="center"/>
              <w:rPr>
                <w:color w:val="FF0000"/>
                <w:sz w:val="16"/>
                <w:szCs w:val="16"/>
                <w:lang w:val="en-US"/>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B519581"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63E16AE6"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CEEF1E"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r w:rsidRPr="001B485D">
              <w:rPr>
                <w:b/>
                <w:bCs/>
                <w:sz w:val="20"/>
                <w:vertAlign w:val="superscript"/>
                <w:lang w:val="en-US"/>
              </w:rPr>
              <w:t>1</w:t>
            </w: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72B82B83" w14:textId="77777777" w:rsidR="00E977F9" w:rsidRDefault="00E977F9" w:rsidP="00DF3E6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1E6A23B9" w14:textId="77777777" w:rsidR="00E977F9" w:rsidRDefault="00E977F9" w:rsidP="00DF3E6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8E92FAB"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54D6AD8E" w14:textId="77777777" w:rsidR="00E977F9" w:rsidRPr="003704CF" w:rsidRDefault="00E977F9" w:rsidP="00DF3E66">
            <w:pPr>
              <w:spacing w:before="40" w:after="40"/>
              <w:jc w:val="center"/>
              <w:rPr>
                <w:color w:val="FF0000"/>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ACCF2C8"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38AC676"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C749B"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342530D"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278CD33"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F64EF33" w14:textId="77777777" w:rsidR="00E977F9" w:rsidRDefault="00E977F9" w:rsidP="00DF3E6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E3950EB"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07E2159A" w14:textId="77777777" w:rsidR="00E977F9" w:rsidRDefault="00E977F9" w:rsidP="00DF3E6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7635A57" w14:textId="77777777" w:rsidR="00E977F9" w:rsidRDefault="00E977F9" w:rsidP="00DF3E6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D6139" w14:textId="77777777" w:rsidR="00E977F9" w:rsidRDefault="00E977F9" w:rsidP="00DF3E6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FD7823B" w14:textId="77777777" w:rsidR="00E977F9" w:rsidRDefault="00E977F9" w:rsidP="00DF3E6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59ABBF97" w14:textId="77777777" w:rsidR="00E977F9" w:rsidRDefault="00E977F9" w:rsidP="00DF3E66">
            <w:pPr>
              <w:spacing w:before="40" w:after="40"/>
              <w:jc w:val="center"/>
              <w:rPr>
                <w:color w:val="000000" w:themeColor="text1"/>
                <w:sz w:val="16"/>
                <w:szCs w:val="16"/>
              </w:rPr>
            </w:pPr>
          </w:p>
        </w:tc>
        <w:tc>
          <w:tcPr>
            <w:tcW w:w="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1D980" w14:textId="77777777" w:rsidR="00E977F9" w:rsidRDefault="00E977F9" w:rsidP="00DF3E66">
            <w:pPr>
              <w:spacing w:before="40" w:after="40"/>
              <w:jc w:val="center"/>
              <w:rPr>
                <w:color w:val="000000" w:themeColor="text1"/>
                <w:sz w:val="16"/>
                <w:szCs w:val="16"/>
              </w:rPr>
            </w:pPr>
          </w:p>
        </w:tc>
      </w:tr>
      <w:tr w:rsidR="00E977F9" w14:paraId="04CE14CD" w14:textId="77777777" w:rsidTr="00DF3E66">
        <w:trPr>
          <w:trHeight w:val="270"/>
          <w:jc w:val="center"/>
        </w:trPr>
        <w:tc>
          <w:tcPr>
            <w:tcW w:w="11482" w:type="dxa"/>
            <w:gridSpan w:val="29"/>
            <w:tcBorders>
              <w:top w:val="single" w:sz="8" w:space="0" w:color="auto"/>
              <w:left w:val="single" w:sz="8" w:space="0" w:color="auto"/>
              <w:bottom w:val="single" w:sz="8" w:space="0" w:color="auto"/>
              <w:right w:val="single" w:sz="8" w:space="0" w:color="auto"/>
            </w:tcBorders>
            <w:vAlign w:val="center"/>
            <w:hideMark/>
          </w:tcPr>
          <w:p w14:paraId="163EDDC2" w14:textId="77777777" w:rsidR="00E977F9" w:rsidRDefault="00E977F9" w:rsidP="00DF3E66">
            <w:pPr>
              <w:spacing w:before="40" w:after="40"/>
              <w:jc w:val="center"/>
              <w:rPr>
                <w:sz w:val="16"/>
                <w:szCs w:val="16"/>
              </w:rPr>
            </w:pPr>
            <w:r>
              <w:rPr>
                <w:rFonts w:eastAsia="Calibri"/>
                <w:b/>
                <w:bCs/>
                <w:sz w:val="16"/>
                <w:szCs w:val="16"/>
                <w:lang w:val="en-US"/>
              </w:rPr>
              <w:t>Sessions</w:t>
            </w:r>
            <w:r>
              <w:rPr>
                <w:b/>
                <w:bCs/>
                <w:sz w:val="16"/>
                <w:szCs w:val="16"/>
                <w:lang w:val="en-US"/>
              </w:rPr>
              <w:t xml:space="preserve"> times:</w:t>
            </w:r>
            <w:r>
              <w:t xml:space="preserve">   </w:t>
            </w:r>
            <w:r>
              <w:rPr>
                <w:sz w:val="16"/>
                <w:szCs w:val="16"/>
                <w:lang w:val="en-US"/>
              </w:rPr>
              <w:t>0 - 0830-</w:t>
            </w:r>
            <w:proofErr w:type="gramStart"/>
            <w:r>
              <w:rPr>
                <w:sz w:val="16"/>
                <w:szCs w:val="16"/>
                <w:lang w:val="en-US"/>
              </w:rPr>
              <w:t>0930;</w:t>
            </w:r>
            <w:r>
              <w:t xml:space="preserve">   </w:t>
            </w:r>
            <w:proofErr w:type="gramEnd"/>
            <w:r>
              <w:rPr>
                <w:sz w:val="16"/>
                <w:szCs w:val="16"/>
                <w:lang w:val="en-US"/>
              </w:rPr>
              <w:t>1 - 0930-</w:t>
            </w:r>
            <w:proofErr w:type="gramStart"/>
            <w:r>
              <w:rPr>
                <w:sz w:val="16"/>
                <w:szCs w:val="16"/>
                <w:lang w:val="en-US"/>
              </w:rPr>
              <w:t>1045;</w:t>
            </w:r>
            <w:r>
              <w:t xml:space="preserve">   </w:t>
            </w:r>
            <w:proofErr w:type="gramEnd"/>
            <w:r>
              <w:rPr>
                <w:sz w:val="16"/>
                <w:szCs w:val="16"/>
                <w:lang w:val="en-US"/>
              </w:rPr>
              <w:t>2 - 1115-</w:t>
            </w:r>
            <w:proofErr w:type="gramStart"/>
            <w:r>
              <w:rPr>
                <w:sz w:val="16"/>
                <w:szCs w:val="16"/>
                <w:lang w:val="en-US"/>
              </w:rPr>
              <w:t>1230;</w:t>
            </w:r>
            <w:r>
              <w:t xml:space="preserve">   </w:t>
            </w:r>
            <w:proofErr w:type="gramEnd"/>
            <w:r>
              <w:rPr>
                <w:sz w:val="16"/>
                <w:szCs w:val="16"/>
                <w:lang w:val="en-US"/>
              </w:rPr>
              <w:t>Lunch (</w:t>
            </w:r>
            <w:r w:rsidRPr="00952360">
              <w:rPr>
                <w:rFonts w:eastAsia="Calibri"/>
                <w:b/>
                <w:bCs/>
                <w:noProof/>
                <w:sz w:val="16"/>
                <w:szCs w:val="16"/>
                <w:lang w:val="ru-RU" w:eastAsia="ru-RU"/>
              </w:rPr>
              <w:drawing>
                <wp:inline distT="0" distB="0" distL="0" distR="0" wp14:anchorId="40F30C51" wp14:editId="472C5CA3">
                  <wp:extent cx="152400" cy="145415"/>
                  <wp:effectExtent l="0" t="0" r="0" b="6985"/>
                  <wp:docPr id="1235126696" name="Picture 12351266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63"/>
                          <a:stretch>
                            <a:fillRect/>
                          </a:stretch>
                        </pic:blipFill>
                        <pic:spPr>
                          <a:xfrm>
                            <a:off x="0" y="0"/>
                            <a:ext cx="153441" cy="146611"/>
                          </a:xfrm>
                          <a:prstGeom prst="rect">
                            <a:avLst/>
                          </a:prstGeom>
                        </pic:spPr>
                      </pic:pic>
                    </a:graphicData>
                  </a:graphic>
                </wp:inline>
              </w:drawing>
            </w:r>
            <w:r>
              <w:rPr>
                <w:sz w:val="16"/>
                <w:szCs w:val="16"/>
                <w:lang w:val="en-US"/>
              </w:rPr>
              <w:t>) - 1230-</w:t>
            </w:r>
            <w:proofErr w:type="gramStart"/>
            <w:r>
              <w:rPr>
                <w:sz w:val="16"/>
                <w:szCs w:val="16"/>
                <w:lang w:val="en-US"/>
              </w:rPr>
              <w:t>1430;</w:t>
            </w:r>
            <w:r>
              <w:t xml:space="preserve">   </w:t>
            </w:r>
            <w:proofErr w:type="gramEnd"/>
            <w:r>
              <w:rPr>
                <w:sz w:val="16"/>
                <w:szCs w:val="16"/>
                <w:lang w:val="en-US"/>
              </w:rPr>
              <w:t>3 - 1430-</w:t>
            </w:r>
            <w:proofErr w:type="gramStart"/>
            <w:r>
              <w:rPr>
                <w:sz w:val="16"/>
                <w:szCs w:val="16"/>
                <w:lang w:val="en-US"/>
              </w:rPr>
              <w:t>1545;</w:t>
            </w:r>
            <w:r>
              <w:t xml:space="preserve">   </w:t>
            </w:r>
            <w:proofErr w:type="gramEnd"/>
            <w:r>
              <w:rPr>
                <w:sz w:val="16"/>
                <w:szCs w:val="16"/>
                <w:lang w:val="en-US"/>
              </w:rPr>
              <w:t>4 - 1615-</w:t>
            </w:r>
            <w:proofErr w:type="gramStart"/>
            <w:r>
              <w:rPr>
                <w:sz w:val="16"/>
                <w:szCs w:val="16"/>
                <w:lang w:val="en-US"/>
              </w:rPr>
              <w:t>1730;</w:t>
            </w:r>
            <w:r>
              <w:t xml:space="preserve">   </w:t>
            </w:r>
            <w:proofErr w:type="gramEnd"/>
            <w:r>
              <w:rPr>
                <w:sz w:val="16"/>
                <w:szCs w:val="16"/>
                <w:lang w:val="en-US"/>
              </w:rPr>
              <w:t>5 - 1800-1930</w:t>
            </w:r>
          </w:p>
        </w:tc>
      </w:tr>
      <w:tr w:rsidR="00E977F9" w:rsidRPr="00A60E2F" w14:paraId="4228B1ED" w14:textId="77777777" w:rsidTr="00DF3E66">
        <w:trPr>
          <w:trHeight w:val="270"/>
          <w:jc w:val="center"/>
        </w:trPr>
        <w:tc>
          <w:tcPr>
            <w:tcW w:w="11482" w:type="dxa"/>
            <w:gridSpan w:val="29"/>
            <w:tcBorders>
              <w:top w:val="single" w:sz="8" w:space="0" w:color="auto"/>
              <w:left w:val="single" w:sz="8" w:space="0" w:color="auto"/>
              <w:bottom w:val="single" w:sz="8" w:space="0" w:color="auto"/>
              <w:right w:val="single" w:sz="8" w:space="0" w:color="auto"/>
            </w:tcBorders>
            <w:vAlign w:val="center"/>
            <w:hideMark/>
          </w:tcPr>
          <w:p w14:paraId="7100AE39" w14:textId="77777777" w:rsidR="00E977F9" w:rsidRDefault="00E977F9" w:rsidP="00DF3E66">
            <w:pPr>
              <w:spacing w:before="40" w:after="40"/>
              <w:jc w:val="center"/>
              <w:rPr>
                <w:sz w:val="16"/>
                <w:szCs w:val="16"/>
                <w:lang w:val="en-US"/>
              </w:rPr>
            </w:pPr>
            <w:r>
              <w:rPr>
                <w:b/>
                <w:bCs/>
                <w:sz w:val="16"/>
                <w:szCs w:val="16"/>
                <w:lang w:val="en-US"/>
              </w:rPr>
              <w:t>Key</w:t>
            </w:r>
            <w:r>
              <w:rPr>
                <w:sz w:val="16"/>
                <w:szCs w:val="16"/>
                <w:lang w:val="en-US"/>
              </w:rPr>
              <w:t>:</w:t>
            </w:r>
            <w:r w:rsidRPr="005F5AAC">
              <w:rPr>
                <w:lang w:val="en-US"/>
              </w:rPr>
              <w:t xml:space="preserve">  </w:t>
            </w:r>
            <w:r>
              <w:rPr>
                <w:szCs w:val="22"/>
              </w:rPr>
              <w:sym w:font="Webdings" w:char="F0B9"/>
            </w:r>
            <w:r>
              <w:rPr>
                <w:sz w:val="16"/>
                <w:szCs w:val="16"/>
                <w:lang w:val="en-US"/>
              </w:rPr>
              <w:t xml:space="preserve"> – </w:t>
            </w:r>
            <w:proofErr w:type="gramStart"/>
            <w:r w:rsidRPr="005F5AAC">
              <w:rPr>
                <w:sz w:val="16"/>
                <w:szCs w:val="16"/>
                <w:lang w:val="en-US"/>
              </w:rPr>
              <w:t>Webcast;</w:t>
            </w:r>
            <w:r w:rsidRPr="005F5AAC">
              <w:rPr>
                <w:lang w:val="en-US"/>
              </w:rPr>
              <w:t xml:space="preserve">  </w:t>
            </w:r>
            <w:r w:rsidRPr="003704CF">
              <w:rPr>
                <w:color w:val="FF0000"/>
                <w:sz w:val="16"/>
                <w:szCs w:val="16"/>
                <w:lang w:val="en-US"/>
              </w:rPr>
              <w:t>R</w:t>
            </w:r>
            <w:proofErr w:type="gramEnd"/>
            <w:r w:rsidRPr="003704CF">
              <w:rPr>
                <w:color w:val="FF0000"/>
                <w:sz w:val="16"/>
                <w:szCs w:val="16"/>
                <w:lang w:val="en-US"/>
              </w:rPr>
              <w:t xml:space="preserve"> </w:t>
            </w:r>
            <w:r>
              <w:rPr>
                <w:sz w:val="16"/>
                <w:szCs w:val="16"/>
                <w:lang w:val="en-US"/>
              </w:rPr>
              <w:t>– Remote participation</w:t>
            </w:r>
          </w:p>
        </w:tc>
      </w:tr>
    </w:tbl>
    <w:p w14:paraId="2E3E9642" w14:textId="77777777" w:rsidR="00E977F9" w:rsidRDefault="00E977F9" w:rsidP="00E977F9">
      <w:pPr>
        <w:keepNext/>
        <w:keepLines/>
        <w:tabs>
          <w:tab w:val="left" w:pos="708"/>
        </w:tabs>
        <w:overflowPunct/>
        <w:autoSpaceDE/>
        <w:adjustRightInd/>
        <w:spacing w:after="120"/>
        <w:rPr>
          <w:rFonts w:eastAsia="MS Mincho"/>
          <w:b/>
          <w:bCs/>
          <w:noProof/>
          <w:sz w:val="26"/>
          <w:szCs w:val="26"/>
          <w:lang w:val="en-US" w:eastAsia="zh-CN"/>
        </w:rPr>
      </w:pPr>
      <w:r>
        <w:rPr>
          <w:rFonts w:eastAsia="MS Mincho"/>
          <w:b/>
          <w:bCs/>
          <w:noProof/>
          <w:sz w:val="26"/>
          <w:szCs w:val="26"/>
          <w:lang w:val="en-US" w:eastAsia="zh-CN"/>
        </w:rPr>
        <w:br w:type="page"/>
      </w:r>
    </w:p>
    <w:p w14:paraId="32172E8E" w14:textId="77777777" w:rsidR="00E977F9" w:rsidRDefault="00E977F9" w:rsidP="00E977F9">
      <w:pPr>
        <w:keepNext/>
        <w:keepLines/>
        <w:tabs>
          <w:tab w:val="left" w:pos="708"/>
        </w:tabs>
        <w:overflowPunct/>
        <w:autoSpaceDE/>
        <w:adjustRightInd/>
        <w:spacing w:after="120"/>
        <w:rPr>
          <w:rFonts w:eastAsia="MS Mincho"/>
          <w:b/>
          <w:bCs/>
          <w:noProof/>
          <w:sz w:val="26"/>
          <w:szCs w:val="26"/>
          <w:lang w:val="en-US" w:eastAsia="zh-CN"/>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86"/>
      </w:tblGrid>
      <w:tr w:rsidR="00E977F9" w14:paraId="76EDD450" w14:textId="77777777" w:rsidTr="00DF3E66">
        <w:trPr>
          <w:trHeight w:val="270"/>
          <w:jc w:val="center"/>
        </w:trPr>
        <w:tc>
          <w:tcPr>
            <w:tcW w:w="1761" w:type="dxa"/>
            <w:vMerge w:val="restart"/>
            <w:tcBorders>
              <w:top w:val="nil"/>
              <w:left w:val="nil"/>
              <w:bottom w:val="single" w:sz="8" w:space="0" w:color="auto"/>
              <w:right w:val="single" w:sz="8" w:space="0" w:color="auto"/>
            </w:tcBorders>
            <w:vAlign w:val="center"/>
          </w:tcPr>
          <w:p w14:paraId="3E61C97D" w14:textId="77777777" w:rsidR="00E977F9" w:rsidRPr="005F5AAC" w:rsidRDefault="00E977F9" w:rsidP="00DF3E66">
            <w:pPr>
              <w:spacing w:before="40" w:after="40"/>
              <w:jc w:val="center"/>
              <w:rPr>
                <w:b/>
                <w:sz w:val="16"/>
                <w:szCs w:val="16"/>
                <w:lang w:val="en-US"/>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487B9A53" w14:textId="77777777" w:rsidR="00E977F9" w:rsidRDefault="00E977F9" w:rsidP="00DF3E66">
            <w:pPr>
              <w:spacing w:before="40" w:after="40"/>
              <w:jc w:val="center"/>
              <w:rPr>
                <w:b/>
                <w:sz w:val="16"/>
                <w:szCs w:val="16"/>
              </w:rPr>
            </w:pPr>
            <w:proofErr w:type="spellStart"/>
            <w:r>
              <w:rPr>
                <w:b/>
                <w:sz w:val="16"/>
                <w:szCs w:val="16"/>
              </w:rPr>
              <w:t>Monday</w:t>
            </w:r>
            <w:proofErr w:type="spellEnd"/>
            <w:r>
              <w:rPr>
                <w:b/>
                <w:sz w:val="16"/>
                <w:szCs w:val="16"/>
              </w:rPr>
              <w:t xml:space="preserve"> 3 </w:t>
            </w:r>
            <w:proofErr w:type="spellStart"/>
            <w:r>
              <w:rPr>
                <w:b/>
                <w:sz w:val="16"/>
                <w:szCs w:val="16"/>
              </w:rPr>
              <w:t>November</w:t>
            </w:r>
            <w:proofErr w:type="spellEnd"/>
            <w:r>
              <w:rPr>
                <w:b/>
                <w:sz w:val="16"/>
                <w:szCs w:val="16"/>
              </w:rPr>
              <w:t xml:space="preserve"> 2025</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48DC3ACB" w14:textId="77777777" w:rsidR="00E977F9" w:rsidRDefault="00E977F9" w:rsidP="00DF3E66">
            <w:pPr>
              <w:spacing w:before="40" w:after="40"/>
              <w:jc w:val="center"/>
              <w:rPr>
                <w:b/>
                <w:sz w:val="16"/>
                <w:szCs w:val="16"/>
              </w:rPr>
            </w:pPr>
            <w:proofErr w:type="spellStart"/>
            <w:r>
              <w:rPr>
                <w:b/>
                <w:sz w:val="16"/>
                <w:szCs w:val="16"/>
              </w:rPr>
              <w:t>Tuesday</w:t>
            </w:r>
            <w:proofErr w:type="spellEnd"/>
            <w:r>
              <w:rPr>
                <w:b/>
                <w:sz w:val="16"/>
                <w:szCs w:val="16"/>
              </w:rPr>
              <w:t xml:space="preserve"> 4 </w:t>
            </w:r>
            <w:proofErr w:type="spellStart"/>
            <w:r>
              <w:rPr>
                <w:b/>
                <w:sz w:val="16"/>
                <w:szCs w:val="16"/>
              </w:rPr>
              <w:t>November</w:t>
            </w:r>
            <w:proofErr w:type="spellEnd"/>
            <w:r>
              <w:rPr>
                <w:b/>
                <w:sz w:val="16"/>
                <w:szCs w:val="16"/>
              </w:rPr>
              <w:t xml:space="preserve"> 2025</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43C85304" w14:textId="77777777" w:rsidR="00E977F9" w:rsidRDefault="00E977F9" w:rsidP="00DF3E66">
            <w:pPr>
              <w:spacing w:before="40" w:after="40"/>
              <w:jc w:val="center"/>
              <w:rPr>
                <w:b/>
                <w:sz w:val="16"/>
                <w:szCs w:val="16"/>
              </w:rPr>
            </w:pPr>
            <w:proofErr w:type="spellStart"/>
            <w:r>
              <w:rPr>
                <w:b/>
                <w:sz w:val="16"/>
                <w:szCs w:val="16"/>
              </w:rPr>
              <w:t>Wednesday</w:t>
            </w:r>
            <w:proofErr w:type="spellEnd"/>
            <w:r>
              <w:rPr>
                <w:b/>
                <w:sz w:val="16"/>
                <w:szCs w:val="16"/>
              </w:rPr>
              <w:t xml:space="preserve"> 5 </w:t>
            </w:r>
            <w:proofErr w:type="spellStart"/>
            <w:r>
              <w:rPr>
                <w:b/>
                <w:sz w:val="16"/>
                <w:szCs w:val="16"/>
              </w:rPr>
              <w:t>November</w:t>
            </w:r>
            <w:proofErr w:type="spellEnd"/>
            <w:r>
              <w:rPr>
                <w:b/>
                <w:sz w:val="16"/>
                <w:szCs w:val="16"/>
              </w:rPr>
              <w:t xml:space="preserve"> 2025</w:t>
            </w:r>
          </w:p>
        </w:tc>
        <w:tc>
          <w:tcPr>
            <w:tcW w:w="2432" w:type="dxa"/>
            <w:gridSpan w:val="7"/>
            <w:tcBorders>
              <w:top w:val="single" w:sz="4" w:space="0" w:color="auto"/>
              <w:left w:val="single" w:sz="8" w:space="0" w:color="auto"/>
              <w:bottom w:val="single" w:sz="8" w:space="0" w:color="auto"/>
              <w:right w:val="single" w:sz="8" w:space="0" w:color="auto"/>
            </w:tcBorders>
            <w:vAlign w:val="center"/>
            <w:hideMark/>
          </w:tcPr>
          <w:p w14:paraId="77258F0D" w14:textId="77777777" w:rsidR="00E977F9" w:rsidRDefault="00E977F9" w:rsidP="00DF3E66">
            <w:pPr>
              <w:spacing w:before="40" w:after="40"/>
              <w:jc w:val="center"/>
              <w:rPr>
                <w:b/>
                <w:sz w:val="16"/>
                <w:szCs w:val="16"/>
              </w:rPr>
            </w:pPr>
            <w:proofErr w:type="spellStart"/>
            <w:r>
              <w:rPr>
                <w:b/>
                <w:sz w:val="16"/>
                <w:szCs w:val="16"/>
              </w:rPr>
              <w:t>Thursday</w:t>
            </w:r>
            <w:proofErr w:type="spellEnd"/>
            <w:r>
              <w:rPr>
                <w:b/>
                <w:sz w:val="16"/>
                <w:szCs w:val="16"/>
              </w:rPr>
              <w:t xml:space="preserve"> 6 </w:t>
            </w:r>
            <w:proofErr w:type="spellStart"/>
            <w:r>
              <w:rPr>
                <w:b/>
                <w:sz w:val="16"/>
                <w:szCs w:val="16"/>
              </w:rPr>
              <w:t>November</w:t>
            </w:r>
            <w:proofErr w:type="spellEnd"/>
            <w:r>
              <w:rPr>
                <w:b/>
                <w:sz w:val="16"/>
                <w:szCs w:val="16"/>
              </w:rPr>
              <w:t xml:space="preserve"> 2025</w:t>
            </w:r>
          </w:p>
        </w:tc>
      </w:tr>
      <w:tr w:rsidR="00E977F9" w14:paraId="4EB3B9C9" w14:textId="77777777" w:rsidTr="00DF3E66">
        <w:trPr>
          <w:trHeight w:val="270"/>
          <w:jc w:val="center"/>
        </w:trPr>
        <w:tc>
          <w:tcPr>
            <w:tcW w:w="1761" w:type="dxa"/>
            <w:vMerge/>
            <w:tcBorders>
              <w:top w:val="nil"/>
              <w:left w:val="nil"/>
              <w:bottom w:val="single" w:sz="8" w:space="0" w:color="auto"/>
              <w:right w:val="single" w:sz="8" w:space="0" w:color="auto"/>
            </w:tcBorders>
            <w:vAlign w:val="center"/>
            <w:hideMark/>
          </w:tcPr>
          <w:p w14:paraId="1CF7052A" w14:textId="77777777" w:rsidR="00E977F9" w:rsidRDefault="00E977F9" w:rsidP="00DF3E66">
            <w:pPr>
              <w:tabs>
                <w:tab w:val="clear" w:pos="794"/>
                <w:tab w:val="clear" w:pos="1191"/>
                <w:tab w:val="clear" w:pos="1588"/>
                <w:tab w:val="clear" w:pos="1985"/>
              </w:tabs>
              <w:overflowPunct/>
              <w:autoSpaceDE/>
              <w:autoSpaceDN/>
              <w:adjustRightInd/>
              <w:spacing w:before="0"/>
              <w:rPr>
                <w:b/>
                <w:sz w:val="16"/>
                <w:szCs w:val="16"/>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4B8DD8B9" w14:textId="77777777" w:rsidR="00E977F9" w:rsidRDefault="00E977F9" w:rsidP="00DF3E66">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1BC02174" w14:textId="77777777" w:rsidR="00E977F9" w:rsidRDefault="00E977F9" w:rsidP="00DF3E66">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34D0165D" w14:textId="77777777" w:rsidR="00E977F9" w:rsidRDefault="00E977F9" w:rsidP="00DF3E66">
            <w:pPr>
              <w:spacing w:before="40" w:after="40"/>
              <w:jc w:val="center"/>
              <w:rPr>
                <w:sz w:val="16"/>
                <w:szCs w:val="16"/>
              </w:rPr>
            </w:pPr>
            <w:r>
              <w:rPr>
                <w:sz w:val="16"/>
                <w:szCs w:val="16"/>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2DF6C29B" w14:textId="77777777" w:rsidR="00E977F9" w:rsidRDefault="00E977F9" w:rsidP="00DF3E66">
            <w:pPr>
              <w:spacing w:before="0" w:after="40"/>
              <w:jc w:val="center"/>
              <w:rPr>
                <w:sz w:val="16"/>
                <w:szCs w:val="16"/>
              </w:rPr>
            </w:pPr>
            <w:r>
              <w:rPr>
                <w:noProof/>
                <w:lang w:val="ru-RU" w:eastAsia="ru-RU"/>
              </w:rPr>
              <w:drawing>
                <wp:inline distT="0" distB="0" distL="0" distR="0" wp14:anchorId="0BEAB18F" wp14:editId="45AA7458">
                  <wp:extent cx="152400" cy="142875"/>
                  <wp:effectExtent l="0" t="0" r="0" b="9525"/>
                  <wp:docPr id="1974847129" name="Picture 19748471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6E947F76" w14:textId="77777777" w:rsidR="00E977F9" w:rsidRDefault="00E977F9" w:rsidP="00DF3E66">
            <w:pPr>
              <w:spacing w:before="4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51EAB2D3" w14:textId="77777777" w:rsidR="00E977F9" w:rsidRDefault="00E977F9" w:rsidP="00DF3E66">
            <w:pPr>
              <w:spacing w:before="40" w:after="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33DB244A" w14:textId="77777777" w:rsidR="00E977F9" w:rsidRDefault="00E977F9" w:rsidP="00DF3E66">
            <w:pPr>
              <w:spacing w:before="40" w:after="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790C0A57" w14:textId="77777777" w:rsidR="00E977F9" w:rsidRDefault="00E977F9" w:rsidP="00DF3E66">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5DF5952E" w14:textId="77777777" w:rsidR="00E977F9" w:rsidRDefault="00E977F9" w:rsidP="00DF3E66">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3168DD01" w14:textId="77777777" w:rsidR="00E977F9" w:rsidRDefault="00E977F9" w:rsidP="00DF3E66">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1EF33A4B" w14:textId="77777777" w:rsidR="00E977F9" w:rsidRDefault="00E977F9" w:rsidP="00DF3E66">
            <w:pPr>
              <w:spacing w:before="0" w:after="40"/>
              <w:jc w:val="center"/>
              <w:rPr>
                <w:sz w:val="16"/>
                <w:szCs w:val="16"/>
              </w:rPr>
            </w:pPr>
            <w:r w:rsidRPr="00952360">
              <w:rPr>
                <w:rFonts w:eastAsia="Calibri"/>
                <w:b/>
                <w:bCs/>
                <w:noProof/>
                <w:sz w:val="16"/>
                <w:szCs w:val="16"/>
                <w:lang w:val="ru-RU" w:eastAsia="ru-RU"/>
              </w:rPr>
              <w:drawing>
                <wp:inline distT="0" distB="0" distL="0" distR="0" wp14:anchorId="373E330E" wp14:editId="683966D1">
                  <wp:extent cx="152400" cy="145415"/>
                  <wp:effectExtent l="0" t="0" r="0" b="6985"/>
                  <wp:docPr id="1711646282" name="Picture 17116462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63"/>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74101B4C" w14:textId="77777777" w:rsidR="00E977F9" w:rsidRDefault="00E977F9" w:rsidP="00DF3E66">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28F41A76" w14:textId="77777777" w:rsidR="00E977F9" w:rsidRDefault="00E977F9" w:rsidP="00DF3E66">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37A7F16A" w14:textId="77777777" w:rsidR="00E977F9" w:rsidRDefault="00E977F9" w:rsidP="00DF3E66">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40E55376" w14:textId="77777777" w:rsidR="00E977F9" w:rsidRDefault="00E977F9" w:rsidP="00DF3E66">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38BFBB8C" w14:textId="77777777" w:rsidR="00E977F9" w:rsidRDefault="00E977F9" w:rsidP="00DF3E66">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2E8AAFFE" w14:textId="77777777" w:rsidR="00E977F9" w:rsidRDefault="00E977F9" w:rsidP="00DF3E66">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198E7DB7" w14:textId="77777777" w:rsidR="00E977F9" w:rsidRDefault="00E977F9" w:rsidP="00DF3E66">
            <w:pPr>
              <w:spacing w:before="0" w:after="40"/>
              <w:jc w:val="center"/>
              <w:rPr>
                <w:sz w:val="16"/>
                <w:szCs w:val="16"/>
              </w:rPr>
            </w:pPr>
            <w:r w:rsidRPr="00952360">
              <w:rPr>
                <w:rFonts w:eastAsia="Calibri"/>
                <w:b/>
                <w:bCs/>
                <w:noProof/>
                <w:sz w:val="16"/>
                <w:szCs w:val="16"/>
                <w:lang w:val="ru-RU" w:eastAsia="ru-RU"/>
              </w:rPr>
              <w:drawing>
                <wp:inline distT="0" distB="0" distL="0" distR="0" wp14:anchorId="7D2A4BBF" wp14:editId="5AA8C6D6">
                  <wp:extent cx="152400" cy="145415"/>
                  <wp:effectExtent l="0" t="0" r="0" b="6985"/>
                  <wp:docPr id="404838266" name="Picture 40483826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63"/>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0A79922D" w14:textId="77777777" w:rsidR="00E977F9" w:rsidRDefault="00E977F9" w:rsidP="00DF3E66">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74E980C4" w14:textId="77777777" w:rsidR="00E977F9" w:rsidRDefault="00E977F9" w:rsidP="00DF3E66">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3CFDD6CA" w14:textId="77777777" w:rsidR="00E977F9" w:rsidRDefault="00E977F9" w:rsidP="00DF3E66">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7125D953" w14:textId="77777777" w:rsidR="00E977F9" w:rsidRDefault="00E977F9" w:rsidP="00DF3E66">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540F2C1A" w14:textId="77777777" w:rsidR="00E977F9" w:rsidRDefault="00E977F9" w:rsidP="00DF3E66">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651BD176" w14:textId="77777777" w:rsidR="00E977F9" w:rsidRDefault="00E977F9" w:rsidP="00DF3E66">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773F8AE8" w14:textId="77777777" w:rsidR="00E977F9" w:rsidRDefault="00E977F9" w:rsidP="00DF3E66">
            <w:pPr>
              <w:spacing w:before="0" w:after="40"/>
              <w:jc w:val="center"/>
              <w:rPr>
                <w:sz w:val="16"/>
                <w:szCs w:val="16"/>
              </w:rPr>
            </w:pPr>
            <w:r w:rsidRPr="00952360">
              <w:rPr>
                <w:rFonts w:eastAsia="Calibri"/>
                <w:b/>
                <w:bCs/>
                <w:noProof/>
                <w:sz w:val="16"/>
                <w:szCs w:val="16"/>
                <w:lang w:val="ru-RU" w:eastAsia="ru-RU"/>
              </w:rPr>
              <w:drawing>
                <wp:inline distT="0" distB="0" distL="0" distR="0" wp14:anchorId="17E0E1AD" wp14:editId="293E6CD6">
                  <wp:extent cx="152400" cy="145415"/>
                  <wp:effectExtent l="0" t="0" r="0" b="6985"/>
                  <wp:docPr id="2001673418" name="Picture 20016734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63"/>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5BC0EDD3" w14:textId="77777777" w:rsidR="00E977F9" w:rsidRDefault="00E977F9" w:rsidP="00DF3E66">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1370A81F" w14:textId="77777777" w:rsidR="00E977F9" w:rsidRDefault="00E977F9" w:rsidP="00DF3E66">
            <w:pPr>
              <w:spacing w:before="40" w:after="40"/>
              <w:jc w:val="center"/>
              <w:rPr>
                <w:sz w:val="16"/>
                <w:szCs w:val="16"/>
              </w:rPr>
            </w:pPr>
            <w:r>
              <w:rPr>
                <w:sz w:val="16"/>
                <w:szCs w:val="16"/>
              </w:rPr>
              <w:t>4</w:t>
            </w:r>
          </w:p>
        </w:tc>
        <w:tc>
          <w:tcPr>
            <w:tcW w:w="386" w:type="dxa"/>
            <w:tcBorders>
              <w:top w:val="single" w:sz="4" w:space="0" w:color="auto"/>
              <w:left w:val="single" w:sz="4" w:space="0" w:color="auto"/>
              <w:bottom w:val="single" w:sz="8" w:space="0" w:color="auto"/>
              <w:right w:val="single" w:sz="8" w:space="0" w:color="auto"/>
            </w:tcBorders>
            <w:vAlign w:val="center"/>
            <w:hideMark/>
          </w:tcPr>
          <w:p w14:paraId="63EE7963" w14:textId="77777777" w:rsidR="00E977F9" w:rsidRDefault="00E977F9" w:rsidP="00DF3E66">
            <w:pPr>
              <w:spacing w:before="40" w:after="40"/>
              <w:jc w:val="center"/>
              <w:rPr>
                <w:sz w:val="16"/>
                <w:szCs w:val="16"/>
              </w:rPr>
            </w:pPr>
            <w:r>
              <w:rPr>
                <w:sz w:val="16"/>
                <w:szCs w:val="16"/>
              </w:rPr>
              <w:t>5</w:t>
            </w:r>
          </w:p>
        </w:tc>
      </w:tr>
      <w:tr w:rsidR="00E977F9" w14:paraId="13722586"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FEB204B" w14:textId="77777777" w:rsidR="00E977F9" w:rsidRDefault="00E977F9" w:rsidP="00DF3E66">
            <w:pPr>
              <w:spacing w:before="40" w:after="40"/>
              <w:jc w:val="center"/>
              <w:rPr>
                <w:b/>
                <w:sz w:val="16"/>
                <w:szCs w:val="16"/>
              </w:rPr>
            </w:pPr>
            <w:r>
              <w:rPr>
                <w:b/>
                <w:sz w:val="16"/>
                <w:szCs w:val="16"/>
              </w:rPr>
              <w:t xml:space="preserve">PLEN/13, </w:t>
            </w:r>
            <w:r w:rsidRPr="00331CDE">
              <w:rPr>
                <w:szCs w:val="22"/>
                <w:lang w:val="en-US"/>
              </w:rPr>
              <w:sym w:font="Webdings" w:char="F0B9"/>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A42DA00"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51B21C66" w14:textId="77777777" w:rsidR="00E977F9" w:rsidRDefault="00E977F9" w:rsidP="00DF3E66">
            <w:pPr>
              <w:rPr>
                <w:color w:val="000000" w:themeColor="text1"/>
              </w:rPr>
            </w:pPr>
            <w:r>
              <w:rPr>
                <w:color w:val="FF0000"/>
                <w:sz w:val="16"/>
                <w:szCs w:val="16"/>
              </w:rPr>
              <w:t xml:space="preserve">  </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38F84C32" w14:textId="77777777" w:rsidR="00E977F9" w:rsidRDefault="00E977F9" w:rsidP="00DF3E66">
            <w:pPr>
              <w:rPr>
                <w:color w:val="000000" w:themeColor="text1"/>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288FFD8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FDAB9D"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AD66C6"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34C915F"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B71C261"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3AC70D"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F2FFF6"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5249BA"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FE3116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1E818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E5C887D"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EECF8E8"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15996C"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ABA677"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1E0216"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43048D"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1240AE"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E483A8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3FA861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2CF7F98D" w14:textId="77777777" w:rsidR="00E977F9" w:rsidRDefault="00E977F9" w:rsidP="00DF3E66">
            <w:pPr>
              <w:spacing w:before="40" w:after="40"/>
              <w:jc w:val="center"/>
              <w:rPr>
                <w:color w:val="000000" w:themeColor="text1"/>
                <w:sz w:val="16"/>
                <w:szCs w:val="16"/>
              </w:rPr>
            </w:pPr>
            <w:r>
              <w:rPr>
                <w:color w:val="FF0000"/>
                <w:sz w:val="16"/>
                <w:szCs w:val="16"/>
                <w:lang w:val="en-US"/>
              </w:rPr>
              <w:t>X</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402D6918" w14:textId="77777777" w:rsidR="00E977F9" w:rsidRDefault="00E977F9" w:rsidP="00DF3E66">
            <w:pPr>
              <w:spacing w:before="40" w:after="40"/>
              <w:jc w:val="center"/>
              <w:rPr>
                <w:color w:val="000000" w:themeColor="text1"/>
                <w:sz w:val="16"/>
                <w:szCs w:val="16"/>
              </w:rPr>
            </w:pPr>
            <w:r>
              <w:rPr>
                <w:color w:val="FF0000"/>
                <w:sz w:val="16"/>
                <w:szCs w:val="16"/>
                <w:lang w:val="en-US"/>
              </w:rPr>
              <w:t>X</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9259383"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2198E19B" w14:textId="77777777" w:rsidR="00E977F9" w:rsidRPr="00EA1157" w:rsidRDefault="00E977F9" w:rsidP="00DF3E66">
            <w:pPr>
              <w:spacing w:before="40" w:after="40"/>
              <w:jc w:val="center"/>
              <w:rPr>
                <w:b/>
                <w:bCs/>
                <w:color w:val="000000" w:themeColor="text1"/>
                <w:sz w:val="16"/>
                <w:szCs w:val="16"/>
              </w:rPr>
            </w:pPr>
            <w:r>
              <w:rPr>
                <w:color w:val="FF0000"/>
                <w:sz w:val="16"/>
                <w:szCs w:val="16"/>
                <w:lang w:val="en-US"/>
              </w:rPr>
              <w:t>X</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0113C90F" w14:textId="77777777" w:rsidR="00E977F9" w:rsidRPr="00EA1157" w:rsidRDefault="00E977F9" w:rsidP="00DF3E66">
            <w:pPr>
              <w:spacing w:before="40" w:after="40"/>
              <w:jc w:val="center"/>
              <w:rPr>
                <w:b/>
                <w:bCs/>
                <w:color w:val="000000" w:themeColor="text1"/>
                <w:sz w:val="16"/>
                <w:szCs w:val="16"/>
              </w:rPr>
            </w:pPr>
            <w:r>
              <w:rPr>
                <w:color w:val="FF0000"/>
                <w:sz w:val="16"/>
                <w:szCs w:val="16"/>
                <w:lang w:val="en-US"/>
              </w:rPr>
              <w:t>X</w:t>
            </w: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F14FE71" w14:textId="77777777" w:rsidR="00E977F9" w:rsidRDefault="00E977F9" w:rsidP="00DF3E66">
            <w:pPr>
              <w:spacing w:before="40" w:after="40"/>
              <w:jc w:val="center"/>
              <w:rPr>
                <w:color w:val="000000" w:themeColor="text1"/>
                <w:sz w:val="16"/>
                <w:szCs w:val="16"/>
              </w:rPr>
            </w:pPr>
          </w:p>
        </w:tc>
      </w:tr>
      <w:tr w:rsidR="00E977F9" w14:paraId="63DD0B0E"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D16370F" w14:textId="77777777" w:rsidR="00E977F9" w:rsidRDefault="00E977F9" w:rsidP="00DF3E66">
            <w:pPr>
              <w:spacing w:before="40" w:after="40"/>
              <w:rPr>
                <w:b/>
                <w:sz w:val="16"/>
                <w:szCs w:val="16"/>
              </w:rPr>
            </w:pPr>
            <w:r>
              <w:rPr>
                <w:b/>
                <w:sz w:val="16"/>
                <w:szCs w:val="16"/>
              </w:rPr>
              <w:t>WP4/13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84B08D2"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9E6057"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E2D3C7"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0FE361F9"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32376B"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84D2EC"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89C7369"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5046E84"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10A2F5"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486525"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5D3BF8"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D278C8"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70426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4B0810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251A216"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C3EB9A"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3242F7"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3FFDA3"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F20C03" w14:textId="77777777" w:rsidR="00E977F9" w:rsidRPr="00D35E90" w:rsidRDefault="00E977F9" w:rsidP="00DF3E66">
            <w:pPr>
              <w:spacing w:before="40" w:after="40"/>
              <w:jc w:val="center"/>
              <w:rPr>
                <w:color w:val="000000" w:themeColor="text1"/>
                <w:sz w:val="16"/>
                <w:szCs w:val="16"/>
              </w:rPr>
            </w:pPr>
            <w:r w:rsidRPr="00D35E90">
              <w:rPr>
                <w:color w:val="FF0000"/>
                <w:sz w:val="16"/>
                <w:szCs w:val="16"/>
              </w:rPr>
              <w:t>R</w:t>
            </w:r>
            <w:r w:rsidRPr="000A1CEE">
              <w:rPr>
                <w:b/>
                <w:bCs/>
                <w:sz w:val="20"/>
                <w:vertAlign w:val="superscript"/>
                <w:lang w:val="en-US"/>
              </w:rPr>
              <w:t>5</w:t>
            </w: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C3B8F7" w14:textId="77777777" w:rsidR="00E977F9" w:rsidRPr="00D35E90" w:rsidRDefault="00E977F9" w:rsidP="00DF3E66">
            <w:pPr>
              <w:spacing w:before="40" w:after="40"/>
              <w:jc w:val="center"/>
              <w:rPr>
                <w:color w:val="000000" w:themeColor="text1"/>
                <w:sz w:val="16"/>
                <w:szCs w:val="16"/>
              </w:rPr>
            </w:pPr>
            <w:r w:rsidRPr="00D35E90">
              <w:rPr>
                <w:color w:val="FF0000"/>
                <w:sz w:val="16"/>
                <w:szCs w:val="16"/>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9BA87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49A6A59" w14:textId="77777777" w:rsidR="00E977F9" w:rsidRPr="00D35E90"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EE83A4" w14:textId="77777777" w:rsidR="00E977F9" w:rsidRPr="00D35E90"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3D03F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CE0F51"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2E888B" w14:textId="77777777" w:rsidR="00E977F9" w:rsidRDefault="00E977F9" w:rsidP="00DF3E66">
            <w:pPr>
              <w:spacing w:before="40" w:after="40"/>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391F7A" w14:textId="77777777" w:rsidR="00E977F9" w:rsidRDefault="00E977F9" w:rsidP="00DF3E66">
            <w:pPr>
              <w:spacing w:before="40" w:after="40"/>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8796322" w14:textId="77777777" w:rsidR="00E977F9" w:rsidRDefault="00E977F9" w:rsidP="00DF3E66">
            <w:pPr>
              <w:spacing w:before="40" w:after="40"/>
              <w:jc w:val="center"/>
              <w:rPr>
                <w:color w:val="000000" w:themeColor="text1"/>
                <w:sz w:val="16"/>
                <w:szCs w:val="16"/>
              </w:rPr>
            </w:pPr>
          </w:p>
        </w:tc>
      </w:tr>
      <w:tr w:rsidR="00E977F9" w14:paraId="36124940"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31FE1418" w14:textId="77777777" w:rsidR="00E977F9" w:rsidRDefault="00E977F9" w:rsidP="00DF3E66">
            <w:pPr>
              <w:spacing w:before="40" w:after="40"/>
              <w:jc w:val="center"/>
              <w:rPr>
                <w:b/>
                <w:sz w:val="16"/>
                <w:szCs w:val="16"/>
              </w:rPr>
            </w:pPr>
            <w:r>
              <w:rPr>
                <w:b/>
                <w:sz w:val="16"/>
                <w:szCs w:val="16"/>
              </w:rPr>
              <w:t>Q1/13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B55A7CB"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2013171A"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1769F9C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tcPr>
          <w:p w14:paraId="579FAC51"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3A290A5" w14:textId="77777777" w:rsidR="00E977F9" w:rsidRPr="003704CF" w:rsidRDefault="00E977F9" w:rsidP="00DF3E66">
            <w:pPr>
              <w:spacing w:before="40" w:after="40"/>
              <w:jc w:val="center"/>
              <w:rPr>
                <w:color w:val="FF0000"/>
                <w:sz w:val="16"/>
                <w:szCs w:val="16"/>
                <w:lang w:val="en-US"/>
              </w:rPr>
            </w:pPr>
            <w:r w:rsidRPr="006A3B90">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E93CF07" w14:textId="77777777" w:rsidR="00E977F9" w:rsidRDefault="00E977F9" w:rsidP="00DF3E66">
            <w:pPr>
              <w:spacing w:before="40" w:after="40"/>
              <w:jc w:val="center"/>
              <w:rPr>
                <w:color w:val="000000" w:themeColor="text1"/>
                <w:sz w:val="16"/>
                <w:szCs w:val="16"/>
              </w:rPr>
            </w:pPr>
            <w:r w:rsidRPr="006A3B90">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777A0526"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1F247932"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554A2657" w14:textId="77777777" w:rsidR="00E977F9" w:rsidRDefault="00E977F9" w:rsidP="00DF3E66">
            <w:pPr>
              <w:spacing w:before="40" w:after="40"/>
              <w:jc w:val="center"/>
              <w:rPr>
                <w:color w:val="000000" w:themeColor="text1"/>
                <w:sz w:val="16"/>
                <w:szCs w:val="16"/>
              </w:rPr>
            </w:pPr>
            <w:r w:rsidRPr="006A3B90">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18ADB3C5" w14:textId="77777777" w:rsidR="00E977F9" w:rsidRDefault="00E977F9" w:rsidP="00DF3E66">
            <w:pPr>
              <w:spacing w:before="40" w:after="40"/>
              <w:jc w:val="center"/>
              <w:rPr>
                <w:color w:val="000000" w:themeColor="text1"/>
                <w:sz w:val="16"/>
                <w:szCs w:val="16"/>
              </w:rPr>
            </w:pPr>
            <w:r w:rsidRPr="006A3B90">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AD65013"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ACADBFD" w14:textId="77777777" w:rsidR="00E977F9" w:rsidRDefault="00E977F9" w:rsidP="00DF3E66">
            <w:pPr>
              <w:spacing w:before="40" w:after="40"/>
              <w:jc w:val="center"/>
              <w:rPr>
                <w:color w:val="000000" w:themeColor="text1"/>
                <w:sz w:val="16"/>
                <w:szCs w:val="16"/>
              </w:rPr>
            </w:pPr>
            <w:r w:rsidRPr="006A3B90">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366791E" w14:textId="77777777" w:rsidR="00E977F9" w:rsidRDefault="00E977F9" w:rsidP="00DF3E66">
            <w:pPr>
              <w:spacing w:before="40" w:after="40"/>
              <w:jc w:val="center"/>
              <w:rPr>
                <w:color w:val="000000" w:themeColor="text1"/>
                <w:sz w:val="16"/>
                <w:szCs w:val="16"/>
              </w:rPr>
            </w:pPr>
            <w:r w:rsidRPr="006A3B90">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D411F4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659ED84"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12F9AB0F"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F242A94"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823838"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13B3AEFD"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6F4CD016"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0D7D453"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2F96991"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553AB6D"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5E466F1"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4DE61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580151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DB4B617"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8BA81CC" w14:textId="77777777" w:rsidR="00E977F9" w:rsidRDefault="00E977F9" w:rsidP="00DF3E66">
            <w:pPr>
              <w:spacing w:before="40" w:after="40"/>
              <w:jc w:val="center"/>
              <w:rPr>
                <w:color w:val="000000" w:themeColor="text1"/>
                <w:sz w:val="16"/>
                <w:szCs w:val="16"/>
              </w:rPr>
            </w:pPr>
          </w:p>
        </w:tc>
      </w:tr>
      <w:tr w:rsidR="00E977F9" w14:paraId="0FA171D9"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7690E36E" w14:textId="77777777" w:rsidR="00E977F9" w:rsidRDefault="00E977F9" w:rsidP="00DF3E66">
            <w:pPr>
              <w:spacing w:before="40" w:after="40"/>
              <w:jc w:val="center"/>
              <w:rPr>
                <w:b/>
                <w:sz w:val="16"/>
                <w:szCs w:val="16"/>
              </w:rPr>
            </w:pPr>
            <w:r>
              <w:rPr>
                <w:b/>
                <w:sz w:val="16"/>
                <w:szCs w:val="16"/>
              </w:rPr>
              <w:t>Q5/13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F71E23B"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vAlign w:val="center"/>
          </w:tcPr>
          <w:p w14:paraId="3F00C13C"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1B01DF6F" w14:textId="77777777" w:rsidR="00E977F9" w:rsidRDefault="00E977F9" w:rsidP="00DF3E66">
            <w:pPr>
              <w:spacing w:before="40" w:after="40"/>
              <w:jc w:val="center"/>
              <w:rPr>
                <w:color w:val="000000" w:themeColor="text1"/>
                <w:sz w:val="16"/>
                <w:szCs w:val="16"/>
              </w:rPr>
            </w:pPr>
            <w:r w:rsidRPr="006A3B90">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31E5677D"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8BFE8CC" w14:textId="77777777" w:rsidR="00E977F9" w:rsidRPr="003704CF" w:rsidRDefault="00E977F9" w:rsidP="00DF3E66">
            <w:pPr>
              <w:spacing w:before="40" w:after="40"/>
              <w:jc w:val="center"/>
              <w:rPr>
                <w:color w:val="FF0000"/>
                <w:sz w:val="16"/>
                <w:szCs w:val="16"/>
                <w:lang w:val="en-US"/>
              </w:rPr>
            </w:pPr>
            <w:r w:rsidRPr="00FA08E4">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552B168" w14:textId="77777777" w:rsidR="00E977F9" w:rsidRDefault="00E977F9" w:rsidP="00DF3E66">
            <w:pPr>
              <w:spacing w:before="40" w:after="40"/>
              <w:jc w:val="center"/>
              <w:rPr>
                <w:color w:val="000000" w:themeColor="text1"/>
                <w:sz w:val="16"/>
                <w:szCs w:val="16"/>
              </w:rPr>
            </w:pPr>
            <w:r w:rsidRPr="00FA08E4">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06C8758"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E912D62"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5286F074"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1DC362B1"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ADDDE4"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08265982"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244966F"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C4C01B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AEB41DE"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5E4AC0CE"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74D3930C"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BD28FE"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ADA9F5F"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7020C62B"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45F447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5D2C2A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1835631"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68E6C7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E4FDB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BE4E93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7D4614A"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9A525A1" w14:textId="77777777" w:rsidR="00E977F9" w:rsidRDefault="00E977F9" w:rsidP="00DF3E66">
            <w:pPr>
              <w:spacing w:before="40" w:after="40"/>
              <w:jc w:val="center"/>
              <w:rPr>
                <w:color w:val="000000" w:themeColor="text1"/>
                <w:sz w:val="16"/>
                <w:szCs w:val="16"/>
              </w:rPr>
            </w:pPr>
          </w:p>
        </w:tc>
      </w:tr>
      <w:tr w:rsidR="00E977F9" w14:paraId="440D9E88"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3F995BF0" w14:textId="77777777" w:rsidR="00E977F9" w:rsidRDefault="00E977F9" w:rsidP="00DF3E66">
            <w:pPr>
              <w:spacing w:before="40" w:after="40"/>
              <w:jc w:val="center"/>
              <w:rPr>
                <w:b/>
                <w:sz w:val="16"/>
                <w:szCs w:val="16"/>
              </w:rPr>
            </w:pPr>
            <w:r>
              <w:rPr>
                <w:b/>
                <w:sz w:val="16"/>
                <w:szCs w:val="16"/>
              </w:rPr>
              <w:t>Q6/13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968D250"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455935E2" w14:textId="77777777" w:rsidR="00E977F9" w:rsidRDefault="00E977F9" w:rsidP="00DF3E66">
            <w:pPr>
              <w:spacing w:before="40" w:after="40"/>
              <w:jc w:val="center"/>
              <w:rPr>
                <w:color w:val="000000" w:themeColor="text1"/>
                <w:sz w:val="16"/>
                <w:szCs w:val="16"/>
              </w:rPr>
            </w:pPr>
            <w:r w:rsidRPr="00077742">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A74EB75" w14:textId="77777777" w:rsidR="00E977F9" w:rsidRDefault="00E977F9" w:rsidP="00DF3E66">
            <w:pPr>
              <w:spacing w:before="40" w:after="40"/>
              <w:jc w:val="center"/>
              <w:rPr>
                <w:color w:val="000000" w:themeColor="text1"/>
                <w:sz w:val="16"/>
                <w:szCs w:val="16"/>
              </w:rPr>
            </w:pPr>
            <w:r w:rsidRPr="00077742">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tcPr>
          <w:p w14:paraId="42799E80"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EC27AC7" w14:textId="77777777" w:rsidR="00E977F9" w:rsidRPr="003704CF" w:rsidRDefault="00E977F9" w:rsidP="00DF3E66">
            <w:pPr>
              <w:spacing w:before="40" w:after="40"/>
              <w:jc w:val="center"/>
              <w:rPr>
                <w:color w:val="FF0000"/>
                <w:sz w:val="16"/>
                <w:szCs w:val="16"/>
                <w:lang w:val="en-US"/>
              </w:rPr>
            </w:pPr>
            <w:r w:rsidRPr="00077742">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5ECFBD0" w14:textId="77777777" w:rsidR="00E977F9" w:rsidRDefault="00E977F9" w:rsidP="00DF3E66">
            <w:pPr>
              <w:spacing w:before="40" w:after="40"/>
              <w:jc w:val="center"/>
              <w:rPr>
                <w:color w:val="000000" w:themeColor="text1"/>
                <w:sz w:val="16"/>
                <w:szCs w:val="16"/>
              </w:rPr>
            </w:pPr>
            <w:r w:rsidRPr="00077742">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F851408"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F5E5CF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2210BFB" w14:textId="77777777" w:rsidR="00E977F9" w:rsidRPr="00EA1157" w:rsidRDefault="00E977F9" w:rsidP="00DF3E66">
            <w:pPr>
              <w:spacing w:before="40" w:after="40"/>
              <w:jc w:val="center"/>
              <w:rPr>
                <w:rFonts w:ascii="Courier New" w:hAnsi="Courier New" w:cs="Courier New"/>
                <w:b/>
                <w:bCs/>
                <w:color w:val="0000FF"/>
                <w:sz w:val="12"/>
                <w:szCs w:val="12"/>
                <w:lang w:val="fr-CH"/>
              </w:rPr>
            </w:pPr>
            <w:r w:rsidRPr="00CE48C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18D56218" w14:textId="77777777" w:rsidR="00E977F9" w:rsidRDefault="00E977F9" w:rsidP="00DF3E66">
            <w:pPr>
              <w:spacing w:before="40" w:after="40"/>
              <w:jc w:val="center"/>
              <w:rPr>
                <w:color w:val="000000" w:themeColor="text1"/>
                <w:sz w:val="16"/>
                <w:szCs w:val="16"/>
              </w:rPr>
            </w:pPr>
            <w:r w:rsidRPr="00CE48C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4D20F840"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4E09EAC" w14:textId="77777777" w:rsidR="00E977F9" w:rsidRPr="00EA1157" w:rsidRDefault="00E977F9" w:rsidP="00DF3E66">
            <w:pPr>
              <w:spacing w:before="40" w:after="40"/>
              <w:jc w:val="center"/>
              <w:rPr>
                <w:rFonts w:ascii="Courier New" w:hAnsi="Courier New" w:cs="Courier New"/>
                <w:b/>
                <w:bCs/>
                <w:color w:val="0000FF"/>
                <w:sz w:val="12"/>
                <w:szCs w:val="12"/>
                <w:lang w:val="fr-CH"/>
              </w:rPr>
            </w:pPr>
            <w:r w:rsidRPr="00CE48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833E3C8" w14:textId="77777777" w:rsidR="00E977F9" w:rsidRDefault="00E977F9" w:rsidP="00DF3E66">
            <w:pPr>
              <w:spacing w:before="40" w:after="40"/>
              <w:jc w:val="center"/>
              <w:rPr>
                <w:color w:val="000000" w:themeColor="text1"/>
                <w:sz w:val="16"/>
                <w:szCs w:val="16"/>
              </w:rPr>
            </w:pPr>
            <w:r w:rsidRPr="00CE48C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9B64B7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1791B73"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3E1EC5BF" w14:textId="77777777" w:rsidR="00E977F9" w:rsidRPr="00EA1157" w:rsidRDefault="00E977F9" w:rsidP="00DF3E66">
            <w:pPr>
              <w:spacing w:before="40" w:after="40"/>
              <w:rPr>
                <w:rFonts w:ascii="Courier New" w:hAnsi="Courier New" w:cs="Courier New"/>
                <w:b/>
                <w:bCs/>
                <w:color w:val="0000FF"/>
                <w:sz w:val="12"/>
                <w:szCs w:val="12"/>
                <w:lang w:val="fr-CH"/>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D95085A" w14:textId="77777777" w:rsidR="00E977F9" w:rsidRDefault="00E977F9" w:rsidP="00DF3E66">
            <w:pPr>
              <w:spacing w:before="40" w:after="40"/>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6E47FA"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6CC0F26" w14:textId="77777777" w:rsidR="00E977F9" w:rsidRPr="00EA1157" w:rsidRDefault="00E977F9" w:rsidP="00DF3E66">
            <w:pPr>
              <w:spacing w:before="40" w:after="40"/>
              <w:rPr>
                <w:rFonts w:ascii="Courier New" w:hAnsi="Courier New" w:cs="Courier New"/>
                <w:b/>
                <w:bCs/>
                <w:color w:val="0000FF"/>
                <w:sz w:val="12"/>
                <w:szCs w:val="12"/>
                <w:lang w:val="fr-CH"/>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4D6DE9AA"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CA9F5D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F487C0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ACB640C"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7CA0715"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7EB1F5"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37DCB43"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BEB9937"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8619E96" w14:textId="77777777" w:rsidR="00E977F9" w:rsidRDefault="00E977F9" w:rsidP="00DF3E66">
            <w:pPr>
              <w:spacing w:before="40" w:after="40"/>
              <w:jc w:val="center"/>
              <w:rPr>
                <w:color w:val="000000" w:themeColor="text1"/>
                <w:sz w:val="16"/>
                <w:szCs w:val="16"/>
              </w:rPr>
            </w:pPr>
          </w:p>
        </w:tc>
      </w:tr>
      <w:tr w:rsidR="00E977F9" w14:paraId="277916B1"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5987B088" w14:textId="77777777" w:rsidR="00E977F9" w:rsidRDefault="00E977F9" w:rsidP="00DF3E66">
            <w:pPr>
              <w:spacing w:before="40" w:after="40"/>
              <w:jc w:val="center"/>
              <w:rPr>
                <w:b/>
                <w:sz w:val="16"/>
                <w:szCs w:val="16"/>
              </w:rPr>
            </w:pPr>
            <w:r>
              <w:rPr>
                <w:b/>
                <w:sz w:val="16"/>
                <w:szCs w:val="16"/>
              </w:rPr>
              <w:t>Q16/13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58C252D"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2C7B0C09" w14:textId="77777777" w:rsidR="00E977F9" w:rsidRDefault="00E977F9" w:rsidP="00DF3E66">
            <w:pPr>
              <w:spacing w:before="40" w:after="40"/>
              <w:jc w:val="center"/>
              <w:rPr>
                <w:color w:val="000000" w:themeColor="text1"/>
                <w:sz w:val="16"/>
                <w:szCs w:val="16"/>
              </w:rPr>
            </w:pPr>
            <w:r w:rsidRPr="008577E6">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7898333" w14:textId="77777777" w:rsidR="00E977F9" w:rsidRDefault="00E977F9" w:rsidP="00DF3E66">
            <w:pPr>
              <w:spacing w:before="40" w:after="40"/>
              <w:jc w:val="center"/>
              <w:rPr>
                <w:color w:val="000000" w:themeColor="text1"/>
                <w:sz w:val="16"/>
                <w:szCs w:val="16"/>
              </w:rPr>
            </w:pPr>
            <w:r w:rsidRPr="008577E6">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tcPr>
          <w:p w14:paraId="417AEB68"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3A5D13F" w14:textId="77777777" w:rsidR="00E977F9" w:rsidRPr="003704CF" w:rsidRDefault="00E977F9" w:rsidP="00DF3E66">
            <w:pPr>
              <w:spacing w:before="40" w:after="40"/>
              <w:jc w:val="center"/>
              <w:rPr>
                <w:color w:val="FF0000"/>
                <w:sz w:val="16"/>
                <w:szCs w:val="16"/>
                <w:lang w:val="en-US"/>
              </w:rPr>
            </w:pPr>
            <w:r w:rsidRPr="008577E6">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B5916E9" w14:textId="77777777" w:rsidR="00E977F9" w:rsidRDefault="00E977F9" w:rsidP="00DF3E66">
            <w:pPr>
              <w:spacing w:before="40" w:after="40"/>
              <w:jc w:val="center"/>
              <w:rPr>
                <w:color w:val="000000" w:themeColor="text1"/>
                <w:sz w:val="16"/>
                <w:szCs w:val="16"/>
              </w:rPr>
            </w:pPr>
            <w:r w:rsidRPr="008577E6">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13D0A4E4"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465273CD"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431696B"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56A627EE"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3F56AB2E" w14:textId="77777777" w:rsidR="00E977F9" w:rsidRDefault="00E977F9" w:rsidP="00DF3E66">
            <w:pPr>
              <w:spacing w:before="40" w:after="40"/>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7AF1D5C1" w14:textId="77777777" w:rsidR="00E977F9" w:rsidRDefault="00E977F9" w:rsidP="00DF3E66">
            <w:pPr>
              <w:spacing w:before="40" w:after="40"/>
              <w:jc w:val="center"/>
              <w:rPr>
                <w:color w:val="000000" w:themeColor="text1"/>
                <w:sz w:val="16"/>
                <w:szCs w:val="16"/>
              </w:rPr>
            </w:pPr>
            <w:r w:rsidRPr="008577E6">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AA24959" w14:textId="77777777" w:rsidR="00E977F9" w:rsidRDefault="00E977F9" w:rsidP="00DF3E66">
            <w:pPr>
              <w:spacing w:before="40" w:after="40"/>
              <w:jc w:val="center"/>
              <w:rPr>
                <w:color w:val="000000" w:themeColor="text1"/>
                <w:sz w:val="16"/>
                <w:szCs w:val="16"/>
              </w:rPr>
            </w:pPr>
            <w:r w:rsidRPr="008577E6">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EE4951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238E203"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2B433F38"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DDD0EAD"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488D9B1"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11422C9"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7C87376E"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A6682ED"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9B9AF2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381BBC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30D426C"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B9D22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9BFB60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AB6FA31"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8A906DD" w14:textId="77777777" w:rsidR="00E977F9" w:rsidRDefault="00E977F9" w:rsidP="00DF3E66">
            <w:pPr>
              <w:spacing w:before="40" w:after="40"/>
              <w:jc w:val="center"/>
              <w:rPr>
                <w:color w:val="000000" w:themeColor="text1"/>
                <w:sz w:val="16"/>
                <w:szCs w:val="16"/>
              </w:rPr>
            </w:pPr>
          </w:p>
        </w:tc>
      </w:tr>
      <w:tr w:rsidR="00E977F9" w14:paraId="0F4B8D6E"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B6845F0" w14:textId="77777777" w:rsidR="00E977F9" w:rsidRDefault="00E977F9" w:rsidP="00DF3E66">
            <w:pPr>
              <w:spacing w:before="40" w:after="40"/>
              <w:rPr>
                <w:b/>
                <w:sz w:val="16"/>
                <w:szCs w:val="16"/>
              </w:rPr>
            </w:pPr>
            <w:r>
              <w:rPr>
                <w:b/>
                <w:sz w:val="16"/>
                <w:szCs w:val="16"/>
              </w:rPr>
              <w:t>WP3/13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A4FE686"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64B7089"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28E0AF"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164053CC"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DB71C1" w14:textId="77777777" w:rsidR="00E977F9" w:rsidRPr="003704CF" w:rsidRDefault="00E977F9" w:rsidP="00DF3E66">
            <w:pPr>
              <w:spacing w:before="40" w:after="40"/>
              <w:jc w:val="center"/>
              <w:rPr>
                <w:color w:val="FF0000"/>
                <w:sz w:val="16"/>
                <w:szCs w:val="16"/>
                <w:lang w:val="en-U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9A7DF3E"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82C171A"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E7F288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425B9E"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C1AC6B"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4004D8E"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ABFB68"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D88EC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8EB86B8"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E9C33C8"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97B71EC"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CE44A5"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2C6CF2" w14:textId="77777777" w:rsidR="00E977F9" w:rsidRDefault="00E977F9" w:rsidP="00DF3E66">
            <w:pPr>
              <w:spacing w:before="40" w:after="40"/>
              <w:jc w:val="center"/>
              <w:rPr>
                <w:color w:val="000000" w:themeColor="text1"/>
                <w:sz w:val="16"/>
                <w:szCs w:val="16"/>
              </w:rPr>
            </w:pPr>
            <w:r w:rsidRPr="00D35E90">
              <w:rPr>
                <w:color w:val="FF0000"/>
                <w:sz w:val="16"/>
                <w:szCs w:val="16"/>
              </w:rPr>
              <w:t>R</w:t>
            </w:r>
            <w:r w:rsidRPr="000A1CEE">
              <w:rPr>
                <w:b/>
                <w:bCs/>
                <w:sz w:val="20"/>
                <w:vertAlign w:val="superscript"/>
                <w:lang w:val="en-US"/>
              </w:rPr>
              <w:t>4</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5C5541" w14:textId="77777777" w:rsidR="00E977F9" w:rsidRDefault="00E977F9" w:rsidP="00DF3E66">
            <w:pPr>
              <w:spacing w:before="40" w:after="40"/>
              <w:jc w:val="center"/>
              <w:rPr>
                <w:color w:val="000000" w:themeColor="text1"/>
                <w:sz w:val="16"/>
                <w:szCs w:val="16"/>
              </w:rPr>
            </w:pPr>
            <w:r w:rsidRPr="00D35E90">
              <w:rPr>
                <w:color w:val="FF0000"/>
                <w:sz w:val="16"/>
                <w:szCs w:val="16"/>
              </w:rPr>
              <w:t>R</w:t>
            </w: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3F9A8B"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18B11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44FB7F1"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5095E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93BAB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6E4191"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9D617B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59931E"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86D9721" w14:textId="77777777" w:rsidR="00E977F9" w:rsidRDefault="00E977F9" w:rsidP="00DF3E66">
            <w:pPr>
              <w:spacing w:before="40" w:after="40"/>
              <w:jc w:val="center"/>
              <w:rPr>
                <w:color w:val="000000" w:themeColor="text1"/>
                <w:sz w:val="16"/>
                <w:szCs w:val="16"/>
              </w:rPr>
            </w:pPr>
          </w:p>
        </w:tc>
      </w:tr>
      <w:tr w:rsidR="00E977F9" w14:paraId="03F592F8"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607D7087" w14:textId="77777777" w:rsidR="00E977F9" w:rsidRDefault="00E977F9" w:rsidP="00DF3E66">
            <w:pPr>
              <w:spacing w:before="40" w:after="40"/>
              <w:jc w:val="center"/>
              <w:rPr>
                <w:b/>
                <w:sz w:val="16"/>
                <w:szCs w:val="16"/>
              </w:rPr>
            </w:pPr>
            <w:r>
              <w:rPr>
                <w:b/>
                <w:sz w:val="16"/>
                <w:szCs w:val="16"/>
              </w:rPr>
              <w:t>Q2/13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752D464"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vAlign w:val="center"/>
          </w:tcPr>
          <w:p w14:paraId="4FAAE901"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6AB99BAF"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6D967DFC"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16C1E97" w14:textId="77777777" w:rsidR="00E977F9" w:rsidRPr="003704CF" w:rsidRDefault="00E977F9" w:rsidP="00DF3E66">
            <w:pPr>
              <w:spacing w:before="40" w:after="40"/>
              <w:jc w:val="center"/>
              <w:rPr>
                <w:color w:val="FF0000"/>
                <w:sz w:val="16"/>
                <w:szCs w:val="16"/>
                <w:lang w:val="en-US"/>
              </w:rPr>
            </w:pPr>
            <w:r w:rsidRPr="003704CF">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BDE4C03"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4A170208"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6FB5B8F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98576DB"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002D801C"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986FC3"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F047185"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883CFE9"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3CBFA41"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34C7CEF"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3861B730"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17BD8887"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2B5F95"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63FECE57"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413EB912"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E4EBCBC"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DAB3FE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DC059D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7425DED"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81A0D0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A72039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3013125"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FC71822" w14:textId="77777777" w:rsidR="00E977F9" w:rsidRDefault="00E977F9" w:rsidP="00DF3E66">
            <w:pPr>
              <w:spacing w:before="40" w:after="40"/>
              <w:jc w:val="center"/>
              <w:rPr>
                <w:color w:val="000000" w:themeColor="text1"/>
                <w:sz w:val="16"/>
                <w:szCs w:val="16"/>
              </w:rPr>
            </w:pPr>
          </w:p>
        </w:tc>
      </w:tr>
      <w:tr w:rsidR="00E977F9" w14:paraId="44EE4062"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7F13D38F" w14:textId="77777777" w:rsidR="00E977F9" w:rsidRDefault="00E977F9" w:rsidP="00DF3E66">
            <w:pPr>
              <w:spacing w:before="40" w:after="40"/>
              <w:jc w:val="center"/>
              <w:rPr>
                <w:b/>
                <w:sz w:val="16"/>
                <w:szCs w:val="16"/>
              </w:rPr>
            </w:pPr>
            <w:r>
              <w:rPr>
                <w:b/>
                <w:sz w:val="16"/>
                <w:szCs w:val="16"/>
              </w:rPr>
              <w:t>Q7/13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6A8203E"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6AE9B7C6" w14:textId="77777777" w:rsidR="00E977F9" w:rsidRDefault="00E977F9" w:rsidP="00DF3E66">
            <w:pPr>
              <w:spacing w:before="40" w:after="40"/>
              <w:jc w:val="center"/>
              <w:rPr>
                <w:color w:val="000000" w:themeColor="text1"/>
                <w:sz w:val="16"/>
                <w:szCs w:val="16"/>
              </w:rPr>
            </w:pPr>
            <w:r w:rsidRPr="00CF2DA6">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233C0B30" w14:textId="77777777" w:rsidR="00E977F9" w:rsidRDefault="00E977F9" w:rsidP="00DF3E66">
            <w:pPr>
              <w:spacing w:before="40" w:after="40"/>
              <w:jc w:val="center"/>
              <w:rPr>
                <w:color w:val="000000" w:themeColor="text1"/>
                <w:sz w:val="16"/>
                <w:szCs w:val="16"/>
              </w:rPr>
            </w:pPr>
            <w:r w:rsidRPr="00CF2DA6">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5185E569"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18BED719" w14:textId="77777777" w:rsidR="00E977F9" w:rsidRPr="003704CF" w:rsidRDefault="00E977F9" w:rsidP="00DF3E66">
            <w:pPr>
              <w:spacing w:before="40" w:after="40"/>
              <w:jc w:val="center"/>
              <w:rPr>
                <w:color w:val="FF0000"/>
                <w:sz w:val="16"/>
                <w:szCs w:val="16"/>
                <w:lang w:val="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C4E8769"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BADC33A"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4275A1D"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4B906C5" w14:textId="77777777" w:rsidR="00E977F9" w:rsidRDefault="00E977F9" w:rsidP="00DF3E66">
            <w:pPr>
              <w:spacing w:before="40" w:after="40"/>
              <w:jc w:val="center"/>
              <w:rPr>
                <w:color w:val="000000" w:themeColor="text1"/>
                <w:sz w:val="16"/>
                <w:szCs w:val="16"/>
              </w:rPr>
            </w:pPr>
            <w:r w:rsidRPr="002C139A">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69456D55" w14:textId="77777777" w:rsidR="00E977F9" w:rsidRDefault="00E977F9" w:rsidP="00DF3E66">
            <w:pPr>
              <w:spacing w:before="40" w:after="40"/>
              <w:jc w:val="center"/>
              <w:rPr>
                <w:color w:val="000000" w:themeColor="text1"/>
                <w:sz w:val="16"/>
                <w:szCs w:val="16"/>
              </w:rPr>
            </w:pPr>
            <w:r w:rsidRPr="002C139A">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278057CE" w14:textId="77777777" w:rsidR="00E977F9" w:rsidRDefault="00E977F9" w:rsidP="00DF3E66">
            <w:pPr>
              <w:spacing w:before="40" w:after="40"/>
              <w:jc w:val="center"/>
              <w:rPr>
                <w:color w:val="000000" w:themeColor="text1"/>
                <w:sz w:val="16"/>
                <w:szCs w:val="16"/>
              </w:rPr>
            </w:pPr>
            <w:r w:rsidRPr="002C139A">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1B55255"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42427D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A1986A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0507955"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0A4B8D98"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F83C049"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746F9C"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9EA8B44"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25ED7025"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0F3F703"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A57F113"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AC84E9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17B541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55C56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C82F27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69C5DE0"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7CA3F62" w14:textId="77777777" w:rsidR="00E977F9" w:rsidRDefault="00E977F9" w:rsidP="00DF3E66">
            <w:pPr>
              <w:spacing w:before="40" w:after="40"/>
              <w:jc w:val="center"/>
              <w:rPr>
                <w:color w:val="000000" w:themeColor="text1"/>
                <w:sz w:val="16"/>
                <w:szCs w:val="16"/>
              </w:rPr>
            </w:pPr>
          </w:p>
        </w:tc>
      </w:tr>
      <w:tr w:rsidR="00E977F9" w14:paraId="27858ABB"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0328C8C5" w14:textId="77777777" w:rsidR="00E977F9" w:rsidRDefault="00E977F9" w:rsidP="00DF3E66">
            <w:pPr>
              <w:spacing w:before="40" w:after="40"/>
              <w:jc w:val="center"/>
              <w:rPr>
                <w:b/>
                <w:sz w:val="16"/>
                <w:szCs w:val="16"/>
              </w:rPr>
            </w:pPr>
            <w:r>
              <w:rPr>
                <w:b/>
                <w:sz w:val="16"/>
                <w:szCs w:val="16"/>
              </w:rPr>
              <w:t>Q22/13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EAAE6E3"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vAlign w:val="center"/>
          </w:tcPr>
          <w:p w14:paraId="0D686A96"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79CDB7FB"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641820ED"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CB410F9" w14:textId="77777777" w:rsidR="00E977F9" w:rsidRPr="003704CF" w:rsidRDefault="00E977F9" w:rsidP="00DF3E66">
            <w:pPr>
              <w:spacing w:before="40" w:after="40"/>
              <w:jc w:val="center"/>
              <w:rPr>
                <w:color w:val="FF0000"/>
                <w:sz w:val="16"/>
                <w:szCs w:val="16"/>
                <w:lang w:val="en-US"/>
              </w:rPr>
            </w:pPr>
            <w:r w:rsidRPr="000F0BAB">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72FBD102" w14:textId="77777777" w:rsidR="00E977F9" w:rsidRDefault="00E977F9" w:rsidP="00DF3E66">
            <w:pPr>
              <w:spacing w:before="40" w:after="40"/>
              <w:jc w:val="center"/>
              <w:rPr>
                <w:color w:val="000000" w:themeColor="text1"/>
                <w:sz w:val="16"/>
                <w:szCs w:val="16"/>
              </w:rPr>
            </w:pPr>
            <w:r w:rsidRPr="000F0BAB">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18E2E8A" w14:textId="77777777" w:rsidR="00E977F9" w:rsidRDefault="00E977F9" w:rsidP="00DF3E66">
            <w:pPr>
              <w:spacing w:before="40" w:after="40"/>
              <w:jc w:val="center"/>
              <w:rPr>
                <w:color w:val="000000" w:themeColor="text1"/>
                <w:sz w:val="16"/>
                <w:szCs w:val="16"/>
              </w:rPr>
            </w:pPr>
            <w:r w:rsidRPr="00AB0007">
              <w:rPr>
                <w:color w:val="FF0000"/>
                <w:sz w:val="16"/>
                <w:szCs w:val="16"/>
                <w:lang w:val="en-US"/>
              </w:rPr>
              <w:t>R</w:t>
            </w: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69C44DE"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340ABF3B" w14:textId="77777777" w:rsidR="00E977F9" w:rsidRDefault="00E977F9" w:rsidP="00DF3E66">
            <w:pPr>
              <w:spacing w:before="40" w:after="40"/>
              <w:jc w:val="center"/>
              <w:rPr>
                <w:color w:val="000000" w:themeColor="text1"/>
                <w:sz w:val="16"/>
                <w:szCs w:val="16"/>
              </w:rPr>
            </w:pPr>
            <w:r w:rsidRPr="00666BD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1B571852" w14:textId="77777777" w:rsidR="00E977F9" w:rsidRDefault="00E977F9" w:rsidP="00DF3E66">
            <w:pPr>
              <w:spacing w:before="40" w:after="40"/>
              <w:jc w:val="center"/>
              <w:rPr>
                <w:color w:val="000000" w:themeColor="text1"/>
                <w:sz w:val="16"/>
                <w:szCs w:val="16"/>
              </w:rPr>
            </w:pPr>
            <w:r w:rsidRPr="00666BD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4CCC1D"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583F7BE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6823BF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D4453A5"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149A8A5"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61D7BBA0"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C45C25E"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3E5071"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70A0ACAE"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5F0D80CD"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413206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CCEC06D"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2B8C121" w14:textId="77777777" w:rsidR="00E977F9" w:rsidRPr="00EA1157" w:rsidRDefault="00E977F9" w:rsidP="00DF3E6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4D5FD49" w14:textId="77777777" w:rsidR="00E977F9" w:rsidRPr="00EA1157" w:rsidRDefault="00E977F9" w:rsidP="00DF3E6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629B6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1EFCB7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75DEF18"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9AA5B83" w14:textId="77777777" w:rsidR="00E977F9" w:rsidRDefault="00E977F9" w:rsidP="00DF3E66">
            <w:pPr>
              <w:spacing w:before="40" w:after="40"/>
              <w:jc w:val="center"/>
              <w:rPr>
                <w:color w:val="000000" w:themeColor="text1"/>
                <w:sz w:val="16"/>
                <w:szCs w:val="16"/>
              </w:rPr>
            </w:pPr>
          </w:p>
        </w:tc>
      </w:tr>
      <w:tr w:rsidR="00E977F9" w14:paraId="1F43C68A"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4927EF1E" w14:textId="77777777" w:rsidR="00E977F9" w:rsidRDefault="00E977F9" w:rsidP="00DF3E66">
            <w:pPr>
              <w:spacing w:before="40" w:after="40"/>
              <w:rPr>
                <w:b/>
                <w:sz w:val="16"/>
                <w:szCs w:val="16"/>
              </w:rPr>
            </w:pPr>
            <w:r>
              <w:rPr>
                <w:b/>
                <w:sz w:val="16"/>
                <w:szCs w:val="16"/>
              </w:rPr>
              <w:t>WP2/13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C0D1ACE"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CA208F"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4FF1FB"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2C02F078"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CFED9C" w14:textId="77777777" w:rsidR="00E977F9" w:rsidRPr="003704CF" w:rsidRDefault="00E977F9" w:rsidP="00DF3E66">
            <w:pPr>
              <w:spacing w:before="40" w:after="40"/>
              <w:jc w:val="center"/>
              <w:rPr>
                <w:color w:val="FF0000"/>
                <w:sz w:val="16"/>
                <w:szCs w:val="16"/>
                <w:lang w:val="en-U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DB2E1F"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9853ACC"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72D6E4B"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ECDFFA"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596485"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720EF8"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0B512F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A56385"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CE7E4C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740325B"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D8B057" w14:textId="77777777" w:rsidR="00E977F9" w:rsidRDefault="00E977F9" w:rsidP="00DF3E66">
            <w:pPr>
              <w:spacing w:before="40" w:after="40"/>
              <w:jc w:val="center"/>
              <w:rPr>
                <w:color w:val="000000" w:themeColor="text1"/>
                <w:sz w:val="16"/>
                <w:szCs w:val="16"/>
              </w:rPr>
            </w:pPr>
            <w:r w:rsidRPr="00C561AA">
              <w:rPr>
                <w:color w:val="FF0000"/>
                <w:sz w:val="16"/>
                <w:szCs w:val="16"/>
              </w:rPr>
              <w:t>R</w:t>
            </w:r>
            <w:r w:rsidRPr="000A1CEE">
              <w:rPr>
                <w:b/>
                <w:bCs/>
                <w:sz w:val="20"/>
                <w:vertAlign w:val="superscript"/>
                <w:lang w:val="en-US"/>
              </w:rPr>
              <w:t>3</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F1C6EF" w14:textId="77777777" w:rsidR="00E977F9" w:rsidRDefault="00E977F9" w:rsidP="00DF3E66">
            <w:pPr>
              <w:spacing w:before="40" w:after="40"/>
              <w:jc w:val="center"/>
              <w:rPr>
                <w:color w:val="000000" w:themeColor="text1"/>
                <w:sz w:val="16"/>
                <w:szCs w:val="16"/>
              </w:rPr>
            </w:pPr>
            <w:r w:rsidRPr="00C561AA">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6983B0"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EDA7A4"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451AF8"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D28599D"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002946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0354D9" w14:textId="77777777" w:rsidR="00E977F9" w:rsidRPr="00EA1157" w:rsidRDefault="00E977F9" w:rsidP="00DF3E6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DAF0E8" w14:textId="77777777" w:rsidR="00E977F9" w:rsidRPr="00EA1157" w:rsidRDefault="00E977F9" w:rsidP="00DF3E6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A58D99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A0192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F18F7B"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B1A693A" w14:textId="77777777" w:rsidR="00E977F9" w:rsidRDefault="00E977F9" w:rsidP="00DF3E66">
            <w:pPr>
              <w:spacing w:before="40" w:after="40"/>
              <w:jc w:val="center"/>
              <w:rPr>
                <w:color w:val="000000" w:themeColor="text1"/>
                <w:sz w:val="16"/>
                <w:szCs w:val="16"/>
              </w:rPr>
            </w:pPr>
          </w:p>
        </w:tc>
      </w:tr>
      <w:tr w:rsidR="00E977F9" w14:paraId="053DE493"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06246844" w14:textId="77777777" w:rsidR="00E977F9" w:rsidRDefault="00E977F9" w:rsidP="00DF3E66">
            <w:pPr>
              <w:spacing w:before="40" w:after="40"/>
              <w:jc w:val="center"/>
              <w:rPr>
                <w:b/>
                <w:sz w:val="16"/>
                <w:szCs w:val="16"/>
              </w:rPr>
            </w:pPr>
            <w:r>
              <w:rPr>
                <w:b/>
                <w:sz w:val="16"/>
                <w:szCs w:val="16"/>
              </w:rPr>
              <w:t>Q17/13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DC09ACC"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20FF5063"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7DBBBC5B"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tcPr>
          <w:p w14:paraId="2635D97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7AE434A4" w14:textId="77777777" w:rsidR="00E977F9" w:rsidRPr="003704CF" w:rsidRDefault="00E977F9" w:rsidP="00DF3E66">
            <w:pPr>
              <w:spacing w:before="40" w:after="40"/>
              <w:jc w:val="center"/>
              <w:rPr>
                <w:color w:val="FF0000"/>
                <w:sz w:val="16"/>
                <w:szCs w:val="16"/>
                <w:lang w:val="en-US"/>
              </w:rPr>
            </w:pPr>
            <w:r w:rsidRPr="001650AD">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FC4814C"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50A1150E"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4EB188C3"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BD8700B" w14:textId="77777777" w:rsidR="00E977F9" w:rsidRPr="00EA1157" w:rsidRDefault="00E977F9" w:rsidP="00DF3E66">
            <w:pPr>
              <w:spacing w:before="40" w:after="40"/>
              <w:jc w:val="center"/>
              <w:rPr>
                <w:rFonts w:ascii="Courier New" w:hAnsi="Courier New" w:cs="Courier New"/>
                <w:b/>
                <w:bCs/>
                <w:color w:val="0000FF"/>
                <w:sz w:val="12"/>
                <w:szCs w:val="12"/>
                <w:lang w:val="fr-CH"/>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94F0940"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3822990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2551435"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4F5025B"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668336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687CD4E"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32DC049A" w14:textId="77777777" w:rsidR="00E977F9" w:rsidRPr="00EA1157" w:rsidRDefault="00E977F9" w:rsidP="00DF3E66">
            <w:pPr>
              <w:spacing w:before="40" w:after="40"/>
              <w:rPr>
                <w:rFonts w:ascii="Courier New" w:hAnsi="Courier New" w:cs="Courier New"/>
                <w:b/>
                <w:bCs/>
                <w:color w:val="0000FF"/>
                <w:sz w:val="12"/>
                <w:szCs w:val="12"/>
                <w:lang w:val="fr-CH"/>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DA94490"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B82021"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FB56755"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5D49FD72"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A8CE8E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ACF2A9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8A128A3" w14:textId="77777777" w:rsidR="00E977F9" w:rsidRPr="00EA1157" w:rsidRDefault="00E977F9" w:rsidP="00DF3E6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9A0C9E2" w14:textId="77777777" w:rsidR="00E977F9" w:rsidRPr="00EA1157" w:rsidRDefault="00E977F9" w:rsidP="00DF3E6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6DC6A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66BEA6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50C98E1"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F51EEAA" w14:textId="77777777" w:rsidR="00E977F9" w:rsidRDefault="00E977F9" w:rsidP="00DF3E66">
            <w:pPr>
              <w:spacing w:before="40" w:after="40"/>
              <w:jc w:val="center"/>
              <w:rPr>
                <w:color w:val="000000" w:themeColor="text1"/>
                <w:sz w:val="16"/>
                <w:szCs w:val="16"/>
              </w:rPr>
            </w:pPr>
          </w:p>
        </w:tc>
      </w:tr>
      <w:tr w:rsidR="00E977F9" w14:paraId="5F82CCA0"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327695C6" w14:textId="77777777" w:rsidR="00E977F9" w:rsidRDefault="00E977F9" w:rsidP="00DF3E66">
            <w:pPr>
              <w:spacing w:before="40" w:after="40"/>
              <w:jc w:val="center"/>
              <w:rPr>
                <w:b/>
                <w:sz w:val="16"/>
                <w:szCs w:val="16"/>
              </w:rPr>
            </w:pPr>
            <w:r>
              <w:rPr>
                <w:b/>
                <w:sz w:val="16"/>
                <w:szCs w:val="16"/>
              </w:rPr>
              <w:t>Q18/13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A5C9384"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1C93E67A" w14:textId="77777777" w:rsidR="00E977F9" w:rsidRDefault="00E977F9" w:rsidP="00DF3E66">
            <w:pPr>
              <w:spacing w:before="40" w:after="40"/>
              <w:jc w:val="center"/>
              <w:rPr>
                <w:color w:val="000000" w:themeColor="text1"/>
                <w:sz w:val="16"/>
                <w:szCs w:val="16"/>
              </w:rPr>
            </w:pPr>
            <w:r w:rsidRPr="004B7603">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70FDA0A6" w14:textId="77777777" w:rsidR="00E977F9" w:rsidRDefault="00E977F9" w:rsidP="00DF3E66">
            <w:pPr>
              <w:spacing w:before="40" w:after="40"/>
              <w:jc w:val="center"/>
              <w:rPr>
                <w:color w:val="000000" w:themeColor="text1"/>
                <w:sz w:val="16"/>
                <w:szCs w:val="16"/>
              </w:rPr>
            </w:pPr>
            <w:r w:rsidRPr="004B7603">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4D08E156"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8B982C5" w14:textId="77777777" w:rsidR="00E977F9" w:rsidRPr="003704CF" w:rsidRDefault="00E977F9" w:rsidP="00DF3E66">
            <w:pPr>
              <w:spacing w:before="40" w:after="40"/>
              <w:jc w:val="center"/>
              <w:rPr>
                <w:color w:val="FF0000"/>
                <w:sz w:val="16"/>
                <w:szCs w:val="16"/>
                <w:lang w:val="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FDABA4D"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529E3AD"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3105D88"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5E103A6" w14:textId="77777777" w:rsidR="00E977F9" w:rsidRDefault="00E977F9" w:rsidP="00DF3E66">
            <w:pPr>
              <w:spacing w:before="40" w:after="40"/>
              <w:jc w:val="center"/>
              <w:rPr>
                <w:color w:val="000000" w:themeColor="text1"/>
                <w:sz w:val="16"/>
                <w:szCs w:val="16"/>
              </w:rPr>
            </w:pPr>
            <w:r w:rsidRPr="00B15738">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2455B798" w14:textId="77777777" w:rsidR="00E977F9" w:rsidRDefault="00E977F9" w:rsidP="00DF3E66">
            <w:pPr>
              <w:spacing w:before="40" w:after="40"/>
              <w:jc w:val="center"/>
              <w:rPr>
                <w:color w:val="000000" w:themeColor="text1"/>
                <w:sz w:val="16"/>
                <w:szCs w:val="16"/>
              </w:rPr>
            </w:pPr>
            <w:r w:rsidRPr="00B15738">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711638"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186E073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017642E"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C6B101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254A12A"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23B79031"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542369A9"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996BA2"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1C30DA1"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22EEA2FF"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7EFCB62"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55A31A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0301009" w14:textId="77777777" w:rsidR="00E977F9" w:rsidRPr="00EA1157" w:rsidRDefault="00E977F9" w:rsidP="00DF3E6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EE41BD5" w14:textId="77777777" w:rsidR="00E977F9" w:rsidRPr="00EA1157" w:rsidRDefault="00E977F9" w:rsidP="00DF3E6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0CB03F"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1D209B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1CBD7D3"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423766C" w14:textId="77777777" w:rsidR="00E977F9" w:rsidRDefault="00E977F9" w:rsidP="00DF3E66">
            <w:pPr>
              <w:spacing w:before="40" w:after="40"/>
              <w:jc w:val="center"/>
              <w:rPr>
                <w:color w:val="000000" w:themeColor="text1"/>
                <w:sz w:val="16"/>
                <w:szCs w:val="16"/>
              </w:rPr>
            </w:pPr>
          </w:p>
        </w:tc>
      </w:tr>
      <w:tr w:rsidR="00E977F9" w14:paraId="1403855B"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37F0FA38" w14:textId="77777777" w:rsidR="00E977F9" w:rsidRDefault="00E977F9" w:rsidP="00DF3E66">
            <w:pPr>
              <w:spacing w:before="40" w:after="40"/>
              <w:jc w:val="center"/>
              <w:rPr>
                <w:b/>
                <w:sz w:val="16"/>
                <w:szCs w:val="16"/>
              </w:rPr>
            </w:pPr>
            <w:r>
              <w:rPr>
                <w:b/>
                <w:sz w:val="16"/>
                <w:szCs w:val="16"/>
              </w:rPr>
              <w:t>Q19/13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2BC1AAD"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75581AA3" w14:textId="77777777" w:rsidR="00E977F9" w:rsidRDefault="00E977F9" w:rsidP="00DF3E66">
            <w:pPr>
              <w:spacing w:before="40" w:after="40"/>
              <w:jc w:val="center"/>
              <w:rPr>
                <w:color w:val="000000" w:themeColor="text1"/>
                <w:sz w:val="16"/>
                <w:szCs w:val="16"/>
              </w:rPr>
            </w:pPr>
            <w:r w:rsidRPr="00502309">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5002DD78" w14:textId="77777777" w:rsidR="00E977F9" w:rsidRDefault="00E977F9" w:rsidP="00DF3E66">
            <w:pPr>
              <w:spacing w:before="40" w:after="40"/>
              <w:jc w:val="center"/>
              <w:rPr>
                <w:color w:val="000000" w:themeColor="text1"/>
                <w:sz w:val="16"/>
                <w:szCs w:val="16"/>
              </w:rPr>
            </w:pPr>
            <w:r w:rsidRPr="00502309">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18F720FC"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5BB91599" w14:textId="77777777" w:rsidR="00E977F9" w:rsidRPr="003704CF" w:rsidRDefault="00E977F9" w:rsidP="00DF3E66">
            <w:pPr>
              <w:spacing w:before="40" w:after="40"/>
              <w:jc w:val="center"/>
              <w:rPr>
                <w:color w:val="FF0000"/>
                <w:sz w:val="16"/>
                <w:szCs w:val="16"/>
                <w:lang w:val="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67E754F"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C6732AA"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E0F6ADD"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70838895"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11BB657"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F2EE4F9"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512F53B" w14:textId="77777777" w:rsidR="00E977F9" w:rsidRDefault="00E977F9" w:rsidP="00DF3E66">
            <w:pPr>
              <w:spacing w:before="40" w:after="40"/>
              <w:jc w:val="center"/>
              <w:rPr>
                <w:color w:val="000000" w:themeColor="text1"/>
                <w:sz w:val="16"/>
                <w:szCs w:val="16"/>
              </w:rPr>
            </w:pPr>
            <w:r w:rsidRPr="005704AA">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356B66F" w14:textId="77777777" w:rsidR="00E977F9" w:rsidRDefault="00E977F9" w:rsidP="00DF3E66">
            <w:pPr>
              <w:spacing w:before="40" w:after="40"/>
              <w:jc w:val="center"/>
              <w:rPr>
                <w:color w:val="000000" w:themeColor="text1"/>
                <w:sz w:val="16"/>
                <w:szCs w:val="16"/>
              </w:rPr>
            </w:pPr>
            <w:r w:rsidRPr="005704AA">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0A181F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F0398B3"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2805FF2B"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91ADCEE"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69A54CD"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9B41B1B"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1D80C476"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FFD9AB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F243823"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B8A8DA0" w14:textId="77777777" w:rsidR="00E977F9" w:rsidRPr="00EA1157" w:rsidRDefault="00E977F9" w:rsidP="00DF3E6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D681727" w14:textId="77777777" w:rsidR="00E977F9" w:rsidRPr="00EA1157" w:rsidRDefault="00E977F9" w:rsidP="00DF3E6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4D1FD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2CA571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77BCFBE"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3DD8350" w14:textId="77777777" w:rsidR="00E977F9" w:rsidRDefault="00E977F9" w:rsidP="00DF3E66">
            <w:pPr>
              <w:spacing w:before="40" w:after="40"/>
              <w:jc w:val="center"/>
              <w:rPr>
                <w:color w:val="000000" w:themeColor="text1"/>
                <w:sz w:val="16"/>
                <w:szCs w:val="16"/>
              </w:rPr>
            </w:pPr>
          </w:p>
        </w:tc>
      </w:tr>
      <w:tr w:rsidR="00E977F9" w14:paraId="4C7A4085"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61FC01C" w14:textId="77777777" w:rsidR="00E977F9" w:rsidRDefault="00E977F9" w:rsidP="00DF3E66">
            <w:pPr>
              <w:spacing w:before="40" w:after="40"/>
              <w:rPr>
                <w:b/>
                <w:sz w:val="16"/>
                <w:szCs w:val="16"/>
              </w:rPr>
            </w:pPr>
            <w:r>
              <w:rPr>
                <w:b/>
                <w:sz w:val="16"/>
                <w:szCs w:val="16"/>
              </w:rPr>
              <w:t>WP1/13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B19DA05"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CDE894"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B604BDC"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484B0572"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1CCE0B" w14:textId="77777777" w:rsidR="00E977F9" w:rsidRPr="003704CF" w:rsidRDefault="00E977F9" w:rsidP="00DF3E66">
            <w:pPr>
              <w:spacing w:before="40" w:after="40"/>
              <w:jc w:val="center"/>
              <w:rPr>
                <w:color w:val="FF0000"/>
                <w:sz w:val="16"/>
                <w:szCs w:val="16"/>
                <w:lang w:val="en-U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919377D"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77298CA"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25C75A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1A02E0"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ED0D3D"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21AA09"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85030C"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0D2ACC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D3B9B8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2CA2ADD" w14:textId="77777777" w:rsidR="00E977F9" w:rsidRPr="00C561AA" w:rsidRDefault="00E977F9" w:rsidP="00DF3E66">
            <w:pPr>
              <w:spacing w:before="40" w:after="40"/>
              <w:jc w:val="center"/>
              <w:rPr>
                <w:color w:val="000000" w:themeColor="text1"/>
                <w:sz w:val="16"/>
                <w:szCs w:val="16"/>
              </w:rPr>
            </w:pPr>
            <w:r w:rsidRPr="00C561AA">
              <w:rPr>
                <w:color w:val="FF0000"/>
                <w:sz w:val="16"/>
                <w:szCs w:val="16"/>
              </w:rPr>
              <w:t>R</w:t>
            </w:r>
            <w:r w:rsidRPr="000A1CEE">
              <w:rPr>
                <w:b/>
                <w:bCs/>
                <w:sz w:val="20"/>
                <w:vertAlign w:val="superscript"/>
                <w:lang w:val="en-US"/>
              </w:rPr>
              <w:t>2</w:t>
            </w: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0DB2930" w14:textId="77777777" w:rsidR="00E977F9" w:rsidRPr="00C561AA" w:rsidRDefault="00E977F9" w:rsidP="00DF3E66">
            <w:pPr>
              <w:spacing w:before="40" w:after="40"/>
              <w:jc w:val="center"/>
              <w:rPr>
                <w:color w:val="000000" w:themeColor="text1"/>
                <w:sz w:val="16"/>
                <w:szCs w:val="16"/>
              </w:rPr>
            </w:pPr>
            <w:r w:rsidRPr="00C561AA">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C80C86"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9554B5"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DF9065"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B3816E"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E7933D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AC6F255" w14:textId="77777777" w:rsidR="00E977F9" w:rsidRDefault="00E977F9" w:rsidP="00DF3E66">
            <w:pPr>
              <w:spacing w:before="40" w:after="40"/>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4B934D" w14:textId="77777777" w:rsidR="00E977F9" w:rsidRPr="00EA1157" w:rsidRDefault="00E977F9" w:rsidP="00DF3E6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5EC471" w14:textId="77777777" w:rsidR="00E977F9" w:rsidRPr="00EA1157" w:rsidRDefault="00E977F9" w:rsidP="00DF3E6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A30A3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CC317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93106E"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6EA1026" w14:textId="77777777" w:rsidR="00E977F9" w:rsidRDefault="00E977F9" w:rsidP="00DF3E66">
            <w:pPr>
              <w:spacing w:before="40" w:after="40"/>
              <w:jc w:val="center"/>
              <w:rPr>
                <w:color w:val="000000" w:themeColor="text1"/>
                <w:sz w:val="16"/>
                <w:szCs w:val="16"/>
              </w:rPr>
            </w:pPr>
          </w:p>
        </w:tc>
      </w:tr>
      <w:tr w:rsidR="00E977F9" w14:paraId="5538941E"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090A096F" w14:textId="77777777" w:rsidR="00E977F9" w:rsidRDefault="00E977F9" w:rsidP="00DF3E66">
            <w:pPr>
              <w:spacing w:before="40" w:after="40"/>
              <w:jc w:val="center"/>
              <w:rPr>
                <w:b/>
                <w:sz w:val="16"/>
                <w:szCs w:val="16"/>
              </w:rPr>
            </w:pPr>
            <w:r>
              <w:rPr>
                <w:b/>
                <w:sz w:val="16"/>
                <w:szCs w:val="16"/>
              </w:rPr>
              <w:t>Q20/13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1189601"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073F846D" w14:textId="77777777" w:rsidR="00E977F9" w:rsidRDefault="00E977F9" w:rsidP="00DF3E66">
            <w:pPr>
              <w:spacing w:before="40" w:after="40"/>
              <w:jc w:val="center"/>
              <w:rPr>
                <w:color w:val="000000" w:themeColor="text1"/>
                <w:sz w:val="16"/>
                <w:szCs w:val="16"/>
              </w:rPr>
            </w:pPr>
            <w:r w:rsidRPr="00AA6DB6">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2AC7F7D4" w14:textId="77777777" w:rsidR="00E977F9" w:rsidRDefault="00E977F9" w:rsidP="00DF3E66">
            <w:pPr>
              <w:spacing w:before="40" w:after="40"/>
              <w:jc w:val="center"/>
              <w:rPr>
                <w:color w:val="000000" w:themeColor="text1"/>
                <w:sz w:val="16"/>
                <w:szCs w:val="16"/>
              </w:rPr>
            </w:pPr>
            <w:r w:rsidRPr="00AA6DB6">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547B5CA0"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B9D5373" w14:textId="77777777" w:rsidR="00E977F9" w:rsidRPr="003704CF" w:rsidRDefault="00E977F9" w:rsidP="00DF3E66">
            <w:pPr>
              <w:spacing w:before="40" w:after="40"/>
              <w:jc w:val="center"/>
              <w:rPr>
                <w:color w:val="FF0000"/>
                <w:sz w:val="16"/>
                <w:szCs w:val="16"/>
                <w:lang w:val="en-US"/>
              </w:rPr>
            </w:pPr>
            <w:r w:rsidRPr="00960AB7">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7D9716C6" w14:textId="77777777" w:rsidR="00E977F9" w:rsidRDefault="00E977F9" w:rsidP="00DF3E66">
            <w:pPr>
              <w:spacing w:before="40" w:after="40"/>
              <w:jc w:val="center"/>
              <w:rPr>
                <w:color w:val="000000" w:themeColor="text1"/>
                <w:sz w:val="16"/>
                <w:szCs w:val="16"/>
              </w:rPr>
            </w:pPr>
            <w:r w:rsidRPr="00960AB7">
              <w:rPr>
                <w:color w:val="FF0000"/>
                <w:sz w:val="16"/>
                <w:szCs w:val="16"/>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2851AC62" w14:textId="77777777" w:rsidR="00E977F9" w:rsidRDefault="00E977F9" w:rsidP="00DF3E66">
            <w:pPr>
              <w:spacing w:before="40" w:after="40"/>
              <w:jc w:val="center"/>
              <w:rPr>
                <w:color w:val="000000" w:themeColor="text1"/>
                <w:sz w:val="16"/>
                <w:szCs w:val="16"/>
              </w:rPr>
            </w:pPr>
            <w:r w:rsidRPr="006742EF">
              <w:rPr>
                <w:color w:val="FF0000"/>
                <w:sz w:val="16"/>
                <w:szCs w:val="16"/>
              </w:rPr>
              <w:t>R</w:t>
            </w: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604EE838"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E2F8429" w14:textId="77777777" w:rsidR="00E977F9" w:rsidRDefault="00E977F9" w:rsidP="00DF3E66">
            <w:pPr>
              <w:spacing w:before="40" w:after="40"/>
              <w:jc w:val="center"/>
              <w:rPr>
                <w:color w:val="000000" w:themeColor="text1"/>
                <w:sz w:val="16"/>
                <w:szCs w:val="16"/>
              </w:rPr>
            </w:pPr>
            <w:r w:rsidRPr="00960AB7">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FEDEE3E" w14:textId="77777777" w:rsidR="00E977F9" w:rsidRDefault="00E977F9" w:rsidP="00DF3E66">
            <w:pPr>
              <w:spacing w:before="40" w:after="40"/>
              <w:jc w:val="center"/>
              <w:rPr>
                <w:color w:val="000000" w:themeColor="text1"/>
                <w:sz w:val="16"/>
                <w:szCs w:val="16"/>
              </w:rPr>
            </w:pPr>
            <w:r w:rsidRPr="00960AB7">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35D96FBB"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71A01D0A" w14:textId="77777777" w:rsidR="00E977F9" w:rsidRDefault="00E977F9" w:rsidP="00DF3E66">
            <w:pPr>
              <w:spacing w:before="40" w:after="40"/>
              <w:jc w:val="center"/>
              <w:rPr>
                <w:color w:val="000000" w:themeColor="text1"/>
                <w:sz w:val="16"/>
                <w:szCs w:val="16"/>
              </w:rPr>
            </w:pPr>
            <w:r w:rsidRPr="00960AB7">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6870D1C" w14:textId="77777777" w:rsidR="00E977F9" w:rsidRDefault="00E977F9" w:rsidP="00DF3E66">
            <w:pPr>
              <w:spacing w:before="40" w:after="40"/>
              <w:jc w:val="center"/>
              <w:rPr>
                <w:color w:val="000000" w:themeColor="text1"/>
                <w:sz w:val="16"/>
                <w:szCs w:val="16"/>
              </w:rPr>
            </w:pPr>
            <w:r w:rsidRPr="00960AB7">
              <w:rPr>
                <w:color w:val="FF0000"/>
                <w:sz w:val="16"/>
                <w:szCs w:val="16"/>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260EA40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1AB80EAB"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22177357"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8B09370"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291530CA"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2CFD8E06"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163E5173"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6FC7776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523B8C78"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188B55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4A13A46"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38455257"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674B55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65C9281"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86D53E7" w14:textId="77777777" w:rsidR="00E977F9" w:rsidRDefault="00E977F9" w:rsidP="00DF3E66">
            <w:pPr>
              <w:spacing w:before="40" w:after="40"/>
              <w:jc w:val="center"/>
              <w:rPr>
                <w:color w:val="000000" w:themeColor="text1"/>
                <w:sz w:val="16"/>
                <w:szCs w:val="16"/>
              </w:rPr>
            </w:pPr>
          </w:p>
        </w:tc>
      </w:tr>
      <w:tr w:rsidR="00E977F9" w14:paraId="7D5E26A7"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76971C82" w14:textId="77777777" w:rsidR="00E977F9" w:rsidRDefault="00E977F9" w:rsidP="00DF3E66">
            <w:pPr>
              <w:spacing w:before="40" w:after="40"/>
              <w:jc w:val="center"/>
              <w:rPr>
                <w:b/>
                <w:sz w:val="16"/>
                <w:szCs w:val="16"/>
              </w:rPr>
            </w:pPr>
            <w:r>
              <w:rPr>
                <w:b/>
                <w:sz w:val="16"/>
                <w:szCs w:val="16"/>
              </w:rPr>
              <w:t>Q21/13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E2DB0B9" w14:textId="77777777" w:rsidR="00E977F9" w:rsidRDefault="00E977F9" w:rsidP="00DF3E6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59E168AC" w14:textId="77777777" w:rsidR="00E977F9" w:rsidRDefault="00E977F9" w:rsidP="00DF3E66">
            <w:pPr>
              <w:spacing w:before="40" w:after="40"/>
              <w:jc w:val="center"/>
              <w:rPr>
                <w:color w:val="000000" w:themeColor="text1"/>
                <w:sz w:val="16"/>
                <w:szCs w:val="16"/>
              </w:rPr>
            </w:pPr>
            <w:r w:rsidRPr="002F3853">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3779628E" w14:textId="77777777" w:rsidR="00E977F9" w:rsidRDefault="00E977F9" w:rsidP="00DF3E66">
            <w:pPr>
              <w:spacing w:before="40" w:after="40"/>
              <w:jc w:val="center"/>
              <w:rPr>
                <w:color w:val="000000" w:themeColor="text1"/>
                <w:sz w:val="16"/>
                <w:szCs w:val="16"/>
              </w:rPr>
            </w:pPr>
            <w:r w:rsidRPr="002F3853">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tcPr>
          <w:p w14:paraId="46C6B3C8"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FEBE376" w14:textId="77777777" w:rsidR="00E977F9" w:rsidRPr="003704CF" w:rsidRDefault="00E977F9" w:rsidP="00DF3E66">
            <w:pPr>
              <w:spacing w:before="40" w:after="40"/>
              <w:jc w:val="center"/>
              <w:rPr>
                <w:color w:val="FF0000"/>
                <w:sz w:val="16"/>
                <w:szCs w:val="16"/>
                <w:lang w:val="en-US"/>
              </w:rPr>
            </w:pPr>
            <w:r w:rsidRPr="002F3853">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781FD9C" w14:textId="77777777" w:rsidR="00E977F9" w:rsidRDefault="00E977F9" w:rsidP="00DF3E66">
            <w:pPr>
              <w:spacing w:before="40" w:after="40"/>
              <w:jc w:val="center"/>
              <w:rPr>
                <w:color w:val="000000" w:themeColor="text1"/>
                <w:sz w:val="16"/>
                <w:szCs w:val="16"/>
              </w:rPr>
            </w:pPr>
            <w:r w:rsidRPr="002F3853">
              <w:rPr>
                <w:color w:val="FF0000"/>
                <w:sz w:val="16"/>
                <w:szCs w:val="16"/>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40EB180C"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16065E0D"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D52DC76" w14:textId="77777777" w:rsidR="00E977F9" w:rsidRDefault="00E977F9" w:rsidP="00DF3E66">
            <w:pPr>
              <w:spacing w:before="40" w:after="40"/>
              <w:jc w:val="center"/>
              <w:rPr>
                <w:color w:val="000000" w:themeColor="text1"/>
                <w:sz w:val="16"/>
                <w:szCs w:val="16"/>
              </w:rPr>
            </w:pPr>
            <w:r w:rsidRPr="002F3853">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3EE05623" w14:textId="77777777" w:rsidR="00E977F9" w:rsidRDefault="00E977F9" w:rsidP="00DF3E66">
            <w:pPr>
              <w:spacing w:before="40" w:after="40"/>
              <w:jc w:val="center"/>
              <w:rPr>
                <w:color w:val="000000" w:themeColor="text1"/>
                <w:sz w:val="16"/>
                <w:szCs w:val="16"/>
              </w:rPr>
            </w:pPr>
            <w:r w:rsidRPr="002F3853">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3F554A31"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60C0C99" w14:textId="77777777" w:rsidR="00E977F9" w:rsidRDefault="00E977F9" w:rsidP="00DF3E66">
            <w:pPr>
              <w:spacing w:before="40" w:after="40"/>
              <w:jc w:val="center"/>
              <w:rPr>
                <w:color w:val="000000" w:themeColor="text1"/>
                <w:sz w:val="16"/>
                <w:szCs w:val="16"/>
              </w:rPr>
            </w:pPr>
            <w:r w:rsidRPr="002F3853">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74C1868" w14:textId="77777777" w:rsidR="00E977F9" w:rsidRDefault="00E977F9" w:rsidP="00DF3E66">
            <w:pPr>
              <w:spacing w:before="40" w:after="40"/>
              <w:jc w:val="center"/>
              <w:rPr>
                <w:color w:val="000000" w:themeColor="text1"/>
                <w:sz w:val="16"/>
                <w:szCs w:val="16"/>
              </w:rPr>
            </w:pPr>
            <w:r w:rsidRPr="002F3853">
              <w:rPr>
                <w:color w:val="FF0000"/>
                <w:sz w:val="16"/>
                <w:szCs w:val="16"/>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D512AE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DE84ABE"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63883EE7"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7CE202A0"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8BA4BF"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593BE729"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6A1FFD70"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84AA0F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20DA6B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0C2119A"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02A073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642473"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7D7043B"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ECA049A"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71F787D" w14:textId="77777777" w:rsidR="00E977F9" w:rsidRDefault="00E977F9" w:rsidP="00DF3E66">
            <w:pPr>
              <w:spacing w:before="40" w:after="40"/>
              <w:jc w:val="center"/>
              <w:rPr>
                <w:color w:val="000000" w:themeColor="text1"/>
                <w:sz w:val="16"/>
                <w:szCs w:val="16"/>
              </w:rPr>
            </w:pPr>
          </w:p>
        </w:tc>
      </w:tr>
      <w:tr w:rsidR="00E977F9" w14:paraId="615878E7" w14:textId="77777777" w:rsidTr="00DF3E6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1FFDCD4E" w14:textId="77777777" w:rsidR="00E977F9" w:rsidRDefault="00E977F9" w:rsidP="00DF3E66">
            <w:pPr>
              <w:spacing w:before="40" w:after="40"/>
              <w:jc w:val="center"/>
              <w:rPr>
                <w:b/>
                <w:sz w:val="16"/>
                <w:szCs w:val="16"/>
              </w:rPr>
            </w:pPr>
            <w:r>
              <w:rPr>
                <w:b/>
                <w:sz w:val="16"/>
                <w:szCs w:val="16"/>
              </w:rPr>
              <w:t>Q23/13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66B9EDE5"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05E84BC0" w14:textId="77777777" w:rsidR="00E977F9" w:rsidRDefault="00E977F9" w:rsidP="00DF3E66">
            <w:pPr>
              <w:spacing w:before="40" w:after="40"/>
              <w:jc w:val="center"/>
              <w:rPr>
                <w:color w:val="000000" w:themeColor="text1"/>
                <w:sz w:val="16"/>
                <w:szCs w:val="16"/>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3BAECB42"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3BB879E5"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F2914A5" w14:textId="77777777" w:rsidR="00E977F9" w:rsidRPr="003704CF" w:rsidRDefault="00E977F9" w:rsidP="00DF3E66">
            <w:pPr>
              <w:spacing w:before="40" w:after="40"/>
              <w:jc w:val="center"/>
              <w:rPr>
                <w:color w:val="FF0000"/>
                <w:sz w:val="16"/>
                <w:szCs w:val="16"/>
                <w:lang w:val="en-US"/>
              </w:rPr>
            </w:pPr>
            <w:r w:rsidRPr="003704CF">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5609B83C"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DEDBBC6" w14:textId="77777777" w:rsidR="00E977F9" w:rsidRDefault="00E977F9" w:rsidP="00DF3E6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4497CF0"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024ACD25"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0AACC2A3"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B3918E" w14:textId="77777777" w:rsidR="00E977F9" w:rsidRDefault="00E977F9" w:rsidP="00DF3E6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3E3B0BF"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1005481" w14:textId="77777777" w:rsidR="00E977F9" w:rsidRDefault="00E977F9" w:rsidP="00DF3E6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4B6DB80"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60F9EAE" w14:textId="77777777" w:rsidR="00E977F9" w:rsidRDefault="00E977F9" w:rsidP="00DF3E6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0047699C"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EAB2478"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A2DC2D" w14:textId="77777777" w:rsidR="00E977F9" w:rsidRDefault="00E977F9" w:rsidP="00DF3E6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0E55E47" w14:textId="77777777" w:rsidR="00E977F9" w:rsidRDefault="00E977F9" w:rsidP="00DF3E6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7A5E788C" w14:textId="77777777" w:rsidR="00E977F9" w:rsidRDefault="00E977F9" w:rsidP="00DF3E6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54379E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8A7D58D"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9B86521"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20C73D5"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C4B234"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EF57099" w14:textId="77777777" w:rsidR="00E977F9" w:rsidRDefault="00E977F9" w:rsidP="00DF3E6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8ED7327" w14:textId="77777777" w:rsidR="00E977F9" w:rsidRDefault="00E977F9" w:rsidP="00DF3E6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8676347" w14:textId="77777777" w:rsidR="00E977F9" w:rsidRDefault="00E977F9" w:rsidP="00DF3E66">
            <w:pPr>
              <w:spacing w:before="40" w:after="40"/>
              <w:jc w:val="center"/>
              <w:rPr>
                <w:color w:val="000000" w:themeColor="text1"/>
                <w:sz w:val="16"/>
                <w:szCs w:val="16"/>
              </w:rPr>
            </w:pPr>
          </w:p>
        </w:tc>
      </w:tr>
      <w:tr w:rsidR="00E977F9" w14:paraId="4EE03E83" w14:textId="77777777" w:rsidTr="00DF3E66">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A231528" w14:textId="77777777" w:rsidR="00E977F9" w:rsidRDefault="00E977F9" w:rsidP="00DF3E66">
            <w:pPr>
              <w:spacing w:before="40" w:after="40"/>
              <w:jc w:val="center"/>
              <w:rPr>
                <w:b/>
                <w:sz w:val="16"/>
                <w:szCs w:val="16"/>
              </w:rPr>
            </w:pPr>
            <w:proofErr w:type="spellStart"/>
            <w:r w:rsidRPr="00C0784A">
              <w:rPr>
                <w:b/>
                <w:color w:val="000000" w:themeColor="text1"/>
                <w:sz w:val="16"/>
                <w:szCs w:val="16"/>
              </w:rPr>
              <w:t>Other</w:t>
            </w:r>
            <w:proofErr w:type="spellEnd"/>
            <w:r w:rsidRPr="00C0784A">
              <w:rPr>
                <w:b/>
                <w:color w:val="000000" w:themeColor="text1"/>
                <w:sz w:val="16"/>
                <w:szCs w:val="16"/>
              </w:rPr>
              <w:t xml:space="preserve"> </w:t>
            </w:r>
            <w:proofErr w:type="spellStart"/>
            <w:r w:rsidRPr="00C0784A">
              <w:rPr>
                <w:b/>
                <w:color w:val="000000" w:themeColor="text1"/>
                <w:sz w:val="16"/>
                <w:szCs w:val="16"/>
              </w:rPr>
              <w:t>activities</w:t>
            </w:r>
            <w:proofErr w:type="spellEnd"/>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EEF4DD6" w14:textId="77777777" w:rsidR="00E977F9" w:rsidRDefault="00E977F9" w:rsidP="00DF3E6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9EE52"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8A8FD"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8C7CCA5"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2D4DF"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D3D77"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01BB886"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282D2A9"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8590A"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C9E95"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BCC50C"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02E35"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980B7"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AABE80A"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FF18F44" w14:textId="77777777" w:rsidR="00E977F9" w:rsidRDefault="00E977F9" w:rsidP="00DF3E6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1F00F"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32672"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6C9B1"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8462E4" w14:textId="77777777" w:rsidR="00E977F9" w:rsidRDefault="00E977F9" w:rsidP="00DF3E6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2ABA2" w14:textId="77777777" w:rsidR="00E977F9" w:rsidRDefault="00E977F9" w:rsidP="00DF3E6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70F216C"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A81EF38"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C32005"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B03023"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3A420"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2C51BE"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48B214" w14:textId="77777777" w:rsidR="00E977F9" w:rsidRDefault="00E977F9" w:rsidP="00DF3E66">
            <w:pPr>
              <w:spacing w:before="40" w:after="40"/>
              <w:jc w:val="center"/>
              <w:rPr>
                <w:color w:val="000000" w:themeColor="text1"/>
                <w:sz w:val="16"/>
                <w:szCs w:val="16"/>
              </w:rPr>
            </w:pPr>
          </w:p>
        </w:tc>
        <w:tc>
          <w:tcPr>
            <w:tcW w:w="38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DE46AC1" w14:textId="77777777" w:rsidR="00E977F9" w:rsidRDefault="00E977F9" w:rsidP="00DF3E66">
            <w:pPr>
              <w:spacing w:before="40" w:after="40"/>
              <w:jc w:val="center"/>
              <w:rPr>
                <w:color w:val="000000" w:themeColor="text1"/>
                <w:sz w:val="16"/>
                <w:szCs w:val="16"/>
              </w:rPr>
            </w:pPr>
          </w:p>
        </w:tc>
      </w:tr>
      <w:tr w:rsidR="00E977F9" w14:paraId="47A8A53C" w14:textId="77777777" w:rsidTr="00DF3E66">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0BCAFD9C" w14:textId="77777777" w:rsidR="00E977F9" w:rsidRDefault="00E977F9" w:rsidP="00DF3E66">
            <w:pPr>
              <w:spacing w:before="40" w:after="40"/>
              <w:rPr>
                <w:b/>
                <w:color w:val="000000" w:themeColor="text1"/>
                <w:sz w:val="16"/>
                <w:szCs w:val="16"/>
              </w:rPr>
            </w:pPr>
            <w:r>
              <w:rPr>
                <w:b/>
                <w:color w:val="000000" w:themeColor="text1"/>
                <w:sz w:val="16"/>
                <w:szCs w:val="16"/>
              </w:rPr>
              <w:t>CG-SG13ftr</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570113B" w14:textId="77777777" w:rsidR="00E977F9" w:rsidRDefault="00E977F9" w:rsidP="00DF3E6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3751C9D1"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7B83868"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158D3AF" w14:textId="77777777" w:rsidR="00E977F9" w:rsidRDefault="00E977F9" w:rsidP="00DF3E66">
            <w:pPr>
              <w:spacing w:before="40" w:after="40"/>
              <w:jc w:val="center"/>
              <w:rPr>
                <w:color w:val="000000" w:themeColor="text1"/>
                <w:sz w:val="16"/>
                <w:szCs w:val="16"/>
              </w:rPr>
            </w:pPr>
            <w:r>
              <w:rPr>
                <w:color w:val="FF0000"/>
                <w:sz w:val="16"/>
                <w:szCs w:val="16"/>
                <w:lang w:val="en-US"/>
              </w:rPr>
              <w:t>R</w:t>
            </w:r>
            <w:r w:rsidRPr="000A1CEE">
              <w:rPr>
                <w:b/>
                <w:bCs/>
                <w:sz w:val="20"/>
                <w:vertAlign w:val="superscript"/>
                <w:lang w:val="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7BDBB9C"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4D3441D"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7E8CA5A"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8A7B2EB" w14:textId="77777777" w:rsidR="00E977F9" w:rsidRDefault="00E977F9" w:rsidP="00DF3E6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4879B23"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11578FA5" w14:textId="77777777" w:rsidR="00E977F9" w:rsidRDefault="00E977F9" w:rsidP="00DF3E6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E5F37" w14:textId="77777777" w:rsidR="00E977F9" w:rsidRDefault="00E977F9" w:rsidP="00DF3E66">
            <w:pPr>
              <w:spacing w:before="40" w:after="40"/>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907BC9C"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DBA1A3"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CD4B285"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6D17D05" w14:textId="77777777" w:rsidR="00E977F9" w:rsidRDefault="00E977F9" w:rsidP="00DF3E6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DB60774"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1B48B06E"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523C8" w14:textId="77777777" w:rsidR="00E977F9" w:rsidRDefault="00E977F9" w:rsidP="00DF3E6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305A95DC" w14:textId="77777777" w:rsidR="00E977F9" w:rsidRDefault="00E977F9" w:rsidP="00DF3E6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1E33E979" w14:textId="77777777" w:rsidR="00E977F9" w:rsidRDefault="00E977F9" w:rsidP="00DF3E6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890848C"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B39D489"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49B7845" w14:textId="77777777" w:rsidR="00E977F9" w:rsidRPr="00EA5C12" w:rsidRDefault="00E977F9" w:rsidP="00DF3E6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61A323" w14:textId="77777777" w:rsidR="00E977F9" w:rsidRPr="00EA5C12" w:rsidRDefault="00E977F9" w:rsidP="00DF3E6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C7F22"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9661A49" w14:textId="77777777" w:rsidR="00E977F9" w:rsidRDefault="00E977F9" w:rsidP="00DF3E6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D0B41C1" w14:textId="77777777" w:rsidR="00E977F9" w:rsidRDefault="00E977F9" w:rsidP="00DF3E66">
            <w:pPr>
              <w:spacing w:before="40" w:after="40"/>
              <w:jc w:val="center"/>
              <w:rPr>
                <w:color w:val="000000" w:themeColor="text1"/>
                <w:sz w:val="16"/>
                <w:szCs w:val="16"/>
              </w:rPr>
            </w:pPr>
          </w:p>
        </w:tc>
        <w:tc>
          <w:tcPr>
            <w:tcW w:w="38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3E65DC8" w14:textId="77777777" w:rsidR="00E977F9" w:rsidRDefault="00E977F9" w:rsidP="00DF3E66">
            <w:pPr>
              <w:spacing w:before="40" w:after="40"/>
              <w:jc w:val="center"/>
              <w:rPr>
                <w:color w:val="000000" w:themeColor="text1"/>
                <w:sz w:val="16"/>
                <w:szCs w:val="16"/>
              </w:rPr>
            </w:pPr>
          </w:p>
        </w:tc>
      </w:tr>
      <w:tr w:rsidR="00E977F9" w14:paraId="12862C61" w14:textId="77777777" w:rsidTr="00DF3E66">
        <w:trPr>
          <w:trHeight w:val="270"/>
          <w:jc w:val="center"/>
        </w:trPr>
        <w:tc>
          <w:tcPr>
            <w:tcW w:w="11199" w:type="dxa"/>
            <w:gridSpan w:val="29"/>
            <w:tcBorders>
              <w:top w:val="single" w:sz="8" w:space="0" w:color="auto"/>
              <w:left w:val="single" w:sz="8" w:space="0" w:color="auto"/>
              <w:bottom w:val="single" w:sz="8" w:space="0" w:color="auto"/>
              <w:right w:val="single" w:sz="8" w:space="0" w:color="auto"/>
            </w:tcBorders>
            <w:vAlign w:val="center"/>
            <w:hideMark/>
          </w:tcPr>
          <w:p w14:paraId="2BD7D7FF" w14:textId="77777777" w:rsidR="00E977F9" w:rsidRDefault="00E977F9" w:rsidP="00DF3E66">
            <w:pPr>
              <w:spacing w:before="40" w:after="40"/>
              <w:jc w:val="center"/>
              <w:rPr>
                <w:sz w:val="16"/>
                <w:szCs w:val="16"/>
              </w:rPr>
            </w:pPr>
            <w:r>
              <w:rPr>
                <w:rFonts w:eastAsia="Calibri"/>
                <w:b/>
                <w:bCs/>
                <w:sz w:val="16"/>
                <w:szCs w:val="16"/>
                <w:lang w:val="en-US"/>
              </w:rPr>
              <w:t>Sessions</w:t>
            </w:r>
            <w:r>
              <w:rPr>
                <w:b/>
                <w:bCs/>
                <w:sz w:val="16"/>
                <w:szCs w:val="16"/>
                <w:lang w:val="en-US"/>
              </w:rPr>
              <w:t xml:space="preserve"> times:</w:t>
            </w:r>
            <w:r>
              <w:t xml:space="preserve">   </w:t>
            </w:r>
            <w:r>
              <w:rPr>
                <w:sz w:val="16"/>
                <w:szCs w:val="16"/>
                <w:lang w:val="en-US"/>
              </w:rPr>
              <w:t>0 - 0830-</w:t>
            </w:r>
            <w:proofErr w:type="gramStart"/>
            <w:r>
              <w:rPr>
                <w:sz w:val="16"/>
                <w:szCs w:val="16"/>
                <w:lang w:val="en-US"/>
              </w:rPr>
              <w:t>0930;</w:t>
            </w:r>
            <w:r>
              <w:t xml:space="preserve">   </w:t>
            </w:r>
            <w:proofErr w:type="gramEnd"/>
            <w:r>
              <w:rPr>
                <w:sz w:val="16"/>
                <w:szCs w:val="16"/>
                <w:lang w:val="en-US"/>
              </w:rPr>
              <w:t>1 - 0930-</w:t>
            </w:r>
            <w:proofErr w:type="gramStart"/>
            <w:r>
              <w:rPr>
                <w:sz w:val="16"/>
                <w:szCs w:val="16"/>
                <w:lang w:val="en-US"/>
              </w:rPr>
              <w:t>1045;</w:t>
            </w:r>
            <w:r>
              <w:t xml:space="preserve">   </w:t>
            </w:r>
            <w:proofErr w:type="gramEnd"/>
            <w:r>
              <w:rPr>
                <w:sz w:val="16"/>
                <w:szCs w:val="16"/>
                <w:lang w:val="en-US"/>
              </w:rPr>
              <w:t>2 - 1115-</w:t>
            </w:r>
            <w:proofErr w:type="gramStart"/>
            <w:r>
              <w:rPr>
                <w:sz w:val="16"/>
                <w:szCs w:val="16"/>
                <w:lang w:val="en-US"/>
              </w:rPr>
              <w:t>1230;</w:t>
            </w:r>
            <w:r>
              <w:t xml:space="preserve">   </w:t>
            </w:r>
            <w:proofErr w:type="gramEnd"/>
            <w:r>
              <w:rPr>
                <w:sz w:val="16"/>
                <w:szCs w:val="16"/>
                <w:lang w:val="en-US"/>
              </w:rPr>
              <w:t>Lunch (</w:t>
            </w:r>
            <w:r w:rsidRPr="00952360">
              <w:rPr>
                <w:rFonts w:eastAsia="Calibri"/>
                <w:b/>
                <w:bCs/>
                <w:noProof/>
                <w:sz w:val="16"/>
                <w:szCs w:val="16"/>
                <w:lang w:val="ru-RU" w:eastAsia="ru-RU"/>
              </w:rPr>
              <w:drawing>
                <wp:inline distT="0" distB="0" distL="0" distR="0" wp14:anchorId="5AE2100D" wp14:editId="2D8EB969">
                  <wp:extent cx="152400" cy="145415"/>
                  <wp:effectExtent l="0" t="0" r="0" b="6985"/>
                  <wp:docPr id="1549455948" name="Picture 15494559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63"/>
                          <a:stretch>
                            <a:fillRect/>
                          </a:stretch>
                        </pic:blipFill>
                        <pic:spPr>
                          <a:xfrm>
                            <a:off x="0" y="0"/>
                            <a:ext cx="153441" cy="146611"/>
                          </a:xfrm>
                          <a:prstGeom prst="rect">
                            <a:avLst/>
                          </a:prstGeom>
                        </pic:spPr>
                      </pic:pic>
                    </a:graphicData>
                  </a:graphic>
                </wp:inline>
              </w:drawing>
            </w:r>
            <w:r>
              <w:rPr>
                <w:sz w:val="16"/>
                <w:szCs w:val="16"/>
                <w:lang w:val="en-US"/>
              </w:rPr>
              <w:t>) - 1230-</w:t>
            </w:r>
            <w:proofErr w:type="gramStart"/>
            <w:r>
              <w:rPr>
                <w:sz w:val="16"/>
                <w:szCs w:val="16"/>
                <w:lang w:val="en-US"/>
              </w:rPr>
              <w:t>1430;</w:t>
            </w:r>
            <w:r>
              <w:t xml:space="preserve">   </w:t>
            </w:r>
            <w:proofErr w:type="gramEnd"/>
            <w:r>
              <w:rPr>
                <w:sz w:val="16"/>
                <w:szCs w:val="16"/>
                <w:lang w:val="en-US"/>
              </w:rPr>
              <w:t>3 - 1430-</w:t>
            </w:r>
            <w:proofErr w:type="gramStart"/>
            <w:r>
              <w:rPr>
                <w:sz w:val="16"/>
                <w:szCs w:val="16"/>
                <w:lang w:val="en-US"/>
              </w:rPr>
              <w:t>1545;</w:t>
            </w:r>
            <w:r>
              <w:t xml:space="preserve">   </w:t>
            </w:r>
            <w:proofErr w:type="gramEnd"/>
            <w:r>
              <w:rPr>
                <w:sz w:val="16"/>
                <w:szCs w:val="16"/>
                <w:lang w:val="en-US"/>
              </w:rPr>
              <w:t>4 - 1615-</w:t>
            </w:r>
            <w:proofErr w:type="gramStart"/>
            <w:r>
              <w:rPr>
                <w:sz w:val="16"/>
                <w:szCs w:val="16"/>
                <w:lang w:val="en-US"/>
              </w:rPr>
              <w:t>1730;</w:t>
            </w:r>
            <w:r>
              <w:t xml:space="preserve">   </w:t>
            </w:r>
            <w:proofErr w:type="gramEnd"/>
            <w:r>
              <w:rPr>
                <w:sz w:val="16"/>
                <w:szCs w:val="16"/>
                <w:lang w:val="en-US"/>
              </w:rPr>
              <w:t>5 - 1800-1930</w:t>
            </w:r>
          </w:p>
        </w:tc>
      </w:tr>
      <w:tr w:rsidR="00E977F9" w:rsidRPr="00A60E2F" w14:paraId="6C98B859" w14:textId="77777777" w:rsidTr="00DF3E66">
        <w:trPr>
          <w:trHeight w:val="270"/>
          <w:jc w:val="center"/>
        </w:trPr>
        <w:tc>
          <w:tcPr>
            <w:tcW w:w="11199" w:type="dxa"/>
            <w:gridSpan w:val="29"/>
            <w:tcBorders>
              <w:top w:val="single" w:sz="8" w:space="0" w:color="auto"/>
              <w:left w:val="single" w:sz="8" w:space="0" w:color="auto"/>
              <w:bottom w:val="single" w:sz="8" w:space="0" w:color="auto"/>
              <w:right w:val="single" w:sz="8" w:space="0" w:color="auto"/>
            </w:tcBorders>
            <w:vAlign w:val="center"/>
            <w:hideMark/>
          </w:tcPr>
          <w:p w14:paraId="40613771" w14:textId="77777777" w:rsidR="00E977F9" w:rsidRDefault="00E977F9" w:rsidP="00DF3E66">
            <w:pPr>
              <w:spacing w:before="40" w:after="40"/>
              <w:jc w:val="center"/>
              <w:rPr>
                <w:sz w:val="16"/>
                <w:szCs w:val="16"/>
                <w:lang w:val="en-US"/>
              </w:rPr>
            </w:pPr>
            <w:r>
              <w:rPr>
                <w:b/>
                <w:bCs/>
                <w:sz w:val="16"/>
                <w:szCs w:val="16"/>
                <w:lang w:val="en-US"/>
              </w:rPr>
              <w:t>Key</w:t>
            </w:r>
            <w:r>
              <w:rPr>
                <w:sz w:val="16"/>
                <w:szCs w:val="16"/>
                <w:lang w:val="en-US"/>
              </w:rPr>
              <w:t>:</w:t>
            </w:r>
            <w:r w:rsidRPr="005F5AAC">
              <w:rPr>
                <w:lang w:val="en-US"/>
              </w:rPr>
              <w:t xml:space="preserve"> </w:t>
            </w:r>
            <w:r>
              <w:rPr>
                <w:szCs w:val="22"/>
              </w:rPr>
              <w:sym w:font="Webdings" w:char="F0B9"/>
            </w:r>
            <w:r>
              <w:rPr>
                <w:sz w:val="16"/>
                <w:szCs w:val="16"/>
                <w:lang w:val="en-US"/>
              </w:rPr>
              <w:t xml:space="preserve"> – </w:t>
            </w:r>
            <w:proofErr w:type="gramStart"/>
            <w:r w:rsidRPr="005F5AAC">
              <w:rPr>
                <w:sz w:val="16"/>
                <w:szCs w:val="16"/>
                <w:lang w:val="en-US"/>
              </w:rPr>
              <w:t>Webcast;</w:t>
            </w:r>
            <w:r w:rsidRPr="005F5AAC">
              <w:rPr>
                <w:lang w:val="en-US"/>
              </w:rPr>
              <w:t xml:space="preserve">  </w:t>
            </w:r>
            <w:r w:rsidRPr="003704CF">
              <w:rPr>
                <w:color w:val="FF0000"/>
                <w:sz w:val="16"/>
                <w:szCs w:val="16"/>
                <w:lang w:val="en-US"/>
              </w:rPr>
              <w:t>R</w:t>
            </w:r>
            <w:proofErr w:type="gramEnd"/>
            <w:r w:rsidRPr="003704CF">
              <w:rPr>
                <w:color w:val="FF0000"/>
                <w:sz w:val="16"/>
                <w:szCs w:val="16"/>
                <w:lang w:val="en-US"/>
              </w:rPr>
              <w:t xml:space="preserve"> </w:t>
            </w:r>
            <w:r>
              <w:rPr>
                <w:sz w:val="16"/>
                <w:szCs w:val="16"/>
                <w:lang w:val="en-US"/>
              </w:rPr>
              <w:t>– Remote participation</w:t>
            </w:r>
          </w:p>
        </w:tc>
      </w:tr>
    </w:tbl>
    <w:p w14:paraId="39E5276B" w14:textId="77777777" w:rsidR="00E977F9" w:rsidRPr="00A071A3" w:rsidRDefault="00E977F9" w:rsidP="00E977F9">
      <w:pPr>
        <w:keepNext/>
        <w:keepLines/>
        <w:tabs>
          <w:tab w:val="left" w:pos="708"/>
        </w:tabs>
        <w:overflowPunct/>
        <w:autoSpaceDE/>
        <w:adjustRightInd/>
        <w:spacing w:after="120"/>
        <w:jc w:val="center"/>
        <w:rPr>
          <w:b/>
          <w:sz w:val="28"/>
          <w:szCs w:val="24"/>
          <w:lang w:val="en-US" w:eastAsia="ja-JP"/>
        </w:rPr>
      </w:pPr>
    </w:p>
    <w:p w14:paraId="2725FBBB" w14:textId="77777777" w:rsidR="00E977F9" w:rsidRDefault="00E977F9" w:rsidP="00E977F9">
      <w:pPr>
        <w:keepNext/>
        <w:keepLines/>
        <w:tabs>
          <w:tab w:val="left" w:pos="708"/>
        </w:tabs>
        <w:overflowPunct/>
        <w:autoSpaceDE/>
        <w:adjustRightInd/>
        <w:spacing w:after="120"/>
        <w:jc w:val="center"/>
        <w:rPr>
          <w:rFonts w:eastAsia="MS Mincho"/>
          <w:b/>
          <w:bCs/>
          <w:noProof/>
          <w:sz w:val="26"/>
          <w:szCs w:val="26"/>
          <w:lang w:val="en-US" w:eastAsia="zh-CN"/>
        </w:rPr>
      </w:pPr>
    </w:p>
    <w:p w14:paraId="7736EFD3" w14:textId="77777777" w:rsidR="00E977F9" w:rsidRDefault="00E977F9" w:rsidP="00E977F9">
      <w:pPr>
        <w:keepNext/>
        <w:keepLines/>
        <w:tabs>
          <w:tab w:val="left" w:pos="708"/>
        </w:tabs>
        <w:overflowPunct/>
        <w:autoSpaceDE/>
        <w:adjustRightInd/>
        <w:spacing w:after="120"/>
        <w:jc w:val="center"/>
        <w:rPr>
          <w:rFonts w:eastAsia="MS Mincho"/>
          <w:b/>
          <w:bCs/>
          <w:noProof/>
          <w:sz w:val="26"/>
          <w:szCs w:val="26"/>
          <w:lang w:val="en-US" w:eastAsia="zh-CN"/>
        </w:rPr>
        <w:sectPr w:rsidR="00E977F9" w:rsidSect="00E15DD4">
          <w:headerReference w:type="default" r:id="rId65"/>
          <w:pgSz w:w="16834" w:h="11907" w:orient="landscape" w:code="9"/>
          <w:pgMar w:top="567" w:right="1134" w:bottom="0" w:left="1134" w:header="284" w:footer="720" w:gutter="0"/>
          <w:cols w:space="720"/>
          <w:docGrid w:linePitch="299"/>
        </w:sectPr>
      </w:pPr>
    </w:p>
    <w:p w14:paraId="119B6904" w14:textId="77777777" w:rsidR="00E977F9" w:rsidRPr="00F026B6" w:rsidRDefault="00E977F9" w:rsidP="00E977F9">
      <w:pPr>
        <w:rPr>
          <w:b/>
          <w:bCs/>
        </w:rPr>
      </w:pPr>
      <w:r w:rsidRPr="000F77DE">
        <w:rPr>
          <w:b/>
          <w:bCs/>
        </w:rPr>
        <w:lastRenderedPageBreak/>
        <w:t>Notes</w:t>
      </w:r>
    </w:p>
    <w:tbl>
      <w:tblPr>
        <w:tblW w:w="9214" w:type="dxa"/>
        <w:jc w:val="center"/>
        <w:tblLook w:val="04A0" w:firstRow="1" w:lastRow="0" w:firstColumn="1" w:lastColumn="0" w:noHBand="0" w:noVBand="1"/>
      </w:tblPr>
      <w:tblGrid>
        <w:gridCol w:w="709"/>
        <w:gridCol w:w="8505"/>
      </w:tblGrid>
      <w:tr w:rsidR="00E977F9" w:rsidRPr="000F77DE" w14:paraId="23C3FED8" w14:textId="77777777" w:rsidTr="00DF3E66">
        <w:trPr>
          <w:jc w:val="center"/>
        </w:trPr>
        <w:tc>
          <w:tcPr>
            <w:tcW w:w="709" w:type="dxa"/>
            <w:vAlign w:val="center"/>
          </w:tcPr>
          <w:p w14:paraId="12187F92" w14:textId="77777777" w:rsidR="00E977F9" w:rsidRPr="00771594" w:rsidRDefault="00E977F9" w:rsidP="00DF3E66">
            <w:pPr>
              <w:spacing w:before="60" w:after="60"/>
              <w:jc w:val="center"/>
              <w:rPr>
                <w:b/>
              </w:rPr>
            </w:pPr>
            <w:r w:rsidRPr="00771594">
              <w:rPr>
                <w:b/>
              </w:rPr>
              <w:t>1</w:t>
            </w:r>
          </w:p>
        </w:tc>
        <w:tc>
          <w:tcPr>
            <w:tcW w:w="8505" w:type="dxa"/>
            <w:vAlign w:val="center"/>
          </w:tcPr>
          <w:p w14:paraId="50E2B198" w14:textId="77777777" w:rsidR="00E977F9" w:rsidRPr="00771594" w:rsidRDefault="00E977F9" w:rsidP="00DF3E66">
            <w:pPr>
              <w:spacing w:before="60" w:after="60"/>
              <w:rPr>
                <w:bCs/>
              </w:rPr>
            </w:pPr>
            <w:proofErr w:type="spellStart"/>
            <w:r>
              <w:rPr>
                <w:bCs/>
              </w:rPr>
              <w:t>Session</w:t>
            </w:r>
            <w:proofErr w:type="spellEnd"/>
            <w:r>
              <w:rPr>
                <w:bCs/>
              </w:rPr>
              <w:t xml:space="preserve"> timing 13:00 – 14:30</w:t>
            </w:r>
          </w:p>
        </w:tc>
      </w:tr>
      <w:tr w:rsidR="00E977F9" w:rsidRPr="00706AFA" w14:paraId="681FC750" w14:textId="77777777" w:rsidTr="00DF3E66">
        <w:trPr>
          <w:jc w:val="center"/>
        </w:trPr>
        <w:tc>
          <w:tcPr>
            <w:tcW w:w="709" w:type="dxa"/>
            <w:vAlign w:val="center"/>
          </w:tcPr>
          <w:p w14:paraId="31146A27" w14:textId="77777777" w:rsidR="00E977F9" w:rsidRPr="00706AFA" w:rsidRDefault="00E977F9" w:rsidP="00DF3E66">
            <w:pPr>
              <w:spacing w:before="60" w:after="60"/>
              <w:jc w:val="center"/>
              <w:rPr>
                <w:b/>
              </w:rPr>
            </w:pPr>
            <w:r w:rsidRPr="00706AFA">
              <w:rPr>
                <w:b/>
              </w:rPr>
              <w:t>2</w:t>
            </w:r>
          </w:p>
        </w:tc>
        <w:tc>
          <w:tcPr>
            <w:tcW w:w="8505" w:type="dxa"/>
            <w:vAlign w:val="center"/>
          </w:tcPr>
          <w:p w14:paraId="77393128" w14:textId="77777777" w:rsidR="00E977F9" w:rsidRPr="00706AFA" w:rsidRDefault="00E977F9" w:rsidP="00DF3E66">
            <w:pPr>
              <w:spacing w:before="60" w:after="60"/>
              <w:rPr>
                <w:bCs/>
              </w:rPr>
            </w:pPr>
            <w:r w:rsidRPr="00706AFA">
              <w:t xml:space="preserve">WP1/13 </w:t>
            </w:r>
            <w:proofErr w:type="spellStart"/>
            <w:r w:rsidRPr="00706AFA">
              <w:t>closing</w:t>
            </w:r>
            <w:proofErr w:type="spellEnd"/>
            <w:r w:rsidRPr="00706AFA">
              <w:t xml:space="preserve"> </w:t>
            </w:r>
            <w:proofErr w:type="spellStart"/>
            <w:r w:rsidRPr="00706AFA">
              <w:t>plenary</w:t>
            </w:r>
            <w:proofErr w:type="spellEnd"/>
            <w:r w:rsidRPr="00706AFA">
              <w:t xml:space="preserve"> timing </w:t>
            </w:r>
            <w:r w:rsidRPr="004B61A4">
              <w:t>9:00 - 11:00</w:t>
            </w:r>
          </w:p>
        </w:tc>
      </w:tr>
      <w:tr w:rsidR="00E977F9" w:rsidRPr="00706AFA" w14:paraId="2F549A4F" w14:textId="77777777" w:rsidTr="00DF3E66">
        <w:trPr>
          <w:jc w:val="center"/>
        </w:trPr>
        <w:tc>
          <w:tcPr>
            <w:tcW w:w="709" w:type="dxa"/>
            <w:vAlign w:val="center"/>
          </w:tcPr>
          <w:p w14:paraId="262E249A" w14:textId="77777777" w:rsidR="00E977F9" w:rsidRPr="00706AFA" w:rsidRDefault="00E977F9" w:rsidP="00DF3E66">
            <w:pPr>
              <w:spacing w:before="60" w:after="60"/>
              <w:jc w:val="center"/>
              <w:rPr>
                <w:b/>
              </w:rPr>
            </w:pPr>
            <w:r>
              <w:rPr>
                <w:b/>
              </w:rPr>
              <w:t>3</w:t>
            </w:r>
          </w:p>
        </w:tc>
        <w:tc>
          <w:tcPr>
            <w:tcW w:w="8505" w:type="dxa"/>
            <w:vAlign w:val="center"/>
          </w:tcPr>
          <w:p w14:paraId="533EE7EF" w14:textId="77777777" w:rsidR="00E977F9" w:rsidRPr="00706AFA" w:rsidRDefault="00E977F9" w:rsidP="00DF3E66">
            <w:pPr>
              <w:spacing w:before="60" w:after="60"/>
              <w:rPr>
                <w:bCs/>
              </w:rPr>
            </w:pPr>
            <w:r>
              <w:rPr>
                <w:bCs/>
              </w:rPr>
              <w:t>WP2/13</w:t>
            </w:r>
            <w:r w:rsidRPr="00706AFA">
              <w:rPr>
                <w:bCs/>
              </w:rPr>
              <w:t xml:space="preserve"> </w:t>
            </w:r>
            <w:proofErr w:type="spellStart"/>
            <w:r w:rsidRPr="00706AFA">
              <w:rPr>
                <w:bCs/>
              </w:rPr>
              <w:t>closing</w:t>
            </w:r>
            <w:proofErr w:type="spellEnd"/>
            <w:r w:rsidRPr="00706AFA">
              <w:rPr>
                <w:bCs/>
              </w:rPr>
              <w:t xml:space="preserve"> </w:t>
            </w:r>
            <w:proofErr w:type="spellStart"/>
            <w:r w:rsidRPr="00706AFA">
              <w:rPr>
                <w:bCs/>
              </w:rPr>
              <w:t>plenary</w:t>
            </w:r>
            <w:proofErr w:type="spellEnd"/>
            <w:r w:rsidRPr="00706AFA">
              <w:rPr>
                <w:bCs/>
              </w:rPr>
              <w:t xml:space="preserve"> timing </w:t>
            </w:r>
            <w:r w:rsidRPr="004B61A4">
              <w:rPr>
                <w:bCs/>
              </w:rPr>
              <w:t>10:30 - 12:30</w:t>
            </w:r>
          </w:p>
        </w:tc>
      </w:tr>
      <w:tr w:rsidR="00E977F9" w:rsidRPr="00E977F9" w14:paraId="61CE0D5D" w14:textId="77777777" w:rsidTr="00DF3E66">
        <w:trPr>
          <w:trHeight w:val="704"/>
          <w:jc w:val="center"/>
        </w:trPr>
        <w:tc>
          <w:tcPr>
            <w:tcW w:w="709" w:type="dxa"/>
            <w:vAlign w:val="center"/>
          </w:tcPr>
          <w:p w14:paraId="5BB0A469" w14:textId="77777777" w:rsidR="00E977F9" w:rsidRDefault="00E977F9" w:rsidP="00DF3E66">
            <w:pPr>
              <w:spacing w:before="60" w:after="60"/>
              <w:jc w:val="center"/>
              <w:rPr>
                <w:b/>
              </w:rPr>
            </w:pPr>
            <w:r>
              <w:rPr>
                <w:b/>
              </w:rPr>
              <w:t>4</w:t>
            </w:r>
            <w:r>
              <w:rPr>
                <w:b/>
              </w:rPr>
              <w:br/>
              <w:t>5</w:t>
            </w:r>
          </w:p>
        </w:tc>
        <w:tc>
          <w:tcPr>
            <w:tcW w:w="8505" w:type="dxa"/>
            <w:vAlign w:val="center"/>
          </w:tcPr>
          <w:p w14:paraId="22A03693" w14:textId="77777777" w:rsidR="00E977F9" w:rsidRPr="005F5AAC" w:rsidRDefault="00E977F9" w:rsidP="00DF3E66">
            <w:pPr>
              <w:spacing w:beforeAutospacing="1" w:after="60"/>
              <w:rPr>
                <w:bCs/>
                <w:lang w:val="en-US"/>
              </w:rPr>
            </w:pPr>
            <w:r w:rsidRPr="005F5AAC">
              <w:rPr>
                <w:bCs/>
                <w:lang w:val="en-US"/>
              </w:rPr>
              <w:t>WP3/13 closing plenary timing 14:00 - 16:00</w:t>
            </w:r>
          </w:p>
          <w:p w14:paraId="775A647D" w14:textId="77777777" w:rsidR="00E977F9" w:rsidRPr="005F5AAC" w:rsidRDefault="00E977F9" w:rsidP="00DF3E66">
            <w:pPr>
              <w:spacing w:before="60" w:after="60"/>
              <w:rPr>
                <w:bCs/>
                <w:lang w:val="en-US"/>
              </w:rPr>
            </w:pPr>
            <w:r w:rsidRPr="005F5AAC">
              <w:rPr>
                <w:bCs/>
                <w:lang w:val="en-US"/>
              </w:rPr>
              <w:t>WP4/13 closing plenary timing 15:00 - 17:00</w:t>
            </w:r>
          </w:p>
        </w:tc>
      </w:tr>
    </w:tbl>
    <w:p w14:paraId="38E38FAA" w14:textId="77777777" w:rsidR="00E977F9" w:rsidRPr="000F77DE" w:rsidRDefault="00E977F9" w:rsidP="00E977F9">
      <w:pPr>
        <w:spacing w:before="360"/>
        <w:rPr>
          <w:b/>
          <w:bCs/>
        </w:rPr>
      </w:pPr>
      <w:r w:rsidRPr="00706AFA">
        <w:rPr>
          <w:b/>
          <w:bCs/>
        </w:rPr>
        <w:t>Ke</w:t>
      </w:r>
      <w:r w:rsidRPr="000F77DE">
        <w:rPr>
          <w:b/>
          <w:bCs/>
        </w:rPr>
        <w:t>y</w:t>
      </w:r>
    </w:p>
    <w:tbl>
      <w:tblPr>
        <w:tblW w:w="9356" w:type="dxa"/>
        <w:jc w:val="center"/>
        <w:tblLook w:val="04A0" w:firstRow="1" w:lastRow="0" w:firstColumn="1" w:lastColumn="0" w:noHBand="0" w:noVBand="1"/>
      </w:tblPr>
      <w:tblGrid>
        <w:gridCol w:w="1260"/>
        <w:gridCol w:w="8096"/>
      </w:tblGrid>
      <w:tr w:rsidR="00E977F9" w:rsidRPr="00E977F9" w14:paraId="4DC7DB6F" w14:textId="77777777" w:rsidTr="00DF3E66">
        <w:trPr>
          <w:jc w:val="center"/>
        </w:trPr>
        <w:tc>
          <w:tcPr>
            <w:tcW w:w="1260" w:type="dxa"/>
            <w:vAlign w:val="center"/>
          </w:tcPr>
          <w:p w14:paraId="0D0B2F4C" w14:textId="77777777" w:rsidR="00E977F9" w:rsidRDefault="00E977F9" w:rsidP="00DF3E66">
            <w:pPr>
              <w:spacing w:before="40" w:after="40"/>
              <w:ind w:right="-230"/>
              <w:rPr>
                <w:b/>
              </w:rPr>
            </w:pPr>
            <w:r>
              <w:rPr>
                <w:b/>
              </w:rPr>
              <w:t>CG-SG13ftr:</w:t>
            </w:r>
          </w:p>
          <w:p w14:paraId="0122357A" w14:textId="77777777" w:rsidR="00E977F9" w:rsidRDefault="00E977F9" w:rsidP="00DF3E66">
            <w:pPr>
              <w:spacing w:before="40" w:after="40"/>
              <w:ind w:right="-230"/>
              <w:rPr>
                <w:rFonts w:eastAsia="Calibri"/>
                <w:b/>
              </w:rPr>
            </w:pPr>
            <w:r>
              <w:rPr>
                <w:rFonts w:eastAsia="Calibri"/>
                <w:b/>
              </w:rPr>
              <w:t>JCA:</w:t>
            </w:r>
          </w:p>
          <w:p w14:paraId="186A4C02" w14:textId="77777777" w:rsidR="00E977F9" w:rsidRPr="00CD6E94" w:rsidRDefault="00E977F9" w:rsidP="00DF3E66">
            <w:pPr>
              <w:spacing w:before="40" w:after="40"/>
              <w:rPr>
                <w:rFonts w:eastAsia="Calibri"/>
                <w:b/>
              </w:rPr>
            </w:pPr>
            <w:r>
              <w:rPr>
                <w:b/>
              </w:rPr>
              <w:t>WI:</w:t>
            </w:r>
          </w:p>
        </w:tc>
        <w:tc>
          <w:tcPr>
            <w:tcW w:w="8096" w:type="dxa"/>
            <w:vAlign w:val="center"/>
          </w:tcPr>
          <w:p w14:paraId="40F2B588" w14:textId="77777777" w:rsidR="00E977F9" w:rsidRPr="005F5AAC" w:rsidRDefault="00E977F9" w:rsidP="00DF3E66">
            <w:pPr>
              <w:spacing w:before="60" w:after="60"/>
              <w:rPr>
                <w:bCs/>
                <w:lang w:val="en-US"/>
              </w:rPr>
            </w:pPr>
            <w:r w:rsidRPr="005F5AAC">
              <w:rPr>
                <w:bCs/>
                <w:lang w:val="en-US"/>
              </w:rPr>
              <w:t>Correspondence Group on SG13 future direction</w:t>
            </w:r>
          </w:p>
          <w:p w14:paraId="3A2AE85A" w14:textId="77777777" w:rsidR="00E977F9" w:rsidRPr="005F5AAC" w:rsidRDefault="00E977F9" w:rsidP="00DF3E66">
            <w:pPr>
              <w:spacing w:before="60" w:after="60"/>
              <w:rPr>
                <w:bCs/>
                <w:lang w:val="en-US"/>
              </w:rPr>
            </w:pPr>
            <w:r w:rsidRPr="005F5AAC">
              <w:rPr>
                <w:bCs/>
                <w:lang w:val="en-US"/>
              </w:rPr>
              <w:t>Joint Coordination Activity</w:t>
            </w:r>
          </w:p>
          <w:p w14:paraId="1B20A0DC" w14:textId="77777777" w:rsidR="00E977F9" w:rsidRPr="00693211" w:rsidRDefault="00E977F9" w:rsidP="00DF3E66">
            <w:pPr>
              <w:spacing w:before="60" w:after="60"/>
              <w:rPr>
                <w:bCs/>
                <w:lang w:val="en-US"/>
              </w:rPr>
            </w:pPr>
            <w:r w:rsidRPr="005F5AAC">
              <w:rPr>
                <w:bCs/>
                <w:lang w:val="en-US"/>
              </w:rPr>
              <w:t>Work Item</w:t>
            </w:r>
          </w:p>
        </w:tc>
      </w:tr>
      <w:tr w:rsidR="00E977F9" w:rsidRPr="00E977F9" w14:paraId="4382186A" w14:textId="77777777" w:rsidTr="00DF3E66">
        <w:trPr>
          <w:jc w:val="center"/>
        </w:trPr>
        <w:tc>
          <w:tcPr>
            <w:tcW w:w="1260" w:type="dxa"/>
            <w:vAlign w:val="center"/>
          </w:tcPr>
          <w:p w14:paraId="0739FE0E" w14:textId="77777777" w:rsidR="00E977F9" w:rsidRDefault="00E977F9" w:rsidP="00DF3E66">
            <w:pPr>
              <w:spacing w:before="40" w:after="40"/>
              <w:rPr>
                <w:rFonts w:eastAsia="Calibri"/>
                <w:bCs/>
              </w:rPr>
            </w:pPr>
            <w:r w:rsidRPr="00675C72">
              <w:rPr>
                <w:rFonts w:eastAsia="Calibri"/>
                <w:bCs/>
                <w:color w:val="FF0000"/>
              </w:rPr>
              <w:t>R</w:t>
            </w:r>
            <w:r>
              <w:rPr>
                <w:rFonts w:eastAsia="Calibri"/>
                <w:bCs/>
              </w:rPr>
              <w:t xml:space="preserve">:   </w:t>
            </w:r>
          </w:p>
          <w:p w14:paraId="56D41290" w14:textId="77777777" w:rsidR="00E977F9" w:rsidRDefault="00E977F9" w:rsidP="00DF3E66">
            <w:pPr>
              <w:spacing w:before="40" w:after="40"/>
              <w:rPr>
                <w:rFonts w:eastAsia="Calibri"/>
                <w:bCs/>
              </w:rPr>
            </w:pPr>
            <w:r w:rsidRPr="00331CDE">
              <w:rPr>
                <w:sz w:val="28"/>
                <w:szCs w:val="28"/>
                <w:lang w:val="en-US"/>
              </w:rPr>
              <w:sym w:font="Webdings" w:char="F0B9"/>
            </w:r>
            <w:r>
              <w:rPr>
                <w:szCs w:val="22"/>
                <w:lang w:val="en-US"/>
              </w:rPr>
              <w:t>:</w:t>
            </w:r>
            <w:r>
              <w:rPr>
                <w:rFonts w:eastAsia="Calibri"/>
                <w:bCs/>
              </w:rPr>
              <w:t xml:space="preserve">                     </w:t>
            </w:r>
          </w:p>
        </w:tc>
        <w:tc>
          <w:tcPr>
            <w:tcW w:w="8096" w:type="dxa"/>
            <w:vAlign w:val="center"/>
          </w:tcPr>
          <w:p w14:paraId="20D8EFFD" w14:textId="77777777" w:rsidR="00E977F9" w:rsidRPr="005F5AAC" w:rsidRDefault="00E977F9" w:rsidP="00DF3E66">
            <w:pPr>
              <w:spacing w:before="60" w:after="60"/>
              <w:rPr>
                <w:lang w:val="en-US"/>
              </w:rPr>
            </w:pPr>
            <w:r w:rsidRPr="005F5AAC">
              <w:rPr>
                <w:rFonts w:eastAsia="Calibri"/>
                <w:bCs/>
                <w:lang w:val="en-US"/>
              </w:rPr>
              <w:t>Session is supported by remote participation tool (</w:t>
            </w:r>
            <w:proofErr w:type="spellStart"/>
            <w:r>
              <w:fldChar w:fldCharType="begin"/>
            </w:r>
            <w:r w:rsidRPr="005F5AAC">
              <w:rPr>
                <w:lang w:val="en-US"/>
              </w:rPr>
              <w:instrText>HYPERLINK "https://www.itu.int/myworkspace"</w:instrText>
            </w:r>
            <w:r>
              <w:fldChar w:fldCharType="separate"/>
            </w:r>
            <w:r w:rsidRPr="005F5AAC">
              <w:rPr>
                <w:rStyle w:val="Hyperlink"/>
                <w:rFonts w:eastAsia="Calibri"/>
                <w:bCs/>
                <w:lang w:val="en-US"/>
              </w:rPr>
              <w:t>MyMeetings</w:t>
            </w:r>
            <w:proofErr w:type="spellEnd"/>
            <w:r>
              <w:fldChar w:fldCharType="end"/>
            </w:r>
            <w:r w:rsidRPr="005F5AAC">
              <w:rPr>
                <w:lang w:val="en-US"/>
              </w:rPr>
              <w:t>)</w:t>
            </w:r>
          </w:p>
          <w:p w14:paraId="3D7B6FF0" w14:textId="77777777" w:rsidR="00E977F9" w:rsidRPr="005F5AAC" w:rsidRDefault="00E977F9" w:rsidP="00DF3E66">
            <w:pPr>
              <w:spacing w:before="60" w:after="60"/>
              <w:rPr>
                <w:lang w:val="en-US"/>
              </w:rPr>
            </w:pPr>
            <w:r w:rsidRPr="005F5AAC">
              <w:rPr>
                <w:rFonts w:eastAsia="Calibri"/>
                <w:lang w:val="en-US"/>
              </w:rPr>
              <w:t xml:space="preserve">Real-time webcast via </w:t>
            </w:r>
            <w:hyperlink r:id="rId66" w:history="1">
              <w:proofErr w:type="spellStart"/>
              <w:r w:rsidRPr="005F5AAC">
                <w:rPr>
                  <w:rStyle w:val="Hyperlink"/>
                  <w:rFonts w:eastAsia="Calibri"/>
                  <w:lang w:val="en-US"/>
                </w:rPr>
                <w:t>MyMeetings</w:t>
              </w:r>
              <w:proofErr w:type="spellEnd"/>
            </w:hyperlink>
            <w:r w:rsidRPr="005F5AAC">
              <w:rPr>
                <w:rFonts w:eastAsia="Calibri"/>
                <w:lang w:val="en-US"/>
              </w:rPr>
              <w:t xml:space="preserve"> </w:t>
            </w:r>
          </w:p>
        </w:tc>
      </w:tr>
    </w:tbl>
    <w:p w14:paraId="70EF6642" w14:textId="77777777" w:rsidR="00E977F9" w:rsidRPr="005F5AAC" w:rsidRDefault="00E977F9" w:rsidP="00E977F9">
      <w:pPr>
        <w:rPr>
          <w:lang w:val="en-US"/>
        </w:rPr>
      </w:pPr>
    </w:p>
    <w:p w14:paraId="2B32E452" w14:textId="77777777" w:rsidR="00E977F9" w:rsidRDefault="00E977F9" w:rsidP="00E977F9">
      <w:pPr>
        <w:pStyle w:val="Reasons"/>
      </w:pPr>
    </w:p>
    <w:p w14:paraId="5A6DD875" w14:textId="77777777" w:rsidR="00E977F9" w:rsidRDefault="00E977F9" w:rsidP="00E977F9">
      <w:pPr>
        <w:jc w:val="center"/>
      </w:pPr>
      <w:r>
        <w:t>______________</w:t>
      </w:r>
    </w:p>
    <w:p w14:paraId="72AFB7F3" w14:textId="4315E2F6" w:rsidR="00051391" w:rsidRPr="00E977F9" w:rsidRDefault="00051391" w:rsidP="00E977F9"/>
    <w:sectPr w:rsidR="00051391" w:rsidRPr="00E977F9" w:rsidSect="00C33CA0">
      <w:headerReference w:type="even" r:id="rId67"/>
      <w:headerReference w:type="default" r:id="rId68"/>
      <w:footerReference w:type="first" r:id="rId69"/>
      <w:pgSz w:w="11907" w:h="16840" w:code="9"/>
      <w:pgMar w:top="1134" w:right="1275" w:bottom="1134" w:left="1134" w:header="284"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BD6F" w14:textId="455CB249" w:rsidR="008B245E" w:rsidRDefault="008B245E" w:rsidP="008B245E">
    <w:pPr>
      <w:pStyle w:val="Footer"/>
      <w:tabs>
        <w:tab w:val="clear" w:pos="5954"/>
        <w:tab w:val="clear" w:pos="9639"/>
        <w:tab w:val="left" w:pos="259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F554" w14:textId="77777777" w:rsidR="00E977F9" w:rsidRPr="00E977F9" w:rsidRDefault="00E977F9" w:rsidP="00713CDB">
    <w:pPr>
      <w:pStyle w:val="Footer"/>
      <w:spacing w:before="120"/>
      <w:jc w:val="center"/>
      <w:rPr>
        <w:lang w:val="fr-FR"/>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w:t>
    </w:r>
    <w:proofErr w:type="gramStart"/>
    <w:r w:rsidRPr="00490458">
      <w:rPr>
        <w:caps w:val="0"/>
        <w:color w:val="0070C0"/>
        <w:szCs w:val="18"/>
        <w:lang w:val="fr-CH"/>
      </w:rPr>
      <w:t>Fax:</w:t>
    </w:r>
    <w:proofErr w:type="gramEnd"/>
    <w:r w:rsidRPr="00490458">
      <w:rPr>
        <w:caps w:val="0"/>
        <w:color w:val="0070C0"/>
        <w:szCs w:val="18"/>
        <w:lang w:val="fr-CH"/>
      </w:rPr>
      <w:t xml:space="preserve"> +41 22 733 7256 • </w:t>
    </w:r>
    <w:proofErr w:type="gramStart"/>
    <w:r w:rsidRPr="00490458">
      <w:rPr>
        <w:caps w:val="0"/>
        <w:color w:val="0070C0"/>
        <w:szCs w:val="18"/>
        <w:lang w:val="fr-CH"/>
      </w:rPr>
      <w:t>Courriel:</w:t>
    </w:r>
    <w:proofErr w:type="gramEnd"/>
    <w:r w:rsidRPr="00490458">
      <w:rPr>
        <w:caps w:val="0"/>
        <w:color w:val="0070C0"/>
        <w:szCs w:val="18"/>
        <w:lang w:val="fr-CH"/>
      </w:rPr>
      <w:t xml:space="preserve"> </w:t>
    </w:r>
    <w:hyperlink r:id="rId1" w:history="1">
      <w:r w:rsidRPr="00E977F9">
        <w:rPr>
          <w:caps w:val="0"/>
          <w:color w:val="0070C0"/>
          <w:szCs w:val="18"/>
          <w:u w:val="single"/>
          <w:lang w:val="fr-FR"/>
        </w:rPr>
        <w:t>itumail@itu.int</w:t>
      </w:r>
    </w:hyperlink>
    <w:r w:rsidRPr="00490458">
      <w:rPr>
        <w:caps w:val="0"/>
        <w:color w:val="0070C0"/>
        <w:szCs w:val="18"/>
        <w:lang w:val="fr-CH"/>
      </w:rPr>
      <w:t xml:space="preserve"> • </w:t>
    </w:r>
    <w:hyperlink r:id="rId2" w:history="1">
      <w:r w:rsidRPr="00E977F9">
        <w:rPr>
          <w:caps w:val="0"/>
          <w:color w:val="0070C0"/>
          <w:szCs w:val="18"/>
          <w:u w:val="single"/>
          <w:lang w:val="fr-FR"/>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B48E" w14:textId="644709DB" w:rsidR="005E67CA" w:rsidRPr="00F834B9" w:rsidRDefault="005E67CA" w:rsidP="008B245E">
    <w:pPr>
      <w:pStyle w:val="FirstFooter"/>
      <w:ind w:right="-397"/>
      <w:rPr>
        <w:color w:val="0070C0"/>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00824889"/>
      <w:docPartObj>
        <w:docPartGallery w:val="Page Numbers (Top of Page)"/>
        <w:docPartUnique/>
      </w:docPartObj>
    </w:sdtPr>
    <w:sdtEndPr>
      <w:rPr>
        <w:noProof/>
      </w:rPr>
    </w:sdtEndPr>
    <w:sdtContent>
      <w:p w14:paraId="537059EC" w14:textId="77777777" w:rsidR="00C33CA0" w:rsidRPr="00815A6F" w:rsidRDefault="00C33CA0" w:rsidP="00C33CA0">
        <w:pPr>
          <w:pStyle w:val="Header"/>
          <w:spacing w:before="360"/>
          <w:rPr>
            <w:sz w:val="20"/>
          </w:rPr>
        </w:pPr>
        <w:r w:rsidRPr="00815A6F">
          <w:rPr>
            <w:sz w:val="20"/>
          </w:rPr>
          <w:t xml:space="preserve">- </w:t>
        </w:r>
        <w:r w:rsidRPr="00815A6F">
          <w:rPr>
            <w:sz w:val="20"/>
          </w:rPr>
          <w:fldChar w:fldCharType="begin"/>
        </w:r>
        <w:r w:rsidRPr="00815A6F">
          <w:rPr>
            <w:sz w:val="20"/>
          </w:rPr>
          <w:instrText xml:space="preserve"> PAGE   \* MERGEFORMAT </w:instrText>
        </w:r>
        <w:r w:rsidRPr="00815A6F">
          <w:rPr>
            <w:sz w:val="20"/>
          </w:rPr>
          <w:fldChar w:fldCharType="separate"/>
        </w:r>
        <w:r>
          <w:rPr>
            <w:sz w:val="20"/>
          </w:rPr>
          <w:t>3</w:t>
        </w:r>
        <w:r w:rsidRPr="00815A6F">
          <w:rPr>
            <w:sz w:val="20"/>
          </w:rPr>
          <w:fldChar w:fldCharType="end"/>
        </w:r>
        <w:r w:rsidRPr="00815A6F">
          <w:rPr>
            <w:sz w:val="20"/>
          </w:rPr>
          <w:t xml:space="preserve"> -</w:t>
        </w:r>
      </w:p>
      <w:p w14:paraId="183683A9" w14:textId="77777777" w:rsidR="00C33CA0" w:rsidRPr="003222B0" w:rsidRDefault="00C33CA0" w:rsidP="00C33CA0">
        <w:pPr>
          <w:pStyle w:val="Header"/>
          <w:rPr>
            <w:noProof/>
            <w:sz w:val="18"/>
            <w:szCs w:val="18"/>
          </w:rPr>
        </w:pPr>
        <w:proofErr w:type="spellStart"/>
        <w:r>
          <w:rPr>
            <w:sz w:val="20"/>
          </w:rPr>
          <w:t>Lettre</w:t>
        </w:r>
        <w:proofErr w:type="spellEnd"/>
        <w:r>
          <w:rPr>
            <w:sz w:val="20"/>
          </w:rPr>
          <w:t xml:space="preserve"> </w:t>
        </w:r>
        <w:proofErr w:type="spellStart"/>
        <w:r>
          <w:rPr>
            <w:sz w:val="20"/>
          </w:rPr>
          <w:t>collective</w:t>
        </w:r>
        <w:proofErr w:type="spellEnd"/>
        <w:r>
          <w:rPr>
            <w:sz w:val="20"/>
          </w:rPr>
          <w:t xml:space="preserve"> 3/13</w:t>
        </w:r>
      </w:p>
    </w:sdtContent>
  </w:sdt>
  <w:p w14:paraId="725CA263" w14:textId="77777777" w:rsidR="00C33CA0" w:rsidRDefault="00C33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0068810"/>
      <w:docPartObj>
        <w:docPartGallery w:val="Page Numbers (Top of Page)"/>
        <w:docPartUnique/>
      </w:docPartObj>
    </w:sdtPr>
    <w:sdtEndPr>
      <w:rPr>
        <w:noProof/>
      </w:rPr>
    </w:sdtEndPr>
    <w:sdtContent>
      <w:p w14:paraId="576BC031" w14:textId="6B638500" w:rsidR="00C33CA0" w:rsidRDefault="00C33CA0" w:rsidP="00C33CA0">
        <w:pPr>
          <w:pStyle w:val="Header"/>
          <w:spacing w:before="360"/>
        </w:pPr>
      </w:p>
      <w:p w14:paraId="5BB909D7" w14:textId="003AB6BF" w:rsidR="00E977F9" w:rsidRPr="003222B0" w:rsidRDefault="006A6117" w:rsidP="00E15DD4">
        <w:pPr>
          <w:pStyle w:val="Header"/>
          <w:rPr>
            <w:noProof/>
            <w:sz w:val="18"/>
            <w:szCs w:val="1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84526171"/>
      <w:docPartObj>
        <w:docPartGallery w:val="Page Numbers (Top of Page)"/>
        <w:docPartUnique/>
      </w:docPartObj>
    </w:sdtPr>
    <w:sdtEndPr>
      <w:rPr>
        <w:noProof/>
      </w:rPr>
    </w:sdtEndPr>
    <w:sdtContent>
      <w:p w14:paraId="62C6B430" w14:textId="77777777" w:rsidR="00C33CA0" w:rsidRPr="00815A6F" w:rsidRDefault="00C33CA0" w:rsidP="00C33CA0">
        <w:pPr>
          <w:pStyle w:val="Header"/>
          <w:spacing w:before="360"/>
          <w:rPr>
            <w:sz w:val="20"/>
          </w:rPr>
        </w:pPr>
        <w:r w:rsidRPr="00815A6F">
          <w:rPr>
            <w:sz w:val="20"/>
          </w:rPr>
          <w:t xml:space="preserve">- </w:t>
        </w:r>
        <w:r w:rsidRPr="00815A6F">
          <w:rPr>
            <w:sz w:val="20"/>
          </w:rPr>
          <w:fldChar w:fldCharType="begin"/>
        </w:r>
        <w:r w:rsidRPr="00815A6F">
          <w:rPr>
            <w:sz w:val="20"/>
          </w:rPr>
          <w:instrText xml:space="preserve"> PAGE   \* MERGEFORMAT </w:instrText>
        </w:r>
        <w:r w:rsidRPr="00815A6F">
          <w:rPr>
            <w:sz w:val="20"/>
          </w:rPr>
          <w:fldChar w:fldCharType="separate"/>
        </w:r>
        <w:r>
          <w:rPr>
            <w:sz w:val="20"/>
          </w:rPr>
          <w:t>3</w:t>
        </w:r>
        <w:r w:rsidRPr="00815A6F">
          <w:rPr>
            <w:sz w:val="20"/>
          </w:rPr>
          <w:fldChar w:fldCharType="end"/>
        </w:r>
        <w:r w:rsidRPr="00815A6F">
          <w:rPr>
            <w:sz w:val="20"/>
          </w:rPr>
          <w:t xml:space="preserve"> -</w:t>
        </w:r>
      </w:p>
      <w:p w14:paraId="7BFB763E" w14:textId="77777777" w:rsidR="00C33CA0" w:rsidRPr="003222B0" w:rsidRDefault="00C33CA0" w:rsidP="00C33CA0">
        <w:pPr>
          <w:pStyle w:val="Header"/>
          <w:rPr>
            <w:noProof/>
            <w:sz w:val="18"/>
            <w:szCs w:val="18"/>
          </w:rPr>
        </w:pPr>
        <w:proofErr w:type="spellStart"/>
        <w:r>
          <w:rPr>
            <w:sz w:val="20"/>
          </w:rPr>
          <w:t>Lettre</w:t>
        </w:r>
        <w:proofErr w:type="spellEnd"/>
        <w:r>
          <w:rPr>
            <w:sz w:val="20"/>
          </w:rPr>
          <w:t xml:space="preserve"> </w:t>
        </w:r>
        <w:proofErr w:type="spellStart"/>
        <w:r>
          <w:rPr>
            <w:sz w:val="20"/>
          </w:rPr>
          <w:t>collective</w:t>
        </w:r>
        <w:proofErr w:type="spellEnd"/>
        <w:r>
          <w:rPr>
            <w:sz w:val="20"/>
          </w:rPr>
          <w:t xml:space="preserve"> 3/13</w:t>
        </w:r>
      </w:p>
    </w:sdtContent>
  </w:sdt>
  <w:p w14:paraId="57B080A0" w14:textId="77777777" w:rsidR="00C33CA0" w:rsidRDefault="00C33C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6917234"/>
      <w:docPartObj>
        <w:docPartGallery w:val="Page Numbers (Top of Page)"/>
        <w:docPartUnique/>
      </w:docPartObj>
    </w:sdtPr>
    <w:sdtEndPr>
      <w:rPr>
        <w:noProof/>
      </w:rPr>
    </w:sdtEndPr>
    <w:sdtContent>
      <w:p w14:paraId="2EFA4DC7" w14:textId="77777777" w:rsidR="00E977F9" w:rsidRPr="00815A6F" w:rsidRDefault="00E977F9" w:rsidP="004B529A">
        <w:pPr>
          <w:pStyle w:val="Header"/>
          <w:spacing w:before="360"/>
          <w:rPr>
            <w:sz w:val="20"/>
          </w:rPr>
        </w:pPr>
        <w:r w:rsidRPr="00815A6F">
          <w:rPr>
            <w:sz w:val="20"/>
          </w:rPr>
          <w:t xml:space="preserve">- </w:t>
        </w:r>
        <w:r w:rsidRPr="00815A6F">
          <w:rPr>
            <w:sz w:val="20"/>
          </w:rPr>
          <w:fldChar w:fldCharType="begin"/>
        </w:r>
        <w:r w:rsidRPr="00815A6F">
          <w:rPr>
            <w:sz w:val="20"/>
          </w:rPr>
          <w:instrText xml:space="preserve"> PAGE   \* MERGEFORMAT </w:instrText>
        </w:r>
        <w:r w:rsidRPr="00815A6F">
          <w:rPr>
            <w:sz w:val="20"/>
          </w:rPr>
          <w:fldChar w:fldCharType="separate"/>
        </w:r>
        <w:r>
          <w:rPr>
            <w:sz w:val="20"/>
          </w:rPr>
          <w:t>9</w:t>
        </w:r>
        <w:r w:rsidRPr="00815A6F">
          <w:rPr>
            <w:sz w:val="20"/>
          </w:rPr>
          <w:fldChar w:fldCharType="end"/>
        </w:r>
        <w:r w:rsidRPr="00815A6F">
          <w:rPr>
            <w:sz w:val="20"/>
          </w:rPr>
          <w:t xml:space="preserve"> -</w:t>
        </w:r>
      </w:p>
      <w:p w14:paraId="5386849D" w14:textId="77777777" w:rsidR="00E977F9" w:rsidRPr="003222B0" w:rsidRDefault="00E977F9" w:rsidP="00E15DD4">
        <w:pPr>
          <w:pStyle w:val="Header"/>
          <w:rPr>
            <w:noProof/>
            <w:sz w:val="18"/>
            <w:szCs w:val="18"/>
          </w:rPr>
        </w:pPr>
        <w:proofErr w:type="spellStart"/>
        <w:r>
          <w:rPr>
            <w:sz w:val="20"/>
          </w:rPr>
          <w:t>Lettre</w:t>
        </w:r>
        <w:proofErr w:type="spellEnd"/>
        <w:r>
          <w:rPr>
            <w:sz w:val="20"/>
          </w:rPr>
          <w:t xml:space="preserve"> </w:t>
        </w:r>
        <w:proofErr w:type="spellStart"/>
        <w:r>
          <w:rPr>
            <w:sz w:val="20"/>
          </w:rPr>
          <w:t>collective</w:t>
        </w:r>
        <w:proofErr w:type="spellEnd"/>
        <w:r>
          <w:rPr>
            <w:sz w:val="20"/>
          </w:rPr>
          <w:t xml:space="preserve"> 3/13</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290009"/>
      <w:docPartObj>
        <w:docPartGallery w:val="Page Numbers (Top of Page)"/>
        <w:docPartUnique/>
      </w:docPartObj>
    </w:sdtPr>
    <w:sdtEndPr>
      <w:rPr>
        <w:noProof/>
        <w:sz w:val="18"/>
        <w:szCs w:val="18"/>
      </w:rPr>
    </w:sdtEndPr>
    <w:sdtContent>
      <w:p w14:paraId="22281329" w14:textId="0C0B741A"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0149C">
          <w:rPr>
            <w:bCs/>
            <w:sz w:val="18"/>
            <w:szCs w:val="18"/>
          </w:rPr>
          <w:t>3</w:t>
        </w:r>
        <w:r w:rsidRPr="001A50AB">
          <w:rPr>
            <w:bCs/>
            <w:sz w:val="18"/>
            <w:szCs w:val="18"/>
          </w:rPr>
          <w:t>/</w:t>
        </w:r>
        <w:r w:rsidR="0060149C">
          <w:rPr>
            <w:bCs/>
            <w:sz w:val="18"/>
            <w:szCs w:val="18"/>
          </w:rPr>
          <w:t>13</w:t>
        </w:r>
      </w:p>
    </w:sdtContent>
  </w:sdt>
  <w:p w14:paraId="432CA441" w14:textId="77777777" w:rsidR="00C03E5C" w:rsidRDefault="00C03E5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141411"/>
      <w:docPartObj>
        <w:docPartGallery w:val="Page Numbers (Top of Page)"/>
        <w:docPartUnique/>
      </w:docPartObj>
    </w:sdtPr>
    <w:sdtEndPr>
      <w:rPr>
        <w:noProof/>
        <w:sz w:val="18"/>
        <w:szCs w:val="18"/>
      </w:rPr>
    </w:sdtEndPr>
    <w:sdtContent>
      <w:p w14:paraId="539DD8DF" w14:textId="3ECE93FE"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C917A1">
          <w:rPr>
            <w:bCs/>
            <w:sz w:val="18"/>
            <w:szCs w:val="18"/>
          </w:rPr>
          <w:t>3</w:t>
        </w:r>
        <w:r w:rsidRPr="001A50AB">
          <w:rPr>
            <w:bCs/>
            <w:sz w:val="18"/>
            <w:szCs w:val="18"/>
          </w:rPr>
          <w:t>/</w:t>
        </w:r>
        <w:r w:rsidR="00C917A1">
          <w:rPr>
            <w:bCs/>
            <w:sz w:val="18"/>
            <w:szCs w:val="18"/>
          </w:rPr>
          <w:t>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1C74F7"/>
    <w:multiLevelType w:val="hybridMultilevel"/>
    <w:tmpl w:val="072676DA"/>
    <w:lvl w:ilvl="0" w:tplc="6FAA495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8F545C"/>
    <w:multiLevelType w:val="hybridMultilevel"/>
    <w:tmpl w:val="7A64DC1E"/>
    <w:lvl w:ilvl="0" w:tplc="64D0FBD4">
      <w:numFmt w:val="bullet"/>
      <w:lvlText w:val="-"/>
      <w:lvlJc w:val="left"/>
      <w:pPr>
        <w:ind w:left="325" w:hanging="360"/>
      </w:pPr>
      <w:rPr>
        <w:rFonts w:ascii="Calibri" w:eastAsia="Times New Roman" w:hAnsi="Calibri" w:cs="Calibri" w:hint="default"/>
      </w:rPr>
    </w:lvl>
    <w:lvl w:ilvl="1" w:tplc="08090003">
      <w:start w:val="1"/>
      <w:numFmt w:val="bullet"/>
      <w:lvlText w:val="o"/>
      <w:lvlJc w:val="left"/>
      <w:pPr>
        <w:ind w:left="1045" w:hanging="360"/>
      </w:pPr>
      <w:rPr>
        <w:rFonts w:ascii="Courier New" w:hAnsi="Courier New" w:cs="Courier New" w:hint="default"/>
      </w:rPr>
    </w:lvl>
    <w:lvl w:ilvl="2" w:tplc="08090005">
      <w:start w:val="1"/>
      <w:numFmt w:val="bullet"/>
      <w:lvlText w:val=""/>
      <w:lvlJc w:val="left"/>
      <w:pPr>
        <w:ind w:left="1765" w:hanging="360"/>
      </w:pPr>
      <w:rPr>
        <w:rFonts w:ascii="Wingdings" w:hAnsi="Wingdings" w:hint="default"/>
      </w:rPr>
    </w:lvl>
    <w:lvl w:ilvl="3" w:tplc="08090001">
      <w:start w:val="1"/>
      <w:numFmt w:val="bullet"/>
      <w:lvlText w:val=""/>
      <w:lvlJc w:val="left"/>
      <w:pPr>
        <w:ind w:left="2485" w:hanging="360"/>
      </w:pPr>
      <w:rPr>
        <w:rFonts w:ascii="Symbol" w:hAnsi="Symbol" w:hint="default"/>
      </w:rPr>
    </w:lvl>
    <w:lvl w:ilvl="4" w:tplc="08090003">
      <w:start w:val="1"/>
      <w:numFmt w:val="bullet"/>
      <w:lvlText w:val="o"/>
      <w:lvlJc w:val="left"/>
      <w:pPr>
        <w:ind w:left="3205" w:hanging="360"/>
      </w:pPr>
      <w:rPr>
        <w:rFonts w:ascii="Courier New" w:hAnsi="Courier New" w:cs="Courier New" w:hint="default"/>
      </w:rPr>
    </w:lvl>
    <w:lvl w:ilvl="5" w:tplc="08090005">
      <w:start w:val="1"/>
      <w:numFmt w:val="bullet"/>
      <w:lvlText w:val=""/>
      <w:lvlJc w:val="left"/>
      <w:pPr>
        <w:ind w:left="3925" w:hanging="360"/>
      </w:pPr>
      <w:rPr>
        <w:rFonts w:ascii="Wingdings" w:hAnsi="Wingdings" w:hint="default"/>
      </w:rPr>
    </w:lvl>
    <w:lvl w:ilvl="6" w:tplc="08090001">
      <w:start w:val="1"/>
      <w:numFmt w:val="bullet"/>
      <w:lvlText w:val=""/>
      <w:lvlJc w:val="left"/>
      <w:pPr>
        <w:ind w:left="4645" w:hanging="360"/>
      </w:pPr>
      <w:rPr>
        <w:rFonts w:ascii="Symbol" w:hAnsi="Symbol" w:hint="default"/>
      </w:rPr>
    </w:lvl>
    <w:lvl w:ilvl="7" w:tplc="08090003">
      <w:start w:val="1"/>
      <w:numFmt w:val="bullet"/>
      <w:lvlText w:val="o"/>
      <w:lvlJc w:val="left"/>
      <w:pPr>
        <w:ind w:left="5365" w:hanging="360"/>
      </w:pPr>
      <w:rPr>
        <w:rFonts w:ascii="Courier New" w:hAnsi="Courier New" w:cs="Courier New" w:hint="default"/>
      </w:rPr>
    </w:lvl>
    <w:lvl w:ilvl="8" w:tplc="08090005">
      <w:start w:val="1"/>
      <w:numFmt w:val="bullet"/>
      <w:lvlText w:val=""/>
      <w:lvlJc w:val="left"/>
      <w:pPr>
        <w:ind w:left="6085" w:hanging="360"/>
      </w:pPr>
      <w:rPr>
        <w:rFonts w:ascii="Wingdings" w:hAnsi="Wingdings" w:hint="default"/>
      </w:rPr>
    </w:lvl>
  </w:abstractNum>
  <w:abstractNum w:abstractNumId="19"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5"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6"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8"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3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3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1" w15:restartNumberingAfterBreak="0">
    <w:nsid w:val="794A5D61"/>
    <w:multiLevelType w:val="hybridMultilevel"/>
    <w:tmpl w:val="B3E4A510"/>
    <w:lvl w:ilvl="0" w:tplc="D6AC0D5A">
      <w:start w:val="14"/>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42"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4"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111890">
    <w:abstractNumId w:val="28"/>
  </w:num>
  <w:num w:numId="2" w16cid:durableId="2019042747">
    <w:abstractNumId w:val="43"/>
  </w:num>
  <w:num w:numId="3" w16cid:durableId="719399487">
    <w:abstractNumId w:val="37"/>
  </w:num>
  <w:num w:numId="4" w16cid:durableId="104009228">
    <w:abstractNumId w:val="33"/>
  </w:num>
  <w:num w:numId="5" w16cid:durableId="734862130">
    <w:abstractNumId w:val="34"/>
  </w:num>
  <w:num w:numId="6" w16cid:durableId="1144541770">
    <w:abstractNumId w:val="36"/>
  </w:num>
  <w:num w:numId="7" w16cid:durableId="438335943">
    <w:abstractNumId w:val="32"/>
  </w:num>
  <w:num w:numId="8" w16cid:durableId="2083260338">
    <w:abstractNumId w:val="18"/>
  </w:num>
  <w:num w:numId="9" w16cid:durableId="191185958">
    <w:abstractNumId w:val="22"/>
  </w:num>
  <w:num w:numId="10" w16cid:durableId="996611562">
    <w:abstractNumId w:val="30"/>
  </w:num>
  <w:num w:numId="11" w16cid:durableId="1930039283">
    <w:abstractNumId w:val="35"/>
  </w:num>
  <w:num w:numId="12" w16cid:durableId="66878299">
    <w:abstractNumId w:val="16"/>
  </w:num>
  <w:num w:numId="13" w16cid:durableId="477065891">
    <w:abstractNumId w:val="12"/>
  </w:num>
  <w:num w:numId="14" w16cid:durableId="904218993">
    <w:abstractNumId w:val="27"/>
  </w:num>
  <w:num w:numId="15" w16cid:durableId="1098141543">
    <w:abstractNumId w:val="10"/>
  </w:num>
  <w:num w:numId="16" w16cid:durableId="1523014210">
    <w:abstractNumId w:val="11"/>
  </w:num>
  <w:num w:numId="17" w16cid:durableId="1591087053">
    <w:abstractNumId w:val="9"/>
  </w:num>
  <w:num w:numId="18" w16cid:durableId="1341465961">
    <w:abstractNumId w:val="7"/>
  </w:num>
  <w:num w:numId="19" w16cid:durableId="1696073482">
    <w:abstractNumId w:val="6"/>
  </w:num>
  <w:num w:numId="20" w16cid:durableId="1135873088">
    <w:abstractNumId w:val="5"/>
  </w:num>
  <w:num w:numId="21" w16cid:durableId="392898531">
    <w:abstractNumId w:val="4"/>
  </w:num>
  <w:num w:numId="22" w16cid:durableId="1521511223">
    <w:abstractNumId w:val="8"/>
  </w:num>
  <w:num w:numId="23" w16cid:durableId="1627009471">
    <w:abstractNumId w:val="3"/>
  </w:num>
  <w:num w:numId="24" w16cid:durableId="434790394">
    <w:abstractNumId w:val="2"/>
  </w:num>
  <w:num w:numId="25" w16cid:durableId="1243952901">
    <w:abstractNumId w:val="1"/>
  </w:num>
  <w:num w:numId="26" w16cid:durableId="110705175">
    <w:abstractNumId w:val="0"/>
  </w:num>
  <w:num w:numId="27" w16cid:durableId="1357468724">
    <w:abstractNumId w:val="40"/>
  </w:num>
  <w:num w:numId="28" w16cid:durableId="683287952">
    <w:abstractNumId w:val="39"/>
  </w:num>
  <w:num w:numId="29" w16cid:durableId="1342925694">
    <w:abstractNumId w:val="44"/>
  </w:num>
  <w:num w:numId="30" w16cid:durableId="14123155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61067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0699777">
    <w:abstractNumId w:val="15"/>
  </w:num>
  <w:num w:numId="33" w16cid:durableId="1655833479">
    <w:abstractNumId w:val="14"/>
  </w:num>
  <w:num w:numId="34" w16cid:durableId="242842151">
    <w:abstractNumId w:val="19"/>
  </w:num>
  <w:num w:numId="35" w16cid:durableId="2108309735">
    <w:abstractNumId w:val="26"/>
  </w:num>
  <w:num w:numId="36" w16cid:durableId="501240439">
    <w:abstractNumId w:val="24"/>
  </w:num>
  <w:num w:numId="37" w16cid:durableId="1687290219">
    <w:abstractNumId w:val="25"/>
  </w:num>
  <w:num w:numId="38" w16cid:durableId="348987427">
    <w:abstractNumId w:val="31"/>
  </w:num>
  <w:num w:numId="39" w16cid:durableId="625894119">
    <w:abstractNumId w:val="29"/>
  </w:num>
  <w:num w:numId="40" w16cid:durableId="208957985">
    <w:abstractNumId w:val="13"/>
  </w:num>
  <w:num w:numId="41" w16cid:durableId="851261008">
    <w:abstractNumId w:val="38"/>
  </w:num>
  <w:num w:numId="42" w16cid:durableId="1293905474">
    <w:abstractNumId w:val="42"/>
  </w:num>
  <w:num w:numId="43" w16cid:durableId="455178525">
    <w:abstractNumId w:val="20"/>
  </w:num>
  <w:num w:numId="44" w16cid:durableId="618802300">
    <w:abstractNumId w:val="41"/>
  </w:num>
  <w:num w:numId="45" w16cid:durableId="12965219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51391"/>
    <w:rsid w:val="000678BB"/>
    <w:rsid w:val="00080F6C"/>
    <w:rsid w:val="000C375D"/>
    <w:rsid w:val="000C382F"/>
    <w:rsid w:val="000D6864"/>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3581A"/>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E6892"/>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149C"/>
    <w:rsid w:val="00607393"/>
    <w:rsid w:val="00622CE3"/>
    <w:rsid w:val="00635FA2"/>
    <w:rsid w:val="0064235A"/>
    <w:rsid w:val="00647213"/>
    <w:rsid w:val="00653A0E"/>
    <w:rsid w:val="00653B29"/>
    <w:rsid w:val="0067009C"/>
    <w:rsid w:val="006760CF"/>
    <w:rsid w:val="006969B4"/>
    <w:rsid w:val="006A0C05"/>
    <w:rsid w:val="006A335A"/>
    <w:rsid w:val="006A6117"/>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B245E"/>
    <w:rsid w:val="008C17AD"/>
    <w:rsid w:val="008D02CD"/>
    <w:rsid w:val="008F29BD"/>
    <w:rsid w:val="0091255A"/>
    <w:rsid w:val="00934054"/>
    <w:rsid w:val="0095172A"/>
    <w:rsid w:val="00961DC9"/>
    <w:rsid w:val="00963CD8"/>
    <w:rsid w:val="00975A06"/>
    <w:rsid w:val="009900B7"/>
    <w:rsid w:val="009B5C8C"/>
    <w:rsid w:val="009D3E5C"/>
    <w:rsid w:val="009D4C42"/>
    <w:rsid w:val="009F0942"/>
    <w:rsid w:val="00A119A2"/>
    <w:rsid w:val="00A41330"/>
    <w:rsid w:val="00A42718"/>
    <w:rsid w:val="00A54E47"/>
    <w:rsid w:val="00A6120F"/>
    <w:rsid w:val="00A85283"/>
    <w:rsid w:val="00A9210B"/>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3E5C"/>
    <w:rsid w:val="00C05882"/>
    <w:rsid w:val="00C17AC0"/>
    <w:rsid w:val="00C24BFC"/>
    <w:rsid w:val="00C31ED4"/>
    <w:rsid w:val="00C33CA0"/>
    <w:rsid w:val="00C34772"/>
    <w:rsid w:val="00C36657"/>
    <w:rsid w:val="00C44C79"/>
    <w:rsid w:val="00C50A2D"/>
    <w:rsid w:val="00C71699"/>
    <w:rsid w:val="00C717E3"/>
    <w:rsid w:val="00C917A1"/>
    <w:rsid w:val="00C92C06"/>
    <w:rsid w:val="00CB3300"/>
    <w:rsid w:val="00CC1DE4"/>
    <w:rsid w:val="00CD4AE3"/>
    <w:rsid w:val="00D027A3"/>
    <w:rsid w:val="00D119EC"/>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977F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unhideWhenUsed/>
    <w:rsid w:val="00C917A1"/>
    <w:rPr>
      <w:color w:val="605E5C"/>
      <w:shd w:val="clear" w:color="auto" w:fill="E1DFDD"/>
    </w:rPr>
  </w:style>
  <w:style w:type="table" w:customStyle="1" w:styleId="TableGrid1">
    <w:name w:val="Table Grid1"/>
    <w:basedOn w:val="TableNormal"/>
    <w:next w:val="TableGrid"/>
    <w:rsid w:val="00C91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051391"/>
    <w:pPr>
      <w:keepNext/>
      <w:keepLines/>
      <w:spacing w:before="240" w:after="280"/>
      <w:jc w:val="center"/>
    </w:pPr>
    <w:rPr>
      <w:b/>
      <w:sz w:val="28"/>
      <w:lang w:val="en-GB"/>
    </w:rPr>
  </w:style>
  <w:style w:type="paragraph" w:styleId="BodyText0">
    <w:name w:val="Body Text"/>
    <w:basedOn w:val="Normal"/>
    <w:link w:val="BodyTextChar"/>
    <w:rsid w:val="00E977F9"/>
    <w:pPr>
      <w:spacing w:after="120"/>
    </w:pPr>
    <w:rPr>
      <w:rFonts w:ascii="Calibri" w:hAnsi="Calibri"/>
      <w:lang w:val="fr-FR"/>
    </w:rPr>
  </w:style>
  <w:style w:type="character" w:customStyle="1" w:styleId="BodyTextChar">
    <w:name w:val="Body Text Char"/>
    <w:basedOn w:val="DefaultParagraphFont"/>
    <w:link w:val="BodyText0"/>
    <w:rsid w:val="00E977F9"/>
    <w:rPr>
      <w:rFonts w:ascii="Calibri" w:hAnsi="Calibri"/>
      <w:sz w:val="22"/>
      <w:lang w:val="fr-FR" w:eastAsia="en-US"/>
    </w:rPr>
  </w:style>
  <w:style w:type="paragraph" w:customStyle="1" w:styleId="pnew">
    <w:name w:val="pnew"/>
    <w:basedOn w:val="Normal"/>
    <w:rsid w:val="00E977F9"/>
    <w:pPr>
      <w:tabs>
        <w:tab w:val="clear" w:pos="794"/>
        <w:tab w:val="clear" w:pos="1191"/>
        <w:tab w:val="clear" w:pos="1588"/>
        <w:tab w:val="clear" w:pos="1985"/>
      </w:tabs>
      <w:spacing w:before="100" w:beforeAutospacing="1" w:after="100" w:afterAutospacing="1"/>
    </w:pPr>
    <w:rPr>
      <w:rFonts w:ascii="Calibri" w:eastAsia="SimSun" w:hAnsi="Calibri"/>
      <w:color w:val="000000"/>
      <w:szCs w:val="24"/>
      <w:lang w:val="en-US" w:eastAsia="zh-CN"/>
    </w:rPr>
  </w:style>
  <w:style w:type="paragraph" w:styleId="NormalWeb">
    <w:name w:val="Normal (Web)"/>
    <w:basedOn w:val="Normal"/>
    <w:rsid w:val="00E977F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customStyle="1" w:styleId="Style1">
    <w:name w:val="Style1"/>
    <w:basedOn w:val="Normal"/>
    <w:next w:val="Index1"/>
    <w:rsid w:val="00E977F9"/>
    <w:pPr>
      <w:numPr>
        <w:numId w:val="13"/>
      </w:numPr>
      <w:tabs>
        <w:tab w:val="clear" w:pos="794"/>
        <w:tab w:val="clear" w:pos="1191"/>
        <w:tab w:val="clear" w:pos="1588"/>
        <w:tab w:val="clear" w:pos="1985"/>
      </w:tabs>
      <w:spacing w:before="240"/>
      <w:ind w:right="-143"/>
    </w:pPr>
    <w:rPr>
      <w:rFonts w:ascii="Calibri" w:hAnsi="Calibri"/>
      <w:lang w:val="fr-FR"/>
    </w:rPr>
  </w:style>
  <w:style w:type="paragraph" w:customStyle="1" w:styleId="TableNo">
    <w:name w:val="Table_No"/>
    <w:basedOn w:val="Normal"/>
    <w:next w:val="Tabletitle0"/>
    <w:rsid w:val="00E977F9"/>
    <w:pPr>
      <w:keepNext/>
      <w:spacing w:before="560" w:after="120"/>
      <w:jc w:val="center"/>
    </w:pPr>
    <w:rPr>
      <w:sz w:val="20"/>
      <w:lang w:val="en-GB"/>
    </w:rPr>
  </w:style>
  <w:style w:type="paragraph" w:customStyle="1" w:styleId="Tabletitle0">
    <w:name w:val="Table_title"/>
    <w:basedOn w:val="Normal"/>
    <w:next w:val="Tabletext0"/>
    <w:rsid w:val="00E977F9"/>
    <w:pPr>
      <w:keepNext/>
      <w:keepLines/>
      <w:spacing w:before="0" w:after="120"/>
      <w:jc w:val="center"/>
    </w:pPr>
    <w:rPr>
      <w:b/>
      <w:sz w:val="20"/>
      <w:lang w:val="en-GB"/>
    </w:rPr>
  </w:style>
  <w:style w:type="paragraph" w:customStyle="1" w:styleId="Figuretitle0">
    <w:name w:val="Figure_title"/>
    <w:basedOn w:val="Tabletitle0"/>
    <w:next w:val="Normal"/>
    <w:rsid w:val="00E977F9"/>
    <w:pPr>
      <w:spacing w:after="480"/>
    </w:pPr>
  </w:style>
  <w:style w:type="paragraph" w:customStyle="1" w:styleId="FigureNo">
    <w:name w:val="Figure_No"/>
    <w:basedOn w:val="Normal"/>
    <w:next w:val="Figuretitle0"/>
    <w:rsid w:val="00E977F9"/>
    <w:pPr>
      <w:keepNext/>
      <w:keepLines/>
      <w:spacing w:before="480" w:after="120"/>
      <w:jc w:val="center"/>
    </w:pPr>
    <w:rPr>
      <w:sz w:val="20"/>
      <w:lang w:val="en-GB"/>
    </w:rPr>
  </w:style>
  <w:style w:type="paragraph" w:customStyle="1" w:styleId="Annexref0">
    <w:name w:val="Annex_ref"/>
    <w:basedOn w:val="Normal"/>
    <w:next w:val="Normal"/>
    <w:rsid w:val="00E977F9"/>
    <w:pPr>
      <w:keepNext/>
      <w:keepLines/>
      <w:spacing w:before="100" w:after="280"/>
      <w:jc w:val="center"/>
    </w:pPr>
    <w:rPr>
      <w:lang w:val="en-GB"/>
    </w:rPr>
  </w:style>
  <w:style w:type="paragraph" w:customStyle="1" w:styleId="AppendixNo">
    <w:name w:val="Appendix_No"/>
    <w:basedOn w:val="AnnexNo"/>
    <w:next w:val="Annexref0"/>
    <w:rsid w:val="00E977F9"/>
    <w:pPr>
      <w:textAlignment w:val="baseline"/>
    </w:pPr>
    <w:rPr>
      <w:bCs/>
      <w:caps w:val="0"/>
      <w:lang w:val="en-GB"/>
    </w:rPr>
  </w:style>
  <w:style w:type="paragraph" w:customStyle="1" w:styleId="Appendixref0">
    <w:name w:val="Appendix_ref"/>
    <w:basedOn w:val="Annexref0"/>
    <w:next w:val="Annextitle0"/>
    <w:rsid w:val="00E977F9"/>
  </w:style>
  <w:style w:type="paragraph" w:customStyle="1" w:styleId="Appendixtitle0">
    <w:name w:val="Appendix_title"/>
    <w:basedOn w:val="Annextitle0"/>
    <w:next w:val="Normal"/>
    <w:rsid w:val="00E977F9"/>
  </w:style>
  <w:style w:type="paragraph" w:customStyle="1" w:styleId="Border">
    <w:name w:val="Border"/>
    <w:basedOn w:val="Tabletext0"/>
    <w:rsid w:val="00E977F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E977F9"/>
    <w:pPr>
      <w:keepNext/>
      <w:spacing w:before="240"/>
    </w:pPr>
    <w:rPr>
      <w:rFonts w:hAnsi="Times New Roman Bold"/>
      <w:lang w:val="en-GB"/>
    </w:rPr>
  </w:style>
  <w:style w:type="paragraph" w:customStyle="1" w:styleId="Section3">
    <w:name w:val="Section_3"/>
    <w:basedOn w:val="Section1"/>
    <w:rsid w:val="00E977F9"/>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E977F9"/>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E977F9"/>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E977F9"/>
    <w:rPr>
      <w:rFonts w:asciiTheme="minorHAnsi" w:hAnsiTheme="minorHAnsi"/>
      <w:sz w:val="22"/>
      <w:lang w:val="en-GB" w:eastAsia="en-US"/>
    </w:rPr>
  </w:style>
  <w:style w:type="paragraph" w:styleId="PlainText">
    <w:name w:val="Plain Text"/>
    <w:basedOn w:val="Normal"/>
    <w:link w:val="PlainTextChar"/>
    <w:uiPriority w:val="99"/>
    <w:unhideWhenUsed/>
    <w:rsid w:val="00E977F9"/>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E977F9"/>
    <w:rPr>
      <w:rFonts w:ascii="Times New Roman" w:eastAsiaTheme="minorEastAsia" w:hAnsi="Times New Roman"/>
      <w:sz w:val="21"/>
      <w:szCs w:val="21"/>
    </w:rPr>
  </w:style>
  <w:style w:type="character" w:styleId="CommentReference">
    <w:name w:val="annotation reference"/>
    <w:basedOn w:val="DefaultParagraphFont"/>
    <w:semiHidden/>
    <w:unhideWhenUsed/>
    <w:rsid w:val="00E977F9"/>
    <w:rPr>
      <w:sz w:val="16"/>
      <w:szCs w:val="16"/>
    </w:rPr>
  </w:style>
  <w:style w:type="paragraph" w:styleId="CommentText">
    <w:name w:val="annotation text"/>
    <w:basedOn w:val="Normal"/>
    <w:link w:val="CommentTextChar"/>
    <w:unhideWhenUsed/>
    <w:rsid w:val="00E977F9"/>
    <w:pPr>
      <w:spacing w:before="100"/>
    </w:pPr>
    <w:rPr>
      <w:sz w:val="20"/>
      <w:lang w:val="en-GB"/>
    </w:rPr>
  </w:style>
  <w:style w:type="character" w:customStyle="1" w:styleId="CommentTextChar">
    <w:name w:val="Comment Text Char"/>
    <w:basedOn w:val="DefaultParagraphFont"/>
    <w:link w:val="CommentText"/>
    <w:rsid w:val="00E977F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977F9"/>
    <w:rPr>
      <w:b/>
      <w:bCs/>
    </w:rPr>
  </w:style>
  <w:style w:type="character" w:customStyle="1" w:styleId="CommentSubjectChar">
    <w:name w:val="Comment Subject Char"/>
    <w:basedOn w:val="CommentTextChar"/>
    <w:link w:val="CommentSubject"/>
    <w:semiHidden/>
    <w:rsid w:val="00E977F9"/>
    <w:rPr>
      <w:rFonts w:asciiTheme="minorHAnsi" w:hAnsiTheme="minorHAnsi"/>
      <w:b/>
      <w:bCs/>
      <w:lang w:val="en-GB" w:eastAsia="en-US"/>
    </w:rPr>
  </w:style>
  <w:style w:type="paragraph" w:styleId="Revision">
    <w:name w:val="Revision"/>
    <w:hidden/>
    <w:uiPriority w:val="99"/>
    <w:semiHidden/>
    <w:rsid w:val="00E977F9"/>
    <w:rPr>
      <w:rFonts w:asciiTheme="minorHAnsi" w:hAnsiTheme="minorHAnsi"/>
      <w:sz w:val="24"/>
      <w:lang w:val="en-GB" w:eastAsia="en-US"/>
    </w:rPr>
  </w:style>
  <w:style w:type="character" w:styleId="Mention">
    <w:name w:val="Mention"/>
    <w:basedOn w:val="DefaultParagraphFont"/>
    <w:uiPriority w:val="99"/>
    <w:unhideWhenUsed/>
    <w:rsid w:val="00E977F9"/>
    <w:rPr>
      <w:color w:val="2B579A"/>
      <w:shd w:val="clear" w:color="auto" w:fill="E1DFDD"/>
    </w:rPr>
  </w:style>
  <w:style w:type="paragraph" w:customStyle="1" w:styleId="Docnumber">
    <w:name w:val="Docnumber"/>
    <w:basedOn w:val="Normal"/>
    <w:link w:val="DocnumberChar"/>
    <w:qFormat/>
    <w:rsid w:val="00E977F9"/>
    <w:pPr>
      <w:jc w:val="right"/>
    </w:pPr>
    <w:rPr>
      <w:rFonts w:ascii="Times New Roman" w:hAnsi="Times New Roman"/>
      <w:b/>
      <w:bCs/>
      <w:sz w:val="40"/>
      <w:lang w:val="en-GB"/>
    </w:rPr>
  </w:style>
  <w:style w:type="character" w:customStyle="1" w:styleId="DocnumberChar">
    <w:name w:val="Docnumber Char"/>
    <w:basedOn w:val="DefaultParagraphFont"/>
    <w:link w:val="Docnumber"/>
    <w:rsid w:val="00E977F9"/>
    <w:rPr>
      <w:rFonts w:ascii="Times New Roman" w:hAnsi="Times New Roman"/>
      <w:b/>
      <w:bCs/>
      <w:sz w:val="40"/>
      <w:lang w:val="en-GB" w:eastAsia="en-US"/>
    </w:rPr>
  </w:style>
  <w:style w:type="paragraph" w:customStyle="1" w:styleId="TSBHeaderQuestion">
    <w:name w:val="TSBHeaderQuestion"/>
    <w:basedOn w:val="Normal"/>
    <w:qFormat/>
    <w:rsid w:val="00E977F9"/>
    <w:rPr>
      <w:rFonts w:ascii="Times New Roman" w:hAnsi="Times New Roman"/>
      <w:sz w:val="24"/>
      <w:szCs w:val="24"/>
      <w:lang w:val="en-GB"/>
    </w:rPr>
  </w:style>
  <w:style w:type="paragraph" w:customStyle="1" w:styleId="TSBHeaderSource">
    <w:name w:val="TSBHeaderSource"/>
    <w:basedOn w:val="Normal"/>
    <w:qFormat/>
    <w:rsid w:val="00E977F9"/>
    <w:rPr>
      <w:rFonts w:ascii="Times New Roman" w:hAnsi="Times New Roman"/>
      <w:sz w:val="24"/>
      <w:szCs w:val="24"/>
      <w:lang w:val="en-GB"/>
    </w:rPr>
  </w:style>
  <w:style w:type="paragraph" w:customStyle="1" w:styleId="TSBHeaderTitle">
    <w:name w:val="TSBHeaderTitle"/>
    <w:basedOn w:val="Normal"/>
    <w:qFormat/>
    <w:rsid w:val="00E977F9"/>
    <w:rPr>
      <w:rFonts w:ascii="Times New Roman" w:hAnsi="Times New Roman"/>
      <w:sz w:val="24"/>
      <w:szCs w:val="24"/>
      <w:lang w:val="en-GB"/>
    </w:rPr>
  </w:style>
  <w:style w:type="paragraph" w:customStyle="1" w:styleId="TSBHeaderRight14">
    <w:name w:val="TSBHeaderRight14"/>
    <w:basedOn w:val="Normal"/>
    <w:qFormat/>
    <w:rsid w:val="00E977F9"/>
    <w:pPr>
      <w:jc w:val="right"/>
    </w:pPr>
    <w:rPr>
      <w:rFonts w:ascii="Times New Roman" w:hAnsi="Times New Roman"/>
      <w:b/>
      <w:bCs/>
      <w:sz w:val="28"/>
      <w:szCs w:val="28"/>
      <w:lang w:val="en-GB"/>
    </w:rPr>
  </w:style>
  <w:style w:type="paragraph" w:customStyle="1" w:styleId="VenueDate">
    <w:name w:val="VenueDate"/>
    <w:basedOn w:val="Normal"/>
    <w:qFormat/>
    <w:rsid w:val="00E977F9"/>
    <w:pPr>
      <w:jc w:val="right"/>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ITU-T/ddp/Default.aspx?groupid=T25-SG13" TargetMode="External"/><Relationship Id="rId21" Type="http://schemas.openxmlformats.org/officeDocument/2006/relationships/hyperlink" Target="https://www.itu.int/en/ITU-T/studygroups/2025-2028/13/Pages/default.aspx" TargetMode="External"/><Relationship Id="rId42" Type="http://schemas.openxmlformats.org/officeDocument/2006/relationships/hyperlink" Target="https://www.itu.int/md/T17-TSB-CIR-0068" TargetMode="External"/><Relationship Id="rId47" Type="http://schemas.openxmlformats.org/officeDocument/2006/relationships/hyperlink" Target="https://www.itu.int/en/fellowships/Documents/2025/ListEligibleCountries2025.pdf" TargetMode="External"/><Relationship Id="rId63" Type="http://schemas.openxmlformats.org/officeDocument/2006/relationships/image" Target="media/image4.png"/><Relationship Id="rId68"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studygroups/2025-2028/13/Pages/default.aspx" TargetMode="External"/><Relationship Id="rId29" Type="http://schemas.openxmlformats.org/officeDocument/2006/relationships/hyperlink" Target="https://www.itu.int/en/ITU-T/studygroups/2025-2028/13/Pages/default.aspx" TargetMode="External"/><Relationship Id="rId11" Type="http://schemas.openxmlformats.org/officeDocument/2006/relationships/hyperlink" Target="https://www.itu.int/md/T25-TSB-CIR-0059/es" TargetMode="External"/><Relationship Id="rId24" Type="http://schemas.openxmlformats.org/officeDocument/2006/relationships/hyperlink" Target="http://itu.int/go/tsg13" TargetMode="External"/><Relationship Id="rId32" Type="http://schemas.openxmlformats.org/officeDocument/2006/relationships/hyperlink" Target="https://www.itu.int/net/ITU-T/ddp/Default.aspx?groupid=T25-SG13" TargetMode="External"/><Relationship Id="rId37" Type="http://schemas.openxmlformats.org/officeDocument/2006/relationships/hyperlink" Target="http://itu.int/net/ITU-T/ddp/" TargetMode="External"/><Relationship Id="rId40" Type="http://schemas.openxmlformats.org/officeDocument/2006/relationships/hyperlink" Target="https://www.itu.int/md/T17-TSB-CIR-0068/es" TargetMode="External"/><Relationship Id="rId45" Type="http://schemas.openxmlformats.org/officeDocument/2006/relationships/hyperlink" Target="https://www.itu.int/en/ITU-T/info/Documents/ITU-T_newcomer_guide_202501-E.pdf" TargetMode="External"/><Relationship Id="rId53" Type="http://schemas.openxmlformats.org/officeDocument/2006/relationships/hyperlink" Target="http://itu.int/go/tsg13" TargetMode="External"/><Relationship Id="rId58" Type="http://schemas.openxmlformats.org/officeDocument/2006/relationships/header" Target="header1.xml"/><Relationship Id="rId66" Type="http://schemas.openxmlformats.org/officeDocument/2006/relationships/hyperlink" Target="https://www.itu.int/myworkspace" TargetMode="Externa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www.itu.int/en/ITU-T/jca/imt2020/Pages/default.aspx"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itu.int/go/tsg13" TargetMode="External"/><Relationship Id="rId27" Type="http://schemas.openxmlformats.org/officeDocument/2006/relationships/hyperlink" Target="https://www.itu.int/en/ITU-T/studygroups/2025-2028/13/Pages/default.aspx" TargetMode="External"/><Relationship Id="rId30" Type="http://schemas.openxmlformats.org/officeDocument/2006/relationships/hyperlink" Target="https://www.itu.int/en/ITU-T/studygroups/2025-2028/13/Pages/default.aspx" TargetMode="External"/><Relationship Id="rId35" Type="http://schemas.openxmlformats.org/officeDocument/2006/relationships/image" Target="media/image2.png"/><Relationship Id="rId43" Type="http://schemas.openxmlformats.org/officeDocument/2006/relationships/hyperlink" Target="https://www.itu.int/md/T17-TSB-CIR-0118" TargetMode="External"/><Relationship Id="rId48" Type="http://schemas.openxmlformats.org/officeDocument/2006/relationships/hyperlink" Target="http://itu.int/go/tsg13" TargetMode="External"/><Relationship Id="rId56" Type="http://schemas.openxmlformats.org/officeDocument/2006/relationships/hyperlink" Target="mailto:r.dautova@digital.uz" TargetMode="External"/><Relationship Id="rId64" Type="http://schemas.openxmlformats.org/officeDocument/2006/relationships/image" Target="media/image5.png"/><Relationship Id="rId69"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mailto:fellowships@itu.int" TargetMode="External"/><Relationship Id="rId3" Type="http://schemas.openxmlformats.org/officeDocument/2006/relationships/styles" Target="styles.xml"/><Relationship Id="rId12" Type="http://schemas.openxmlformats.org/officeDocument/2006/relationships/hyperlink" Target="https://www.itu.int/md/T25-TSB-CIR-0059/en" TargetMode="External"/><Relationship Id="rId17" Type="http://schemas.openxmlformats.org/officeDocument/2006/relationships/hyperlink" Target="mailto:t25sg13all@lists.itu.int" TargetMode="External"/><Relationship Id="rId25" Type="http://schemas.openxmlformats.org/officeDocument/2006/relationships/hyperlink" Target="https://www.itu.int/net/ITU-T/ddp/Default.aspx?groupid=T25-SG13" TargetMode="External"/><Relationship Id="rId33" Type="http://schemas.openxmlformats.org/officeDocument/2006/relationships/hyperlink" Target="https://www.itu.int/md/T25-TSB-CIR-0059/es" TargetMode="External"/><Relationship Id="rId38" Type="http://schemas.openxmlformats.org/officeDocument/2006/relationships/hyperlink" Target="https://www.itu.int/en/ITU-T/studygroups/Pages/templates.aspx" TargetMode="External"/><Relationship Id="rId46" Type="http://schemas.openxmlformats.org/officeDocument/2006/relationships/hyperlink" Target="https://www.itu.int/en/fellowships/Documents/2025/ListEligibleCountries2025.pdf" TargetMode="External"/><Relationship Id="rId59" Type="http://schemas.openxmlformats.org/officeDocument/2006/relationships/header" Target="header2.xml"/><Relationship Id="rId67" Type="http://schemas.openxmlformats.org/officeDocument/2006/relationships/header" Target="header5.xml"/><Relationship Id="rId20" Type="http://schemas.openxmlformats.org/officeDocument/2006/relationships/hyperlink" Target="https://www.itu.int/en/ITU-T/jca/imt2020/Pages/default.aspx" TargetMode="External"/><Relationship Id="rId41" Type="http://schemas.openxmlformats.org/officeDocument/2006/relationships/hyperlink" Target="https://www.itu.int/md/T17-TSB-CIR-0118/es" TargetMode="External"/><Relationship Id="rId54" Type="http://schemas.openxmlformats.org/officeDocument/2006/relationships/hyperlink" Target="mailto:u.musayeva@digital.uz" TargetMode="External"/><Relationship Id="rId62" Type="http://schemas.openxmlformats.org/officeDocument/2006/relationships/footer" Target="footer2.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T/studygroups/2025-2028/13/Pages/default.aspx" TargetMode="External"/><Relationship Id="rId23" Type="http://schemas.openxmlformats.org/officeDocument/2006/relationships/hyperlink" Target="https://www.itu.int/en/ITU-T/studygroups/2025-2028/13/Pages/default.aspx" TargetMode="External"/><Relationship Id="rId28" Type="http://schemas.openxmlformats.org/officeDocument/2006/relationships/hyperlink" Target="https://www.itu.int/en/ITU-T/studygroups/2025-2028/13/Pages/default.aspx" TargetMode="External"/><Relationship Id="rId36" Type="http://schemas.openxmlformats.org/officeDocument/2006/relationships/image" Target="media/image3.png"/><Relationship Id="rId49" Type="http://schemas.openxmlformats.org/officeDocument/2006/relationships/hyperlink" Target="mailto:fellowships@itu.int" TargetMode="External"/><Relationship Id="rId57" Type="http://schemas.openxmlformats.org/officeDocument/2006/relationships/hyperlink" Target="mailto:r.dautova@digital.uz" TargetMode="External"/><Relationship Id="rId10" Type="http://schemas.openxmlformats.org/officeDocument/2006/relationships/hyperlink" Target="http://itu.int/go/tsg13" TargetMode="External"/><Relationship Id="rId31" Type="http://schemas.openxmlformats.org/officeDocument/2006/relationships/hyperlink" Target="https://www.itu.int/net/ITU-T/ddp/Default.aspx?groupid=T25-SG13" TargetMode="External"/><Relationship Id="rId44" Type="http://schemas.openxmlformats.org/officeDocument/2006/relationships/hyperlink" Target="https://www.itu.int/en/ITU-T/info/Documents/ITU-T_newcomer_guide_202501-E.pdf" TargetMode="External"/><Relationship Id="rId52" Type="http://schemas.openxmlformats.org/officeDocument/2006/relationships/hyperlink" Target="http://itu.int/go/tsg13" TargetMode="External"/><Relationship Id="rId60" Type="http://schemas.openxmlformats.org/officeDocument/2006/relationships/footer" Target="footer1.xm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sg13@itu.int" TargetMode="External"/><Relationship Id="rId13" Type="http://schemas.openxmlformats.org/officeDocument/2006/relationships/hyperlink" Target="http://handle.itu.int/11.1002/apps/meeting-rooms" TargetMode="External"/><Relationship Id="rId18" Type="http://schemas.openxmlformats.org/officeDocument/2006/relationships/hyperlink" Target="mailto:t25sg13all@lists.itu.int" TargetMode="External"/><Relationship Id="rId39" Type="http://schemas.openxmlformats.org/officeDocument/2006/relationships/hyperlink" Target="http://www.itu.int/TIES/" TargetMode="External"/><Relationship Id="rId34" Type="http://schemas.openxmlformats.org/officeDocument/2006/relationships/hyperlink" Target="https://www.itu.int/md/T25-TSB-CIR-0059/en" TargetMode="External"/><Relationship Id="rId50" Type="http://schemas.openxmlformats.org/officeDocument/2006/relationships/hyperlink" Target="http://itu.int/go/tsg13" TargetMode="External"/><Relationship Id="rId55" Type="http://schemas.openxmlformats.org/officeDocument/2006/relationships/hyperlink" Target="mailto:u.musayeva@digital.u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24</TotalTime>
  <Pages>8</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20682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9</cp:revision>
  <cp:lastPrinted>2025-07-28T11:36:00Z</cp:lastPrinted>
  <dcterms:created xsi:type="dcterms:W3CDTF">2025-07-18T13:18:00Z</dcterms:created>
  <dcterms:modified xsi:type="dcterms:W3CDTF">2025-07-28T11:37:00Z</dcterms:modified>
</cp:coreProperties>
</file>