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798C718" w14:textId="77777777" w:rsidTr="00D517B2">
        <w:trPr>
          <w:cantSplit/>
          <w:trHeight w:val="1134"/>
        </w:trPr>
        <w:tc>
          <w:tcPr>
            <w:tcW w:w="798" w:type="pct"/>
          </w:tcPr>
          <w:p w14:paraId="2ABB3BC9" w14:textId="77777777" w:rsidR="00D517B2" w:rsidRPr="00D517B2" w:rsidRDefault="00D517B2" w:rsidP="00D517B2">
            <w:pPr>
              <w:spacing w:before="0" w:line="240" w:lineRule="auto"/>
              <w:rPr>
                <w:b/>
                <w:bCs/>
                <w:rtl/>
                <w:lang w:bidi="ar-EG"/>
              </w:rPr>
            </w:pPr>
            <w:r w:rsidRPr="00D517B2">
              <w:rPr>
                <w:noProof/>
              </w:rPr>
              <w:drawing>
                <wp:inline distT="0" distB="0" distL="0" distR="0" wp14:anchorId="18887763" wp14:editId="4658DAE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BF14EE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36CFFA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CB7D0AB" w14:textId="77777777" w:rsidTr="00D517B2">
        <w:trPr>
          <w:cantSplit/>
          <w:trHeight w:val="340"/>
          <w:jc w:val="center"/>
        </w:trPr>
        <w:tc>
          <w:tcPr>
            <w:tcW w:w="796" w:type="pct"/>
          </w:tcPr>
          <w:p w14:paraId="2B1AAF40" w14:textId="77777777" w:rsidR="00D517B2" w:rsidRPr="00D517B2" w:rsidRDefault="00D517B2" w:rsidP="00D517B2">
            <w:pPr>
              <w:spacing w:before="80" w:after="60" w:line="300" w:lineRule="exact"/>
              <w:jc w:val="left"/>
              <w:rPr>
                <w:position w:val="2"/>
              </w:rPr>
            </w:pPr>
          </w:p>
        </w:tc>
        <w:tc>
          <w:tcPr>
            <w:tcW w:w="1998" w:type="pct"/>
          </w:tcPr>
          <w:p w14:paraId="39C1E153" w14:textId="77777777" w:rsidR="00D517B2" w:rsidRPr="00D517B2" w:rsidRDefault="00D517B2" w:rsidP="00D517B2">
            <w:pPr>
              <w:spacing w:before="80" w:after="60" w:line="300" w:lineRule="exact"/>
              <w:jc w:val="left"/>
              <w:rPr>
                <w:position w:val="2"/>
              </w:rPr>
            </w:pPr>
          </w:p>
        </w:tc>
        <w:tc>
          <w:tcPr>
            <w:tcW w:w="2206" w:type="pct"/>
          </w:tcPr>
          <w:p w14:paraId="5DEDF408" w14:textId="77777777" w:rsidR="00D517B2" w:rsidRPr="00FB1F89" w:rsidRDefault="00D517B2" w:rsidP="00D517B2">
            <w:pPr>
              <w:spacing w:before="80" w:after="60" w:line="300" w:lineRule="exact"/>
              <w:jc w:val="left"/>
              <w:rPr>
                <w:position w:val="2"/>
                <w:rtl/>
                <w:lang w:bidi="ar-EG"/>
              </w:rPr>
            </w:pPr>
          </w:p>
        </w:tc>
      </w:tr>
      <w:tr w:rsidR="00D517B2" w:rsidRPr="00D517B2" w14:paraId="516EEDD1" w14:textId="77777777" w:rsidTr="00D517B2">
        <w:trPr>
          <w:cantSplit/>
          <w:trHeight w:val="148"/>
          <w:jc w:val="center"/>
        </w:trPr>
        <w:tc>
          <w:tcPr>
            <w:tcW w:w="796" w:type="pct"/>
          </w:tcPr>
          <w:p w14:paraId="02CCE9F8" w14:textId="77777777" w:rsidR="00D517B2" w:rsidRPr="00D517B2" w:rsidRDefault="00D517B2" w:rsidP="00D517B2">
            <w:pPr>
              <w:spacing w:before="80" w:after="60" w:line="300" w:lineRule="exact"/>
              <w:jc w:val="left"/>
              <w:rPr>
                <w:position w:val="2"/>
              </w:rPr>
            </w:pPr>
          </w:p>
        </w:tc>
        <w:tc>
          <w:tcPr>
            <w:tcW w:w="1998" w:type="pct"/>
          </w:tcPr>
          <w:p w14:paraId="0A388B44" w14:textId="77777777" w:rsidR="00D517B2" w:rsidRPr="00820E89" w:rsidRDefault="00D517B2" w:rsidP="00D517B2">
            <w:pPr>
              <w:spacing w:before="80" w:after="60" w:line="300" w:lineRule="exact"/>
              <w:jc w:val="left"/>
              <w:rPr>
                <w:position w:val="2"/>
              </w:rPr>
            </w:pPr>
          </w:p>
        </w:tc>
        <w:tc>
          <w:tcPr>
            <w:tcW w:w="2206" w:type="pct"/>
          </w:tcPr>
          <w:p w14:paraId="36435DB6" w14:textId="02517BAF" w:rsidR="00D517B2" w:rsidRPr="00820E89" w:rsidRDefault="00FB1F89" w:rsidP="00D517B2">
            <w:pPr>
              <w:spacing w:before="80" w:after="60" w:line="300" w:lineRule="exact"/>
              <w:jc w:val="left"/>
              <w:rPr>
                <w:position w:val="2"/>
                <w:rtl/>
                <w:lang w:bidi="ar-EG"/>
              </w:rPr>
            </w:pPr>
            <w:r w:rsidRPr="00820E89">
              <w:rPr>
                <w:rFonts w:hint="cs"/>
                <w:position w:val="2"/>
                <w:rtl/>
              </w:rPr>
              <w:t xml:space="preserve">جنيف، </w:t>
            </w:r>
            <w:r w:rsidR="008B65C6" w:rsidRPr="00820E89">
              <w:rPr>
                <w:position w:val="2"/>
              </w:rPr>
              <w:t>17</w:t>
            </w:r>
            <w:r w:rsidRPr="00820E89">
              <w:rPr>
                <w:rFonts w:hint="cs"/>
                <w:position w:val="2"/>
                <w:rtl/>
                <w:lang w:bidi="ar-EG"/>
              </w:rPr>
              <w:t xml:space="preserve"> </w:t>
            </w:r>
            <w:r w:rsidR="008B65C6" w:rsidRPr="00820E89">
              <w:rPr>
                <w:rFonts w:hint="cs"/>
                <w:position w:val="2"/>
                <w:rtl/>
                <w:lang w:bidi="ar-EG"/>
              </w:rPr>
              <w:t>يوليو</w:t>
            </w:r>
            <w:r w:rsidRPr="00820E89">
              <w:rPr>
                <w:rFonts w:hint="cs"/>
                <w:position w:val="2"/>
                <w:rtl/>
                <w:lang w:bidi="ar-EG"/>
              </w:rPr>
              <w:t xml:space="preserve"> </w:t>
            </w:r>
            <w:r w:rsidR="00332851" w:rsidRPr="00820E89">
              <w:rPr>
                <w:position w:val="2"/>
              </w:rPr>
              <w:t>2025</w:t>
            </w:r>
          </w:p>
        </w:tc>
      </w:tr>
      <w:tr w:rsidR="00D517B2" w:rsidRPr="00D517B2" w14:paraId="01EBD9E0" w14:textId="77777777" w:rsidTr="00D517B2">
        <w:trPr>
          <w:cantSplit/>
          <w:trHeight w:val="340"/>
          <w:jc w:val="center"/>
        </w:trPr>
        <w:tc>
          <w:tcPr>
            <w:tcW w:w="796" w:type="pct"/>
          </w:tcPr>
          <w:p w14:paraId="27A64C42"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3BA664A0" w14:textId="77777777" w:rsidR="00D517B2" w:rsidRPr="00820E89" w:rsidRDefault="00D517B2" w:rsidP="00D517B2">
            <w:pPr>
              <w:spacing w:before="80" w:after="60" w:line="300" w:lineRule="exact"/>
              <w:jc w:val="left"/>
              <w:rPr>
                <w:b/>
                <w:position w:val="2"/>
              </w:rPr>
            </w:pPr>
            <w:r w:rsidRPr="00820E89">
              <w:rPr>
                <w:b/>
                <w:position w:val="2"/>
              </w:rPr>
              <w:t xml:space="preserve">TSB Collective letter </w:t>
            </w:r>
            <w:r w:rsidR="008B65C6" w:rsidRPr="00820E89">
              <w:rPr>
                <w:b/>
                <w:position w:val="2"/>
              </w:rPr>
              <w:t>3/13</w:t>
            </w:r>
          </w:p>
          <w:p w14:paraId="31C857F2" w14:textId="0D6B2E82" w:rsidR="008B65C6" w:rsidRPr="00820E89" w:rsidRDefault="008B65C6" w:rsidP="00D517B2">
            <w:pPr>
              <w:spacing w:before="80" w:after="60" w:line="300" w:lineRule="exact"/>
              <w:jc w:val="left"/>
              <w:rPr>
                <w:bCs/>
                <w:position w:val="2"/>
                <w:rtl/>
                <w:lang w:bidi="ar-EG"/>
              </w:rPr>
            </w:pPr>
            <w:r w:rsidRPr="00820E89">
              <w:rPr>
                <w:bCs/>
                <w:position w:val="2"/>
                <w:lang w:bidi="ar-EG"/>
              </w:rPr>
              <w:t>SG13/TK</w:t>
            </w:r>
          </w:p>
        </w:tc>
        <w:tc>
          <w:tcPr>
            <w:tcW w:w="2206" w:type="pct"/>
            <w:vMerge w:val="restart"/>
          </w:tcPr>
          <w:p w14:paraId="6DE29BD4" w14:textId="77777777" w:rsidR="00D517B2" w:rsidRPr="00820E89" w:rsidRDefault="00D517B2" w:rsidP="00D517B2">
            <w:pPr>
              <w:tabs>
                <w:tab w:val="clear" w:pos="794"/>
                <w:tab w:val="left" w:pos="284"/>
              </w:tabs>
              <w:spacing w:before="80" w:after="60" w:line="300" w:lineRule="exact"/>
              <w:ind w:left="284" w:hanging="284"/>
              <w:jc w:val="left"/>
              <w:rPr>
                <w:position w:val="2"/>
                <w:rtl/>
                <w:lang w:bidi="ar-EG"/>
              </w:rPr>
            </w:pPr>
            <w:r w:rsidRPr="00820E89">
              <w:rPr>
                <w:rFonts w:hint="cs"/>
                <w:position w:val="2"/>
                <w:rtl/>
              </w:rPr>
              <w:t>إلى:</w:t>
            </w:r>
          </w:p>
          <w:p w14:paraId="298107B5" w14:textId="77777777" w:rsidR="00D517B2" w:rsidRDefault="00D517B2" w:rsidP="00D517B2">
            <w:pPr>
              <w:tabs>
                <w:tab w:val="clear" w:pos="794"/>
                <w:tab w:val="left" w:pos="284"/>
              </w:tabs>
              <w:spacing w:before="80" w:after="60" w:line="300" w:lineRule="exact"/>
              <w:ind w:left="284" w:hanging="284"/>
              <w:jc w:val="left"/>
              <w:rPr>
                <w:position w:val="2"/>
              </w:rPr>
            </w:pPr>
            <w:r w:rsidRPr="00820E89">
              <w:rPr>
                <w:rFonts w:hint="cs"/>
                <w:position w:val="2"/>
                <w:rtl/>
              </w:rPr>
              <w:t>-</w:t>
            </w:r>
            <w:r w:rsidRPr="00820E89">
              <w:rPr>
                <w:position w:val="2"/>
                <w:rtl/>
              </w:rPr>
              <w:tab/>
            </w:r>
            <w:r w:rsidRPr="00820E89">
              <w:rPr>
                <w:rFonts w:hint="cs"/>
                <w:position w:val="2"/>
                <w:rtl/>
              </w:rPr>
              <w:t>إدارات الدول الأعضاء في الاتحاد؛</w:t>
            </w:r>
          </w:p>
          <w:p w14:paraId="6DFC8688" w14:textId="5EA58EE9" w:rsidR="00820E89" w:rsidRPr="00820E89" w:rsidRDefault="00820E89" w:rsidP="00D517B2">
            <w:pPr>
              <w:tabs>
                <w:tab w:val="clear" w:pos="794"/>
                <w:tab w:val="left" w:pos="284"/>
              </w:tabs>
              <w:spacing w:before="80" w:after="60" w:line="300" w:lineRule="exact"/>
              <w:ind w:left="284" w:hanging="284"/>
              <w:jc w:val="left"/>
              <w:rPr>
                <w:position w:val="2"/>
                <w:rtl/>
              </w:rPr>
            </w:pPr>
            <w:r w:rsidRPr="00820E89">
              <w:rPr>
                <w:rFonts w:hint="cs"/>
                <w:position w:val="2"/>
                <w:rtl/>
              </w:rPr>
              <w:t>-</w:t>
            </w:r>
            <w:r w:rsidRPr="00820E89">
              <w:rPr>
                <w:position w:val="2"/>
                <w:rtl/>
              </w:rPr>
              <w:tab/>
              <w:t xml:space="preserve">دولة فلسطين </w:t>
            </w:r>
            <w:r>
              <w:rPr>
                <w:rFonts w:hint="cs"/>
                <w:position w:val="2"/>
                <w:rtl/>
              </w:rPr>
              <w:t>(</w:t>
            </w:r>
            <w:r w:rsidRPr="00820E89">
              <w:rPr>
                <w:position w:val="2"/>
                <w:rtl/>
              </w:rPr>
              <w:t>القرار 99 (المراج</w:t>
            </w:r>
            <w:r>
              <w:rPr>
                <w:rFonts w:hint="cs"/>
                <w:position w:val="2"/>
                <w:rtl/>
              </w:rPr>
              <w:t>َ</w:t>
            </w:r>
            <w:r w:rsidRPr="00820E89">
              <w:rPr>
                <w:position w:val="2"/>
                <w:rtl/>
              </w:rPr>
              <w:t>ع في دبي، 2018))؛</w:t>
            </w:r>
          </w:p>
          <w:p w14:paraId="56116F9D" w14:textId="77777777" w:rsidR="00D517B2" w:rsidRPr="00820E89" w:rsidRDefault="00D517B2" w:rsidP="00D517B2">
            <w:pPr>
              <w:tabs>
                <w:tab w:val="clear" w:pos="794"/>
                <w:tab w:val="left" w:pos="284"/>
              </w:tabs>
              <w:spacing w:before="80" w:after="60" w:line="300" w:lineRule="exact"/>
              <w:ind w:left="284" w:hanging="284"/>
              <w:jc w:val="left"/>
              <w:rPr>
                <w:position w:val="2"/>
                <w:rtl/>
              </w:rPr>
            </w:pPr>
            <w:r w:rsidRPr="00820E89">
              <w:rPr>
                <w:rFonts w:hint="cs"/>
                <w:position w:val="2"/>
                <w:rtl/>
              </w:rPr>
              <w:t>-</w:t>
            </w:r>
            <w:r w:rsidRPr="00820E89">
              <w:rPr>
                <w:position w:val="2"/>
                <w:rtl/>
              </w:rPr>
              <w:tab/>
            </w:r>
            <w:r w:rsidRPr="00820E89">
              <w:rPr>
                <w:rFonts w:hint="cs"/>
                <w:position w:val="2"/>
                <w:rtl/>
              </w:rPr>
              <w:t>أعضاء قطاع تقييس الاتصالات في الاتحاد؛</w:t>
            </w:r>
          </w:p>
          <w:p w14:paraId="75F3B119" w14:textId="10EC0517" w:rsidR="00D517B2" w:rsidRPr="00820E89" w:rsidRDefault="00D517B2" w:rsidP="00D517B2">
            <w:pPr>
              <w:tabs>
                <w:tab w:val="clear" w:pos="794"/>
                <w:tab w:val="left" w:pos="284"/>
              </w:tabs>
              <w:spacing w:before="80" w:after="60" w:line="300" w:lineRule="exact"/>
              <w:ind w:left="284" w:hanging="284"/>
              <w:jc w:val="left"/>
              <w:rPr>
                <w:position w:val="2"/>
                <w:rtl/>
              </w:rPr>
            </w:pPr>
            <w:r w:rsidRPr="00820E89">
              <w:rPr>
                <w:rFonts w:hint="cs"/>
                <w:position w:val="2"/>
                <w:rtl/>
              </w:rPr>
              <w:t>-</w:t>
            </w:r>
            <w:r w:rsidRPr="00820E89">
              <w:rPr>
                <w:position w:val="2"/>
                <w:rtl/>
              </w:rPr>
              <w:tab/>
            </w:r>
            <w:r w:rsidRPr="00820E89">
              <w:rPr>
                <w:rFonts w:hint="cs"/>
                <w:position w:val="2"/>
                <w:rtl/>
              </w:rPr>
              <w:t>المنتسبين إلى قطاع تقييس الاتصالات المشاركين في</w:t>
            </w:r>
            <w:r w:rsidRPr="00820E89">
              <w:rPr>
                <w:rFonts w:hint="eastAsia"/>
                <w:position w:val="2"/>
                <w:rtl/>
              </w:rPr>
              <w:t> </w:t>
            </w:r>
            <w:r w:rsidRPr="00820E89">
              <w:rPr>
                <w:rFonts w:hint="cs"/>
                <w:position w:val="2"/>
                <w:rtl/>
              </w:rPr>
              <w:t xml:space="preserve">أعمال لجنة الدراسات </w:t>
            </w:r>
            <w:r w:rsidR="008B65C6" w:rsidRPr="00820E89">
              <w:rPr>
                <w:position w:val="2"/>
              </w:rPr>
              <w:t>13</w:t>
            </w:r>
            <w:r w:rsidRPr="00820E89">
              <w:rPr>
                <w:rFonts w:hint="cs"/>
                <w:position w:val="2"/>
                <w:rtl/>
              </w:rPr>
              <w:t>؛</w:t>
            </w:r>
          </w:p>
          <w:p w14:paraId="20DE0ED6" w14:textId="77777777" w:rsidR="00D517B2" w:rsidRPr="00820E89" w:rsidRDefault="00D517B2" w:rsidP="00D517B2">
            <w:pPr>
              <w:tabs>
                <w:tab w:val="clear" w:pos="794"/>
                <w:tab w:val="left" w:pos="284"/>
              </w:tabs>
              <w:spacing w:before="80" w:after="60" w:line="300" w:lineRule="exact"/>
              <w:ind w:left="284" w:hanging="284"/>
              <w:jc w:val="left"/>
              <w:rPr>
                <w:position w:val="2"/>
                <w:rtl/>
              </w:rPr>
            </w:pPr>
            <w:r w:rsidRPr="00820E89">
              <w:rPr>
                <w:rFonts w:hint="cs"/>
                <w:position w:val="2"/>
                <w:rtl/>
              </w:rPr>
              <w:t>-</w:t>
            </w:r>
            <w:r w:rsidRPr="00820E89">
              <w:rPr>
                <w:position w:val="2"/>
                <w:rtl/>
              </w:rPr>
              <w:tab/>
            </w:r>
            <w:r w:rsidRPr="00820E89">
              <w:rPr>
                <w:rFonts w:hint="cs"/>
                <w:position w:val="2"/>
                <w:rtl/>
              </w:rPr>
              <w:t>الهيئات الأكاديمية المنضمة إلى الاتحاد</w:t>
            </w:r>
          </w:p>
        </w:tc>
      </w:tr>
      <w:tr w:rsidR="00677F01" w:rsidRPr="00D517B2" w14:paraId="66392312" w14:textId="77777777" w:rsidTr="00D517B2">
        <w:trPr>
          <w:cantSplit/>
          <w:trHeight w:val="340"/>
          <w:jc w:val="center"/>
        </w:trPr>
        <w:tc>
          <w:tcPr>
            <w:tcW w:w="796" w:type="pct"/>
          </w:tcPr>
          <w:p w14:paraId="50120758" w14:textId="13E7083E" w:rsidR="00677F01" w:rsidRPr="00842463" w:rsidRDefault="00677F01" w:rsidP="00677F01">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5EB091D0" w14:textId="2133E986" w:rsidR="00677F01" w:rsidRPr="00820E89" w:rsidRDefault="00677F01" w:rsidP="00677F01">
            <w:pPr>
              <w:spacing w:before="80" w:after="60" w:line="300" w:lineRule="exact"/>
              <w:jc w:val="left"/>
              <w:rPr>
                <w:position w:val="2"/>
              </w:rPr>
            </w:pPr>
            <w:r w:rsidRPr="00820E89">
              <w:rPr>
                <w:position w:val="2"/>
              </w:rPr>
              <w:t>+41 22 730 </w:t>
            </w:r>
            <w:r w:rsidRPr="00820E89">
              <w:t>5126</w:t>
            </w:r>
          </w:p>
        </w:tc>
        <w:tc>
          <w:tcPr>
            <w:tcW w:w="2206" w:type="pct"/>
            <w:vMerge/>
          </w:tcPr>
          <w:p w14:paraId="36D6B70C" w14:textId="77777777" w:rsidR="00677F01" w:rsidRPr="00820E89" w:rsidRDefault="00677F01" w:rsidP="00677F01">
            <w:pPr>
              <w:spacing w:before="80" w:after="60" w:line="300" w:lineRule="exact"/>
              <w:jc w:val="left"/>
              <w:rPr>
                <w:position w:val="2"/>
                <w:rtl/>
              </w:rPr>
            </w:pPr>
          </w:p>
        </w:tc>
      </w:tr>
      <w:tr w:rsidR="00677F01" w:rsidRPr="00D517B2" w14:paraId="3EE8F68F" w14:textId="77777777" w:rsidTr="00D517B2">
        <w:trPr>
          <w:cantSplit/>
          <w:trHeight w:val="340"/>
          <w:jc w:val="center"/>
        </w:trPr>
        <w:tc>
          <w:tcPr>
            <w:tcW w:w="796" w:type="pct"/>
          </w:tcPr>
          <w:p w14:paraId="39034FF7" w14:textId="5F927998" w:rsidR="00677F01" w:rsidRPr="00842463" w:rsidRDefault="00677F01" w:rsidP="00677F01">
            <w:pPr>
              <w:spacing w:before="80" w:after="60" w:line="300" w:lineRule="exact"/>
              <w:jc w:val="left"/>
              <w:rPr>
                <w:position w:val="2"/>
              </w:rPr>
            </w:pPr>
            <w:r w:rsidRPr="00842463">
              <w:rPr>
                <w:rFonts w:hint="cs"/>
                <w:position w:val="2"/>
                <w:rtl/>
              </w:rPr>
              <w:t>الفاكس:</w:t>
            </w:r>
          </w:p>
        </w:tc>
        <w:tc>
          <w:tcPr>
            <w:tcW w:w="1998" w:type="pct"/>
          </w:tcPr>
          <w:p w14:paraId="4F1F9C2F" w14:textId="114F93BD" w:rsidR="00677F01" w:rsidRPr="00820E89" w:rsidRDefault="00677F01" w:rsidP="00677F01">
            <w:pPr>
              <w:spacing w:before="80" w:after="60" w:line="300" w:lineRule="exact"/>
              <w:jc w:val="left"/>
              <w:rPr>
                <w:b/>
                <w:position w:val="2"/>
              </w:rPr>
            </w:pPr>
            <w:r w:rsidRPr="00820E89">
              <w:rPr>
                <w:position w:val="2"/>
              </w:rPr>
              <w:t>+41 22 730 5853</w:t>
            </w:r>
          </w:p>
        </w:tc>
        <w:tc>
          <w:tcPr>
            <w:tcW w:w="2206" w:type="pct"/>
            <w:vMerge/>
          </w:tcPr>
          <w:p w14:paraId="0AB78EAB" w14:textId="77777777" w:rsidR="00677F01" w:rsidRPr="00820E89" w:rsidRDefault="00677F01" w:rsidP="00677F01">
            <w:pPr>
              <w:spacing w:before="80" w:after="60" w:line="300" w:lineRule="exact"/>
              <w:jc w:val="left"/>
              <w:rPr>
                <w:position w:val="2"/>
                <w:rtl/>
              </w:rPr>
            </w:pPr>
          </w:p>
        </w:tc>
      </w:tr>
      <w:tr w:rsidR="00677F01" w:rsidRPr="00D517B2" w14:paraId="04C91E86" w14:textId="77777777" w:rsidTr="00D517B2">
        <w:trPr>
          <w:cantSplit/>
          <w:trHeight w:val="340"/>
          <w:jc w:val="center"/>
        </w:trPr>
        <w:tc>
          <w:tcPr>
            <w:tcW w:w="796" w:type="pct"/>
          </w:tcPr>
          <w:p w14:paraId="0A47ADE2" w14:textId="34E37322" w:rsidR="00677F01" w:rsidRPr="00842463" w:rsidRDefault="00677F01" w:rsidP="00677F01">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7AE67A16" w14:textId="14C49F0B" w:rsidR="00677F01" w:rsidRPr="00820E89" w:rsidRDefault="00677F01" w:rsidP="00677F01">
            <w:pPr>
              <w:spacing w:before="80" w:after="60" w:line="300" w:lineRule="exact"/>
              <w:jc w:val="left"/>
              <w:rPr>
                <w:position w:val="2"/>
              </w:rPr>
            </w:pPr>
            <w:hyperlink r:id="rId9" w:history="1">
              <w:r w:rsidRPr="00160C4E">
                <w:rPr>
                  <w:rStyle w:val="Hyperlink"/>
                </w:rPr>
                <w:t>tsbsg13@itu.int</w:t>
              </w:r>
            </w:hyperlink>
          </w:p>
        </w:tc>
        <w:tc>
          <w:tcPr>
            <w:tcW w:w="2206" w:type="pct"/>
            <w:vMerge/>
          </w:tcPr>
          <w:p w14:paraId="76E686AA" w14:textId="77777777" w:rsidR="00677F01" w:rsidRPr="00820E89" w:rsidRDefault="00677F01" w:rsidP="00677F01">
            <w:pPr>
              <w:spacing w:before="80" w:after="60" w:line="300" w:lineRule="exact"/>
              <w:jc w:val="left"/>
              <w:rPr>
                <w:position w:val="2"/>
                <w:rtl/>
              </w:rPr>
            </w:pPr>
          </w:p>
        </w:tc>
      </w:tr>
      <w:tr w:rsidR="00677F01" w:rsidRPr="00D517B2" w14:paraId="41843851" w14:textId="77777777" w:rsidTr="00D517B2">
        <w:trPr>
          <w:cantSplit/>
          <w:jc w:val="center"/>
        </w:trPr>
        <w:tc>
          <w:tcPr>
            <w:tcW w:w="796" w:type="pct"/>
          </w:tcPr>
          <w:p w14:paraId="32A4AA69" w14:textId="56162B9B" w:rsidR="00677F01" w:rsidRPr="00842463" w:rsidRDefault="00677F01" w:rsidP="00677F01">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722A4CAB" w14:textId="2B93C582" w:rsidR="00677F01" w:rsidRPr="00820E89" w:rsidRDefault="00677F01" w:rsidP="00677F01">
            <w:pPr>
              <w:rPr>
                <w:position w:val="2"/>
              </w:rPr>
            </w:pPr>
            <w:hyperlink r:id="rId10" w:history="1">
              <w:r w:rsidRPr="00160C4E">
                <w:rPr>
                  <w:rStyle w:val="Hyperlink"/>
                </w:rPr>
                <w:t>http://itu.int/go/tsg13</w:t>
              </w:r>
            </w:hyperlink>
          </w:p>
        </w:tc>
        <w:tc>
          <w:tcPr>
            <w:tcW w:w="2206" w:type="pct"/>
            <w:vMerge/>
          </w:tcPr>
          <w:p w14:paraId="5BCC23BF" w14:textId="77777777" w:rsidR="00677F01" w:rsidRPr="00820E89" w:rsidRDefault="00677F01" w:rsidP="00677F01">
            <w:pPr>
              <w:spacing w:before="80" w:after="60" w:line="300" w:lineRule="exact"/>
              <w:jc w:val="left"/>
              <w:rPr>
                <w:position w:val="2"/>
                <w:rtl/>
              </w:rPr>
            </w:pPr>
          </w:p>
        </w:tc>
      </w:tr>
      <w:tr w:rsidR="00677F01" w:rsidRPr="00D517B2" w14:paraId="34D4EA17" w14:textId="77777777" w:rsidTr="00D517B2">
        <w:trPr>
          <w:cantSplit/>
          <w:jc w:val="center"/>
        </w:trPr>
        <w:tc>
          <w:tcPr>
            <w:tcW w:w="796" w:type="pct"/>
          </w:tcPr>
          <w:p w14:paraId="24B77810" w14:textId="77777777" w:rsidR="00677F01" w:rsidRPr="00B54F20" w:rsidRDefault="00677F01" w:rsidP="00677F01">
            <w:pPr>
              <w:spacing w:before="80" w:after="60" w:line="300" w:lineRule="exact"/>
              <w:jc w:val="left"/>
              <w:rPr>
                <w:b/>
                <w:bCs/>
                <w:position w:val="2"/>
                <w:rtl/>
                <w:lang w:bidi="ar-EG"/>
              </w:rPr>
            </w:pPr>
          </w:p>
        </w:tc>
        <w:tc>
          <w:tcPr>
            <w:tcW w:w="1998" w:type="pct"/>
          </w:tcPr>
          <w:p w14:paraId="2D85BACE" w14:textId="77777777" w:rsidR="00677F01" w:rsidRPr="00D517B2" w:rsidRDefault="00677F01" w:rsidP="00677F01">
            <w:pPr>
              <w:spacing w:before="80" w:after="60" w:line="300" w:lineRule="exact"/>
              <w:jc w:val="left"/>
              <w:rPr>
                <w:position w:val="2"/>
              </w:rPr>
            </w:pPr>
          </w:p>
        </w:tc>
        <w:tc>
          <w:tcPr>
            <w:tcW w:w="2206" w:type="pct"/>
          </w:tcPr>
          <w:p w14:paraId="7E5C4520" w14:textId="77777777" w:rsidR="00677F01" w:rsidRPr="00D517B2" w:rsidRDefault="00677F01" w:rsidP="00677F01">
            <w:pPr>
              <w:spacing w:before="80" w:after="60" w:line="300" w:lineRule="exact"/>
              <w:jc w:val="left"/>
              <w:rPr>
                <w:position w:val="2"/>
                <w:rtl/>
              </w:rPr>
            </w:pPr>
          </w:p>
        </w:tc>
      </w:tr>
      <w:tr w:rsidR="00677F01" w:rsidRPr="00D517B2" w14:paraId="655A9FA1" w14:textId="77777777" w:rsidTr="00D517B2">
        <w:trPr>
          <w:cantSplit/>
          <w:jc w:val="center"/>
        </w:trPr>
        <w:tc>
          <w:tcPr>
            <w:tcW w:w="796" w:type="pct"/>
          </w:tcPr>
          <w:p w14:paraId="67254BCB" w14:textId="77777777" w:rsidR="00677F01" w:rsidRPr="00B54F20" w:rsidRDefault="00677F01" w:rsidP="00677F01">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1CD9A9FA" w14:textId="331030C2" w:rsidR="00677F01" w:rsidRPr="00D517B2" w:rsidRDefault="00677F01" w:rsidP="00677F01">
            <w:pPr>
              <w:spacing w:before="80" w:after="60" w:line="300" w:lineRule="exact"/>
              <w:jc w:val="left"/>
              <w:rPr>
                <w:position w:val="2"/>
                <w:rtl/>
              </w:rPr>
            </w:pPr>
            <w:r w:rsidRPr="00D517B2">
              <w:rPr>
                <w:rFonts w:hint="cs"/>
                <w:b/>
                <w:bCs/>
                <w:position w:val="2"/>
                <w:rtl/>
              </w:rPr>
              <w:t xml:space="preserve">اجتماع لجنة الدراسات </w:t>
            </w:r>
            <w:r>
              <w:rPr>
                <w:b/>
                <w:bCs/>
                <w:position w:val="2"/>
              </w:rPr>
              <w:t>13</w:t>
            </w:r>
            <w:r w:rsidRPr="00D517B2">
              <w:rPr>
                <w:rFonts w:hint="cs"/>
                <w:b/>
                <w:bCs/>
                <w:position w:val="2"/>
                <w:rtl/>
              </w:rPr>
              <w:t>؛</w:t>
            </w:r>
            <w:r>
              <w:rPr>
                <w:rtl/>
              </w:rPr>
              <w:t xml:space="preserve"> </w:t>
            </w:r>
            <w:r w:rsidRPr="00820E89">
              <w:rPr>
                <w:b/>
                <w:bCs/>
                <w:position w:val="2"/>
                <w:rtl/>
              </w:rPr>
              <w:t>طشقند، أوزبكستان، 28 أكتوبر - 6 نوفمبر 2025</w:t>
            </w:r>
          </w:p>
        </w:tc>
      </w:tr>
    </w:tbl>
    <w:p w14:paraId="60AACC16" w14:textId="77777777" w:rsidR="00D517B2" w:rsidRPr="00D517B2" w:rsidRDefault="00D517B2" w:rsidP="00FF096D">
      <w:pPr>
        <w:spacing w:before="600"/>
        <w:rPr>
          <w:rtl/>
          <w:lang w:bidi="ar-SY"/>
        </w:rPr>
      </w:pPr>
      <w:r w:rsidRPr="00D517B2">
        <w:rPr>
          <w:rFonts w:hint="cs"/>
          <w:rtl/>
          <w:lang w:bidi="ar-SY"/>
        </w:rPr>
        <w:t>حضرات السادة والسيدات،</w:t>
      </w:r>
    </w:p>
    <w:p w14:paraId="261784EE" w14:textId="77777777" w:rsidR="00C71F6F" w:rsidRPr="00C71F6F" w:rsidRDefault="00C71F6F" w:rsidP="00C71F6F">
      <w:r w:rsidRPr="00C71F6F">
        <w:rPr>
          <w:rtl/>
        </w:rPr>
        <w:t>تحية طيبة وبعد،</w:t>
      </w:r>
    </w:p>
    <w:p w14:paraId="6F5362C1" w14:textId="4EE1B629" w:rsidR="00C71F6F" w:rsidRPr="00C71F6F" w:rsidRDefault="00C71F6F" w:rsidP="00677F01">
      <w:r w:rsidRPr="00C71F6F">
        <w:rPr>
          <w:rtl/>
        </w:rPr>
        <w:t>يسعدني أن أدعوكم إلى حضور الاجتماع المقبل للجنة الدراسات 13 لقطاع تقييس الاتصالات (</w:t>
      </w:r>
      <w:r w:rsidRPr="00C71F6F">
        <w:rPr>
          <w:i/>
          <w:iCs/>
          <w:rtl/>
        </w:rPr>
        <w:t>شبكات المستقبل وتكنولوجيات الشبكات الناشئة</w:t>
      </w:r>
      <w:r w:rsidRPr="00C71F6F">
        <w:rPr>
          <w:rtl/>
        </w:rPr>
        <w:t xml:space="preserve">)، الذي سيعقد في طشقند، أوزبكستان، في الفترة من 28 أكتوبر إلى 6 نوفمبر 2025 في إقليم مركز أعمال مجمع تكنولوجيا المعلومات (الواقع في </w:t>
      </w:r>
      <w:r w:rsidR="00677F01">
        <w:t>4</w:t>
      </w:r>
      <w:r w:rsidR="00677F01" w:rsidRPr="00677F01">
        <w:rPr>
          <w:lang w:val="en-GB"/>
        </w:rPr>
        <w:t xml:space="preserve"> Ibrohim Muminov str.</w:t>
      </w:r>
      <w:r w:rsidRPr="00C71F6F">
        <w:rPr>
          <w:rtl/>
        </w:rPr>
        <w:t xml:space="preserve">، طشقند، 100164، جمهورية أوزبكستان) بدعوة كريمة من </w:t>
      </w:r>
      <w:r w:rsidRPr="00C71F6F">
        <w:rPr>
          <w:i/>
          <w:iCs/>
          <w:rtl/>
        </w:rPr>
        <w:t>وزير التكنولوجيات الرقمية في جمهورية أوزبكستان</w:t>
      </w:r>
      <w:r w:rsidRPr="00C71F6F">
        <w:rPr>
          <w:rtl/>
        </w:rPr>
        <w:t>.</w:t>
      </w:r>
    </w:p>
    <w:p w14:paraId="6D0071D2" w14:textId="77777777" w:rsidR="00C71F6F" w:rsidRPr="001B4BE5" w:rsidRDefault="00C71F6F" w:rsidP="00BF1056">
      <w:pPr>
        <w:rPr>
          <w:spacing w:val="2"/>
        </w:rPr>
      </w:pPr>
      <w:r w:rsidRPr="001B4BE5">
        <w:rPr>
          <w:spacing w:val="2"/>
          <w:rtl/>
        </w:rPr>
        <w:t xml:space="preserve">تكون لجنة الدراسات 13 بقطاع تقييس الاتصالات مسؤولة عن الدراسات المتعلقة بالمتطلبات والمعماريات والقدرات والسطوح البينية لبرمجة التطبيقات </w:t>
      </w:r>
      <w:r w:rsidRPr="001B4BE5">
        <w:rPr>
          <w:spacing w:val="2"/>
        </w:rPr>
        <w:t>(API)</w:t>
      </w:r>
      <w:r w:rsidRPr="001B4BE5">
        <w:rPr>
          <w:spacing w:val="2"/>
          <w:rtl/>
        </w:rPr>
        <w:t xml:space="preserve"> وتمثيل بالبرمجيات وتنسيق واستخدام الذكاء الاصطناعي (</w:t>
      </w:r>
      <w:r w:rsidRPr="001B4BE5">
        <w:rPr>
          <w:spacing w:val="2"/>
        </w:rPr>
        <w:t>AI</w:t>
      </w:r>
      <w:r w:rsidRPr="001B4BE5">
        <w:rPr>
          <w:spacing w:val="2"/>
          <w:rtl/>
        </w:rPr>
        <w:t>) بما يشمل تعلم الآلة في شبكات المستقبل (</w:t>
      </w:r>
      <w:r w:rsidRPr="001B4BE5">
        <w:rPr>
          <w:spacing w:val="2"/>
        </w:rPr>
        <w:t>FN</w:t>
      </w:r>
      <w:r w:rsidRPr="001B4BE5">
        <w:rPr>
          <w:spacing w:val="2"/>
          <w:rtl/>
        </w:rPr>
        <w:t>). وفيما يتعلق بأنظمة الاتصالات المتنقلة الدولية (</w:t>
      </w:r>
      <w:r w:rsidRPr="001B4BE5">
        <w:rPr>
          <w:spacing w:val="2"/>
        </w:rPr>
        <w:t>IMT</w:t>
      </w:r>
      <w:r w:rsidRPr="001B4BE5">
        <w:rPr>
          <w:spacing w:val="2"/>
          <w:rtl/>
        </w:rPr>
        <w:t>) بما في ذلك الاتصالات المتنقلة الدولية-2030، فإنها تركز بشكل خاص على الأجزاء غير الراديوية. وهي مسؤولة أيضاً عن الدراسات المتعلقة بالحوسبة المستقبلية، بما في ذلك الحوسبة السحابية ومعالجة البيانات في شبكات الاتصالات والدراسات المتعلقة بتكامل الحوسبة والربط الشبكي من منظور شبكات المستقبل. وتضع لجنة الدراسات 13 معايير الشبكات الكمومية والتكنولوجيات المتصلة بها بما فيها جوانب التوصيل الشبكي في شبكات توزيع المفاتيح الكمومية (</w:t>
      </w:r>
      <w:r w:rsidRPr="001B4BE5">
        <w:rPr>
          <w:spacing w:val="2"/>
        </w:rPr>
        <w:t>QKDN</w:t>
      </w:r>
      <w:r w:rsidRPr="001B4BE5">
        <w:rPr>
          <w:spacing w:val="2"/>
          <w:rtl/>
        </w:rPr>
        <w:t>).</w:t>
      </w:r>
    </w:p>
    <w:p w14:paraId="451B7681" w14:textId="77777777" w:rsidR="00C71F6F" w:rsidRPr="00C71F6F" w:rsidRDefault="00C71F6F" w:rsidP="00BF1056">
      <w:r w:rsidRPr="00C71F6F">
        <w:rPr>
          <w:rtl/>
        </w:rPr>
        <w:t>ولجنة الدراسات 13 هي لجنة الدراسات الرئيسية المعنية بشبكات المستقبل من قبيل أنظمة الاتصالات المتنقلة الدولية بما فيها شبكات الاتصالات المتنقلة الدولية-2030 (الجزء غير الراديوي)، وبتقارب الاتصالات الثابتة والمتنقلة والساتلية، وبالحوسبة بما في ذلك الحوسبة السحابية وتداول البيانات، وبالذكاء الاصطناعي، بما في ذلك تعلم الآلة، فيما يتعلق بشبكات المستقبل.</w:t>
      </w:r>
    </w:p>
    <w:p w14:paraId="499E1E63" w14:textId="33DA6669" w:rsidR="00C71F6F" w:rsidRPr="00C71F6F" w:rsidRDefault="00C71F6F" w:rsidP="00BF1056">
      <w:r w:rsidRPr="00C71F6F">
        <w:rPr>
          <w:rtl/>
        </w:rPr>
        <w:t xml:space="preserve">وأود أن أوجه انتباهكم إلى الرسالة المعممة </w:t>
      </w:r>
      <w:hyperlink r:id="rId11" w:history="1">
        <w:r w:rsidRPr="00D03EF5">
          <w:rPr>
            <w:rStyle w:val="Hyperlink"/>
            <w:rtl/>
          </w:rPr>
          <w:t>59</w:t>
        </w:r>
      </w:hyperlink>
      <w:r w:rsidRPr="00C71F6F">
        <w:rPr>
          <w:rtl/>
        </w:rPr>
        <w:t xml:space="preserve"> لمكتب تقييس الاتصالات (12 يونيو 2025) فيما يتعلق بمشاورة الدول الأعضاء </w:t>
      </w:r>
      <w:r w:rsidRPr="00D57A86">
        <w:rPr>
          <w:rtl/>
        </w:rPr>
        <w:t>بخصوص عملية الموافقة التقليدية بشأ</w:t>
      </w:r>
      <w:r w:rsidRPr="00C71F6F">
        <w:rPr>
          <w:rtl/>
        </w:rPr>
        <w:t xml:space="preserve">ن مشروع التوصية الجديدة </w:t>
      </w:r>
      <w:r w:rsidR="00677F01">
        <w:rPr>
          <w:rFonts w:hint="cs"/>
          <w:rtl/>
        </w:rPr>
        <w:t xml:space="preserve">المحددة </w:t>
      </w:r>
      <w:r w:rsidRPr="00C71F6F">
        <w:rPr>
          <w:rtl/>
        </w:rPr>
        <w:t>ITU-T Y.3261</w:t>
      </w:r>
      <w:r w:rsidR="00DB7332">
        <w:rPr>
          <w:rFonts w:hint="cs"/>
          <w:rtl/>
        </w:rPr>
        <w:t xml:space="preserve"> (</w:t>
      </w:r>
      <w:r w:rsidRPr="00C71F6F">
        <w:rPr>
          <w:rtl/>
        </w:rPr>
        <w:t>Y.trust-TLA</w:t>
      </w:r>
      <w:r w:rsidR="00DB7332">
        <w:rPr>
          <w:rFonts w:hint="cs"/>
          <w:rtl/>
        </w:rPr>
        <w:t xml:space="preserve"> سابقاً)</w:t>
      </w:r>
      <w:r w:rsidRPr="00C71F6F">
        <w:rPr>
          <w:rtl/>
        </w:rPr>
        <w:t xml:space="preserve">. وأود تذكير الدول الأعضاء بأن الموعد النهائي للردود على هذه المشاورة هو </w:t>
      </w:r>
      <w:r w:rsidRPr="00D03EF5">
        <w:rPr>
          <w:b/>
          <w:bCs/>
          <w:rtl/>
        </w:rPr>
        <w:t>16 أكتوبر</w:t>
      </w:r>
      <w:r w:rsidR="00D03EF5">
        <w:rPr>
          <w:rFonts w:hint="cs"/>
          <w:b/>
          <w:bCs/>
          <w:rtl/>
        </w:rPr>
        <w:t xml:space="preserve"> </w:t>
      </w:r>
      <w:r w:rsidRPr="00D03EF5">
        <w:rPr>
          <w:b/>
          <w:bCs/>
          <w:rtl/>
        </w:rPr>
        <w:t>2025</w:t>
      </w:r>
      <w:r w:rsidRPr="00C71F6F">
        <w:rPr>
          <w:rtl/>
        </w:rPr>
        <w:t>، الساعة 23:59 بالتوقيت العالمي المنسق.</w:t>
      </w:r>
    </w:p>
    <w:p w14:paraId="5200888A" w14:textId="169C9F07" w:rsidR="00C71F6F" w:rsidRPr="00C71F6F" w:rsidRDefault="00C71F6F" w:rsidP="00BF1056">
      <w:r w:rsidRPr="00C71F6F">
        <w:rPr>
          <w:rtl/>
        </w:rPr>
        <w:t xml:space="preserve">وسيُفتتح اجتماع لجنة الدراسات 13 في الساعة 09:30 من اليوم الأول، وسيبدأ تسجيل المشاركين في الساعة 08:00 في مقر الاجتماع. وستُعرض يومياً القاعات المخصصة للاجتماعات على الشاشات في جميع أنحاء مقر الاتحاد، وعبر الإنترنت </w:t>
      </w:r>
      <w:hyperlink r:id="rId12" w:history="1">
        <w:r w:rsidRPr="00D03EF5">
          <w:rPr>
            <w:rStyle w:val="Hyperlink"/>
            <w:rtl/>
          </w:rPr>
          <w:t>هنا</w:t>
        </w:r>
      </w:hyperlink>
      <w:r w:rsidRPr="00C71F6F">
        <w:rPr>
          <w:rtl/>
        </w:rPr>
        <w:t>.</w:t>
      </w:r>
    </w:p>
    <w:p w14:paraId="79830865" w14:textId="7E80561F" w:rsidR="00C71F6F" w:rsidRPr="009E6829" w:rsidRDefault="00C71F6F" w:rsidP="00636BCF">
      <w:pPr>
        <w:rPr>
          <w:spacing w:val="-2"/>
        </w:rPr>
      </w:pPr>
      <w:r w:rsidRPr="009E6829">
        <w:rPr>
          <w:spacing w:val="-2"/>
          <w:rtl/>
        </w:rPr>
        <w:t xml:space="preserve">ويمكن الاطلاع على الوثائق وتفاصيل المشاركة عن بُعد والمعلومات الأخرى ذات الصلة في الصفحة الرئيسية </w:t>
      </w:r>
      <w:hyperlink r:id="rId13" w:anchor="/ar" w:history="1">
        <w:r w:rsidRPr="009E6829">
          <w:rPr>
            <w:rStyle w:val="Hyperlink"/>
            <w:spacing w:val="-2"/>
            <w:rtl/>
          </w:rPr>
          <w:t>للجنة الدراسات</w:t>
        </w:r>
      </w:hyperlink>
      <w:r w:rsidRPr="009E6829">
        <w:rPr>
          <w:spacing w:val="-2"/>
          <w:rtl/>
        </w:rPr>
        <w:t>. وسيجري الاجتماع باللغة الإنكليزية حصراً ولن تتاح الترجمة الشفوية. وستتاح المشاركة عن بُعد أو البث الشبكي لجميع الجلسات.</w:t>
      </w:r>
    </w:p>
    <w:p w14:paraId="32E60AF8" w14:textId="4BCBF217" w:rsidR="00C71F6F" w:rsidRPr="00DB7332" w:rsidRDefault="00C71F6F" w:rsidP="00BF1056">
      <w:pPr>
        <w:rPr>
          <w:spacing w:val="-1"/>
        </w:rPr>
      </w:pPr>
      <w:r w:rsidRPr="00DB7332">
        <w:rPr>
          <w:spacing w:val="-1"/>
          <w:rtl/>
        </w:rPr>
        <w:lastRenderedPageBreak/>
        <w:t>وقبل الاجتماع، في 23 سبتمبر 2025 (من الساعة 11:00 إلى الساعة 13:00 بتوقيت جنيف)، ستعقد جلسة تدريبية تفاعلية عبر الإنترنت للوافدين الجدد كجزء من برنامج سد الفجوة التقييسية. وستغطي الجلسة أساليب عمل لجان دراسات قطاع تقييس الاتصالات، مع التركيز على إعداد المساهمات وتقديمها وعرضها. وهذه الجلسة مفتوحة لجميع أعضاء قطاع تقييس الاتصالات ولا</w:t>
      </w:r>
      <w:r w:rsidR="0055319A">
        <w:rPr>
          <w:rFonts w:hint="cs"/>
          <w:spacing w:val="-1"/>
          <w:rtl/>
        </w:rPr>
        <w:t> </w:t>
      </w:r>
      <w:r w:rsidRPr="00DB7332">
        <w:rPr>
          <w:spacing w:val="-1"/>
          <w:rtl/>
        </w:rPr>
        <w:t xml:space="preserve">يلزم التسجيل. وسيتبادل مكتب تقييس الاتصالات مزيداً من المعلومات عبر القائمة البريدية </w:t>
      </w:r>
      <w:hyperlink r:id="rId14" w:history="1">
        <w:r w:rsidR="00D815CE" w:rsidRPr="00DB7332">
          <w:rPr>
            <w:rStyle w:val="Hyperlink"/>
            <w:spacing w:val="-1"/>
            <w:rtl/>
          </w:rPr>
          <w:t>t25sg13all@lists.itu.int</w:t>
        </w:r>
      </w:hyperlink>
      <w:r w:rsidRPr="00DB7332">
        <w:rPr>
          <w:spacing w:val="-1"/>
          <w:rtl/>
        </w:rPr>
        <w:t>.</w:t>
      </w:r>
    </w:p>
    <w:p w14:paraId="3E3FA4BC" w14:textId="3D616FEA" w:rsidR="00C71F6F" w:rsidRPr="00C71F6F" w:rsidRDefault="00C71F6F" w:rsidP="00BF1056">
      <w:r w:rsidRPr="00C71F6F">
        <w:rPr>
          <w:rtl/>
        </w:rPr>
        <w:t xml:space="preserve">وبالإضافة إلى ذلك، سيعقد نشاط التنسيق المشترك بشأن الاتصالات المتنقلة الدولية-2020 وما بعدها </w:t>
      </w:r>
      <w:r w:rsidRPr="00BF46C5">
        <w:rPr>
          <w:rtl/>
        </w:rPr>
        <w:t>(</w:t>
      </w:r>
      <w:hyperlink r:id="rId15" w:history="1">
        <w:r w:rsidRPr="00BF46C5">
          <w:rPr>
            <w:rStyle w:val="Hyperlink"/>
            <w:rtl/>
          </w:rPr>
          <w:t>JCA-IMT2020</w:t>
        </w:r>
      </w:hyperlink>
      <w:r w:rsidRPr="00C71F6F">
        <w:rPr>
          <w:rtl/>
        </w:rPr>
        <w:t>) اجتماعه العادي إلى جانب اجتماع لجنة الدراسات 13 هذا في 29 أكتوبر 2025. ويجب التسجيل لكل منهما بشكل منفصل عن التسجيل لاجتماع لجنة الدراسات 13. ويرجى من المشاركين الاطلاع على صفحة الويب الخاصة بنشاط التنسيق المشترك</w:t>
      </w:r>
      <w:r w:rsidR="00677F01">
        <w:rPr>
          <w:rFonts w:hint="cs"/>
          <w:rtl/>
        </w:rPr>
        <w:t> </w:t>
      </w:r>
      <w:r w:rsidRPr="00C71F6F">
        <w:rPr>
          <w:rtl/>
        </w:rPr>
        <w:t>JCA-IMT2020 للاطلاع على التسجيل وأي مستجدات.</w:t>
      </w:r>
    </w:p>
    <w:p w14:paraId="2A9F9591" w14:textId="297F6627" w:rsidR="00C71F6F" w:rsidRPr="0091682D" w:rsidRDefault="00C71F6F" w:rsidP="00BF1056">
      <w:pPr>
        <w:rPr>
          <w:spacing w:val="-2"/>
        </w:rPr>
      </w:pPr>
      <w:r w:rsidRPr="0091682D">
        <w:rPr>
          <w:spacing w:val="-2"/>
          <w:rtl/>
        </w:rPr>
        <w:t xml:space="preserve">وترد معلومات عملية عن اجتماع لجنة الدراسات 13 في </w:t>
      </w:r>
      <w:r w:rsidRPr="0091682D">
        <w:rPr>
          <w:b/>
          <w:bCs/>
          <w:spacing w:val="-2"/>
          <w:rtl/>
        </w:rPr>
        <w:t>الملحق A</w:t>
      </w:r>
      <w:r w:rsidRPr="0091682D">
        <w:rPr>
          <w:spacing w:val="-2"/>
          <w:rtl/>
        </w:rPr>
        <w:t xml:space="preserve">. ويرد في </w:t>
      </w:r>
      <w:r w:rsidRPr="0091682D">
        <w:rPr>
          <w:b/>
          <w:bCs/>
          <w:spacing w:val="-2"/>
          <w:rtl/>
        </w:rPr>
        <w:t xml:space="preserve">الملحق </w:t>
      </w:r>
      <w:r w:rsidRPr="0091682D">
        <w:rPr>
          <w:b/>
          <w:bCs/>
          <w:spacing w:val="-2"/>
        </w:rPr>
        <w:t>B</w:t>
      </w:r>
      <w:r w:rsidRPr="0091682D">
        <w:rPr>
          <w:spacing w:val="-2"/>
          <w:rtl/>
        </w:rPr>
        <w:t xml:space="preserve"> مشروع </w:t>
      </w:r>
      <w:r w:rsidRPr="0091682D">
        <w:rPr>
          <w:b/>
          <w:bCs/>
          <w:spacing w:val="-2"/>
          <w:rtl/>
        </w:rPr>
        <w:t>جدول أعمال</w:t>
      </w:r>
      <w:r w:rsidRPr="0091682D">
        <w:rPr>
          <w:spacing w:val="-2"/>
          <w:rtl/>
        </w:rPr>
        <w:t xml:space="preserve"> الاجتماع </w:t>
      </w:r>
      <w:r w:rsidRPr="0091682D">
        <w:rPr>
          <w:b/>
          <w:bCs/>
          <w:spacing w:val="-2"/>
          <w:rtl/>
        </w:rPr>
        <w:t>ومشروع الخطة الزمنية</w:t>
      </w:r>
      <w:r w:rsidRPr="0091682D">
        <w:rPr>
          <w:spacing w:val="-2"/>
          <w:rtl/>
        </w:rPr>
        <w:t xml:space="preserve"> اللذين أعدهما رئيس لجنة الدراسات 13، السيد </w:t>
      </w:r>
      <w:r w:rsidRPr="00D57A86">
        <w:rPr>
          <w:spacing w:val="-2"/>
          <w:rtl/>
        </w:rPr>
        <w:t>كازونوري تانيكاوا</w:t>
      </w:r>
      <w:r w:rsidRPr="0091682D">
        <w:rPr>
          <w:spacing w:val="-2"/>
          <w:rtl/>
        </w:rPr>
        <w:t xml:space="preserve"> (اليابان). وستنشر تحسينات أخرى على جدول الأعمال والخطة الزمنية المفصلة كمراجعة للوثيقتين TD 72/PLEN وTD 73/PLEN على </w:t>
      </w:r>
      <w:hyperlink r:id="rId16" w:anchor="/ar" w:history="1">
        <w:r w:rsidRPr="0091682D">
          <w:rPr>
            <w:rStyle w:val="Hyperlink"/>
            <w:spacing w:val="-2"/>
            <w:rtl/>
          </w:rPr>
          <w:t>الموقع الإلكتروني</w:t>
        </w:r>
      </w:hyperlink>
      <w:r w:rsidRPr="0091682D">
        <w:rPr>
          <w:spacing w:val="-2"/>
          <w:rtl/>
        </w:rPr>
        <w:t xml:space="preserve"> للجنة الدراسات 13. وستتاح المعلومات اللوجستية المتعلقة بالاجتماع في الصفحة الإلكترونية للجنة الدراسات 13 في </w:t>
      </w:r>
      <w:hyperlink r:id="rId17" w:history="1">
        <w:r w:rsidR="00BF46C5" w:rsidRPr="0091682D">
          <w:rPr>
            <w:rStyle w:val="Hyperlink"/>
            <w:spacing w:val="-2"/>
            <w:rtl/>
          </w:rPr>
          <w:t>http://itu.int/go/tsg13</w:t>
        </w:r>
      </w:hyperlink>
      <w:r w:rsidRPr="0091682D">
        <w:rPr>
          <w:spacing w:val="-2"/>
          <w:rtl/>
        </w:rPr>
        <w:t>.</w:t>
      </w:r>
    </w:p>
    <w:p w14:paraId="4739AA47" w14:textId="77777777" w:rsidR="00C71F6F" w:rsidRPr="00C71F6F" w:rsidRDefault="00C71F6F" w:rsidP="0091682D">
      <w:pPr>
        <w:pStyle w:val="Headingb"/>
      </w:pPr>
      <w:r w:rsidRPr="00D57A86">
        <w:rPr>
          <w:rtl/>
        </w:rPr>
        <w:t>أهم المواعيد النهائية: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7651"/>
      </w:tblGrid>
      <w:tr w:rsidR="00C71F6F" w:rsidRPr="00C71F6F" w14:paraId="2D31E8C4" w14:textId="77777777" w:rsidTr="00873784">
        <w:trPr>
          <w:jc w:val="center"/>
        </w:trPr>
        <w:tc>
          <w:tcPr>
            <w:tcW w:w="1978" w:type="dxa"/>
            <w:shd w:val="clear" w:color="auto" w:fill="auto"/>
          </w:tcPr>
          <w:p w14:paraId="0A462E07" w14:textId="77777777" w:rsidR="00C71F6F" w:rsidRPr="00C71F6F" w:rsidRDefault="00C71F6F" w:rsidP="0091682D">
            <w:pPr>
              <w:pStyle w:val="Tabletexte"/>
            </w:pPr>
            <w:r w:rsidRPr="00C71F6F">
              <w:rPr>
                <w:rtl/>
              </w:rPr>
              <w:t>28 أغسطس 2025</w:t>
            </w:r>
          </w:p>
        </w:tc>
        <w:tc>
          <w:tcPr>
            <w:tcW w:w="7651" w:type="dxa"/>
            <w:shd w:val="clear" w:color="auto" w:fill="auto"/>
          </w:tcPr>
          <w:p w14:paraId="416079EA" w14:textId="736B0BFA" w:rsidR="00C71F6F" w:rsidRPr="00C71F6F" w:rsidRDefault="00150171" w:rsidP="00150171">
            <w:pPr>
              <w:pStyle w:val="Tabletexte"/>
              <w:tabs>
                <w:tab w:val="clear" w:pos="794"/>
              </w:tabs>
              <w:ind w:left="470" w:hanging="470"/>
            </w:pPr>
            <w:r>
              <w:rPr>
                <w:rtl/>
              </w:rPr>
              <w:t>‒</w:t>
            </w:r>
            <w:r>
              <w:tab/>
            </w:r>
            <w:hyperlink r:id="rId18" w:history="1">
              <w:r w:rsidR="00C71F6F" w:rsidRPr="0091682D">
                <w:rPr>
                  <w:rStyle w:val="Hyperlink"/>
                  <w:rtl/>
                </w:rPr>
                <w:t>تقديم مساهمات أعضاء قطاع تقييس الاتصالات</w:t>
              </w:r>
            </w:hyperlink>
            <w:r w:rsidR="00C71F6F" w:rsidRPr="00C71F6F">
              <w:rPr>
                <w:rtl/>
              </w:rPr>
              <w:t xml:space="preserve"> المطلوبة ترجمتها</w:t>
            </w:r>
          </w:p>
        </w:tc>
      </w:tr>
      <w:tr w:rsidR="00C71F6F" w:rsidRPr="00C71F6F" w14:paraId="635C6AF7" w14:textId="77777777" w:rsidTr="00873784">
        <w:trPr>
          <w:jc w:val="center"/>
        </w:trPr>
        <w:tc>
          <w:tcPr>
            <w:tcW w:w="1978" w:type="dxa"/>
            <w:shd w:val="clear" w:color="auto" w:fill="auto"/>
          </w:tcPr>
          <w:p w14:paraId="6EBB6A1D" w14:textId="77777777" w:rsidR="00C71F6F" w:rsidRPr="00C71F6F" w:rsidRDefault="00C71F6F" w:rsidP="0091682D">
            <w:pPr>
              <w:pStyle w:val="Tabletexte"/>
            </w:pPr>
            <w:r w:rsidRPr="00C71F6F">
              <w:rPr>
                <w:rtl/>
              </w:rPr>
              <w:t>16 سبتمبر 2025</w:t>
            </w:r>
          </w:p>
        </w:tc>
        <w:tc>
          <w:tcPr>
            <w:tcW w:w="7651" w:type="dxa"/>
            <w:shd w:val="clear" w:color="auto" w:fill="auto"/>
          </w:tcPr>
          <w:p w14:paraId="26E2BC3E" w14:textId="38217463" w:rsidR="00C71F6F" w:rsidRPr="00C71F6F" w:rsidRDefault="00150171" w:rsidP="00150171">
            <w:pPr>
              <w:pStyle w:val="Tabletexte"/>
              <w:tabs>
                <w:tab w:val="clear" w:pos="794"/>
              </w:tabs>
              <w:ind w:left="470" w:hanging="470"/>
            </w:pPr>
            <w:r>
              <w:rPr>
                <w:rtl/>
              </w:rPr>
              <w:t>‒</w:t>
            </w:r>
            <w:r>
              <w:tab/>
            </w:r>
            <w:r w:rsidR="00C71F6F" w:rsidRPr="00C71F6F">
              <w:rPr>
                <w:rtl/>
              </w:rPr>
              <w:t xml:space="preserve">تقديم طلبات الحصول على منح (من خلال الاستمارات الواردة في </w:t>
            </w:r>
            <w:hyperlink r:id="rId19" w:anchor="/ar" w:history="1">
              <w:r w:rsidR="00C71F6F" w:rsidRPr="0091682D">
                <w:rPr>
                  <w:rStyle w:val="Hyperlink"/>
                  <w:rtl/>
                </w:rPr>
                <w:t>الصفحة الرئيسية للجنة الدراسات</w:t>
              </w:r>
            </w:hyperlink>
            <w:r w:rsidR="00C71F6F" w:rsidRPr="00C71F6F">
              <w:rPr>
                <w:rtl/>
              </w:rPr>
              <w:t>؛</w:t>
            </w:r>
            <w:r w:rsidR="00FC2239">
              <w:rPr>
                <w:rFonts w:hint="cs"/>
                <w:rtl/>
              </w:rPr>
              <w:t xml:space="preserve"> </w:t>
            </w:r>
            <w:r w:rsidR="00C71F6F" w:rsidRPr="00C71F6F">
              <w:rPr>
                <w:rtl/>
              </w:rPr>
              <w:t xml:space="preserve">انظر التفاصيل في الملحق </w:t>
            </w:r>
            <w:r w:rsidR="00C71F6F" w:rsidRPr="00C71F6F">
              <w:t>A</w:t>
            </w:r>
            <w:r w:rsidR="00C71F6F" w:rsidRPr="00C71F6F">
              <w:rPr>
                <w:rtl/>
              </w:rPr>
              <w:t>)</w:t>
            </w:r>
          </w:p>
        </w:tc>
      </w:tr>
      <w:tr w:rsidR="00C71F6F" w:rsidRPr="00C71F6F" w14:paraId="09F486E5" w14:textId="77777777" w:rsidTr="00873784">
        <w:trPr>
          <w:jc w:val="center"/>
        </w:trPr>
        <w:tc>
          <w:tcPr>
            <w:tcW w:w="1978" w:type="dxa"/>
            <w:shd w:val="clear" w:color="auto" w:fill="auto"/>
          </w:tcPr>
          <w:p w14:paraId="6B807AC4" w14:textId="77777777" w:rsidR="00C71F6F" w:rsidRPr="00C71F6F" w:rsidRDefault="00C71F6F" w:rsidP="0091682D">
            <w:pPr>
              <w:pStyle w:val="Tabletexte"/>
            </w:pPr>
            <w:r w:rsidRPr="00C71F6F">
              <w:rPr>
                <w:rtl/>
              </w:rPr>
              <w:t>28 سبتمبر 2025</w:t>
            </w:r>
          </w:p>
        </w:tc>
        <w:tc>
          <w:tcPr>
            <w:tcW w:w="7651" w:type="dxa"/>
            <w:shd w:val="clear" w:color="auto" w:fill="auto"/>
          </w:tcPr>
          <w:p w14:paraId="3AF2A6C4" w14:textId="04229D8E" w:rsidR="00C71F6F" w:rsidRPr="00C71F6F" w:rsidRDefault="00150171" w:rsidP="00150171">
            <w:pPr>
              <w:pStyle w:val="Tabletexte"/>
              <w:tabs>
                <w:tab w:val="clear" w:pos="794"/>
              </w:tabs>
              <w:ind w:left="470" w:hanging="470"/>
            </w:pPr>
            <w:r>
              <w:rPr>
                <w:rtl/>
              </w:rPr>
              <w:t>‒</w:t>
            </w:r>
            <w:r>
              <w:tab/>
            </w:r>
            <w:r w:rsidR="00C71F6F" w:rsidRPr="00C71F6F">
              <w:rPr>
                <w:rtl/>
              </w:rPr>
              <w:t xml:space="preserve">التسجيل المسبق (من خلال استمارة التسجيل عبر الإنترنت في </w:t>
            </w:r>
            <w:hyperlink r:id="rId20" w:anchor="/ar" w:history="1">
              <w:r w:rsidR="00C71F6F" w:rsidRPr="0091682D">
                <w:rPr>
                  <w:rStyle w:val="Hyperlink"/>
                  <w:rtl/>
                </w:rPr>
                <w:t>الصفحة الرئيسية للجنة الدراسات</w:t>
              </w:r>
            </w:hyperlink>
            <w:r w:rsidR="00C71F6F" w:rsidRPr="00C71F6F">
              <w:rPr>
                <w:rtl/>
              </w:rPr>
              <w:t>)</w:t>
            </w:r>
          </w:p>
        </w:tc>
      </w:tr>
      <w:tr w:rsidR="00C71F6F" w:rsidRPr="00C71F6F" w14:paraId="5CECD668" w14:textId="77777777" w:rsidTr="00873784">
        <w:trPr>
          <w:jc w:val="center"/>
        </w:trPr>
        <w:tc>
          <w:tcPr>
            <w:tcW w:w="1978" w:type="dxa"/>
            <w:shd w:val="clear" w:color="auto" w:fill="auto"/>
          </w:tcPr>
          <w:p w14:paraId="04E7C2EE" w14:textId="77777777" w:rsidR="00C71F6F" w:rsidRPr="00C71F6F" w:rsidRDefault="00C71F6F" w:rsidP="0091682D">
            <w:pPr>
              <w:pStyle w:val="Tabletexte"/>
            </w:pPr>
            <w:r w:rsidRPr="00C71F6F">
              <w:rPr>
                <w:rtl/>
              </w:rPr>
              <w:t>14 أكتوبر 2025</w:t>
            </w:r>
          </w:p>
        </w:tc>
        <w:tc>
          <w:tcPr>
            <w:tcW w:w="7651" w:type="dxa"/>
            <w:shd w:val="clear" w:color="auto" w:fill="auto"/>
          </w:tcPr>
          <w:p w14:paraId="4A2DDFBB" w14:textId="79C8BDA7" w:rsidR="00C71F6F" w:rsidRPr="00C71F6F" w:rsidRDefault="00150171" w:rsidP="00150171">
            <w:pPr>
              <w:pStyle w:val="Tabletexte"/>
              <w:tabs>
                <w:tab w:val="clear" w:pos="794"/>
              </w:tabs>
              <w:ind w:left="470" w:hanging="470"/>
            </w:pPr>
            <w:r>
              <w:rPr>
                <w:rtl/>
              </w:rPr>
              <w:t>‒</w:t>
            </w:r>
            <w:r>
              <w:tab/>
            </w:r>
            <w:r w:rsidR="00C71F6F" w:rsidRPr="00C71F6F">
              <w:rPr>
                <w:rtl/>
              </w:rPr>
              <w:t xml:space="preserve">تقديم طلبات الحصول على رسائل دعم طلب التأشيرة (انظر التفاصيل في الملحق </w:t>
            </w:r>
            <w:r w:rsidR="00C71F6F" w:rsidRPr="00C71F6F">
              <w:t>A</w:t>
            </w:r>
            <w:r w:rsidR="00C71F6F" w:rsidRPr="00C71F6F">
              <w:rPr>
                <w:rtl/>
              </w:rPr>
              <w:t>)</w:t>
            </w:r>
          </w:p>
        </w:tc>
      </w:tr>
      <w:tr w:rsidR="00C71F6F" w:rsidRPr="00C71F6F" w14:paraId="48FAA803" w14:textId="77777777" w:rsidTr="00873784">
        <w:trPr>
          <w:jc w:val="center"/>
        </w:trPr>
        <w:tc>
          <w:tcPr>
            <w:tcW w:w="1978" w:type="dxa"/>
            <w:shd w:val="clear" w:color="auto" w:fill="auto"/>
          </w:tcPr>
          <w:p w14:paraId="04EA4CF2" w14:textId="77777777" w:rsidR="00C71F6F" w:rsidRPr="00C71F6F" w:rsidRDefault="00C71F6F" w:rsidP="0091682D">
            <w:pPr>
              <w:pStyle w:val="Tabletexte"/>
            </w:pPr>
            <w:r w:rsidRPr="00C71F6F">
              <w:rPr>
                <w:rtl/>
              </w:rPr>
              <w:t>15 أكتوبر 2025</w:t>
            </w:r>
          </w:p>
        </w:tc>
        <w:tc>
          <w:tcPr>
            <w:tcW w:w="7651" w:type="dxa"/>
            <w:shd w:val="clear" w:color="auto" w:fill="auto"/>
          </w:tcPr>
          <w:p w14:paraId="2B968860" w14:textId="5101A659" w:rsidR="00C71F6F" w:rsidRPr="00150171" w:rsidRDefault="00150171" w:rsidP="00150171">
            <w:pPr>
              <w:pStyle w:val="Tabletexte"/>
              <w:tabs>
                <w:tab w:val="clear" w:pos="794"/>
              </w:tabs>
              <w:ind w:left="470" w:hanging="470"/>
            </w:pPr>
            <w:r>
              <w:rPr>
                <w:rtl/>
              </w:rPr>
              <w:t>‒</w:t>
            </w:r>
            <w:r>
              <w:tab/>
            </w:r>
            <w:hyperlink r:id="rId21" w:history="1">
              <w:r w:rsidR="00C71F6F" w:rsidRPr="00150171">
                <w:rPr>
                  <w:rStyle w:val="Hyperlink"/>
                  <w:rtl/>
                </w:rPr>
                <w:t>تقديم مساهمات أعضاء قطاع تقييس الاتصالات (من خلال نظام النشر المباشر للوثائق)</w:t>
              </w:r>
            </w:hyperlink>
          </w:p>
        </w:tc>
      </w:tr>
      <w:tr w:rsidR="00C71F6F" w:rsidRPr="00C71F6F" w14:paraId="7BB43418" w14:textId="77777777" w:rsidTr="00873784">
        <w:trPr>
          <w:jc w:val="center"/>
        </w:trPr>
        <w:tc>
          <w:tcPr>
            <w:tcW w:w="1978" w:type="dxa"/>
            <w:shd w:val="clear" w:color="auto" w:fill="auto"/>
          </w:tcPr>
          <w:p w14:paraId="530C4C76" w14:textId="77777777" w:rsidR="00C71F6F" w:rsidRPr="00C71F6F" w:rsidRDefault="00C71F6F" w:rsidP="0091682D">
            <w:pPr>
              <w:pStyle w:val="Tabletexte"/>
            </w:pPr>
            <w:r w:rsidRPr="00C71F6F">
              <w:rPr>
                <w:rtl/>
              </w:rPr>
              <w:t>16 أكتوبر 2025</w:t>
            </w:r>
          </w:p>
        </w:tc>
        <w:tc>
          <w:tcPr>
            <w:tcW w:w="7651" w:type="dxa"/>
            <w:shd w:val="clear" w:color="auto" w:fill="auto"/>
          </w:tcPr>
          <w:p w14:paraId="19DE2EC0" w14:textId="571DA94E" w:rsidR="00C71F6F" w:rsidRPr="00150171" w:rsidRDefault="00150171" w:rsidP="00150171">
            <w:pPr>
              <w:pStyle w:val="Tabletexte"/>
              <w:tabs>
                <w:tab w:val="clear" w:pos="794"/>
              </w:tabs>
              <w:ind w:left="470" w:hanging="470"/>
              <w:rPr>
                <w:spacing w:val="-3"/>
              </w:rPr>
            </w:pPr>
            <w:r w:rsidRPr="00150171">
              <w:rPr>
                <w:spacing w:val="-3"/>
                <w:rtl/>
              </w:rPr>
              <w:t>‒</w:t>
            </w:r>
            <w:r w:rsidRPr="00150171">
              <w:rPr>
                <w:spacing w:val="-3"/>
              </w:rPr>
              <w:tab/>
            </w:r>
            <w:r w:rsidR="00C71F6F" w:rsidRPr="002B375A">
              <w:rPr>
                <w:spacing w:val="-4"/>
                <w:rtl/>
              </w:rPr>
              <w:t xml:space="preserve">الرجاء تقديم النموذج الوارد في الملحق 2 من </w:t>
            </w:r>
            <w:hyperlink r:id="rId22" w:history="1">
              <w:r w:rsidR="00C71F6F" w:rsidRPr="002B375A">
                <w:rPr>
                  <w:rStyle w:val="Hyperlink"/>
                  <w:spacing w:val="-4"/>
                  <w:rtl/>
                </w:rPr>
                <w:t>الرسالة المعممة 59 لمكتب تقييس الاتصالات</w:t>
              </w:r>
            </w:hyperlink>
            <w:r w:rsidR="00C71F6F" w:rsidRPr="002B375A">
              <w:rPr>
                <w:spacing w:val="-4"/>
                <w:rtl/>
              </w:rPr>
              <w:t xml:space="preserve"> بشأن </w:t>
            </w:r>
            <w:r w:rsidR="00D57A86" w:rsidRPr="00D57A86">
              <w:rPr>
                <w:rtl/>
              </w:rPr>
              <w:t xml:space="preserve">بمشاورة الدول الأعضاء بخصوص عملية الموافقة التقليدية </w:t>
            </w:r>
            <w:r w:rsidR="00C71F6F" w:rsidRPr="00D57A86">
              <w:rPr>
                <w:spacing w:val="-4"/>
              </w:rPr>
              <w:t>(TAP)</w:t>
            </w:r>
            <w:r w:rsidR="00C71F6F" w:rsidRPr="00D57A86">
              <w:rPr>
                <w:spacing w:val="-4"/>
                <w:rtl/>
              </w:rPr>
              <w:t xml:space="preserve"> </w:t>
            </w:r>
            <w:r w:rsidR="00D57A86" w:rsidRPr="00D57A86">
              <w:rPr>
                <w:rFonts w:hint="cs"/>
                <w:spacing w:val="-4"/>
                <w:rtl/>
              </w:rPr>
              <w:t>بشأن</w:t>
            </w:r>
            <w:r w:rsidR="00C71F6F" w:rsidRPr="00D57A86">
              <w:rPr>
                <w:spacing w:val="-4"/>
                <w:rtl/>
              </w:rPr>
              <w:t xml:space="preserve"> مشروع التوصية</w:t>
            </w:r>
            <w:r w:rsidR="00C71F6F" w:rsidRPr="002B375A">
              <w:rPr>
                <w:spacing w:val="-4"/>
                <w:rtl/>
              </w:rPr>
              <w:t xml:space="preserve"> الجديدة</w:t>
            </w:r>
            <w:r w:rsidR="00D57A86">
              <w:rPr>
                <w:rFonts w:hint="cs"/>
                <w:spacing w:val="-4"/>
                <w:rtl/>
              </w:rPr>
              <w:t xml:space="preserve"> المحددة </w:t>
            </w:r>
            <w:r w:rsidR="00C71F6F" w:rsidRPr="002B375A">
              <w:rPr>
                <w:spacing w:val="-4"/>
              </w:rPr>
              <w:t>ITU-T</w:t>
            </w:r>
            <w:r w:rsidR="002B375A" w:rsidRPr="002B375A">
              <w:rPr>
                <w:spacing w:val="-4"/>
              </w:rPr>
              <w:t> </w:t>
            </w:r>
            <w:r w:rsidR="00C71F6F" w:rsidRPr="002B375A">
              <w:rPr>
                <w:spacing w:val="-4"/>
              </w:rPr>
              <w:t>Y.3261</w:t>
            </w:r>
            <w:r w:rsidR="002B375A">
              <w:rPr>
                <w:rFonts w:hint="cs"/>
                <w:spacing w:val="-4"/>
                <w:rtl/>
              </w:rPr>
              <w:t xml:space="preserve"> </w:t>
            </w:r>
            <w:r w:rsidR="002B375A" w:rsidRPr="002B375A">
              <w:rPr>
                <w:rFonts w:hint="cs"/>
                <w:spacing w:val="-4"/>
                <w:rtl/>
              </w:rPr>
              <w:t>(</w:t>
            </w:r>
            <w:r w:rsidR="00C71F6F" w:rsidRPr="002B375A">
              <w:rPr>
                <w:spacing w:val="-4"/>
                <w:rtl/>
              </w:rPr>
              <w:t>Y.trust-TLA</w:t>
            </w:r>
            <w:r w:rsidR="002B375A" w:rsidRPr="002B375A">
              <w:rPr>
                <w:rFonts w:hint="cs"/>
                <w:spacing w:val="-4"/>
                <w:rtl/>
                <w:lang w:bidi="ar-SA"/>
              </w:rPr>
              <w:t xml:space="preserve"> </w:t>
            </w:r>
            <w:r w:rsidR="002B375A" w:rsidRPr="002B375A">
              <w:rPr>
                <w:spacing w:val="-4"/>
                <w:rtl/>
              </w:rPr>
              <w:t>سابقاً</w:t>
            </w:r>
            <w:r w:rsidR="002B375A" w:rsidRPr="002B375A">
              <w:rPr>
                <w:rFonts w:hint="cs"/>
                <w:spacing w:val="-4"/>
                <w:rtl/>
              </w:rPr>
              <w:t>)</w:t>
            </w:r>
          </w:p>
        </w:tc>
      </w:tr>
    </w:tbl>
    <w:p w14:paraId="78406856" w14:textId="77777777" w:rsidR="00D517B2" w:rsidRPr="00D517B2" w:rsidRDefault="00D517B2" w:rsidP="00D517B2">
      <w:pPr>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3B5DCCE8" w14:textId="77777777" w:rsidTr="00DD1EBB">
        <w:trPr>
          <w:trHeight w:val="2516"/>
        </w:trPr>
        <w:tc>
          <w:tcPr>
            <w:tcW w:w="3014" w:type="pct"/>
          </w:tcPr>
          <w:p w14:paraId="59EFA3E0" w14:textId="5E2B705C" w:rsidR="00D517B2" w:rsidRPr="00D517B2" w:rsidRDefault="00412E6F" w:rsidP="00DD1EBB">
            <w:pPr>
              <w:spacing w:before="240"/>
              <w:ind w:left="-57"/>
              <w:jc w:val="left"/>
              <w:rPr>
                <w:rtl/>
                <w:lang w:bidi="ar-EG"/>
              </w:rPr>
            </w:pPr>
            <w:r>
              <w:rPr>
                <w:rFonts w:hint="cs"/>
                <w:noProof/>
                <w:rtl/>
                <w:lang w:val="ar-EG" w:bidi="ar-EG"/>
              </w:rPr>
              <w:drawing>
                <wp:anchor distT="0" distB="0" distL="114300" distR="114300" simplePos="0" relativeHeight="251660288" behindDoc="1" locked="0" layoutInCell="1" allowOverlap="1" wp14:anchorId="65ED26A7" wp14:editId="67817666">
                  <wp:simplePos x="0" y="0"/>
                  <wp:positionH relativeFrom="column">
                    <wp:posOffset>2799715</wp:posOffset>
                  </wp:positionH>
                  <wp:positionV relativeFrom="paragraph">
                    <wp:posOffset>377825</wp:posOffset>
                  </wp:positionV>
                  <wp:extent cx="768389" cy="368319"/>
                  <wp:effectExtent l="0" t="0" r="0" b="0"/>
                  <wp:wrapNone/>
                  <wp:docPr id="420346363"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46363" name="Picture 2" descr="A black and white text&#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D517B2" w:rsidRPr="00D517B2">
              <w:rPr>
                <w:rFonts w:hint="cs"/>
                <w:rtl/>
                <w:lang w:bidi="ar-EG"/>
              </w:rPr>
              <w:t>وتفضلوا بقبول فائق التقدير والاحترام.</w:t>
            </w:r>
          </w:p>
          <w:p w14:paraId="06E14C2B" w14:textId="5CA918DB" w:rsidR="00D517B2" w:rsidRPr="00D517B2" w:rsidRDefault="00EE13B6" w:rsidP="00570638">
            <w:pPr>
              <w:spacing w:before="720"/>
              <w:ind w:left="-58"/>
              <w:jc w:val="left"/>
              <w:rPr>
                <w:rtl/>
              </w:rPr>
            </w:pPr>
            <w:r w:rsidRPr="00EE13B6">
              <w:rPr>
                <w:rtl/>
              </w:rPr>
              <w:t>سيزو أونوي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0C33D422"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59D34DEC" wp14:editId="3A7B6FBF">
                      <wp:simplePos x="0" y="0"/>
                      <wp:positionH relativeFrom="column">
                        <wp:posOffset>426720</wp:posOffset>
                      </wp:positionH>
                      <wp:positionV relativeFrom="paragraph">
                        <wp:posOffset>146685</wp:posOffset>
                      </wp:positionV>
                      <wp:extent cx="1818640" cy="1626235"/>
                      <wp:effectExtent l="0" t="0" r="10160" b="12065"/>
                      <wp:wrapThrough wrapText="bothSides">
                        <wp:wrapPolygon edited="0">
                          <wp:start x="0" y="0"/>
                          <wp:lineTo x="0" y="21507"/>
                          <wp:lineTo x="21494" y="21507"/>
                          <wp:lineTo x="21494"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8640" cy="1626235"/>
                                <a:chOff x="0" y="0"/>
                                <a:chExt cx="181926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E3773" w14:textId="7812681D" w:rsidR="00D517B2" w:rsidRDefault="000F5FA4" w:rsidP="00D517B2">
                                    <w:pPr>
                                      <w:spacing w:before="0" w:line="240" w:lineRule="auto"/>
                                      <w:ind w:left="170"/>
                                      <w:jc w:val="center"/>
                                      <w:rPr>
                                        <w:rtl/>
                                        <w:lang w:bidi="ar-EG"/>
                                      </w:rPr>
                                    </w:pPr>
                                    <w:r w:rsidRPr="00890112">
                                      <w:rPr>
                                        <w:noProof/>
                                        <w:color w:val="FFFFFF" w:themeColor="background1"/>
                                      </w:rPr>
                                      <w:drawing>
                                        <wp:inline distT="0" distB="0" distL="0" distR="0" wp14:anchorId="340851B3" wp14:editId="7E35FC06">
                                          <wp:extent cx="997599" cy="1113155"/>
                                          <wp:effectExtent l="0" t="0" r="0" b="0"/>
                                          <wp:docPr id="275504021" name="Picture 275504021"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24" cstate="print">
                                                    <a:extLst>
                                                      <a:ext uri="{28A0092B-C50C-407E-A947-70E740481C1C}">
                                                        <a14:useLocalDpi xmlns:a14="http://schemas.microsoft.com/office/drawing/2010/main" val="0"/>
                                                      </a:ext>
                                                    </a:extLst>
                                                  </a:blip>
                                                  <a:srcRect l="682" t="-2432" r="9698"/>
                                                  <a:stretch/>
                                                </pic:blipFill>
                                                <pic:spPr bwMode="auto">
                                                  <a:xfrm>
                                                    <a:off x="0" y="0"/>
                                                    <a:ext cx="997976" cy="1113576"/>
                                                  </a:xfrm>
                                                  <a:prstGeom prst="rect">
                                                    <a:avLst/>
                                                  </a:prstGeom>
                                                  <a:ln>
                                                    <a:noFill/>
                                                  </a:ln>
                                                  <a:extLst>
                                                    <a:ext uri="{53640926-AAD7-44D8-BBD7-CCE9431645EC}">
                                                      <a14:shadowObscured xmlns:a14="http://schemas.microsoft.com/office/drawing/2010/main"/>
                                                    </a:ext>
                                                  </a:extLst>
                                                </pic:spPr>
                                              </pic:pic>
                                            </a:graphicData>
                                          </a:graphic>
                                        </wp:inline>
                                      </w:drawing>
                                    </w:r>
                                  </w:p>
                                  <w:p w14:paraId="5E71EFD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9744" y="43440"/>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77CB5" w14:textId="0E94F7C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0F5FA4">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9D34DEC" id="Group 9" o:spid="_x0000_s1026" style="position:absolute;left:0;text-align:left;margin-left:33.6pt;margin-top:11.55pt;width:143.2pt;height:128.05pt;z-index:-251657216" coordsize="18192,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A0E3773" w14:textId="7812681D" w:rsidR="00D517B2" w:rsidRDefault="000F5FA4" w:rsidP="00D517B2">
                              <w:pPr>
                                <w:spacing w:before="0" w:line="240" w:lineRule="auto"/>
                                <w:ind w:left="170"/>
                                <w:jc w:val="center"/>
                                <w:rPr>
                                  <w:rtl/>
                                  <w:lang w:bidi="ar-EG"/>
                                </w:rPr>
                              </w:pPr>
                              <w:r w:rsidRPr="00890112">
                                <w:rPr>
                                  <w:noProof/>
                                  <w:color w:val="FFFFFF" w:themeColor="background1"/>
                                </w:rPr>
                                <w:drawing>
                                  <wp:inline distT="0" distB="0" distL="0" distR="0" wp14:anchorId="340851B3" wp14:editId="7E35FC06">
                                    <wp:extent cx="997599" cy="1113155"/>
                                    <wp:effectExtent l="0" t="0" r="0" b="0"/>
                                    <wp:docPr id="275504021" name="Picture 275504021"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24" cstate="print">
                                              <a:extLst>
                                                <a:ext uri="{28A0092B-C50C-407E-A947-70E740481C1C}">
                                                  <a14:useLocalDpi xmlns:a14="http://schemas.microsoft.com/office/drawing/2010/main" val="0"/>
                                                </a:ext>
                                              </a:extLst>
                                            </a:blip>
                                            <a:srcRect l="682" t="-2432" r="9698"/>
                                            <a:stretch/>
                                          </pic:blipFill>
                                          <pic:spPr bwMode="auto">
                                            <a:xfrm>
                                              <a:off x="0" y="0"/>
                                              <a:ext cx="997976" cy="1113576"/>
                                            </a:xfrm>
                                            <a:prstGeom prst="rect">
                                              <a:avLst/>
                                            </a:prstGeom>
                                            <a:ln>
                                              <a:noFill/>
                                            </a:ln>
                                            <a:extLst>
                                              <a:ext uri="{53640926-AAD7-44D8-BBD7-CCE9431645EC}">
                                                <a14:shadowObscured xmlns:a14="http://schemas.microsoft.com/office/drawing/2010/main"/>
                                              </a:ext>
                                            </a:extLst>
                                          </pic:spPr>
                                        </pic:pic>
                                      </a:graphicData>
                                    </a:graphic>
                                  </wp:inline>
                                </w:drawing>
                              </w:r>
                            </w:p>
                            <w:p w14:paraId="5E71EFD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97;top:434;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71577CB5" w14:textId="0E94F7C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0F5FA4">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522FB420" w14:textId="2997B776" w:rsidR="00C71F6F" w:rsidRPr="00C71F6F" w:rsidRDefault="00C71F6F" w:rsidP="00F00C04">
      <w:pPr>
        <w:spacing w:before="600"/>
        <w:rPr>
          <w:lang w:val="ar-SA" w:bidi="ar-EG"/>
        </w:rPr>
      </w:pPr>
      <w:r w:rsidRPr="00C71F6F">
        <w:rPr>
          <w:b/>
          <w:bCs/>
          <w:rtl/>
        </w:rPr>
        <w:t>الملحقات</w:t>
      </w:r>
      <w:r w:rsidRPr="00C71F6F">
        <w:rPr>
          <w:lang w:bidi="ar-EG"/>
        </w:rPr>
        <w:t>:</w:t>
      </w:r>
      <w:r w:rsidRPr="00C71F6F">
        <w:rPr>
          <w:rtl/>
        </w:rPr>
        <w:t xml:space="preserve"> 2</w:t>
      </w:r>
    </w:p>
    <w:p w14:paraId="188AAEBC" w14:textId="77777777" w:rsidR="00596808" w:rsidRDefault="00596808" w:rsidP="0086658F">
      <w:pPr>
        <w:rPr>
          <w:rtl/>
          <w:lang w:bidi="ar-EG"/>
        </w:rPr>
      </w:pPr>
      <w:r>
        <w:rPr>
          <w:rtl/>
          <w:lang w:bidi="ar-EG"/>
        </w:rPr>
        <w:br w:type="page"/>
      </w:r>
    </w:p>
    <w:p w14:paraId="3A441811" w14:textId="738C475D" w:rsidR="005D6EF4" w:rsidRPr="005D6EF4" w:rsidRDefault="005D6EF4" w:rsidP="00BF1056">
      <w:pPr>
        <w:pStyle w:val="Annextitle"/>
        <w:rPr>
          <w:lang w:val="ar-SA" w:bidi="ar-EG"/>
        </w:rPr>
      </w:pPr>
      <w:r w:rsidRPr="005D6EF4">
        <w:rPr>
          <w:rtl/>
        </w:rPr>
        <w:lastRenderedPageBreak/>
        <w:t xml:space="preserve">الملحق </w:t>
      </w:r>
      <w:r w:rsidRPr="005D6EF4">
        <w:rPr>
          <w:lang w:bidi="ar-EG"/>
        </w:rPr>
        <w:t>A</w:t>
      </w:r>
      <w:r w:rsidR="00BF1056">
        <w:br/>
      </w:r>
      <w:r w:rsidRPr="005D6EF4">
        <w:rPr>
          <w:rtl/>
        </w:rPr>
        <w:t>معلومات عملية عن الاجتماعات</w:t>
      </w:r>
    </w:p>
    <w:p w14:paraId="615C04B0" w14:textId="77777777" w:rsidR="005D6EF4" w:rsidRPr="005D6EF4" w:rsidRDefault="005D6EF4" w:rsidP="00BF1056">
      <w:pPr>
        <w:pStyle w:val="Headingb"/>
        <w:jc w:val="center"/>
        <w:rPr>
          <w:lang w:val="ar-SA" w:bidi="ar-EG"/>
        </w:rPr>
      </w:pPr>
      <w:r w:rsidRPr="005D6EF4">
        <w:rPr>
          <w:rtl/>
        </w:rPr>
        <w:t>أساليب العمل والمرافق المتاحة</w:t>
      </w:r>
    </w:p>
    <w:p w14:paraId="222CBCD7" w14:textId="5C72CC6E" w:rsidR="005D6EF4" w:rsidRPr="005D6EF4" w:rsidRDefault="005D6EF4" w:rsidP="00BF1056">
      <w:pPr>
        <w:rPr>
          <w:lang w:val="ar-SA" w:bidi="ar-EG"/>
        </w:rPr>
      </w:pPr>
      <w:r w:rsidRPr="007E5782">
        <w:rPr>
          <w:b/>
          <w:bCs/>
          <w:rtl/>
        </w:rPr>
        <w:t>تقديم الوثائق والنفاذ إليها</w:t>
      </w:r>
      <w:r w:rsidRPr="005D6EF4">
        <w:rPr>
          <w:rtl/>
        </w:rPr>
        <w:t xml:space="preserve">: سيجري الاجتماع بدون استخدام الورق. وينبغي تقديم مساهمات الأعضاء باستخدام </w:t>
      </w:r>
      <w:hyperlink r:id="rId25" w:history="1">
        <w:r w:rsidRPr="007E5782">
          <w:rPr>
            <w:rStyle w:val="Hyperlink"/>
            <w:rtl/>
          </w:rPr>
          <w:t>نظام النشر المباشر للوثائق</w:t>
        </w:r>
      </w:hyperlink>
      <w:r w:rsidRPr="005D6EF4">
        <w:rPr>
          <w:rtl/>
        </w:rPr>
        <w:t xml:space="preserve">؛ وينبغي تقديم مشاريع الوثائق المؤقتة بالبريد الإلكتروني إلى أمانة لجنة الدراسات باستخدام </w:t>
      </w:r>
      <w:hyperlink r:id="rId26" w:history="1">
        <w:r w:rsidRPr="007E5782">
          <w:rPr>
            <w:rStyle w:val="Hyperlink"/>
            <w:rtl/>
          </w:rPr>
          <w:t>النموذج المناسب</w:t>
        </w:r>
      </w:hyperlink>
      <w:r w:rsidRPr="005D6EF4">
        <w:rPr>
          <w:rtl/>
        </w:rPr>
        <w:t xml:space="preserve">. يتاح النفاذ إلى وثائق الاجتماع من الصفحة الرئيسية للجنة الدراسات، ويقتصر على أعضاء قطاع تقييس الاتصالات الذين لديهم </w:t>
      </w:r>
      <w:hyperlink r:id="rId27" w:anchor="/ar" w:history="1">
        <w:r w:rsidRPr="007E5782">
          <w:rPr>
            <w:rStyle w:val="Hyperlink"/>
            <w:rtl/>
          </w:rPr>
          <w:t>حساب مستعمل لدى الاتحاد</w:t>
        </w:r>
      </w:hyperlink>
      <w:r w:rsidRPr="005D6EF4">
        <w:rPr>
          <w:rtl/>
        </w:rPr>
        <w:t xml:space="preserve"> مع نفاذ إلى خدمة تبادل معلومات الاتصالات </w:t>
      </w:r>
      <w:r w:rsidR="007E5782">
        <w:t>(</w:t>
      </w:r>
      <w:r w:rsidRPr="005D6EF4">
        <w:rPr>
          <w:lang w:bidi="ar-EG"/>
        </w:rPr>
        <w:t>TIES)</w:t>
      </w:r>
      <w:r w:rsidRPr="005D6EF4">
        <w:rPr>
          <w:rtl/>
        </w:rPr>
        <w:t>.</w:t>
      </w:r>
    </w:p>
    <w:p w14:paraId="295542F9" w14:textId="77777777" w:rsidR="005D6EF4" w:rsidRPr="005D6EF4" w:rsidRDefault="005D6EF4" w:rsidP="00BF1056">
      <w:pPr>
        <w:rPr>
          <w:lang w:val="ar-SA" w:bidi="ar-EG"/>
        </w:rPr>
      </w:pPr>
      <w:r w:rsidRPr="00127721">
        <w:rPr>
          <w:b/>
          <w:bCs/>
          <w:rtl/>
        </w:rPr>
        <w:t>لغة العمل</w:t>
      </w:r>
      <w:r w:rsidRPr="005D6EF4">
        <w:rPr>
          <w:rtl/>
        </w:rPr>
        <w:t>: سيجري هذا الاجتماع باللغة الإنكليزية حصراً ولن تتاح فيه الترجمة الشفوية.</w:t>
      </w:r>
    </w:p>
    <w:p w14:paraId="46F70D25" w14:textId="77777777" w:rsidR="005D6EF4" w:rsidRPr="005D6EF4" w:rsidRDefault="005D6EF4" w:rsidP="00BF1056">
      <w:pPr>
        <w:rPr>
          <w:lang w:val="ar-SA" w:bidi="ar-EG"/>
        </w:rPr>
      </w:pPr>
      <w:r w:rsidRPr="005D6EF4">
        <w:rPr>
          <w:rtl/>
        </w:rPr>
        <w:t xml:space="preserve">ستتاح مرافق </w:t>
      </w:r>
      <w:r w:rsidRPr="00127721">
        <w:rPr>
          <w:b/>
          <w:bCs/>
          <w:rtl/>
        </w:rPr>
        <w:t>الشبكة المحلية اللاسلكية</w:t>
      </w:r>
      <w:r w:rsidRPr="005D6EF4">
        <w:rPr>
          <w:rtl/>
        </w:rPr>
        <w:t xml:space="preserve"> وإمكانية النفاذ إلى الإنترنت في مكان انعقاد الحدث. وستُتاح التفاصيل في قنوات الاتحاد الرسمية.</w:t>
      </w:r>
    </w:p>
    <w:p w14:paraId="0EC0113F" w14:textId="363EFE68" w:rsidR="005D6EF4" w:rsidRPr="005D6EF4" w:rsidRDefault="005D6EF4" w:rsidP="00BF1056">
      <w:pPr>
        <w:rPr>
          <w:lang w:val="ar-SA" w:bidi="ar-EG"/>
        </w:rPr>
      </w:pPr>
      <w:r w:rsidRPr="00127721">
        <w:rPr>
          <w:b/>
          <w:bCs/>
          <w:rtl/>
        </w:rPr>
        <w:t>المشاركة عن بُعد</w:t>
      </w:r>
      <w:r w:rsidRPr="005D6EF4">
        <w:rPr>
          <w:rtl/>
        </w:rPr>
        <w:t>: ستُدعم الجلسات العامة الافتتاحية والختامية للجنة الدراسات بالبث الشبكي في الوقت الفعلي عن طريق</w:t>
      </w:r>
      <w:r w:rsidR="008778F4">
        <w:rPr>
          <w:rFonts w:hint="cs"/>
          <w:rtl/>
        </w:rPr>
        <w:t> </w:t>
      </w:r>
      <w:r w:rsidRPr="005D6EF4">
        <w:rPr>
          <w:rtl/>
        </w:rPr>
        <w:t xml:space="preserve">MyMeetings. ستتاح </w:t>
      </w:r>
      <w:r w:rsidRPr="00127721">
        <w:rPr>
          <w:b/>
          <w:bCs/>
          <w:rtl/>
        </w:rPr>
        <w:t>المشاركة التفاعلية عن بُعد</w:t>
      </w:r>
      <w:r w:rsidRPr="005D6EF4">
        <w:rPr>
          <w:rtl/>
        </w:rPr>
        <w:t>، على أساس بذل أفضل الجهود، في جميع الجلسات التي يرد طلب بشأنها قبل الجلسة بما لا يقل عن 24 ساعة. ومن أجل النفاذ إلى الجلسات عن بُعد، يجب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حسبما يراه الرئيس. وإذا اعتُبرت جودة صوت المشارك عن بُعد غير كافية، يجوز للرئيس إيقاف المشارك عن بُعد ويمكن أن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79625854" w14:textId="77777777" w:rsidR="005D6EF4" w:rsidRPr="005D6EF4" w:rsidRDefault="005D6EF4" w:rsidP="00BF1056">
      <w:pPr>
        <w:rPr>
          <w:lang w:val="ar-SA" w:bidi="ar-EG"/>
        </w:rPr>
      </w:pPr>
      <w:r w:rsidRPr="00127721">
        <w:rPr>
          <w:b/>
          <w:bCs/>
          <w:rtl/>
        </w:rPr>
        <w:t>المرافق والمعلومات اللوجستية ذات الصلة</w:t>
      </w:r>
      <w:r w:rsidRPr="005D6EF4">
        <w:rPr>
          <w:rtl/>
        </w:rPr>
        <w:t>: توجد معلومات عن المكان، ووسائل النقل، والفنادق، وما إلى ذلك، في الوثيقة الخاصة باللوجستيات المتاحة في الصفحة الرئيسية للجنة الدراسات.</w:t>
      </w:r>
    </w:p>
    <w:p w14:paraId="4CE3826E" w14:textId="77777777" w:rsidR="005D6EF4" w:rsidRPr="00127721" w:rsidRDefault="005D6EF4" w:rsidP="00D57A86">
      <w:pPr>
        <w:pStyle w:val="Headingb"/>
        <w:spacing w:before="360"/>
        <w:jc w:val="center"/>
      </w:pPr>
      <w:r w:rsidRPr="005D6EF4">
        <w:rPr>
          <w:rtl/>
        </w:rPr>
        <w:t>التسجيل المسبق والمندوبون الجدد والزمالات ودعم الحصول على التأشيرة</w:t>
      </w:r>
    </w:p>
    <w:p w14:paraId="4F0F8FCD" w14:textId="334F3480" w:rsidR="005D6EF4" w:rsidRPr="00127721" w:rsidRDefault="005D6EF4" w:rsidP="00BF1056">
      <w:pPr>
        <w:rPr>
          <w:b/>
          <w:lang w:val="ar-SA" w:bidi="ar-EG"/>
        </w:rPr>
      </w:pPr>
      <w:r w:rsidRPr="00127721">
        <w:rPr>
          <w:bCs/>
          <w:rtl/>
        </w:rPr>
        <w:t>التسجيل المسبق</w:t>
      </w:r>
      <w:r w:rsidRPr="00127721">
        <w:rPr>
          <w:b/>
          <w:rtl/>
        </w:rPr>
        <w:t xml:space="preserve">: التسجيل المسبق إلزامي ويجب أن يتم إلكترونياً من خلال الصفحة الرئيسية للجنة الدراسات </w:t>
      </w:r>
      <w:r w:rsidRPr="00127721">
        <w:rPr>
          <w:bCs/>
          <w:rtl/>
        </w:rPr>
        <w:t>قبل بدء الاجتماع بشهر واحد على الأقل</w:t>
      </w:r>
      <w:r w:rsidRPr="00127721">
        <w:rPr>
          <w:b/>
          <w:rtl/>
        </w:rPr>
        <w:t xml:space="preserve">. وكما هو مبين في </w:t>
      </w:r>
      <w:hyperlink r:id="rId28" w:history="1">
        <w:r w:rsidRPr="00955F06">
          <w:rPr>
            <w:rStyle w:val="Hyperlink"/>
            <w:b/>
            <w:rtl/>
          </w:rPr>
          <w:t>الرسالة المعمّمة 68 الصادرة عن مكتب تقييس الاتصالات</w:t>
        </w:r>
      </w:hyperlink>
      <w:r w:rsidRPr="00127721">
        <w:rPr>
          <w:b/>
          <w:rtl/>
        </w:rPr>
        <w:t xml:space="preserve">، يتطلب نظام التسجيل الخاص بقطاع تقييس الاتصالات موافقة مسؤول الاتصال على طلبات التسجيل؛ وتوضح </w:t>
      </w:r>
      <w:hyperlink r:id="rId29" w:history="1">
        <w:r w:rsidRPr="00955F06">
          <w:rPr>
            <w:rStyle w:val="Hyperlink"/>
            <w:b/>
            <w:rtl/>
          </w:rPr>
          <w:t>الرسالة المعممة 118 الصادرة عن مكتب تقييس الاتصالات</w:t>
        </w:r>
      </w:hyperlink>
      <w:r w:rsidRPr="00127721">
        <w:rPr>
          <w:b/>
          <w:rtl/>
        </w:rPr>
        <w:t xml:space="preserve"> كيفية إعداد الموافقة التلقائية على هذه الطلبات. وتنطبق بعض الخيارات المتاحة في</w:t>
      </w:r>
      <w:r w:rsidR="00CB6C98">
        <w:rPr>
          <w:rFonts w:hint="cs"/>
          <w:b/>
          <w:rtl/>
        </w:rPr>
        <w:t> </w:t>
      </w:r>
      <w:r w:rsidRPr="00127721">
        <w:rPr>
          <w:b/>
          <w:rtl/>
        </w:rPr>
        <w:t>نموذج التسجيل على الدول الأعضاء فقط ومنها: الوظيفة وطلبات الحصول على مِنح. ويُدعى الأعضاء إلى إشراك النساء في</w:t>
      </w:r>
      <w:r w:rsidR="00842616">
        <w:rPr>
          <w:rFonts w:hint="cs"/>
          <w:b/>
          <w:rtl/>
        </w:rPr>
        <w:t> </w:t>
      </w:r>
      <w:r w:rsidRPr="00127721">
        <w:rPr>
          <w:b/>
          <w:rtl/>
        </w:rPr>
        <w:t>وفودهم كلما أمكن.</w:t>
      </w:r>
    </w:p>
    <w:p w14:paraId="230C7D26" w14:textId="17AA0C32" w:rsidR="005D6EF4" w:rsidRPr="005D6EF4" w:rsidRDefault="005D6EF4" w:rsidP="00BF1056">
      <w:pPr>
        <w:rPr>
          <w:lang w:val="ar-SA" w:bidi="ar-EG"/>
        </w:rPr>
      </w:pPr>
      <w:r w:rsidRPr="005D6EF4">
        <w:rPr>
          <w:rtl/>
        </w:rPr>
        <w:t xml:space="preserve">يشجع </w:t>
      </w:r>
      <w:r w:rsidRPr="00127721">
        <w:rPr>
          <w:b/>
          <w:bCs/>
          <w:rtl/>
        </w:rPr>
        <w:t>المندوبون الجدد</w:t>
      </w:r>
      <w:r w:rsidRPr="005D6EF4">
        <w:rPr>
          <w:rtl/>
        </w:rPr>
        <w:t xml:space="preserve"> على الانضمام إلى الجلسة التعريفية للوافدين الجدد إلى لجنة الدراسات 13 التي ستعقد في اليوم الأول من الاجتماع (ترد التفاصيل في الخطة الزمنية، الملحق </w:t>
      </w:r>
      <w:r w:rsidRPr="005D6EF4">
        <w:rPr>
          <w:lang w:bidi="ar-EG"/>
        </w:rPr>
        <w:t>B</w:t>
      </w:r>
      <w:r w:rsidRPr="005D6EF4">
        <w:rPr>
          <w:rtl/>
        </w:rPr>
        <w:t xml:space="preserve">). ويمكن الحصول على دليل موجز للمندوبين الجدد </w:t>
      </w:r>
      <w:hyperlink r:id="rId30" w:history="1">
        <w:r w:rsidRPr="00955F06">
          <w:rPr>
            <w:rStyle w:val="Hyperlink"/>
            <w:rtl/>
          </w:rPr>
          <w:t>هنا</w:t>
        </w:r>
      </w:hyperlink>
      <w:r w:rsidRPr="005D6EF4">
        <w:rPr>
          <w:rtl/>
        </w:rPr>
        <w:t>.</w:t>
      </w:r>
    </w:p>
    <w:p w14:paraId="3129CDD5" w14:textId="062606FA" w:rsidR="005D6EF4" w:rsidRPr="005D6EF4" w:rsidRDefault="005D6EF4" w:rsidP="00BF1056">
      <w:pPr>
        <w:rPr>
          <w:lang w:val="ar-SA" w:bidi="ar-EG"/>
        </w:rPr>
      </w:pPr>
      <w:r w:rsidRPr="00127721">
        <w:rPr>
          <w:b/>
          <w:bCs/>
          <w:rtl/>
        </w:rPr>
        <w:t>المِنح</w:t>
      </w:r>
      <w:r w:rsidRPr="005D6EF4">
        <w:rPr>
          <w:rtl/>
        </w:rPr>
        <w:t xml:space="preserve">: لتيسير مشاركة </w:t>
      </w:r>
      <w:hyperlink r:id="rId31" w:history="1">
        <w:r w:rsidRPr="00955F06">
          <w:rPr>
            <w:rStyle w:val="Hyperlink"/>
            <w:rtl/>
          </w:rPr>
          <w:t>البلدان المستحقة</w:t>
        </w:r>
      </w:hyperlink>
      <w:r w:rsidRPr="005D6EF4">
        <w:rPr>
          <w:rtl/>
        </w:rPr>
        <w:t>، يمكن تقديم منحتين جزئيتين كحدّ أقصى لكلّ بلد، وذلك تبعاً للتمويل المتاح. وتشمل المِنحة الجزئية</w:t>
      </w:r>
      <w:r w:rsidR="00127721">
        <w:rPr>
          <w:rFonts w:hint="cs"/>
          <w:rtl/>
        </w:rPr>
        <w:t xml:space="preserve"> </w:t>
      </w:r>
      <w:r w:rsidRPr="005D6EF4">
        <w:rPr>
          <w:rtl/>
        </w:rPr>
        <w:t xml:space="preserve">أ ) </w:t>
      </w:r>
      <w:r w:rsidRPr="00D57A86">
        <w:rPr>
          <w:b/>
          <w:bCs/>
          <w:rtl/>
        </w:rPr>
        <w:t>تذكرة طيران</w:t>
      </w:r>
      <w:r w:rsidRPr="005D6EF4">
        <w:rPr>
          <w:rtl/>
        </w:rPr>
        <w:t xml:space="preserve"> (ذهاباً وإياباً من الفئة الاقتصادية عبر أقصر/أوفر مسار مباشر من البلد الأصلي إلى موقع الاجتماع)، أو ب) </w:t>
      </w:r>
      <w:r w:rsidRPr="00127721">
        <w:rPr>
          <w:b/>
          <w:bCs/>
          <w:rtl/>
        </w:rPr>
        <w:t>بدل المعيشة اليومي</w:t>
      </w:r>
      <w:r w:rsidRPr="005D6EF4">
        <w:rPr>
          <w:rtl/>
        </w:rPr>
        <w:t xml:space="preserve"> المناسب (لتغطية تكاليف الإقامة والوجبات والنفقات النثرية). وفي حالة طلب مِنحتين جزئيتين، ينبغي أن تكون </w:t>
      </w:r>
      <w:r w:rsidRPr="00FC2239">
        <w:rPr>
          <w:i/>
          <w:iCs/>
          <w:rtl/>
        </w:rPr>
        <w:t>واحدة</w:t>
      </w:r>
      <w:r w:rsidRPr="005D6EF4">
        <w:rPr>
          <w:rtl/>
        </w:rPr>
        <w:t xml:space="preserve"> منهما </w:t>
      </w:r>
      <w:r w:rsidRPr="00842616">
        <w:rPr>
          <w:i/>
          <w:iCs/>
          <w:rtl/>
        </w:rPr>
        <w:t>على الأقل</w:t>
      </w:r>
      <w:r w:rsidRPr="005D6EF4">
        <w:rPr>
          <w:rtl/>
        </w:rPr>
        <w:t xml:space="preserve"> من أجل </w:t>
      </w:r>
      <w:r w:rsidRPr="00842616">
        <w:rPr>
          <w:i/>
          <w:iCs/>
          <w:rtl/>
        </w:rPr>
        <w:t>تذكرة الطيران</w:t>
      </w:r>
      <w:r w:rsidRPr="005D6EF4">
        <w:rPr>
          <w:rtl/>
        </w:rPr>
        <w:t>. وتتحمل المنظمة التي ينتمي إليها مقدم الطلب مسؤولية تغطية بقية تكاليف المشاركة.</w:t>
      </w:r>
    </w:p>
    <w:p w14:paraId="2BCA329B" w14:textId="77777777" w:rsidR="005D6EF4" w:rsidRPr="00873784" w:rsidRDefault="005D6EF4" w:rsidP="00BF1056">
      <w:pPr>
        <w:rPr>
          <w:spacing w:val="-2"/>
          <w:lang w:val="ar-SA" w:bidi="ar-EG"/>
        </w:rPr>
      </w:pPr>
      <w:r w:rsidRPr="00873784">
        <w:rPr>
          <w:spacing w:val="-2"/>
          <w:rtl/>
        </w:rPr>
        <w:t>ووفقاً للقرار 213 (دبي، 2018) لمؤتمر المندوبين المفوضين، يحبَّذ أن تراعي الترشيحات للحصول على منح التوازن بين الجنسين وشمول الأشخاص ذوي الإعاقة والأشخاص ذوي الاحتياجات المحددة. ويُرجى ملاحظة أن قرار تقديم منحة يتوقف على معايير منها: الميزانية المتاحة لدى الاتحاد؛ والمشاركة الفعالة، بما في ذلك تقديم مساهمات مكتوبة ذات صلة؛ والتوزيع المنصف بين البلدان والمناطق؛ وتقديم الطلبات من قبل الأشخاص ذوي الإعاقة وذوي الاحتياجات المحددة؛ والتوازن بين الجنسين.</w:t>
      </w:r>
    </w:p>
    <w:p w14:paraId="07043011" w14:textId="48DAF124" w:rsidR="005D6EF4" w:rsidRPr="00127721" w:rsidRDefault="005D6EF4" w:rsidP="00955F06">
      <w:pPr>
        <w:rPr>
          <w:lang w:val="ar-SA" w:bidi="ar-EG"/>
        </w:rPr>
      </w:pPr>
      <w:r w:rsidRPr="00127721">
        <w:rPr>
          <w:rtl/>
        </w:rPr>
        <w:t xml:space="preserve">واستمارة تقديم الطلب متاحة في </w:t>
      </w:r>
      <w:hyperlink r:id="rId32" w:anchor="/ar" w:history="1">
        <w:r w:rsidRPr="00955F06">
          <w:rPr>
            <w:rStyle w:val="Hyperlink"/>
            <w:b/>
            <w:rtl/>
          </w:rPr>
          <w:t>الصفحة الرئيسية للجنة الدراسات</w:t>
        </w:r>
      </w:hyperlink>
      <w:r w:rsidRPr="00127721">
        <w:rPr>
          <w:rtl/>
        </w:rPr>
        <w:t>. و</w:t>
      </w:r>
      <w:r w:rsidRPr="00127721">
        <w:rPr>
          <w:bCs/>
          <w:rtl/>
        </w:rPr>
        <w:t>يجب استلام طلبات المِنح في موعد أقصاه 16 سبتمبر</w:t>
      </w:r>
      <w:r w:rsidR="001F148E">
        <w:rPr>
          <w:rFonts w:hint="cs"/>
          <w:bCs/>
          <w:rtl/>
        </w:rPr>
        <w:t> </w:t>
      </w:r>
      <w:r w:rsidRPr="00127721">
        <w:rPr>
          <w:bCs/>
          <w:rtl/>
        </w:rPr>
        <w:t>2025</w:t>
      </w:r>
      <w:r w:rsidRPr="00127721">
        <w:rPr>
          <w:rtl/>
        </w:rPr>
        <w:t xml:space="preserve">. ويجب إرسالها بالبريد الإلكتروني إلى العنوان </w:t>
      </w:r>
      <w:hyperlink r:id="rId33" w:history="1">
        <w:r w:rsidR="00955F06" w:rsidRPr="00D04332">
          <w:rPr>
            <w:rStyle w:val="Hyperlink"/>
          </w:rPr>
          <w:t>fellowships@itu.int</w:t>
        </w:r>
      </w:hyperlink>
      <w:r w:rsidRPr="00127721">
        <w:rPr>
          <w:rtl/>
        </w:rPr>
        <w:t xml:space="preserve"> أو بالفاكس إلى الرقم </w:t>
      </w:r>
      <w:r w:rsidR="00955F06" w:rsidRPr="00D04332">
        <w:t>+41 22 730 57 78</w:t>
      </w:r>
      <w:r w:rsidRPr="00127721">
        <w:rPr>
          <w:rtl/>
        </w:rPr>
        <w:t xml:space="preserve">. </w:t>
      </w:r>
      <w:r w:rsidRPr="00127721">
        <w:rPr>
          <w:bCs/>
          <w:rtl/>
        </w:rPr>
        <w:lastRenderedPageBreak/>
        <w:t>ويلزم</w:t>
      </w:r>
      <w:r w:rsidR="00955F06">
        <w:rPr>
          <w:rFonts w:hint="eastAsia"/>
          <w:bCs/>
          <w:rtl/>
        </w:rPr>
        <w:t> </w:t>
      </w:r>
      <w:r w:rsidRPr="00127721">
        <w:rPr>
          <w:bCs/>
          <w:rtl/>
        </w:rPr>
        <w:t>التسجيل (بموافقة مسؤول الاتصال) قبل تقديم طلب الحصول على مِنحة</w:t>
      </w:r>
      <w:r w:rsidRPr="00127721">
        <w:rPr>
          <w:rtl/>
        </w:rPr>
        <w:t>، ويوصى بشدة بالتسجيل لحضور الحدث والشروع في عملية تقديم الطلب قبل الاجتماع بسبعة أسابيع على الأقل.</w:t>
      </w:r>
    </w:p>
    <w:p w14:paraId="46B4A1CA" w14:textId="4A66243C" w:rsidR="005D6EF4" w:rsidRPr="005D6EF4" w:rsidRDefault="005D6EF4" w:rsidP="00170B03">
      <w:pPr>
        <w:rPr>
          <w:bCs/>
          <w:lang w:val="ar-SA" w:bidi="ar-EG"/>
        </w:rPr>
      </w:pPr>
      <w:r w:rsidRPr="00127721">
        <w:rPr>
          <w:b/>
          <w:bCs/>
          <w:rtl/>
        </w:rPr>
        <w:t>دعم الحصول على التأشيرة</w:t>
      </w:r>
      <w:r w:rsidRPr="005D6EF4">
        <w:rPr>
          <w:rtl/>
        </w:rPr>
        <w:t xml:space="preserve">: بما أن هذا الاجتماع سينظم خارج سويسرا، يتعين توجيه طلبات دعم الحصول على التأشيرة إلى الجهة المضيفة للاجتماع مباشرة. ويمكن الاطلاع على جميع المعلومات عن إجراءات طلبات الحصول على التأشيرة في قسم "المعلومات اللوجستية للاجتماعات" في </w:t>
      </w:r>
      <w:hyperlink r:id="rId34" w:anchor="/ar" w:history="1">
        <w:r w:rsidRPr="00170B03">
          <w:rPr>
            <w:rStyle w:val="Hyperlink"/>
            <w:rtl/>
          </w:rPr>
          <w:t>الصفحة الرئيسية للجنة الدراسات</w:t>
        </w:r>
      </w:hyperlink>
      <w:r w:rsidRPr="005D6EF4">
        <w:rPr>
          <w:rtl/>
        </w:rPr>
        <w:t xml:space="preserve">. </w:t>
      </w:r>
      <w:r w:rsidRPr="00127721">
        <w:rPr>
          <w:b/>
          <w:bCs/>
          <w:rtl/>
        </w:rPr>
        <w:t>التسجيل (المعتمد من جانب جهة الاتصال)</w:t>
      </w:r>
      <w:r w:rsidRPr="005D6EF4">
        <w:rPr>
          <w:rtl/>
        </w:rPr>
        <w:t xml:space="preserve"> مطلوب </w:t>
      </w:r>
      <w:r w:rsidRPr="00127721">
        <w:rPr>
          <w:b/>
          <w:bCs/>
          <w:rtl/>
        </w:rPr>
        <w:t>قبل</w:t>
      </w:r>
      <w:r w:rsidRPr="005D6EF4">
        <w:rPr>
          <w:rtl/>
        </w:rPr>
        <w:t xml:space="preserve"> تقديم رسالة دعم الحصول على التأشيرة.</w:t>
      </w:r>
    </w:p>
    <w:p w14:paraId="1AAFA345" w14:textId="77777777" w:rsidR="005D6EF4" w:rsidRPr="005D6EF4" w:rsidRDefault="005D6EF4" w:rsidP="00BF1056">
      <w:pPr>
        <w:rPr>
          <w:lang w:val="ar-SA" w:bidi="ar-EG"/>
        </w:rPr>
      </w:pPr>
      <w:r w:rsidRPr="005D6EF4">
        <w:rPr>
          <w:rtl/>
        </w:rPr>
        <w:t>جهات الاتصال من البلد المضيف</w:t>
      </w:r>
    </w:p>
    <w:p w14:paraId="5F173C38" w14:textId="19AE6B37" w:rsidR="005D6EF4" w:rsidRPr="00DC3B01" w:rsidRDefault="00127721" w:rsidP="00127721">
      <w:pPr>
        <w:pStyle w:val="enumlev1"/>
        <w:rPr>
          <w:lang w:val="ar-SA" w:bidi="ar-EG"/>
        </w:rPr>
      </w:pPr>
      <w:r w:rsidRPr="00DC3B01">
        <w:rPr>
          <w:rtl/>
        </w:rPr>
        <w:t>‒</w:t>
      </w:r>
      <w:r w:rsidRPr="00DC3B01">
        <w:tab/>
      </w:r>
      <w:r w:rsidR="005D6EF4" w:rsidRPr="00DC3B01">
        <w:rPr>
          <w:rtl/>
        </w:rPr>
        <w:t>السيدة Umida Musayeva، البريد الإلكتروني</w:t>
      </w:r>
      <w:r w:rsidR="005D6EF4" w:rsidRPr="00DC3B01">
        <w:rPr>
          <w:lang w:bidi="ar-EG"/>
        </w:rPr>
        <w:t>:</w:t>
      </w:r>
      <w:r w:rsidR="005D6EF4" w:rsidRPr="00DC3B01">
        <w:rPr>
          <w:rtl/>
        </w:rPr>
        <w:t xml:space="preserve"> </w:t>
      </w:r>
      <w:hyperlink r:id="rId35" w:history="1">
        <w:r w:rsidR="00DC3B01" w:rsidRPr="00DC3B01">
          <w:rPr>
            <w:rStyle w:val="Hyperlink"/>
          </w:rPr>
          <w:t>u.musayeva[at]digital.uz</w:t>
        </w:r>
      </w:hyperlink>
      <w:r w:rsidR="005D6EF4" w:rsidRPr="00DC3B01">
        <w:rPr>
          <w:rtl/>
        </w:rPr>
        <w:t xml:space="preserve">، الهاتف </w:t>
      </w:r>
      <w:r w:rsidR="00DC3B01" w:rsidRPr="00DC3B01">
        <w:t>+998712384141</w:t>
      </w:r>
    </w:p>
    <w:p w14:paraId="196E2C5A" w14:textId="611A82FC" w:rsidR="005D6EF4" w:rsidRPr="00DC3B01" w:rsidRDefault="00127721" w:rsidP="00127721">
      <w:pPr>
        <w:pStyle w:val="enumlev1"/>
        <w:rPr>
          <w:lang w:val="ar-SA" w:bidi="ar-EG"/>
        </w:rPr>
      </w:pPr>
      <w:r w:rsidRPr="00DC3B01">
        <w:rPr>
          <w:rtl/>
        </w:rPr>
        <w:t>‒</w:t>
      </w:r>
      <w:r w:rsidRPr="00DC3B01">
        <w:tab/>
      </w:r>
      <w:r w:rsidR="005D6EF4" w:rsidRPr="00DC3B01">
        <w:rPr>
          <w:rtl/>
        </w:rPr>
        <w:t xml:space="preserve">السيدة </w:t>
      </w:r>
      <w:r w:rsidR="00DC3B01" w:rsidRPr="00DC3B01">
        <w:t>Rumila Dautova</w:t>
      </w:r>
      <w:r w:rsidR="005D6EF4" w:rsidRPr="00DC3B01">
        <w:rPr>
          <w:rtl/>
        </w:rPr>
        <w:t xml:space="preserve">، البريد الإلكتروني </w:t>
      </w:r>
      <w:hyperlink r:id="rId36" w:history="1">
        <w:r w:rsidR="00DC3B01" w:rsidRPr="00DC3B01">
          <w:rPr>
            <w:rStyle w:val="Hyperlink"/>
            <w:lang w:val="pt-PT"/>
          </w:rPr>
          <w:t>r.dautova[at]digital.uz</w:t>
        </w:r>
      </w:hyperlink>
      <w:r w:rsidR="005D6EF4" w:rsidRPr="00DC3B01">
        <w:rPr>
          <w:rtl/>
        </w:rPr>
        <w:t xml:space="preserve">، الهاتف </w:t>
      </w:r>
      <w:r w:rsidR="00DC3B01" w:rsidRPr="00DC3B01">
        <w:rPr>
          <w:lang w:val="pt-PT"/>
        </w:rPr>
        <w:t>+998712384367</w:t>
      </w:r>
    </w:p>
    <w:p w14:paraId="32A843C6" w14:textId="767ABBF9" w:rsidR="005D6EF4" w:rsidRPr="005D6EF4" w:rsidRDefault="005D6EF4" w:rsidP="00BF1056">
      <w:pPr>
        <w:rPr>
          <w:lang w:val="ar-SA" w:bidi="ar-EG"/>
        </w:rPr>
      </w:pPr>
      <w:r w:rsidRPr="005D6EF4">
        <w:rPr>
          <w:rtl/>
        </w:rPr>
        <w:t>على استعداد لمساعدتكم في استفساراتكم بشأن التأشيرة.</w:t>
      </w:r>
    </w:p>
    <w:p w14:paraId="72EC0DA1" w14:textId="7A366685" w:rsidR="005D6EF4" w:rsidRDefault="005D6EF4" w:rsidP="005D6EF4">
      <w:pPr>
        <w:rPr>
          <w:rtl/>
        </w:rPr>
      </w:pPr>
      <w:r>
        <w:rPr>
          <w:rtl/>
        </w:rPr>
        <w:br w:type="page"/>
      </w:r>
    </w:p>
    <w:p w14:paraId="3A5C79FF" w14:textId="77777777" w:rsidR="00873784" w:rsidRPr="00873784" w:rsidRDefault="00873784" w:rsidP="00873784">
      <w:pPr>
        <w:keepNext/>
        <w:keepLines/>
        <w:tabs>
          <w:tab w:val="left" w:pos="1191"/>
          <w:tab w:val="left" w:pos="1588"/>
          <w:tab w:val="left" w:pos="1985"/>
        </w:tabs>
        <w:overflowPunct w:val="0"/>
        <w:autoSpaceDE w:val="0"/>
        <w:autoSpaceDN w:val="0"/>
        <w:bidi w:val="0"/>
        <w:adjustRightInd w:val="0"/>
        <w:spacing w:before="0" w:after="0" w:line="240" w:lineRule="auto"/>
        <w:jc w:val="center"/>
        <w:textAlignment w:val="baseline"/>
        <w:rPr>
          <w:rFonts w:ascii="Calibri" w:eastAsia="Times New Roman" w:hAnsi="Calibri" w:cs="Times New Roman"/>
          <w:b/>
          <w:sz w:val="28"/>
          <w:szCs w:val="28"/>
          <w:lang w:val="en-GB" w:eastAsia="en-US"/>
        </w:rPr>
      </w:pPr>
      <w:r w:rsidRPr="00873784">
        <w:rPr>
          <w:rFonts w:ascii="Calibri" w:eastAsia="Times New Roman" w:hAnsi="Calibri" w:cs="Times New Roman"/>
          <w:b/>
          <w:sz w:val="28"/>
          <w:szCs w:val="28"/>
          <w:lang w:val="en-GB" w:eastAsia="en-US"/>
        </w:rPr>
        <w:lastRenderedPageBreak/>
        <w:t>ANNEX B</w:t>
      </w:r>
    </w:p>
    <w:p w14:paraId="08C103AE" w14:textId="77777777" w:rsidR="00873784" w:rsidRPr="00873784" w:rsidRDefault="00873784" w:rsidP="00873784">
      <w:pPr>
        <w:keepNext/>
        <w:keepLines/>
        <w:tabs>
          <w:tab w:val="left" w:pos="1191"/>
          <w:tab w:val="left" w:pos="1588"/>
          <w:tab w:val="left" w:pos="1985"/>
        </w:tabs>
        <w:overflowPunct w:val="0"/>
        <w:autoSpaceDE w:val="0"/>
        <w:autoSpaceDN w:val="0"/>
        <w:bidi w:val="0"/>
        <w:adjustRightInd w:val="0"/>
        <w:spacing w:after="240" w:line="240" w:lineRule="auto"/>
        <w:jc w:val="center"/>
        <w:textAlignment w:val="baseline"/>
        <w:rPr>
          <w:rFonts w:ascii="Calibri" w:eastAsia="Times New Roman" w:hAnsi="Calibri" w:cs="Times New Roman"/>
          <w:b/>
          <w:sz w:val="24"/>
          <w:szCs w:val="24"/>
          <w:lang w:val="en-GB" w:eastAsia="en-US"/>
        </w:rPr>
      </w:pPr>
      <w:r w:rsidRPr="00873784">
        <w:rPr>
          <w:rFonts w:ascii="Calibri" w:eastAsia="Times New Roman" w:hAnsi="Calibri" w:cs="Times New Roman"/>
          <w:b/>
          <w:sz w:val="24"/>
          <w:szCs w:val="24"/>
          <w:lang w:val="en-GB" w:eastAsia="en-US"/>
        </w:rPr>
        <w:t>Draft agenda for the plenary meetings of Study Group 13</w:t>
      </w:r>
      <w:r w:rsidRPr="00873784">
        <w:rPr>
          <w:rFonts w:ascii="Calibri" w:eastAsia="Times New Roman" w:hAnsi="Calibri" w:cs="Times New Roman"/>
          <w:b/>
          <w:sz w:val="24"/>
          <w:szCs w:val="24"/>
          <w:lang w:val="en-GB" w:eastAsia="en-US"/>
        </w:rPr>
        <w:br/>
        <w:t>Tashkent, 28 October – 6 November 2025</w:t>
      </w:r>
    </w:p>
    <w:p w14:paraId="6FB6EE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b/>
          <w:lang w:val="en-GB" w:eastAsia="en-US"/>
        </w:rPr>
      </w:pPr>
      <w:r w:rsidRPr="00873784">
        <w:rPr>
          <w:rFonts w:ascii="Calibri" w:eastAsia="Times New Roman" w:hAnsi="Calibri" w:cs="Times New Roman"/>
          <w:lang w:val="en-GB" w:eastAsia="en-US"/>
        </w:rPr>
        <w:t>NOTE ‒ Updates to the agenda can be found in TD72/PLEN.</w:t>
      </w:r>
    </w:p>
    <w:p w14:paraId="57D8FE49" w14:textId="77777777" w:rsidR="00873784" w:rsidRPr="00873784" w:rsidRDefault="00873784" w:rsidP="00873784">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567"/>
        <w:jc w:val="left"/>
        <w:textAlignment w:val="baseline"/>
        <w:rPr>
          <w:rFonts w:ascii="Calibri" w:eastAsia="Times New Roman" w:hAnsi="Calibri" w:cs="Times New Roman"/>
          <w:szCs w:val="20"/>
          <w:lang w:val="en-GB" w:eastAsia="en-US"/>
        </w:rPr>
      </w:pPr>
    </w:p>
    <w:p w14:paraId="3AA02231"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Opening of the meeting</w:t>
      </w:r>
    </w:p>
    <w:p w14:paraId="2C4C8C51"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2</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Welcome address by the Minister of Digital Technologies of the Republic of Uzbekistan</w:t>
      </w:r>
    </w:p>
    <w:p w14:paraId="0FAFC317"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eastAsia="en-US"/>
        </w:rPr>
        <w:t xml:space="preserve">3    Welcome address by the </w:t>
      </w:r>
      <w:r w:rsidRPr="00873784">
        <w:rPr>
          <w:rFonts w:ascii="Calibri" w:eastAsia="Times New Roman" w:hAnsi="Calibri" w:cs="Times New Roman"/>
          <w:szCs w:val="20"/>
          <w:lang w:val="en-GB" w:eastAsia="en-US"/>
        </w:rPr>
        <w:t xml:space="preserve">Director of TSB </w:t>
      </w:r>
    </w:p>
    <w:p w14:paraId="64DBFDA7"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4</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Chair’s welcome remarks and key objectives for this meeting</w:t>
      </w:r>
    </w:p>
    <w:p w14:paraId="669EE7A0"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5</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Approval of the agenda</w:t>
      </w:r>
    </w:p>
    <w:p w14:paraId="7928DDE8"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6</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Brief reports on activities since the March 2025 Study Group 13 meeting</w:t>
      </w:r>
    </w:p>
    <w:p w14:paraId="2FD605FE"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6.1</w:t>
      </w:r>
      <w:r w:rsidRPr="00873784">
        <w:rPr>
          <w:rFonts w:ascii="Calibri" w:eastAsia="Times New Roman" w:hAnsi="Calibri" w:cs="Times New Roman"/>
          <w:szCs w:val="20"/>
          <w:lang w:val="en-GB" w:eastAsia="en-US"/>
        </w:rPr>
        <w:tab/>
        <w:t>TSAG (Geneva, 26-30 May 2025)</w:t>
      </w:r>
    </w:p>
    <w:p w14:paraId="40B0ACBA"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6.2</w:t>
      </w:r>
      <w:r w:rsidRPr="00873784">
        <w:rPr>
          <w:rFonts w:ascii="Calibri" w:eastAsia="Times New Roman" w:hAnsi="Calibri" w:cs="Times New Roman"/>
          <w:szCs w:val="20"/>
          <w:lang w:val="en-GB" w:eastAsia="en-US"/>
        </w:rPr>
        <w:tab/>
        <w:t>WP1/13, WP2/13, WP3/13 and WP4/13 (Geneva, 25 July 2025)</w:t>
      </w:r>
    </w:p>
    <w:p w14:paraId="54DF3209"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 xml:space="preserve">          6.3   SG13RG-EECAT (Saint Petersburg, 9-11 June 2025)</w:t>
      </w:r>
    </w:p>
    <w:p w14:paraId="118F74A4"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eastAsia="en-US"/>
        </w:rPr>
        <w:t>6.4</w:t>
      </w:r>
      <w:r w:rsidRPr="00873784">
        <w:rPr>
          <w:rFonts w:ascii="Calibri" w:eastAsia="Times New Roman" w:hAnsi="Calibri" w:cs="Times New Roman"/>
          <w:szCs w:val="20"/>
          <w:lang w:eastAsia="en-US"/>
        </w:rPr>
        <w:tab/>
        <w:t>AI4G Global Symposium (Geneva, 9-11 July 2025)</w:t>
      </w:r>
    </w:p>
    <w:p w14:paraId="477A643C"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jc w:val="left"/>
        <w:textAlignment w:val="baseline"/>
        <w:rPr>
          <w:rFonts w:ascii="Calibri" w:eastAsia="Times New Roman" w:hAnsi="Calibri" w:cs="Times New Roman"/>
          <w:szCs w:val="20"/>
          <w:lang w:eastAsia="en-US"/>
        </w:rPr>
      </w:pPr>
      <w:r w:rsidRPr="00873784">
        <w:rPr>
          <w:rFonts w:ascii="Calibri" w:eastAsia="Times New Roman" w:hAnsi="Calibri" w:cs="Times New Roman"/>
          <w:szCs w:val="20"/>
          <w:lang w:eastAsia="en-US"/>
        </w:rPr>
        <w:tab/>
        <w:t>6.5</w:t>
      </w:r>
      <w:r w:rsidRPr="00873784">
        <w:rPr>
          <w:rFonts w:ascii="Calibri" w:eastAsia="Times New Roman" w:hAnsi="Calibri" w:cs="Times New Roman"/>
          <w:szCs w:val="20"/>
          <w:lang w:eastAsia="en-US"/>
        </w:rPr>
        <w:tab/>
      </w:r>
      <w:r w:rsidRPr="00873784">
        <w:rPr>
          <w:rFonts w:ascii="Calibri" w:eastAsia="Times New Roman" w:hAnsi="Calibri" w:cs="Times New Roman"/>
          <w:szCs w:val="20"/>
          <w:lang w:val="en-GB" w:eastAsia="en-US"/>
        </w:rPr>
        <w:t>JCA-IMT2020 and Beyond (</w:t>
      </w:r>
      <w:r w:rsidRPr="00873784">
        <w:rPr>
          <w:rFonts w:ascii="Calibri" w:eastAsia="Times New Roman" w:hAnsi="Calibri" w:cs="Times New Roman"/>
          <w:szCs w:val="20"/>
          <w:lang w:eastAsia="en-US"/>
        </w:rPr>
        <w:t xml:space="preserve">Geneva, </w:t>
      </w:r>
      <w:r w:rsidRPr="00873784">
        <w:rPr>
          <w:rFonts w:ascii="Calibri" w:eastAsia="Times New Roman" w:hAnsi="Calibri" w:cs="Times New Roman"/>
          <w:szCs w:val="20"/>
          <w:lang w:val="en-GB" w:eastAsia="en-US"/>
        </w:rPr>
        <w:t xml:space="preserve">16 July 2025) </w:t>
      </w:r>
    </w:p>
    <w:p w14:paraId="3D643587"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eastAsia="en-US"/>
        </w:rPr>
        <w:tab/>
      </w:r>
      <w:r w:rsidRPr="00873784">
        <w:rPr>
          <w:rFonts w:ascii="Calibri" w:eastAsia="Times New Roman" w:hAnsi="Calibri" w:cs="Times New Roman"/>
          <w:szCs w:val="20"/>
          <w:lang w:eastAsia="en-US"/>
        </w:rPr>
        <w:tab/>
      </w:r>
      <w:r w:rsidRPr="00873784">
        <w:rPr>
          <w:rFonts w:ascii="Calibri" w:eastAsia="Times New Roman" w:hAnsi="Calibri" w:cs="Times New Roman"/>
          <w:szCs w:val="20"/>
          <w:lang w:eastAsia="en-US"/>
        </w:rPr>
        <w:tab/>
        <w:t>6.6</w:t>
      </w:r>
      <w:r w:rsidRPr="00873784">
        <w:rPr>
          <w:rFonts w:ascii="Calibri" w:eastAsia="Times New Roman" w:hAnsi="Calibri" w:cs="Times New Roman"/>
          <w:szCs w:val="20"/>
          <w:lang w:eastAsia="en-US"/>
        </w:rPr>
        <w:tab/>
      </w:r>
      <w:r w:rsidRPr="00873784">
        <w:rPr>
          <w:rFonts w:ascii="Calibri" w:eastAsia="Times New Roman" w:hAnsi="Calibri" w:cs="Times New Roman"/>
          <w:szCs w:val="20"/>
          <w:lang w:val="en-GB" w:eastAsia="en-US"/>
        </w:rPr>
        <w:t>JCA-AI/ML (</w:t>
      </w:r>
      <w:r w:rsidRPr="00873784">
        <w:rPr>
          <w:rFonts w:ascii="Calibri" w:eastAsia="Times New Roman" w:hAnsi="Calibri" w:cs="Times New Roman"/>
          <w:szCs w:val="20"/>
          <w:lang w:eastAsia="en-US"/>
        </w:rPr>
        <w:t xml:space="preserve">Geneva, </w:t>
      </w:r>
      <w:r w:rsidRPr="00873784">
        <w:rPr>
          <w:rFonts w:ascii="Calibri" w:eastAsia="Times New Roman" w:hAnsi="Calibri" w:cs="Times New Roman"/>
          <w:szCs w:val="20"/>
          <w:lang w:val="en-GB" w:eastAsia="en-US"/>
        </w:rPr>
        <w:t xml:space="preserve">18 July 2025) </w:t>
      </w:r>
    </w:p>
    <w:p w14:paraId="48664CD1"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eastAsia="en-US"/>
        </w:rPr>
      </w:pPr>
      <w:r w:rsidRPr="00873784">
        <w:rPr>
          <w:rFonts w:ascii="Calibri" w:eastAsia="Times New Roman" w:hAnsi="Calibri" w:cs="Times New Roman"/>
          <w:szCs w:val="20"/>
          <w:lang w:val="en-GB" w:eastAsia="en-US"/>
        </w:rPr>
        <w:t xml:space="preserve">          6.7   Workshop "From virtualization to cloud native: cloud computing for the Telco and coordination with ETSI NFV"​ (Geneva, 17 July 2025)​</w:t>
      </w:r>
    </w:p>
    <w:p w14:paraId="179DC06D" w14:textId="77777777" w:rsidR="00873784" w:rsidRPr="00873784" w:rsidRDefault="00873784" w:rsidP="00873784">
      <w:pPr>
        <w:keepLines/>
        <w:tabs>
          <w:tab w:val="left" w:pos="426"/>
          <w:tab w:val="left" w:pos="709"/>
          <w:tab w:val="left" w:pos="1588"/>
          <w:tab w:val="left" w:pos="1985"/>
          <w:tab w:val="left" w:leader="dot" w:pos="7938"/>
          <w:tab w:val="center" w:pos="9526"/>
        </w:tabs>
        <w:overflowPunct w:val="0"/>
        <w:autoSpaceDE w:val="0"/>
        <w:autoSpaceDN w:val="0"/>
        <w:bidi w:val="0"/>
        <w:adjustRightInd w:val="0"/>
        <w:spacing w:before="0" w:after="0" w:line="276" w:lineRule="auto"/>
        <w:ind w:left="1184" w:hanging="900"/>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eastAsia="en-US"/>
        </w:rPr>
        <w:tab/>
      </w:r>
      <w:r w:rsidRPr="00873784">
        <w:rPr>
          <w:rFonts w:ascii="Calibri" w:eastAsia="Times New Roman" w:hAnsi="Calibri" w:cs="Times New Roman"/>
          <w:szCs w:val="20"/>
          <w:lang w:eastAsia="en-US"/>
        </w:rPr>
        <w:tab/>
      </w:r>
      <w:r w:rsidRPr="00873784">
        <w:rPr>
          <w:rFonts w:ascii="Calibri" w:eastAsia="Times New Roman" w:hAnsi="Calibri" w:cs="Times New Roman"/>
          <w:szCs w:val="20"/>
          <w:lang w:eastAsia="en-US"/>
        </w:rPr>
        <w:tab/>
      </w:r>
      <w:r w:rsidRPr="00873784">
        <w:rPr>
          <w:rFonts w:ascii="Calibri" w:eastAsia="Times New Roman" w:hAnsi="Calibri" w:cs="Times New Roman"/>
          <w:szCs w:val="20"/>
          <w:lang w:val="en-GB" w:eastAsia="en-US"/>
        </w:rPr>
        <w:t>6.8</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eastAsia="en-US"/>
        </w:rPr>
        <w:t>FG-AINN (Istanbul, 14-15 April 2025, New Delhi, 11-13 June 2025, Geneva 11 July 2025), r</w:t>
      </w:r>
      <w:r w:rsidRPr="00873784">
        <w:rPr>
          <w:rFonts w:ascii="Calibri" w:eastAsia="Times New Roman" w:hAnsi="Calibri" w:cs="Times New Roman"/>
          <w:szCs w:val="20"/>
          <w:lang w:val="en-GB" w:eastAsia="en-US"/>
        </w:rPr>
        <w:t>eview of the FG-AINN operation</w:t>
      </w:r>
    </w:p>
    <w:p w14:paraId="19EBC88D" w14:textId="77777777" w:rsidR="00873784" w:rsidRPr="00873784" w:rsidRDefault="00873784" w:rsidP="00873784">
      <w:pPr>
        <w:keepLines/>
        <w:tabs>
          <w:tab w:val="left" w:pos="426"/>
          <w:tab w:val="left" w:pos="709"/>
          <w:tab w:val="left" w:pos="1276"/>
          <w:tab w:val="left" w:pos="1985"/>
          <w:tab w:val="left" w:leader="dot" w:pos="7938"/>
          <w:tab w:val="center" w:pos="9526"/>
        </w:tabs>
        <w:overflowPunct w:val="0"/>
        <w:autoSpaceDE w:val="0"/>
        <w:autoSpaceDN w:val="0"/>
        <w:bidi w:val="0"/>
        <w:adjustRightInd w:val="0"/>
        <w:spacing w:before="0" w:after="0" w:line="276" w:lineRule="auto"/>
        <w:ind w:left="1184" w:hanging="900"/>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6.9</w:t>
      </w:r>
      <w:r w:rsidRPr="00873784">
        <w:rPr>
          <w:rFonts w:ascii="Calibri" w:eastAsia="Times New Roman" w:hAnsi="Calibri" w:cs="Times New Roman"/>
          <w:szCs w:val="20"/>
          <w:lang w:val="en-GB" w:eastAsia="en-US"/>
        </w:rPr>
        <w:tab/>
        <w:t>Rapporteur and correspondence group activities</w:t>
      </w:r>
    </w:p>
    <w:p w14:paraId="0579907C"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 xml:space="preserve">6.10 </w:t>
      </w:r>
      <w:r w:rsidRPr="00873784">
        <w:rPr>
          <w:rFonts w:ascii="Calibri" w:eastAsia="Times New Roman" w:hAnsi="Calibri" w:cs="Times New Roman"/>
          <w:szCs w:val="20"/>
          <w:lang w:val="en-GB" w:eastAsia="en-US"/>
        </w:rPr>
        <w:tab/>
        <w:t xml:space="preserve">Recommendation approvals </w:t>
      </w:r>
    </w:p>
    <w:p w14:paraId="23A88E8F"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 xml:space="preserve">6.11 </w:t>
      </w:r>
      <w:r w:rsidRPr="00873784">
        <w:rPr>
          <w:rFonts w:ascii="Calibri" w:eastAsia="Times New Roman" w:hAnsi="Calibri" w:cs="Times New Roman"/>
          <w:szCs w:val="20"/>
          <w:lang w:val="en-GB" w:eastAsia="en-US"/>
        </w:rPr>
        <w:tab/>
        <w:t>Others as identified</w:t>
      </w:r>
    </w:p>
    <w:p w14:paraId="1471CF8E"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7</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Organization of the work</w:t>
      </w:r>
    </w:p>
    <w:p w14:paraId="6D3438A0"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7.1</w:t>
      </w:r>
      <w:r w:rsidRPr="00873784">
        <w:rPr>
          <w:rFonts w:ascii="Calibri" w:eastAsia="Times New Roman" w:hAnsi="Calibri" w:cs="Times New Roman"/>
          <w:szCs w:val="20"/>
          <w:lang w:val="en-GB" w:eastAsia="en-US"/>
        </w:rPr>
        <w:tab/>
        <w:t>Objectives and guidelines for the meetings of working parties and ad-hoc groups</w:t>
      </w:r>
    </w:p>
    <w:p w14:paraId="076D3B41"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7.2</w:t>
      </w:r>
      <w:r w:rsidRPr="00873784">
        <w:rPr>
          <w:rFonts w:ascii="Calibri" w:eastAsia="Times New Roman" w:hAnsi="Calibri" w:cs="Times New Roman"/>
          <w:szCs w:val="20"/>
          <w:lang w:val="en-GB" w:eastAsia="en-US"/>
        </w:rPr>
        <w:tab/>
        <w:t>Conduct and facilities available for the meeting</w:t>
      </w:r>
    </w:p>
    <w:p w14:paraId="0486DA19"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fr-CH" w:eastAsia="en-US"/>
        </w:rPr>
      </w:pP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Cs w:val="20"/>
          <w:lang w:val="fr-CH" w:eastAsia="en-US"/>
        </w:rPr>
        <w:t>7.3   Rapporteurs, Associate Rapporteurs, Acting officiers appointement</w:t>
      </w:r>
    </w:p>
    <w:p w14:paraId="4469AE60"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fr-CH" w:eastAsia="en-US"/>
        </w:rPr>
        <w:tab/>
      </w:r>
      <w:r w:rsidRPr="00873784">
        <w:rPr>
          <w:rFonts w:ascii="Calibri" w:eastAsia="Times New Roman" w:hAnsi="Calibri" w:cs="Times New Roman"/>
          <w:szCs w:val="20"/>
          <w:lang w:val="fr-CH" w:eastAsia="en-US"/>
        </w:rPr>
        <w:tab/>
      </w:r>
      <w:r w:rsidRPr="00873784">
        <w:rPr>
          <w:rFonts w:ascii="Calibri" w:eastAsia="Times New Roman" w:hAnsi="Calibri" w:cs="Times New Roman"/>
          <w:szCs w:val="20"/>
          <w:lang w:val="fr-CH" w:eastAsia="en-US"/>
        </w:rPr>
        <w:tab/>
      </w:r>
      <w:r w:rsidRPr="00873784">
        <w:rPr>
          <w:rFonts w:ascii="Calibri" w:eastAsia="Times New Roman" w:hAnsi="Calibri" w:cs="Times New Roman"/>
          <w:szCs w:val="20"/>
          <w:lang w:val="en-GB" w:eastAsia="en-US"/>
        </w:rPr>
        <w:t>7.4</w:t>
      </w:r>
      <w:r w:rsidRPr="00873784">
        <w:rPr>
          <w:rFonts w:ascii="Calibri" w:eastAsia="Times New Roman" w:hAnsi="Calibri" w:cs="Times New Roman"/>
          <w:szCs w:val="20"/>
          <w:lang w:val="en-GB" w:eastAsia="en-US"/>
        </w:rPr>
        <w:tab/>
        <w:t>Bridging the Standardization Gap</w:t>
      </w:r>
    </w:p>
    <w:p w14:paraId="255362AE"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7.5</w:t>
      </w:r>
      <w:r w:rsidRPr="00873784">
        <w:rPr>
          <w:rFonts w:ascii="Calibri" w:eastAsia="Times New Roman" w:hAnsi="Calibri" w:cs="Times New Roman"/>
          <w:szCs w:val="20"/>
          <w:lang w:val="en-GB" w:eastAsia="en-US"/>
        </w:rPr>
        <w:tab/>
        <w:t>Approval of the work plan for the meeting</w:t>
      </w:r>
    </w:p>
    <w:p w14:paraId="0AFD83D5"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fr-CH"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fr-CH" w:eastAsia="en-US"/>
        </w:rPr>
        <w:t>7.6</w:t>
      </w:r>
      <w:r w:rsidRPr="00873784">
        <w:rPr>
          <w:rFonts w:ascii="Calibri" w:eastAsia="Times New Roman" w:hAnsi="Calibri" w:cs="Times New Roman"/>
          <w:szCs w:val="20"/>
          <w:lang w:val="fr-CH" w:eastAsia="en-US"/>
        </w:rPr>
        <w:tab/>
        <w:t>Document allocation</w:t>
      </w:r>
    </w:p>
    <w:p w14:paraId="3AB734F5"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fr-CH" w:eastAsia="en-US"/>
        </w:rPr>
      </w:pPr>
      <w:r w:rsidRPr="00873784">
        <w:rPr>
          <w:rFonts w:ascii="Calibri" w:eastAsia="Times New Roman" w:hAnsi="Calibri" w:cs="Times New Roman"/>
          <w:szCs w:val="20"/>
          <w:lang w:val="fr-CH" w:eastAsia="en-US"/>
        </w:rPr>
        <w:t>8</w:t>
      </w:r>
      <w:r w:rsidRPr="00873784">
        <w:rPr>
          <w:rFonts w:ascii="Calibri" w:eastAsia="Times New Roman" w:hAnsi="Calibri" w:cs="Times New Roman"/>
          <w:szCs w:val="20"/>
          <w:lang w:val="fr-CH" w:eastAsia="en-US"/>
        </w:rPr>
        <w:tab/>
        <w:t xml:space="preserve">     Appointement of Rapporteurs, Associate Rapporteurs</w:t>
      </w:r>
    </w:p>
    <w:p w14:paraId="217765C9"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9      Documents addressed to the plenary</w:t>
      </w:r>
    </w:p>
    <w:p w14:paraId="7C888E22"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10</w:t>
      </w:r>
      <w:r w:rsidRPr="00873784">
        <w:rPr>
          <w:rFonts w:ascii="Calibri" w:eastAsia="Times New Roman" w:hAnsi="Calibri" w:cs="Times New Roman"/>
          <w:szCs w:val="20"/>
          <w:lang w:val="en-GB" w:eastAsia="en-US"/>
        </w:rPr>
        <w:tab/>
        <w:t xml:space="preserve">  Issues left from the previous SG13 meetings: </w:t>
      </w:r>
    </w:p>
    <w:p w14:paraId="1DC19E72"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10.1 Consideration for closure of work item Y.2086</w:t>
      </w:r>
    </w:p>
    <w:p w14:paraId="27E84B11"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10.2 Others, as identified</w:t>
      </w:r>
    </w:p>
    <w:p w14:paraId="159481E0"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11</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Approval of working party reports</w:t>
      </w:r>
    </w:p>
    <w:p w14:paraId="7D4738C6"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12</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Approval of Recommendation under provisions of WTSA-24 Resolution 1</w:t>
      </w:r>
    </w:p>
    <w:p w14:paraId="305A124B"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13</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 xml:space="preserve">Consideration for approval of Recommendations in accordance with Recommendation ITU-T A.8, </w:t>
      </w:r>
    </w:p>
    <w:p w14:paraId="0A7CA596"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if any</w:t>
      </w:r>
    </w:p>
    <w:p w14:paraId="6AE912E7"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14</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Initiation of approval procedures for draft Recommendations</w:t>
      </w:r>
    </w:p>
    <w:p w14:paraId="0A871697"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15</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Agreement of other texts (Appendices, Supplements, Technical Reports…), if any</w:t>
      </w:r>
    </w:p>
    <w:p w14:paraId="7B7A5D44"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16</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Updating of the Study Group 13 work programme and agreement on the new work</w:t>
      </w:r>
    </w:p>
    <w:p w14:paraId="205905AC"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17</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Liaison and interaction with other groups</w:t>
      </w:r>
    </w:p>
    <w:p w14:paraId="123B56A7"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18</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Planning for the participation of Study Group 13 at workshops, promotion activities</w:t>
      </w:r>
    </w:p>
    <w:p w14:paraId="0977FCDE"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lastRenderedPageBreak/>
        <w:t>19</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Future activities</w:t>
      </w:r>
    </w:p>
    <w:p w14:paraId="5B2C8CF7"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20</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Miscellaneous</w:t>
      </w:r>
    </w:p>
    <w:p w14:paraId="5728C209"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ind w:left="567" w:hanging="283"/>
        <w:jc w:val="left"/>
        <w:textAlignment w:val="baseline"/>
        <w:rPr>
          <w:rFonts w:ascii="Calibri" w:eastAsia="Times New Roman" w:hAnsi="Calibri" w:cs="Times New Roman"/>
          <w:szCs w:val="20"/>
          <w:lang w:val="en-GB" w:eastAsia="en-US"/>
        </w:rPr>
      </w:pPr>
      <w:r w:rsidRPr="00873784">
        <w:rPr>
          <w:rFonts w:ascii="Calibri" w:eastAsia="Times New Roman" w:hAnsi="Calibri" w:cs="Times New Roman"/>
          <w:szCs w:val="20"/>
          <w:lang w:val="en-GB" w:eastAsia="en-US"/>
        </w:rPr>
        <w:t>21</w:t>
      </w:r>
      <w:r w:rsidRPr="00873784">
        <w:rPr>
          <w:rFonts w:ascii="Calibri" w:eastAsia="Times New Roman" w:hAnsi="Calibri" w:cs="Times New Roman"/>
          <w:szCs w:val="20"/>
          <w:lang w:val="en-GB" w:eastAsia="en-US"/>
        </w:rPr>
        <w:tab/>
      </w:r>
      <w:r w:rsidRPr="00873784">
        <w:rPr>
          <w:rFonts w:ascii="Calibri" w:eastAsia="Times New Roman" w:hAnsi="Calibri" w:cs="Times New Roman"/>
          <w:szCs w:val="20"/>
          <w:lang w:val="en-GB" w:eastAsia="en-US"/>
        </w:rPr>
        <w:tab/>
        <w:t>Closing of the meeting</w:t>
      </w:r>
      <w:r w:rsidRPr="00873784">
        <w:rPr>
          <w:rFonts w:ascii="Calibri" w:eastAsia="Times New Roman" w:hAnsi="Calibri" w:cs="Times New Roman"/>
          <w:szCs w:val="20"/>
          <w:lang w:val="en-GB" w:eastAsia="en-US"/>
        </w:rPr>
        <w:br w:type="page"/>
      </w:r>
    </w:p>
    <w:p w14:paraId="51A8B919" w14:textId="77777777" w:rsidR="00873784" w:rsidRPr="00873784" w:rsidRDefault="00873784" w:rsidP="00873784">
      <w:pPr>
        <w:keepLines/>
        <w:tabs>
          <w:tab w:val="left" w:pos="426"/>
          <w:tab w:val="left" w:pos="1191"/>
          <w:tab w:val="left" w:pos="1588"/>
          <w:tab w:val="left" w:pos="1985"/>
          <w:tab w:val="left" w:leader="dot" w:pos="7938"/>
          <w:tab w:val="center" w:pos="9526"/>
        </w:tabs>
        <w:overflowPunct w:val="0"/>
        <w:autoSpaceDE w:val="0"/>
        <w:autoSpaceDN w:val="0"/>
        <w:bidi w:val="0"/>
        <w:adjustRightInd w:val="0"/>
        <w:spacing w:before="0" w:after="0" w:line="276" w:lineRule="auto"/>
        <w:jc w:val="left"/>
        <w:textAlignment w:val="baseline"/>
        <w:rPr>
          <w:rFonts w:ascii="Calibri" w:eastAsia="Times New Roman" w:hAnsi="Calibri" w:cs="Calibri"/>
          <w:lang w:val="en-GB" w:eastAsia="en-US"/>
        </w:rPr>
        <w:sectPr w:rsidR="00873784" w:rsidRPr="00873784" w:rsidSect="00873784">
          <w:headerReference w:type="default" r:id="rId37"/>
          <w:footerReference w:type="first" r:id="rId38"/>
          <w:type w:val="oddPage"/>
          <w:pgSz w:w="11907" w:h="16834" w:code="9"/>
          <w:pgMar w:top="1418" w:right="1134" w:bottom="1134" w:left="1134" w:header="426" w:footer="391" w:gutter="0"/>
          <w:paperSrc w:first="7" w:other="7"/>
          <w:cols w:space="720"/>
          <w:titlePg/>
          <w:docGrid w:linePitch="299"/>
        </w:sectPr>
      </w:pPr>
    </w:p>
    <w:p w14:paraId="50D1C82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bookmarkStart w:id="0" w:name="_Hlk76992644"/>
      <w:r w:rsidRPr="00873784">
        <w:rPr>
          <w:rFonts w:ascii="Calibri" w:eastAsia="Times New Roman" w:hAnsi="Calibri" w:cs="Times New Roman"/>
          <w:szCs w:val="20"/>
          <w:lang w:val="en-GB" w:eastAsia="en-US"/>
        </w:rPr>
        <w:lastRenderedPageBreak/>
        <w:t xml:space="preserve">NOTE - Updates to the timeplan can be found in TD73/PLEN. </w:t>
      </w:r>
    </w:p>
    <w:p w14:paraId="1AF8525E" w14:textId="77777777" w:rsidR="00873784" w:rsidRPr="00873784" w:rsidRDefault="00873784" w:rsidP="00873784">
      <w:pPr>
        <w:keepNext/>
        <w:keepLines/>
        <w:tabs>
          <w:tab w:val="left" w:pos="708"/>
          <w:tab w:val="left" w:pos="1191"/>
          <w:tab w:val="left" w:pos="1588"/>
          <w:tab w:val="left" w:pos="1985"/>
        </w:tabs>
        <w:autoSpaceDN w:val="0"/>
        <w:bidi w:val="0"/>
        <w:spacing w:line="240" w:lineRule="auto"/>
        <w:jc w:val="center"/>
        <w:textAlignment w:val="baseline"/>
        <w:rPr>
          <w:rFonts w:ascii="Calibri" w:eastAsia="Times New Roman" w:hAnsi="Calibri" w:cs="Times New Roman"/>
          <w:b/>
          <w:sz w:val="28"/>
          <w:szCs w:val="24"/>
          <w:lang w:val="en-GB" w:eastAsia="ja-JP"/>
        </w:rPr>
      </w:pPr>
      <w:bookmarkStart w:id="1" w:name="_Hlk76992651"/>
      <w:r w:rsidRPr="00873784">
        <w:rPr>
          <w:rFonts w:ascii="Calibri" w:eastAsia="MS Mincho" w:hAnsi="Calibri" w:cs="Times New Roman"/>
          <w:b/>
          <w:noProof/>
          <w:sz w:val="28"/>
          <w:szCs w:val="24"/>
          <w:lang w:val="en-GB"/>
        </w:rPr>
        <w:t>Study Group</w:t>
      </w:r>
      <w:r w:rsidRPr="00873784">
        <w:rPr>
          <w:rFonts w:ascii="Calibri" w:eastAsia="MS Mincho" w:hAnsi="Calibri" w:cs="Times New Roman"/>
          <w:b/>
          <w:sz w:val="28"/>
          <w:szCs w:val="24"/>
          <w:lang w:val="en-GB" w:eastAsia="ja-JP"/>
        </w:rPr>
        <w:t xml:space="preserve"> 13 meeting draft time plan </w:t>
      </w:r>
      <w:r w:rsidRPr="00873784">
        <w:rPr>
          <w:rFonts w:ascii="Calibri" w:eastAsia="MS Mincho" w:hAnsi="Calibri" w:cs="Times New Roman"/>
          <w:b/>
          <w:sz w:val="28"/>
          <w:szCs w:val="24"/>
          <w:lang w:val="en-GB" w:eastAsia="ja-JP"/>
        </w:rPr>
        <w:br/>
      </w:r>
      <w:r w:rsidRPr="00873784">
        <w:rPr>
          <w:rFonts w:ascii="Calibri" w:eastAsia="Times New Roman" w:hAnsi="Calibri" w:cs="Times New Roman"/>
          <w:b/>
          <w:sz w:val="28"/>
          <w:szCs w:val="24"/>
          <w:lang w:val="en-GB" w:eastAsia="ja-JP"/>
        </w:rPr>
        <w:t xml:space="preserve">Tashkent, </w:t>
      </w:r>
      <w:bookmarkEnd w:id="1"/>
      <w:r w:rsidRPr="00873784">
        <w:rPr>
          <w:rFonts w:ascii="Calibri" w:eastAsia="Times New Roman" w:hAnsi="Calibri" w:cs="Times New Roman"/>
          <w:b/>
          <w:sz w:val="28"/>
          <w:szCs w:val="24"/>
          <w:lang w:val="en-GB" w:eastAsia="ja-JP"/>
        </w:rPr>
        <w:t>28 October – 6 November 2025</w:t>
      </w:r>
      <w:r w:rsidRPr="00873784">
        <w:rPr>
          <w:rFonts w:ascii="Calibri" w:eastAsia="Times New Roman" w:hAnsi="Calibri" w:cs="Times New Roman"/>
          <w:szCs w:val="20"/>
          <w:lang w:val="en-GB" w:eastAsia="en-US"/>
        </w:rPr>
        <w:t xml:space="preserve"> </w:t>
      </w:r>
    </w:p>
    <w:bookmarkEnd w:id="0"/>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312"/>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3"/>
      </w:tblGrid>
      <w:tr w:rsidR="00873784" w:rsidRPr="00873784" w14:paraId="67FAE2AF" w14:textId="77777777" w:rsidTr="005F0795">
        <w:trPr>
          <w:trHeight w:val="270"/>
          <w:jc w:val="center"/>
        </w:trPr>
        <w:tc>
          <w:tcPr>
            <w:tcW w:w="1980" w:type="dxa"/>
            <w:vMerge w:val="restart"/>
            <w:tcBorders>
              <w:top w:val="nil"/>
              <w:left w:val="nil"/>
              <w:bottom w:val="single" w:sz="8" w:space="0" w:color="auto"/>
              <w:right w:val="single" w:sz="8" w:space="0" w:color="auto"/>
            </w:tcBorders>
            <w:vAlign w:val="center"/>
          </w:tcPr>
          <w:p w14:paraId="437C9D9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2340" w:type="dxa"/>
            <w:gridSpan w:val="7"/>
            <w:tcBorders>
              <w:top w:val="single" w:sz="4" w:space="0" w:color="auto"/>
              <w:left w:val="single" w:sz="8" w:space="0" w:color="auto"/>
              <w:bottom w:val="single" w:sz="8" w:space="0" w:color="auto"/>
              <w:right w:val="single" w:sz="8" w:space="0" w:color="auto"/>
            </w:tcBorders>
            <w:vAlign w:val="center"/>
            <w:hideMark/>
          </w:tcPr>
          <w:p w14:paraId="1EB6819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Tuesday 28 October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5A9698F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Wednesday 29 October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5E76C8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Thursday 30 October 2025</w:t>
            </w:r>
          </w:p>
        </w:tc>
        <w:tc>
          <w:tcPr>
            <w:tcW w:w="2397" w:type="dxa"/>
            <w:gridSpan w:val="7"/>
            <w:tcBorders>
              <w:top w:val="single" w:sz="4" w:space="0" w:color="auto"/>
              <w:left w:val="single" w:sz="8" w:space="0" w:color="auto"/>
              <w:bottom w:val="single" w:sz="8" w:space="0" w:color="auto"/>
              <w:right w:val="single" w:sz="4" w:space="0" w:color="auto"/>
            </w:tcBorders>
            <w:vAlign w:val="center"/>
            <w:hideMark/>
          </w:tcPr>
          <w:p w14:paraId="0DFE18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Friday 31 October 2025</w:t>
            </w:r>
          </w:p>
        </w:tc>
      </w:tr>
      <w:tr w:rsidR="00873784" w:rsidRPr="00873784" w14:paraId="7040942B" w14:textId="77777777" w:rsidTr="00873784">
        <w:trPr>
          <w:trHeight w:val="270"/>
          <w:jc w:val="center"/>
        </w:trPr>
        <w:tc>
          <w:tcPr>
            <w:tcW w:w="1980" w:type="dxa"/>
            <w:vMerge/>
            <w:tcBorders>
              <w:top w:val="nil"/>
              <w:left w:val="nil"/>
              <w:bottom w:val="single" w:sz="8" w:space="0" w:color="auto"/>
              <w:right w:val="single" w:sz="8" w:space="0" w:color="auto"/>
            </w:tcBorders>
            <w:vAlign w:val="center"/>
            <w:hideMark/>
          </w:tcPr>
          <w:p w14:paraId="1ED7476A" w14:textId="77777777" w:rsidR="00873784" w:rsidRPr="00873784" w:rsidRDefault="00873784" w:rsidP="00873784">
            <w:pPr>
              <w:tabs>
                <w:tab w:val="clear" w:pos="794"/>
              </w:tabs>
              <w:bidi w:val="0"/>
              <w:spacing w:before="0" w:after="0" w:line="240" w:lineRule="auto"/>
              <w:jc w:val="left"/>
              <w:textAlignment w:val="baseline"/>
              <w:rPr>
                <w:rFonts w:ascii="Calibri" w:eastAsia="Times New Roman" w:hAnsi="Calibri" w:cs="Times New Roman"/>
                <w:b/>
                <w:sz w:val="16"/>
                <w:szCs w:val="16"/>
                <w:lang w:val="en-GB" w:eastAsia="en-US"/>
              </w:rPr>
            </w:pPr>
          </w:p>
        </w:tc>
        <w:tc>
          <w:tcPr>
            <w:tcW w:w="312" w:type="dxa"/>
            <w:tcBorders>
              <w:top w:val="single" w:sz="4" w:space="0" w:color="auto"/>
              <w:left w:val="single" w:sz="8" w:space="0" w:color="auto"/>
              <w:bottom w:val="single" w:sz="8" w:space="0" w:color="auto"/>
              <w:right w:val="single" w:sz="4" w:space="0" w:color="auto"/>
            </w:tcBorders>
            <w:vAlign w:val="center"/>
            <w:hideMark/>
          </w:tcPr>
          <w:p w14:paraId="43DB804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6D5FF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AAAA50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2F89F5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noProof/>
                <w:sz w:val="16"/>
                <w:szCs w:val="16"/>
                <w:lang w:val="ru-RU" w:eastAsia="ru-RU"/>
              </w:rPr>
              <w:drawing>
                <wp:inline distT="0" distB="0" distL="0" distR="0" wp14:anchorId="38F89E68" wp14:editId="34E1CFA1">
                  <wp:extent cx="152400" cy="145415"/>
                  <wp:effectExtent l="0" t="0" r="0" b="6985"/>
                  <wp:docPr id="1312879384" name="Picture 13128793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5A9388A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8EF0D3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5DA016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shd w:val="clear" w:color="auto" w:fill="E5DFEC"/>
            <w:vAlign w:val="center"/>
            <w:hideMark/>
          </w:tcPr>
          <w:p w14:paraId="07753FF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38229A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28A2E7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2A249AC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noProof/>
                <w:sz w:val="16"/>
                <w:szCs w:val="16"/>
                <w:lang w:val="ru-RU" w:eastAsia="ru-RU"/>
              </w:rPr>
              <w:drawing>
                <wp:inline distT="0" distB="0" distL="0" distR="0" wp14:anchorId="55E710C7" wp14:editId="1C7B9277">
                  <wp:extent cx="152400" cy="145415"/>
                  <wp:effectExtent l="0" t="0" r="0" b="6985"/>
                  <wp:docPr id="2029677493" name="Picture 20296774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5952126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3C98613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3CD6617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shd w:val="clear" w:color="auto" w:fill="E5DFEC"/>
            <w:vAlign w:val="center"/>
            <w:hideMark/>
          </w:tcPr>
          <w:p w14:paraId="0766981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05E617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6717E5F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ADE398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noProof/>
                <w:sz w:val="16"/>
                <w:szCs w:val="16"/>
                <w:lang w:val="ru-RU" w:eastAsia="ru-RU"/>
              </w:rPr>
              <w:drawing>
                <wp:inline distT="0" distB="0" distL="0" distR="0" wp14:anchorId="4BAE8F7C" wp14:editId="02C360FE">
                  <wp:extent cx="152400" cy="145415"/>
                  <wp:effectExtent l="0" t="0" r="0" b="6985"/>
                  <wp:docPr id="1293291589" name="Picture 12932915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5A50DE9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B78CAD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40B18A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08BD006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55C54B6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0CEB96E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508CA8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noProof/>
                <w:sz w:val="16"/>
                <w:szCs w:val="16"/>
                <w:lang w:val="ru-RU" w:eastAsia="ru-RU"/>
              </w:rPr>
              <w:drawing>
                <wp:inline distT="0" distB="0" distL="0" distR="0" wp14:anchorId="1C6C94B1" wp14:editId="0C91086C">
                  <wp:extent cx="152400" cy="145415"/>
                  <wp:effectExtent l="0" t="0" r="0" b="6985"/>
                  <wp:docPr id="885656311" name="Picture 8856563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7D4E4FC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405711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33" w:type="dxa"/>
            <w:tcBorders>
              <w:top w:val="single" w:sz="4" w:space="0" w:color="auto"/>
              <w:left w:val="single" w:sz="4" w:space="0" w:color="auto"/>
              <w:bottom w:val="single" w:sz="8" w:space="0" w:color="auto"/>
              <w:right w:val="single" w:sz="4" w:space="0" w:color="auto"/>
            </w:tcBorders>
            <w:vAlign w:val="center"/>
            <w:hideMark/>
          </w:tcPr>
          <w:p w14:paraId="673ED36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r>
      <w:tr w:rsidR="00873784" w:rsidRPr="00873784" w14:paraId="071EB283"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881249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 xml:space="preserve">PLEN/13, </w:t>
            </w:r>
            <w:r w:rsidRPr="00873784">
              <w:rPr>
                <w:rFonts w:ascii="Calibri" w:eastAsia="Times New Roman" w:hAnsi="Calibri" w:cs="Times New Roman"/>
                <w:lang w:eastAsia="en-US"/>
              </w:rPr>
              <w:sym w:font="Webdings" w:char="F0B9"/>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0D658F2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C3153A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873784">
              <w:rPr>
                <w:rFonts w:ascii="Calibri" w:eastAsia="Times New Roman" w:hAnsi="Calibri" w:cs="Times New Roman"/>
                <w:color w:val="FF0000"/>
                <w:sz w:val="16"/>
                <w:szCs w:val="16"/>
                <w:lang w:eastAsia="en-US"/>
              </w:rPr>
              <w:t>X</w:t>
            </w: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5B625B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873784">
              <w:rPr>
                <w:rFonts w:ascii="Calibri" w:eastAsia="Times New Roman" w:hAnsi="Calibri" w:cs="Times New Roman"/>
                <w:color w:val="FF0000"/>
                <w:sz w:val="16"/>
                <w:szCs w:val="16"/>
                <w:lang w:eastAsia="en-US"/>
              </w:rPr>
              <w:t>X</w:t>
            </w: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76A602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6F8C86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12E309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40B5B8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62C37D9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00B52B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164B27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F1E81B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06398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7D8C87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28EEB7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3FEC58E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91C390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AC432C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3DD04D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10E779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30F393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A11FC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1F0B8DC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949C30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DCB0F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228F5E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86F342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0D3098B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1C5F17B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2C4D2FE6"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FB300F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WP4/13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5137DD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73DB57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568540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E6B6AC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9ED1C6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86784C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65D3BE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21CEF71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1BE8EFD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246BCF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ECC14B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6447B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3C48FCE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571B03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4254FC2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15B6B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B275C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01EB32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4CAD05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3A8051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FD8B2A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674B76D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51A971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822C1F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878098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0136AE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3F9AD8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7C8242E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7C774705"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283342D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5197824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C6EA2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7B4FBE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D5502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15AFC8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A9580C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747A610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15E9563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339D909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EBFC59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5E0B430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11797A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31226E7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cPr>
          <w:p w14:paraId="10F3872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699462B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C9C033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834FF3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742EF84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8F8AB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6DF79C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464E631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483B2C0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11448B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2236048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cPr>
          <w:p w14:paraId="0D58481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ED1A7A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1C1914E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094378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3FE422E6"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6EC942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Q5/13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3CFCC0C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77CBB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72B7D5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A73C3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6330E9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FC3818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A4E287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237304B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E88D63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28DFD5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C3D409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4E37AA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5E45EE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6519E4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2D5113B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A6E0B8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ABD0EC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1ED1F9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0E0E2C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E67E13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23843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53738F9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3588ED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476B9E2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69FEB4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012E9B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309C541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7853BF7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55427181"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2E1BAB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Q6/13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767F93E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75908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4DAC3BD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380618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F2B2B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63B24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5FB8B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7E1E72A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71218B3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EE7BF3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0BA0486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F0739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732609B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cPr>
          <w:p w14:paraId="15505E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47368EA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30C08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FB64E9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1FF193A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1B957B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E67B5B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3BB409D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04E9A84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2E9E10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316B4BB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cPr>
          <w:p w14:paraId="7C45B5A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9579F2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5180F42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5B227DD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11666C3B"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10937E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Q16/13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09B1A0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E6D38D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F2AEBA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C9EFAD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A0B265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8CB804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203CF2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672EAB9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047A727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886143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7AC1C1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62DA31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4FD76B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164E557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5632459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1A5BAD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DFE32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0BD4374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7589A7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D2ACF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7E79704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13D43D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04A8FF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78191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cPr>
          <w:p w14:paraId="20AE4FF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A3F93E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5419A3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7693711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210AA1D6"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vAlign w:val="center"/>
          </w:tcPr>
          <w:p w14:paraId="2152C41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WP3/13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7F386F3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31006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8E83E8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50B359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B87B2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FCA8F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8E991C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438B9B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5DDE12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B74EBF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F8DF1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388A5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C464EC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6049F55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1056404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7EDDC8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B3232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FC1DA6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AE518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1DC95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66D34B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268D3C7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3563B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E2BEB8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5F7004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FD38E6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4209AAC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07E96D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4DA18232"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2FEF551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0BA08F6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9AB1F4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24DC39C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FA1E76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1373F4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F8326A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56E1CB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3C4FBEA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A517B9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2FEF37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9CE40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89F3AC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1F9F604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03CFC2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7EA229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E29875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A3907F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8F36AE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D5896B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A9A44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B340CB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76D9805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11D164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23EC23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tcPr>
          <w:p w14:paraId="35159FD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9A2F5D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1BBF26E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0F4463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0DF4F50"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480C851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Q7/13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235B98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BEDC77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C09FAB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5E5350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530E80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041FF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EFE47B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5C1209D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3B0FD56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97A533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4D64DE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C784FB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2E98134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1B2849F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73AA1A9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FC9E8F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FFC3AA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6A63057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3D5762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F2395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322CB9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18E930E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506E29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34309E2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830982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0B4939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1326317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3B44FE5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44EA44A4"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1F290D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Q22/13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01AC88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2FFD62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BC767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BE7937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E125A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12CD2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F82E93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5C3A523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447154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AB6819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569719E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DC9CA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15BF63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0020FB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6A22015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599B42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4A2270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BC0C52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D5798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46FDC8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26BB8F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59A32BE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3D901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7130D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0F452F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481FD80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08B02A0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694987C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2CB20EBA"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vAlign w:val="center"/>
          </w:tcPr>
          <w:p w14:paraId="6A582AA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WP2/13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536867A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75CA96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8DD03A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1E11E7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4599E8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D248E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E831C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76F1F24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3AE9289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DC656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CF7614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95B5FA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172078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6E9788C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46681A9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2D1892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B872C4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BBB7A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251127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B3DC47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BA7827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0444082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0F8ED7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8BA1A3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68D584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77F4AA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9605D8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30F11B5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1FB08EAA"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45EBCBA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Q17/13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01F1074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6B13CC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2875A68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481E8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6D37C3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A500E3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2C3E00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619731D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00603F7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76F15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4B86060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FA339D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63EFCE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cPr>
          <w:p w14:paraId="01D93C7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05F049E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E4F61F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66DD25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6E2AC57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9E573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29325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12029F3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09A32CA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3F46EB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634916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cPr>
          <w:p w14:paraId="05EBAF2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3DAA21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42C427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7A22AF6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4ABB0533"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535DCDB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Q18/13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50AA145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7DC0BA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FB8C8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EE39E5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D3E5A7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C20EEB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67346A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6F69B8B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45E0856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16B4F9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CD8EEA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949641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1F91F99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3E20B58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07E1B5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9042E7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077DC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15BC6A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8E1C56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85E98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7017A42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5600EC7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C7C86F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051B31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950C77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5B01AE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6A81BF7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0E9A264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612E181"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3C351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Q19/13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770AB7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13BC7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D546D1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AEA460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88C59C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B5BD5D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6D288B8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477E7B4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5A4B87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E99B18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093D8B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90C2BD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02FBBB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cPr>
          <w:p w14:paraId="0E5C393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030AAFA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C01292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395943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7C62FB6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C53BC4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36B584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3827275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511DE6C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32AA7B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67138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cPr>
          <w:p w14:paraId="109A0D3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0F9D9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0C090BB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52140B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119AE660"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vAlign w:val="center"/>
          </w:tcPr>
          <w:p w14:paraId="7D620ED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WP1/13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35E04D6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9067F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96945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68C22C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91DFDB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E9B006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B6BBF6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4F9B4EB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1427194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B0149A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B7360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449669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1EF0834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BE8C98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7C891E1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354E3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AAD47A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4A33D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56B909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A97E18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3FB2DF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4C263FC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26A03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817D4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52ED2A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05472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2B4330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361653D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32C9B3E2"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E84BC1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Q20/13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4531195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7A728F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32DAF18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46FCC0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FF35DD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664FD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7B58D25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19895F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left"/>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4611E45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7711E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09A6CA4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EABB0C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7BA8D29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cPr>
          <w:p w14:paraId="16A331E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0DBE8FB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29B16D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2C765D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669B6E2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3DDC81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E516F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351DF9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5A04EA2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9982C0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2DDE733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cPr>
          <w:p w14:paraId="49F7014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23F9347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2A5ECF7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1249C2F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D9A3D10"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F06AE6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Q21/13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3E5CB1C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51DFB5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A3FE15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FB5A5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6A643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38B73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7C8311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060F90D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1E33D03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4C76E2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31D8988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D60DAF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67BC569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cPr>
          <w:p w14:paraId="3F52050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tcPr>
          <w:p w14:paraId="48974C7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F5D14D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0F4A0D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23CB4F5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9AEAFE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D9E93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577B14C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0" w:type="dxa"/>
            <w:tcBorders>
              <w:top w:val="single" w:sz="8" w:space="0" w:color="auto"/>
              <w:left w:val="single" w:sz="8" w:space="0" w:color="auto"/>
              <w:bottom w:val="single" w:sz="4" w:space="0" w:color="auto"/>
              <w:right w:val="single" w:sz="4" w:space="0" w:color="auto"/>
            </w:tcBorders>
            <w:shd w:val="clear" w:color="auto" w:fill="D9D9D9"/>
          </w:tcPr>
          <w:p w14:paraId="27DA3BE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A395D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5BFC56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905BE3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C5E1E3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21BAEC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1B0017B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787D0A53" w14:textId="77777777" w:rsidTr="00873784">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5125858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Q23/13</w:t>
            </w:r>
          </w:p>
        </w:tc>
        <w:tc>
          <w:tcPr>
            <w:tcW w:w="312" w:type="dxa"/>
            <w:tcBorders>
              <w:top w:val="single" w:sz="8" w:space="0" w:color="auto"/>
              <w:left w:val="single" w:sz="8" w:space="0" w:color="auto"/>
              <w:bottom w:val="single" w:sz="4" w:space="0" w:color="auto"/>
              <w:right w:val="single" w:sz="4" w:space="0" w:color="auto"/>
            </w:tcBorders>
            <w:shd w:val="clear" w:color="auto" w:fill="D9D9D9"/>
            <w:vAlign w:val="center"/>
          </w:tcPr>
          <w:p w14:paraId="277F4E8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9F542E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1145CE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53DD51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0251A9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A79EC1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2633B6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33E97F8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1FCD697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653861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D4B2ED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850C0D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D024CD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6C4BE85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E5DFEC"/>
            <w:vAlign w:val="center"/>
          </w:tcPr>
          <w:p w14:paraId="371D4FE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A90674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0D603E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D5F8B8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577B9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D18AFA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717578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0586E44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2F0AE7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0662054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971BD9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1B838E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21117C3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vAlign w:val="center"/>
          </w:tcPr>
          <w:p w14:paraId="36D730E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193B0094" w14:textId="77777777" w:rsidTr="00873784">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D9D9D9"/>
            <w:vAlign w:val="center"/>
            <w:hideMark/>
          </w:tcPr>
          <w:p w14:paraId="7002199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color w:val="000000"/>
                <w:sz w:val="16"/>
                <w:szCs w:val="16"/>
                <w:lang w:val="en-GB" w:eastAsia="en-US"/>
              </w:rPr>
              <w:t>Other activities</w:t>
            </w:r>
          </w:p>
        </w:tc>
        <w:tc>
          <w:tcPr>
            <w:tcW w:w="312" w:type="dxa"/>
            <w:tcBorders>
              <w:top w:val="single" w:sz="4" w:space="0" w:color="auto"/>
              <w:left w:val="single" w:sz="8" w:space="0" w:color="auto"/>
              <w:bottom w:val="single" w:sz="4" w:space="0" w:color="auto"/>
              <w:right w:val="single" w:sz="4" w:space="0" w:color="auto"/>
            </w:tcBorders>
            <w:shd w:val="clear" w:color="auto" w:fill="D9D9D9"/>
          </w:tcPr>
          <w:p w14:paraId="1B9DD23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109544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497CF2E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597FECA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1BA7716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01B569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279C8C5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3BBFEA3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D9D9D9"/>
          </w:tcPr>
          <w:p w14:paraId="4C88912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E354AD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D85643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1615A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D9D9D9"/>
          </w:tcPr>
          <w:p w14:paraId="5EE760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6D5E5F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5872140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2B7705F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102CC22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202026F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hideMark/>
          </w:tcPr>
          <w:p w14:paraId="0C835C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hideMark/>
          </w:tcPr>
          <w:p w14:paraId="2692796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5C47253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306B00C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hideMark/>
          </w:tcPr>
          <w:p w14:paraId="14089CD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974DA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02E8077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1A73BA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D9D9D9"/>
          </w:tcPr>
          <w:p w14:paraId="64B5395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4" w:space="0" w:color="auto"/>
              <w:left w:val="single" w:sz="4" w:space="0" w:color="auto"/>
              <w:bottom w:val="single" w:sz="4" w:space="0" w:color="auto"/>
              <w:right w:val="single" w:sz="4" w:space="0" w:color="auto"/>
            </w:tcBorders>
            <w:shd w:val="clear" w:color="auto" w:fill="D9D9D9"/>
          </w:tcPr>
          <w:p w14:paraId="1765034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1C1047E5" w14:textId="77777777" w:rsidTr="00873784">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0791DC1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left"/>
              <w:textAlignment w:val="baseline"/>
              <w:rPr>
                <w:rFonts w:ascii="Calibri" w:eastAsia="Times New Roman" w:hAnsi="Calibri" w:cs="Times New Roman"/>
                <w:b/>
                <w:color w:val="000000"/>
                <w:sz w:val="16"/>
                <w:szCs w:val="16"/>
                <w:lang w:val="en-GB" w:eastAsia="en-US"/>
              </w:rPr>
            </w:pPr>
            <w:r w:rsidRPr="00873784">
              <w:rPr>
                <w:rFonts w:ascii="Calibri" w:eastAsia="Times New Roman" w:hAnsi="Calibri" w:cs="Times New Roman"/>
                <w:b/>
                <w:color w:val="000000"/>
                <w:sz w:val="16"/>
                <w:szCs w:val="16"/>
                <w:lang w:val="en-GB" w:eastAsia="en-US"/>
              </w:rPr>
              <w:t>Newcomer info session</w:t>
            </w:r>
          </w:p>
        </w:tc>
        <w:tc>
          <w:tcPr>
            <w:tcW w:w="312" w:type="dxa"/>
            <w:tcBorders>
              <w:top w:val="single" w:sz="4" w:space="0" w:color="auto"/>
              <w:left w:val="single" w:sz="8" w:space="0" w:color="auto"/>
              <w:bottom w:val="single" w:sz="4" w:space="0" w:color="auto"/>
              <w:right w:val="single" w:sz="4" w:space="0" w:color="auto"/>
            </w:tcBorders>
            <w:shd w:val="clear" w:color="auto" w:fill="D9D9D9"/>
          </w:tcPr>
          <w:p w14:paraId="01B482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4F0A21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1E8773D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4D732ED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r w:rsidRPr="00873784">
              <w:rPr>
                <w:rFonts w:ascii="Calibri" w:eastAsia="Times New Roman" w:hAnsi="Calibri" w:cs="Times New Roman"/>
                <w:b/>
                <w:bCs/>
                <w:sz w:val="20"/>
                <w:szCs w:val="20"/>
                <w:vertAlign w:val="superscript"/>
                <w:lang w:eastAsia="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6D9172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15B27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01150F3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1FF4B6B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A11BA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651CA0C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6514FD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486FF2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09C1545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58CD999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62895B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A8AA83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464E87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6E3772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03549F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762E9C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28AF9D3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742DF3E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21F2F15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021330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14AE812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59CD20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6C32A5E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4" w:space="0" w:color="auto"/>
              <w:left w:val="single" w:sz="4" w:space="0" w:color="auto"/>
              <w:bottom w:val="single" w:sz="4" w:space="0" w:color="auto"/>
              <w:right w:val="single" w:sz="4" w:space="0" w:color="auto"/>
            </w:tcBorders>
            <w:shd w:val="clear" w:color="auto" w:fill="D9D9D9"/>
          </w:tcPr>
          <w:p w14:paraId="6E144E6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7F1CD51C" w14:textId="77777777" w:rsidTr="00873784">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37A2CF8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left"/>
              <w:textAlignment w:val="baseline"/>
              <w:rPr>
                <w:rFonts w:ascii="Calibri" w:eastAsia="Times New Roman" w:hAnsi="Calibri" w:cs="Times New Roman"/>
                <w:b/>
                <w:color w:val="000000"/>
                <w:sz w:val="16"/>
                <w:szCs w:val="16"/>
                <w:lang w:val="en-GB" w:eastAsia="en-US"/>
              </w:rPr>
            </w:pPr>
            <w:r w:rsidRPr="00873784">
              <w:rPr>
                <w:rFonts w:ascii="Calibri" w:eastAsia="Times New Roman" w:hAnsi="Calibri" w:cs="Times New Roman"/>
                <w:b/>
                <w:color w:val="000000"/>
                <w:sz w:val="16"/>
                <w:szCs w:val="16"/>
                <w:lang w:val="en-GB" w:eastAsia="en-US"/>
              </w:rPr>
              <w:t>New WI coordination</w:t>
            </w:r>
          </w:p>
        </w:tc>
        <w:tc>
          <w:tcPr>
            <w:tcW w:w="312" w:type="dxa"/>
            <w:tcBorders>
              <w:top w:val="single" w:sz="4" w:space="0" w:color="auto"/>
              <w:left w:val="single" w:sz="8" w:space="0" w:color="auto"/>
              <w:bottom w:val="single" w:sz="4" w:space="0" w:color="auto"/>
              <w:right w:val="single" w:sz="4" w:space="0" w:color="auto"/>
            </w:tcBorders>
            <w:shd w:val="clear" w:color="auto" w:fill="D9D9D9"/>
          </w:tcPr>
          <w:p w14:paraId="7BFFE50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30305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45F1419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536ED76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E4BAE6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86E0FD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516278F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49C71E4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6E16A5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40BAC3E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7F99B3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DC4F00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27388B2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3F3FAF9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093EF0F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EAF22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FD5E7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3C100D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EE538D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AC2365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17AAB3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0ABC673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78D0819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209860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7267AFA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ECA964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0CF3D7F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4" w:space="0" w:color="auto"/>
              <w:left w:val="single" w:sz="4" w:space="0" w:color="auto"/>
              <w:bottom w:val="single" w:sz="4" w:space="0" w:color="auto"/>
              <w:right w:val="single" w:sz="4" w:space="0" w:color="auto"/>
            </w:tcBorders>
            <w:shd w:val="clear" w:color="auto" w:fill="D9D9D9"/>
          </w:tcPr>
          <w:p w14:paraId="01B105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7A53D75D" w14:textId="77777777" w:rsidTr="00873784">
        <w:trPr>
          <w:trHeight w:val="192"/>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102895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left"/>
              <w:textAlignment w:val="baseline"/>
              <w:rPr>
                <w:rFonts w:ascii="Calibri" w:eastAsia="Times New Roman" w:hAnsi="Calibri" w:cs="Times New Roman"/>
                <w:b/>
                <w:color w:val="000000"/>
                <w:sz w:val="16"/>
                <w:szCs w:val="16"/>
                <w:lang w:val="en-GB" w:eastAsia="en-US"/>
              </w:rPr>
            </w:pPr>
            <w:r w:rsidRPr="00873784">
              <w:rPr>
                <w:rFonts w:ascii="Calibri" w:eastAsia="Times New Roman" w:hAnsi="Calibri" w:cs="Times New Roman"/>
                <w:b/>
                <w:color w:val="000000"/>
                <w:sz w:val="16"/>
                <w:szCs w:val="16"/>
                <w:lang w:val="en-GB" w:eastAsia="en-US"/>
              </w:rPr>
              <w:t>JCA-IMT2020</w:t>
            </w:r>
          </w:p>
        </w:tc>
        <w:tc>
          <w:tcPr>
            <w:tcW w:w="312" w:type="dxa"/>
            <w:tcBorders>
              <w:top w:val="single" w:sz="4" w:space="0" w:color="auto"/>
              <w:left w:val="single" w:sz="8" w:space="0" w:color="auto"/>
              <w:bottom w:val="single" w:sz="4" w:space="0" w:color="auto"/>
              <w:right w:val="single" w:sz="4" w:space="0" w:color="auto"/>
            </w:tcBorders>
            <w:shd w:val="clear" w:color="auto" w:fill="D9D9D9"/>
          </w:tcPr>
          <w:p w14:paraId="7FF28F6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773D2B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516658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5E4B86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2735EF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F0F501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397FA5A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710376F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FF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CF71C5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F0754A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748629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r w:rsidRPr="00873784">
              <w:rPr>
                <w:rFonts w:ascii="Calibri" w:eastAsia="Times New Roman" w:hAnsi="Calibri" w:cs="Times New Roman"/>
                <w:b/>
                <w:bCs/>
                <w:sz w:val="20"/>
                <w:szCs w:val="20"/>
                <w:vertAlign w:val="superscript"/>
                <w:lang w:eastAsia="en-US"/>
              </w:rPr>
              <w:t>1</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2EFB0A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6FC914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101B019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E5DFEC"/>
          </w:tcPr>
          <w:p w14:paraId="7718E0F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FF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7C094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17D9C3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ADF1AF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C1A2A8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2DF711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110146C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79063E6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7F95C38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F7AC3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139C553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F7D76A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B3E629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c>
          <w:tcPr>
            <w:tcW w:w="333" w:type="dxa"/>
            <w:tcBorders>
              <w:top w:val="single" w:sz="4" w:space="0" w:color="auto"/>
              <w:left w:val="single" w:sz="4" w:space="0" w:color="auto"/>
              <w:bottom w:val="single" w:sz="4" w:space="0" w:color="auto"/>
              <w:right w:val="single" w:sz="4" w:space="0" w:color="auto"/>
            </w:tcBorders>
            <w:shd w:val="clear" w:color="auto" w:fill="D9D9D9"/>
          </w:tcPr>
          <w:p w14:paraId="635977B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16"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4DE1DF35" w14:textId="77777777" w:rsidTr="005F0795">
        <w:trPr>
          <w:trHeight w:val="270"/>
          <w:jc w:val="center"/>
        </w:trPr>
        <w:tc>
          <w:tcPr>
            <w:tcW w:w="11482" w:type="dxa"/>
            <w:gridSpan w:val="29"/>
            <w:tcBorders>
              <w:top w:val="single" w:sz="8" w:space="0" w:color="auto"/>
              <w:left w:val="single" w:sz="8" w:space="0" w:color="auto"/>
              <w:bottom w:val="single" w:sz="8" w:space="0" w:color="auto"/>
              <w:right w:val="single" w:sz="8" w:space="0" w:color="auto"/>
            </w:tcBorders>
            <w:vAlign w:val="center"/>
            <w:hideMark/>
          </w:tcPr>
          <w:p w14:paraId="7D7A0A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sz w:val="16"/>
                <w:szCs w:val="16"/>
                <w:lang w:eastAsia="en-US"/>
              </w:rPr>
              <w:t>Sessions</w:t>
            </w:r>
            <w:r w:rsidRPr="00873784">
              <w:rPr>
                <w:rFonts w:ascii="Calibri" w:eastAsia="Times New Roman" w:hAnsi="Calibri" w:cs="Times New Roman"/>
                <w:b/>
                <w:bCs/>
                <w:sz w:val="16"/>
                <w:szCs w:val="16"/>
                <w:lang w:eastAsia="en-US"/>
              </w:rPr>
              <w:t xml:space="preserve"> times:</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0 - 0830-0930;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1 - 0930-1045;</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2 - 1115-1230;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Lunch (</w:t>
            </w:r>
            <w:r w:rsidRPr="00873784">
              <w:rPr>
                <w:rFonts w:ascii="Calibri" w:eastAsia="Calibri" w:hAnsi="Calibri" w:cs="Times New Roman"/>
                <w:b/>
                <w:bCs/>
                <w:noProof/>
                <w:sz w:val="16"/>
                <w:szCs w:val="16"/>
                <w:lang w:val="ru-RU" w:eastAsia="ru-RU"/>
              </w:rPr>
              <w:drawing>
                <wp:inline distT="0" distB="0" distL="0" distR="0" wp14:anchorId="32FCD19B" wp14:editId="2801EDE5">
                  <wp:extent cx="152400" cy="145415"/>
                  <wp:effectExtent l="0" t="0" r="0" b="6985"/>
                  <wp:docPr id="1235126696" name="Picture 12351266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r w:rsidRPr="00873784">
              <w:rPr>
                <w:rFonts w:ascii="Calibri" w:eastAsia="Times New Roman" w:hAnsi="Calibri" w:cs="Times New Roman"/>
                <w:sz w:val="16"/>
                <w:szCs w:val="16"/>
                <w:lang w:eastAsia="en-US"/>
              </w:rPr>
              <w:t>) - 1230-1430;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3 - 1430-1545;</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4 - 1615-1730;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5 - 1800-1930</w:t>
            </w:r>
          </w:p>
        </w:tc>
      </w:tr>
      <w:tr w:rsidR="00873784" w:rsidRPr="00873784" w14:paraId="5361A1DE" w14:textId="77777777" w:rsidTr="005F0795">
        <w:trPr>
          <w:trHeight w:val="270"/>
          <w:jc w:val="center"/>
        </w:trPr>
        <w:tc>
          <w:tcPr>
            <w:tcW w:w="11482" w:type="dxa"/>
            <w:gridSpan w:val="29"/>
            <w:tcBorders>
              <w:top w:val="single" w:sz="8" w:space="0" w:color="auto"/>
              <w:left w:val="single" w:sz="8" w:space="0" w:color="auto"/>
              <w:bottom w:val="single" w:sz="8" w:space="0" w:color="auto"/>
              <w:right w:val="single" w:sz="8" w:space="0" w:color="auto"/>
            </w:tcBorders>
            <w:vAlign w:val="center"/>
            <w:hideMark/>
          </w:tcPr>
          <w:p w14:paraId="6D3CDF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873784">
              <w:rPr>
                <w:rFonts w:ascii="Calibri" w:eastAsia="Times New Roman" w:hAnsi="Calibri" w:cs="Times New Roman"/>
                <w:b/>
                <w:bCs/>
                <w:sz w:val="16"/>
                <w:szCs w:val="16"/>
                <w:lang w:eastAsia="en-US"/>
              </w:rPr>
              <w:t>Key</w:t>
            </w:r>
            <w:r w:rsidRPr="00873784">
              <w:rPr>
                <w:rFonts w:ascii="Calibri" w:eastAsia="Times New Roman" w:hAnsi="Calibri" w:cs="Times New Roman"/>
                <w:sz w:val="16"/>
                <w:szCs w:val="16"/>
                <w:lang w:eastAsia="en-US"/>
              </w:rPr>
              <w:t>:</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lang w:val="en-GB" w:eastAsia="en-US"/>
              </w:rPr>
              <w:sym w:font="Webdings" w:char="F0B9"/>
            </w:r>
            <w:r w:rsidRPr="00873784">
              <w:rPr>
                <w:rFonts w:ascii="Calibri" w:eastAsia="Times New Roman" w:hAnsi="Calibri" w:cs="Times New Roman"/>
                <w:sz w:val="16"/>
                <w:szCs w:val="16"/>
                <w:lang w:eastAsia="en-US"/>
              </w:rPr>
              <w:t xml:space="preserve"> – </w:t>
            </w:r>
            <w:r w:rsidRPr="00873784">
              <w:rPr>
                <w:rFonts w:ascii="Calibri" w:eastAsia="Times New Roman" w:hAnsi="Calibri" w:cs="Times New Roman"/>
                <w:sz w:val="16"/>
                <w:szCs w:val="16"/>
                <w:lang w:val="en-GB" w:eastAsia="en-US"/>
              </w:rPr>
              <w:t>Webcast;</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color w:val="FF0000"/>
                <w:sz w:val="16"/>
                <w:szCs w:val="16"/>
                <w:lang w:eastAsia="en-US"/>
              </w:rPr>
              <w:t xml:space="preserve">R </w:t>
            </w:r>
            <w:r w:rsidRPr="00873784">
              <w:rPr>
                <w:rFonts w:ascii="Calibri" w:eastAsia="Times New Roman" w:hAnsi="Calibri" w:cs="Times New Roman"/>
                <w:sz w:val="16"/>
                <w:szCs w:val="16"/>
                <w:lang w:eastAsia="en-US"/>
              </w:rPr>
              <w:t>– Remote participation</w:t>
            </w:r>
          </w:p>
        </w:tc>
      </w:tr>
    </w:tbl>
    <w:p w14:paraId="638BB410" w14:textId="77777777" w:rsidR="00873784" w:rsidRPr="00873784" w:rsidRDefault="00873784" w:rsidP="00545227">
      <w:pPr>
        <w:rPr>
          <w:noProof/>
        </w:rPr>
      </w:pPr>
      <w:r w:rsidRPr="00873784">
        <w:rPr>
          <w:noProof/>
        </w:rPr>
        <w:br w:type="page"/>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86"/>
      </w:tblGrid>
      <w:tr w:rsidR="00873784" w:rsidRPr="00873784" w14:paraId="0193DF56" w14:textId="77777777" w:rsidTr="005F0795">
        <w:trPr>
          <w:trHeight w:val="270"/>
          <w:jc w:val="center"/>
        </w:trPr>
        <w:tc>
          <w:tcPr>
            <w:tcW w:w="1761" w:type="dxa"/>
            <w:vMerge w:val="restart"/>
            <w:tcBorders>
              <w:top w:val="nil"/>
              <w:left w:val="nil"/>
              <w:bottom w:val="single" w:sz="8" w:space="0" w:color="auto"/>
              <w:right w:val="single" w:sz="8" w:space="0" w:color="auto"/>
            </w:tcBorders>
            <w:vAlign w:val="center"/>
          </w:tcPr>
          <w:p w14:paraId="4DB797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172EAF8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Monday 3 November 2025</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7511873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Tuesday 4 November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3C7E39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Wednesday 5 November 2025</w:t>
            </w:r>
          </w:p>
        </w:tc>
        <w:tc>
          <w:tcPr>
            <w:tcW w:w="2432" w:type="dxa"/>
            <w:gridSpan w:val="7"/>
            <w:tcBorders>
              <w:top w:val="single" w:sz="4" w:space="0" w:color="auto"/>
              <w:left w:val="single" w:sz="8" w:space="0" w:color="auto"/>
              <w:bottom w:val="single" w:sz="8" w:space="0" w:color="auto"/>
              <w:right w:val="single" w:sz="8" w:space="0" w:color="auto"/>
            </w:tcBorders>
            <w:vAlign w:val="center"/>
            <w:hideMark/>
          </w:tcPr>
          <w:p w14:paraId="5167437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Thursday 6 November 2025</w:t>
            </w:r>
          </w:p>
        </w:tc>
      </w:tr>
      <w:tr w:rsidR="00873784" w:rsidRPr="00873784" w14:paraId="3BC78E45" w14:textId="77777777" w:rsidTr="005F0795">
        <w:trPr>
          <w:trHeight w:val="270"/>
          <w:jc w:val="center"/>
        </w:trPr>
        <w:tc>
          <w:tcPr>
            <w:tcW w:w="1761" w:type="dxa"/>
            <w:vMerge/>
            <w:tcBorders>
              <w:top w:val="nil"/>
              <w:left w:val="nil"/>
              <w:bottom w:val="single" w:sz="8" w:space="0" w:color="auto"/>
              <w:right w:val="single" w:sz="8" w:space="0" w:color="auto"/>
            </w:tcBorders>
            <w:vAlign w:val="center"/>
            <w:hideMark/>
          </w:tcPr>
          <w:p w14:paraId="20EB9513" w14:textId="77777777" w:rsidR="00873784" w:rsidRPr="00873784" w:rsidRDefault="00873784" w:rsidP="00873784">
            <w:pPr>
              <w:tabs>
                <w:tab w:val="clear" w:pos="794"/>
              </w:tabs>
              <w:bidi w:val="0"/>
              <w:spacing w:before="0" w:after="0" w:line="240" w:lineRule="auto"/>
              <w:jc w:val="left"/>
              <w:textAlignment w:val="baseline"/>
              <w:rPr>
                <w:rFonts w:ascii="Calibri" w:eastAsia="Times New Roman" w:hAnsi="Calibri" w:cs="Times New Roman"/>
                <w:b/>
                <w:sz w:val="16"/>
                <w:szCs w:val="16"/>
                <w:lang w:val="en-GB" w:eastAsia="en-US"/>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08C2C18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32877C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12C4CB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22CA2B4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noProof/>
                <w:szCs w:val="20"/>
                <w:lang w:val="ru-RU" w:eastAsia="ru-RU"/>
              </w:rPr>
              <w:drawing>
                <wp:inline distT="0" distB="0" distL="0" distR="0" wp14:anchorId="6D1021B6" wp14:editId="1EEA33D0">
                  <wp:extent cx="152400" cy="142875"/>
                  <wp:effectExtent l="0" t="0" r="0" b="9525"/>
                  <wp:docPr id="1974847129" name="Picture 19748471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40EA474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6BD24C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5138CE7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0B54B17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B29426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8E636C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02D0285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noProof/>
                <w:sz w:val="16"/>
                <w:szCs w:val="16"/>
                <w:lang w:val="ru-RU" w:eastAsia="ru-RU"/>
              </w:rPr>
              <w:drawing>
                <wp:inline distT="0" distB="0" distL="0" distR="0" wp14:anchorId="19D26D3C" wp14:editId="38B552E4">
                  <wp:extent cx="152400" cy="145415"/>
                  <wp:effectExtent l="0" t="0" r="0" b="6985"/>
                  <wp:docPr id="1711646282" name="Picture 17116462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6A8665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56B4EE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00BE09D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158B33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183DDEE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89C0F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361027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noProof/>
                <w:sz w:val="16"/>
                <w:szCs w:val="16"/>
                <w:lang w:val="ru-RU" w:eastAsia="ru-RU"/>
              </w:rPr>
              <w:drawing>
                <wp:inline distT="0" distB="0" distL="0" distR="0" wp14:anchorId="1F39C23B" wp14:editId="05DD1D44">
                  <wp:extent cx="152400" cy="145415"/>
                  <wp:effectExtent l="0" t="0" r="0" b="6985"/>
                  <wp:docPr id="404838266" name="Picture 4048382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24C461E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CEBE16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203254F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5F2D5A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0FFA876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1928AB2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483A7D8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noProof/>
                <w:sz w:val="16"/>
                <w:szCs w:val="16"/>
                <w:lang w:val="ru-RU" w:eastAsia="ru-RU"/>
              </w:rPr>
              <w:drawing>
                <wp:inline distT="0" distB="0" distL="0" distR="0" wp14:anchorId="0EB8664A" wp14:editId="5338DB48">
                  <wp:extent cx="152400" cy="145415"/>
                  <wp:effectExtent l="0" t="0" r="0" b="6985"/>
                  <wp:docPr id="2001673418" name="Picture 20016734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06EEDB7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466574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4</w:t>
            </w:r>
          </w:p>
        </w:tc>
        <w:tc>
          <w:tcPr>
            <w:tcW w:w="386" w:type="dxa"/>
            <w:tcBorders>
              <w:top w:val="single" w:sz="4" w:space="0" w:color="auto"/>
              <w:left w:val="single" w:sz="4" w:space="0" w:color="auto"/>
              <w:bottom w:val="single" w:sz="8" w:space="0" w:color="auto"/>
              <w:right w:val="single" w:sz="8" w:space="0" w:color="auto"/>
            </w:tcBorders>
            <w:vAlign w:val="center"/>
            <w:hideMark/>
          </w:tcPr>
          <w:p w14:paraId="352DDEC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Times New Roman" w:hAnsi="Calibri" w:cs="Times New Roman"/>
                <w:sz w:val="16"/>
                <w:szCs w:val="16"/>
                <w:lang w:val="en-GB" w:eastAsia="en-US"/>
              </w:rPr>
              <w:t>5</w:t>
            </w:r>
          </w:p>
        </w:tc>
      </w:tr>
      <w:tr w:rsidR="00873784" w:rsidRPr="00873784" w14:paraId="63B3D2F3"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1A9C61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 xml:space="preserve">PLEN/13, </w:t>
            </w:r>
            <w:r w:rsidRPr="00873784">
              <w:rPr>
                <w:rFonts w:ascii="Calibri" w:eastAsia="Times New Roman" w:hAnsi="Calibri" w:cs="Times New Roman"/>
                <w:lang w:eastAsia="en-US"/>
              </w:rPr>
              <w:sym w:font="Webdings" w:char="F0B9"/>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1920E56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hideMark/>
          </w:tcPr>
          <w:p w14:paraId="1E0C744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color w:val="000000"/>
                <w:szCs w:val="20"/>
                <w:lang w:val="en-GB" w:eastAsia="en-US"/>
              </w:rPr>
            </w:pPr>
            <w:r w:rsidRPr="00873784">
              <w:rPr>
                <w:rFonts w:ascii="Calibri" w:eastAsia="Times New Roman" w:hAnsi="Calibri" w:cs="Times New Roman"/>
                <w:color w:val="FF0000"/>
                <w:sz w:val="16"/>
                <w:szCs w:val="16"/>
                <w:lang w:val="en-GB" w:eastAsia="en-US"/>
              </w:rPr>
              <w:t xml:space="preserve">  </w:t>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5ED6CB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color w:val="000000"/>
                <w:szCs w:val="20"/>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715432E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632EA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A488A9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3BF8EB3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7637CB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EB417A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DFC2AB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DFFD8D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B2F989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BFD877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842931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D12597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23FED7D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2AC048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C35FD8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E4B885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12B99A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7570372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6D012F4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6180B6A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21EBED2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2F4B0E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303364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r w:rsidRPr="00873784">
              <w:rPr>
                <w:rFonts w:ascii="Calibri" w:eastAsia="Times New Roman" w:hAnsi="Calibri" w:cs="Times New Roman"/>
                <w:color w:val="FF0000"/>
                <w:sz w:val="16"/>
                <w:szCs w:val="16"/>
                <w:lang w:eastAsia="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3E9C152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r w:rsidRPr="00873784">
              <w:rPr>
                <w:rFonts w:ascii="Calibri" w:eastAsia="Times New Roman" w:hAnsi="Calibri" w:cs="Times New Roman"/>
                <w:color w:val="FF0000"/>
                <w:sz w:val="16"/>
                <w:szCs w:val="16"/>
                <w:lang w:eastAsia="en-US"/>
              </w:rPr>
              <w:t>X</w:t>
            </w: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04E5171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3AB038D2"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4B0AF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WP4/13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09424D4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4F9B85F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C703C0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18BB17A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C87565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F07CD9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796754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C2D1DB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9DA601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9A4D49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37D03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DE99FF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6A9EB8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FBE0B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8BF11A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151584A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58E784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5A8D0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844319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r w:rsidRPr="00873784">
              <w:rPr>
                <w:rFonts w:ascii="Calibri" w:eastAsia="Times New Roman" w:hAnsi="Calibri" w:cs="Times New Roman"/>
                <w:b/>
                <w:bCs/>
                <w:sz w:val="20"/>
                <w:szCs w:val="20"/>
                <w:vertAlign w:val="superscript"/>
                <w:lang w:eastAsia="en-US"/>
              </w:rPr>
              <w:t>5</w:t>
            </w: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1B30287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218DC5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6D9299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41E926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3E2500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C241C1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057780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6A36E5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66CBFCD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5071D271"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1580B34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056A35E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56A1F47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E2B8EF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tcPr>
          <w:p w14:paraId="08191D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693942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6A708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cPr>
          <w:p w14:paraId="70F6B9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tcPr>
          <w:p w14:paraId="44401E8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ADF70D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8F9AF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3DE177B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DBA9C8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B13698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2C3C6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6BA58BC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48F1439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ABAC51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A2881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EEC1E0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347C20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52EAC90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42EE68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64E08A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AAFD3E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662075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9C038B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E4CD9C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654CDA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AA212AD"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39A3243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Q5/13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42B088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097642A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8E718E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74B2CD1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A72417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C46844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184CFF3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CE7CB0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363C00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4CA9E2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C219D8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0A409D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01A953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6DB081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BD3361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0CF36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8722D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F53AA8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7C0BD9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836934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0BC54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40CE4D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DB37B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9A8BD7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978E07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D48CA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C94B36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2FB26A3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0129B889"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66B36E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Q6/13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0C9D8E6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136CA3C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49D35F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cPr>
          <w:p w14:paraId="4CFD248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66E66E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46E269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40CB996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DC87B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F2586E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eastAsia="Times New Roman" w:hAnsi="Courier New" w:cs="Courier New"/>
                <w:b/>
                <w:bCs/>
                <w:color w:val="0000FF"/>
                <w:sz w:val="12"/>
                <w:szCs w:val="12"/>
                <w:lang w:val="fr-CH"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DB4217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5274568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42753E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eastAsia="Times New Roman" w:hAnsi="Courier New" w:cs="Courier New"/>
                <w:b/>
                <w:bCs/>
                <w:color w:val="0000FF"/>
                <w:sz w:val="12"/>
                <w:szCs w:val="12"/>
                <w:lang w:val="fr-CH"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3CA91E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D4AE06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C8F480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6FCA028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ourier New" w:eastAsia="Times New Roman" w:hAnsi="Courier New" w:cs="Courier New"/>
                <w:b/>
                <w:bCs/>
                <w:color w:val="0000FF"/>
                <w:sz w:val="12"/>
                <w:szCs w:val="12"/>
                <w:lang w:val="fr-CH"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3CF45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1AE72C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C75EE8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ourier New" w:eastAsia="Times New Roman" w:hAnsi="Courier New" w:cs="Courier New"/>
                <w:b/>
                <w:bCs/>
                <w:color w:val="0000FF"/>
                <w:sz w:val="12"/>
                <w:szCs w:val="12"/>
                <w:lang w:val="fr-CH"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234B4C7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1AC0376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B1A7F0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287044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0BB28F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71FBF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81027E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ED684C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66AFCBC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86AB32D"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3899236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Q16/13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65F10D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6BA4902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33C4B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cPr>
          <w:p w14:paraId="5B365F2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FEE4D0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40D5C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cPr>
          <w:p w14:paraId="0F9366D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tcPr>
          <w:p w14:paraId="24DD9A6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478454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75062D3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0901D6A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6946A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6C10CE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719170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895D70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27667C0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1B0448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24297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FB3937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372DB11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6EEFEDA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57C731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257E9F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1B83DF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42E094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5265C0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BA663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3946B3C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0AEDE111"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tcPr>
          <w:p w14:paraId="6068AAC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WP3/13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2A6D52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3EF216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85A66F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6F2CFB1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BA916F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0E1EBF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46259F4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C5CEE2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429AD0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DDEE0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A64A45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202AB8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B7C0E6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1403DA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88A637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3017D69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D8FC4A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F773EA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r w:rsidRPr="00873784">
              <w:rPr>
                <w:rFonts w:ascii="Calibri" w:eastAsia="Times New Roman" w:hAnsi="Calibri" w:cs="Times New Roman"/>
                <w:b/>
                <w:bCs/>
                <w:sz w:val="20"/>
                <w:szCs w:val="20"/>
                <w:vertAlign w:val="superscript"/>
                <w:lang w:eastAsia="en-US"/>
              </w:rPr>
              <w:t>4</w:t>
            </w: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CABC1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343E1CF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DEB0F7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DBC53B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CE4826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56A701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F5C278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D65775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89FB31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41A5A66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0726E39"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62DFF14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443777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1F03579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5E45040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18B8E3F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80DC5D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36B4D1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cPr>
          <w:p w14:paraId="1678C3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tcPr>
          <w:p w14:paraId="31FC202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06B71F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24FF97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C60044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A9060E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FE11F7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A809A2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2A7A5E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4494B54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7FA881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14459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62CB66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C5ED6D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D644B8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BB30D1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F0A971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452C50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65DE4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B0D403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6660F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347AA75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73C36B99"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20FB74B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Q7/13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69B8B16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6D7A5CA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A40B71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6FBD2AD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721AED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23CFFB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292ADD4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C76F56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AB26F9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A703D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5EF3B66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6A89C8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D88BE9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2050D9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66E60B3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2248A51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7F1CC4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2369BB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40129E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2BB15C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E29512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21C4C1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29F19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CAC5C2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B5735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BA6B5F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59F3FE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09649C0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4865687"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2B03B4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Q22/13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482AF6E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334FC33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6008B5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2DED6BB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849CAF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1FBE86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08108C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DDC31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36A2DA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B6588D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13EF2D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6F753C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9552D0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33ACCFB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7AA64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2EF059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5AF3A6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E5FF7E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2B6302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226172A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F79270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5DAE94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A34D37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7A141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053860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F49D74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ED531C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53E3C8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222D866C"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tcPr>
          <w:p w14:paraId="10B26EF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WP2/13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2858694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62CB975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778E6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341E629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CB8AA2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3643A3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571B061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2C632B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895834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ADB30D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5ED51F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C6F455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3C483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50353A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BAC36F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68C61FC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r w:rsidRPr="00873784">
              <w:rPr>
                <w:rFonts w:ascii="Calibri" w:eastAsia="Times New Roman" w:hAnsi="Calibri" w:cs="Times New Roman"/>
                <w:b/>
                <w:bCs/>
                <w:sz w:val="20"/>
                <w:szCs w:val="20"/>
                <w:vertAlign w:val="superscript"/>
                <w:lang w:eastAsia="en-US"/>
              </w:rPr>
              <w:t>3</w:t>
            </w: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3BF463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BF60CD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95771E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4ABA07B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5DC776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80A0C1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47E05D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1B2501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0B72D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E48AD2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528ACE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747E090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0E2D4EE4"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478AA34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Q17/13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2CA747B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28771EA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7CDFF17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tcPr>
          <w:p w14:paraId="363E50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FAE665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09A103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cPr>
          <w:p w14:paraId="216C25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tcPr>
          <w:p w14:paraId="4CDA44F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C93FAD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eastAsia="Times New Roman" w:hAnsi="Courier New" w:cs="Courier New"/>
                <w:b/>
                <w:bCs/>
                <w:color w:val="0000FF"/>
                <w:sz w:val="12"/>
                <w:szCs w:val="12"/>
                <w:lang w:val="fr-CH"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409E3E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0A7966A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E638B3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BE10E4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3ECB9E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BA4376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5EEEAA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ourier New" w:eastAsia="Times New Roman" w:hAnsi="Courier New" w:cs="Courier New"/>
                <w:b/>
                <w:bCs/>
                <w:color w:val="0000FF"/>
                <w:sz w:val="12"/>
                <w:szCs w:val="12"/>
                <w:lang w:val="fr-CH"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9ADAA6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66F8D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0A1F33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7FFD151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2B2015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8DE69D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78E42E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7A978C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B8C24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A73F9E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E47777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46BE50C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3C0D1900"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7B38329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Q18/13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35F948F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3771B0B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F94DC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2CD574C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3EDF69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B1917A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7CAE437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45F944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1C87CD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3698F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3AD74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06293F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0D2AF7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DA228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0E80B1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0FE2EF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25BDF9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99D905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CB7A72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7C93A6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763C2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92C05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8EDFE5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D443EF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E30ED1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6035C6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9FC89D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1842218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20D20489"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5D84F07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Q19/13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500ABCE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46FEE84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3C21C24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76264F5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6BEB5F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D588EA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5964FA5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1E5213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E372E1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45F0FC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9065A6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3C7136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73F7B0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395EBE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2BE952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646DE26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69330F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7CAFA6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0F621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7D6A804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79C7933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86844C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3237A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319DCD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239C72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D9ABD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4563BC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4B413D1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45C4EE63"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tcPr>
          <w:p w14:paraId="3404B97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WP1/13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344AC3F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334CE97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8A57B6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6F7C245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88A019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16C6A8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27409B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4A80B5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DC78F7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BD8F04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C859D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CF7C73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8A328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64F0F1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201858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r w:rsidRPr="00873784">
              <w:rPr>
                <w:rFonts w:ascii="Calibri" w:eastAsia="Times New Roman" w:hAnsi="Calibri" w:cs="Times New Roman"/>
                <w:b/>
                <w:bCs/>
                <w:sz w:val="20"/>
                <w:szCs w:val="20"/>
                <w:vertAlign w:val="superscript"/>
                <w:lang w:eastAsia="en-US"/>
              </w:rPr>
              <w:t>2</w:t>
            </w: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3F6D103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6131AD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5F896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CBDE5E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3C29A7E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251C4D9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9D8BA6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A73A5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193E2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152C8A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FE7E1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DC2752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0815C22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C91788B"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2EFA1E9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Q20/13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4C752DE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466F9C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42C4D5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14324A7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85F25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5360A8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cPr>
          <w:p w14:paraId="253F00B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8" w:space="0" w:color="auto"/>
              <w:bottom w:val="single" w:sz="4" w:space="0" w:color="auto"/>
              <w:right w:val="single" w:sz="4" w:space="0" w:color="auto"/>
            </w:tcBorders>
            <w:shd w:val="clear" w:color="auto" w:fill="D9D9D9"/>
          </w:tcPr>
          <w:p w14:paraId="7D0A2E6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AA26CA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42DF5E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423EF56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4597E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8647CD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cPr>
          <w:p w14:paraId="4216F3F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tcPr>
          <w:p w14:paraId="05992D4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606BF17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81C0E5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tcPr>
          <w:p w14:paraId="575E255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1CAAA3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66F090E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tcPr>
          <w:p w14:paraId="35F43C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tcPr>
          <w:p w14:paraId="75CD252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A16B76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4870F3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tcPr>
          <w:p w14:paraId="3C5E685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CD5015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2A1EBA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78DA5F9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0748B4C8"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23CA6D4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Q21/13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27CFDFB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6CC73B6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323F1E9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cPr>
          <w:p w14:paraId="3A861D1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615D93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F3AC3C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cPr>
          <w:p w14:paraId="1C74CCD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tcPr>
          <w:p w14:paraId="47E2DBA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5123C9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7AB1DF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4AA832B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1AD74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64C3EC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val="en-GB"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610FB4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484F2B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1B5F3B9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F7E71D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0E2185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CCD06F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00911C8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59FF547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358E7C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4C15EB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95C6C8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9BB3D7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F311B2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9EC623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2C81B6A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6227D894" w14:textId="77777777" w:rsidTr="00873784">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0B4C122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sz w:val="16"/>
                <w:szCs w:val="16"/>
                <w:lang w:val="en-GB" w:eastAsia="en-US"/>
              </w:rPr>
              <w:t>Q23/13</w:t>
            </w:r>
          </w:p>
        </w:tc>
        <w:tc>
          <w:tcPr>
            <w:tcW w:w="291" w:type="dxa"/>
            <w:tcBorders>
              <w:top w:val="single" w:sz="8" w:space="0" w:color="auto"/>
              <w:left w:val="single" w:sz="8" w:space="0" w:color="auto"/>
              <w:bottom w:val="single" w:sz="4" w:space="0" w:color="auto"/>
              <w:right w:val="single" w:sz="4" w:space="0" w:color="auto"/>
            </w:tcBorders>
            <w:shd w:val="clear" w:color="auto" w:fill="D9D9D9"/>
          </w:tcPr>
          <w:p w14:paraId="0061568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31417C9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85691B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vAlign w:val="center"/>
          </w:tcPr>
          <w:p w14:paraId="6C21EDC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CACD21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r w:rsidRPr="00873784">
              <w:rPr>
                <w:rFonts w:ascii="Calibri" w:eastAsia="Times New Roman" w:hAnsi="Calibri" w:cs="Times New Roman"/>
                <w:color w:val="FF0000"/>
                <w:sz w:val="16"/>
                <w:szCs w:val="16"/>
                <w:lang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D05EAD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270E41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906A6F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F3FDE3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03DD72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2F74AD5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A2AD43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81B6A1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EC1CBB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BB14A1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6B74B5B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76CFBE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B08006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D04D15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CDF4FC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E04F54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F42E9E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515255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745E78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FCEE72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F85975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30C6B0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8" w:space="0" w:color="auto"/>
              <w:left w:val="single" w:sz="4" w:space="0" w:color="auto"/>
              <w:bottom w:val="single" w:sz="4" w:space="0" w:color="auto"/>
              <w:right w:val="single" w:sz="8" w:space="0" w:color="auto"/>
            </w:tcBorders>
            <w:shd w:val="clear" w:color="auto" w:fill="D9D9D9"/>
            <w:vAlign w:val="center"/>
          </w:tcPr>
          <w:p w14:paraId="2E71E34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2613B0E0" w14:textId="77777777" w:rsidTr="00873784">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D9D9D9"/>
            <w:vAlign w:val="center"/>
            <w:hideMark/>
          </w:tcPr>
          <w:p w14:paraId="2DAC86C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873784">
              <w:rPr>
                <w:rFonts w:ascii="Calibri" w:eastAsia="Times New Roman" w:hAnsi="Calibri" w:cs="Times New Roman"/>
                <w:b/>
                <w:color w:val="000000"/>
                <w:sz w:val="16"/>
                <w:szCs w:val="16"/>
                <w:lang w:val="en-GB" w:eastAsia="en-US"/>
              </w:rPr>
              <w:t>Other activities</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4EBC229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D9D9D9"/>
            <w:vAlign w:val="center"/>
          </w:tcPr>
          <w:p w14:paraId="2286E21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B9BE51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E5DFEC"/>
            <w:vAlign w:val="center"/>
          </w:tcPr>
          <w:p w14:paraId="16B09CA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1077028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40A87D3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1AD852B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77EAF97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0C72590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19CD232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6DCA53F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060387B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507B3E3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230FAF8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2BCDDA8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D9D9D9"/>
          </w:tcPr>
          <w:p w14:paraId="1345835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6CCCD56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923DC1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FBF01A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D9D9D9"/>
          </w:tcPr>
          <w:p w14:paraId="1DAF05F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5E8575B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410250F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10E8D8E4"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FD56F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A1FB4A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hideMark/>
          </w:tcPr>
          <w:p w14:paraId="3D63777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hideMark/>
          </w:tcPr>
          <w:p w14:paraId="2BEBCF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4" w:space="0" w:color="auto"/>
              <w:left w:val="single" w:sz="4" w:space="0" w:color="auto"/>
              <w:bottom w:val="single" w:sz="4" w:space="0" w:color="auto"/>
              <w:right w:val="single" w:sz="8" w:space="0" w:color="auto"/>
            </w:tcBorders>
            <w:shd w:val="clear" w:color="auto" w:fill="D9D9D9"/>
          </w:tcPr>
          <w:p w14:paraId="1072FAF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1E7D89FD" w14:textId="77777777" w:rsidTr="00873784">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5C75499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color w:val="000000"/>
                <w:sz w:val="16"/>
                <w:szCs w:val="16"/>
                <w:lang w:val="en-GB" w:eastAsia="en-US"/>
              </w:rPr>
            </w:pPr>
            <w:r w:rsidRPr="00873784">
              <w:rPr>
                <w:rFonts w:ascii="Calibri" w:eastAsia="Times New Roman" w:hAnsi="Calibri" w:cs="Times New Roman"/>
                <w:b/>
                <w:color w:val="000000"/>
                <w:sz w:val="16"/>
                <w:szCs w:val="16"/>
                <w:lang w:val="en-GB" w:eastAsia="en-US"/>
              </w:rPr>
              <w:t>CG-SG13ftr</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1A959D0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78B691C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F025C0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E5DFEC"/>
            <w:vAlign w:val="center"/>
          </w:tcPr>
          <w:p w14:paraId="689133F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873784">
              <w:rPr>
                <w:rFonts w:ascii="Calibri" w:eastAsia="Times New Roman" w:hAnsi="Calibri" w:cs="Times New Roman"/>
                <w:color w:val="FF0000"/>
                <w:sz w:val="16"/>
                <w:szCs w:val="16"/>
                <w:lang w:eastAsia="en-US"/>
              </w:rPr>
              <w:t>R</w:t>
            </w:r>
            <w:r w:rsidRPr="00873784">
              <w:rPr>
                <w:rFonts w:ascii="Calibri" w:eastAsia="Times New Roman" w:hAnsi="Calibri" w:cs="Times New Roman"/>
                <w:b/>
                <w:bCs/>
                <w:sz w:val="20"/>
                <w:szCs w:val="20"/>
                <w:vertAlign w:val="superscript"/>
                <w:lang w:eastAsia="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5833FC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732A63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2D1F3531"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21486EE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2D315B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26F4F51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1E6BEEB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DB2B20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B63DF6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017E42B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63D3421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A9A9E9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58C28A9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A4C12E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37F1E4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0EB8B61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5F2EBB0A"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1ECA664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5C328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AE8695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011EDEA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850FD5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613EDC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86" w:type="dxa"/>
            <w:tcBorders>
              <w:top w:val="single" w:sz="4" w:space="0" w:color="auto"/>
              <w:left w:val="single" w:sz="4" w:space="0" w:color="auto"/>
              <w:bottom w:val="single" w:sz="4" w:space="0" w:color="auto"/>
              <w:right w:val="single" w:sz="8" w:space="0" w:color="auto"/>
            </w:tcBorders>
            <w:shd w:val="clear" w:color="auto" w:fill="D9D9D9"/>
          </w:tcPr>
          <w:p w14:paraId="7596350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873784" w:rsidRPr="00873784" w14:paraId="5A450ACD" w14:textId="77777777" w:rsidTr="005F0795">
        <w:trPr>
          <w:trHeight w:val="270"/>
          <w:jc w:val="center"/>
        </w:trPr>
        <w:tc>
          <w:tcPr>
            <w:tcW w:w="11199" w:type="dxa"/>
            <w:gridSpan w:val="29"/>
            <w:tcBorders>
              <w:top w:val="single" w:sz="8" w:space="0" w:color="auto"/>
              <w:left w:val="single" w:sz="8" w:space="0" w:color="auto"/>
              <w:bottom w:val="single" w:sz="8" w:space="0" w:color="auto"/>
              <w:right w:val="single" w:sz="8" w:space="0" w:color="auto"/>
            </w:tcBorders>
            <w:vAlign w:val="center"/>
            <w:hideMark/>
          </w:tcPr>
          <w:p w14:paraId="51238228"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873784">
              <w:rPr>
                <w:rFonts w:ascii="Calibri" w:eastAsia="Calibri" w:hAnsi="Calibri" w:cs="Times New Roman"/>
                <w:b/>
                <w:bCs/>
                <w:sz w:val="16"/>
                <w:szCs w:val="16"/>
                <w:lang w:eastAsia="en-US"/>
              </w:rPr>
              <w:t>Sessions</w:t>
            </w:r>
            <w:r w:rsidRPr="00873784">
              <w:rPr>
                <w:rFonts w:ascii="Calibri" w:eastAsia="Times New Roman" w:hAnsi="Calibri" w:cs="Times New Roman"/>
                <w:b/>
                <w:bCs/>
                <w:sz w:val="16"/>
                <w:szCs w:val="16"/>
                <w:lang w:eastAsia="en-US"/>
              </w:rPr>
              <w:t xml:space="preserve"> times:</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0 - 0830-0930;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1 - 0930-1045;</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2 - 1115-1230;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Lunch (</w:t>
            </w:r>
            <w:r w:rsidRPr="00873784">
              <w:rPr>
                <w:rFonts w:ascii="Calibri" w:eastAsia="Calibri" w:hAnsi="Calibri" w:cs="Times New Roman"/>
                <w:b/>
                <w:bCs/>
                <w:noProof/>
                <w:sz w:val="16"/>
                <w:szCs w:val="16"/>
                <w:lang w:val="ru-RU" w:eastAsia="ru-RU"/>
              </w:rPr>
              <w:drawing>
                <wp:inline distT="0" distB="0" distL="0" distR="0" wp14:anchorId="47412E0D" wp14:editId="2A907AD8">
                  <wp:extent cx="152400" cy="145415"/>
                  <wp:effectExtent l="0" t="0" r="0" b="6985"/>
                  <wp:docPr id="1549455948" name="Picture 15494559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9"/>
                          <a:stretch>
                            <a:fillRect/>
                          </a:stretch>
                        </pic:blipFill>
                        <pic:spPr>
                          <a:xfrm>
                            <a:off x="0" y="0"/>
                            <a:ext cx="153441" cy="146611"/>
                          </a:xfrm>
                          <a:prstGeom prst="rect">
                            <a:avLst/>
                          </a:prstGeom>
                        </pic:spPr>
                      </pic:pic>
                    </a:graphicData>
                  </a:graphic>
                </wp:inline>
              </w:drawing>
            </w:r>
            <w:r w:rsidRPr="00873784">
              <w:rPr>
                <w:rFonts w:ascii="Calibri" w:eastAsia="Times New Roman" w:hAnsi="Calibri" w:cs="Times New Roman"/>
                <w:sz w:val="16"/>
                <w:szCs w:val="16"/>
                <w:lang w:eastAsia="en-US"/>
              </w:rPr>
              <w:t>) - 1230-1430;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3 - 1430-1545;</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4 - 1615-1730;</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sz w:val="16"/>
                <w:szCs w:val="16"/>
                <w:lang w:eastAsia="en-US"/>
              </w:rPr>
              <w:t>5 - 1800-1930</w:t>
            </w:r>
          </w:p>
        </w:tc>
      </w:tr>
      <w:tr w:rsidR="00873784" w:rsidRPr="00873784" w14:paraId="42B95582" w14:textId="77777777" w:rsidTr="005F0795">
        <w:trPr>
          <w:trHeight w:val="270"/>
          <w:jc w:val="center"/>
        </w:trPr>
        <w:tc>
          <w:tcPr>
            <w:tcW w:w="11199" w:type="dxa"/>
            <w:gridSpan w:val="29"/>
            <w:tcBorders>
              <w:top w:val="single" w:sz="8" w:space="0" w:color="auto"/>
              <w:left w:val="single" w:sz="8" w:space="0" w:color="auto"/>
              <w:bottom w:val="single" w:sz="8" w:space="0" w:color="auto"/>
              <w:right w:val="single" w:sz="8" w:space="0" w:color="auto"/>
            </w:tcBorders>
            <w:vAlign w:val="center"/>
            <w:hideMark/>
          </w:tcPr>
          <w:p w14:paraId="25BC453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873784">
              <w:rPr>
                <w:rFonts w:ascii="Calibri" w:eastAsia="Times New Roman" w:hAnsi="Calibri" w:cs="Times New Roman"/>
                <w:b/>
                <w:bCs/>
                <w:sz w:val="16"/>
                <w:szCs w:val="16"/>
                <w:lang w:eastAsia="en-US"/>
              </w:rPr>
              <w:t>Key</w:t>
            </w:r>
            <w:r w:rsidRPr="00873784">
              <w:rPr>
                <w:rFonts w:ascii="Calibri" w:eastAsia="Times New Roman" w:hAnsi="Calibri" w:cs="Times New Roman"/>
                <w:sz w:val="16"/>
                <w:szCs w:val="16"/>
                <w:lang w:eastAsia="en-US"/>
              </w:rPr>
              <w:t>:</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lang w:val="en-GB" w:eastAsia="en-US"/>
              </w:rPr>
              <w:sym w:font="Webdings" w:char="F0B9"/>
            </w:r>
            <w:r w:rsidRPr="00873784">
              <w:rPr>
                <w:rFonts w:ascii="Calibri" w:eastAsia="Times New Roman" w:hAnsi="Calibri" w:cs="Times New Roman"/>
                <w:sz w:val="16"/>
                <w:szCs w:val="16"/>
                <w:lang w:eastAsia="en-US"/>
              </w:rPr>
              <w:t xml:space="preserve"> – </w:t>
            </w:r>
            <w:r w:rsidRPr="00873784">
              <w:rPr>
                <w:rFonts w:ascii="Calibri" w:eastAsia="Times New Roman" w:hAnsi="Calibri" w:cs="Times New Roman"/>
                <w:sz w:val="16"/>
                <w:szCs w:val="16"/>
                <w:lang w:val="en-GB" w:eastAsia="en-US"/>
              </w:rPr>
              <w:t>Webcast;</w:t>
            </w:r>
            <w:r w:rsidRPr="00873784">
              <w:rPr>
                <w:rFonts w:ascii="Calibri" w:eastAsia="Times New Roman" w:hAnsi="Calibri" w:cs="Times New Roman"/>
                <w:szCs w:val="20"/>
                <w:lang w:val="en-GB" w:eastAsia="en-US"/>
              </w:rPr>
              <w:t xml:space="preserve">  </w:t>
            </w:r>
            <w:r w:rsidRPr="00873784">
              <w:rPr>
                <w:rFonts w:ascii="Calibri" w:eastAsia="Times New Roman" w:hAnsi="Calibri" w:cs="Times New Roman"/>
                <w:color w:val="FF0000"/>
                <w:sz w:val="16"/>
                <w:szCs w:val="16"/>
                <w:lang w:eastAsia="en-US"/>
              </w:rPr>
              <w:t xml:space="preserve">R </w:t>
            </w:r>
            <w:r w:rsidRPr="00873784">
              <w:rPr>
                <w:rFonts w:ascii="Calibri" w:eastAsia="Times New Roman" w:hAnsi="Calibri" w:cs="Times New Roman"/>
                <w:sz w:val="16"/>
                <w:szCs w:val="16"/>
                <w:lang w:eastAsia="en-US"/>
              </w:rPr>
              <w:t>– Remote participation</w:t>
            </w:r>
          </w:p>
        </w:tc>
      </w:tr>
    </w:tbl>
    <w:p w14:paraId="63078EFC" w14:textId="77777777" w:rsidR="00873784" w:rsidRPr="00873784" w:rsidRDefault="00873784" w:rsidP="00545227">
      <w:pPr>
        <w:rPr>
          <w:noProof/>
        </w:rPr>
      </w:pPr>
    </w:p>
    <w:p w14:paraId="34055568" w14:textId="77777777" w:rsidR="00873784" w:rsidRPr="00873784" w:rsidRDefault="00873784" w:rsidP="00873784">
      <w:pPr>
        <w:keepNext/>
        <w:keepLines/>
        <w:tabs>
          <w:tab w:val="left" w:pos="708"/>
          <w:tab w:val="left" w:pos="1191"/>
          <w:tab w:val="left" w:pos="1588"/>
          <w:tab w:val="left" w:pos="1985"/>
        </w:tabs>
        <w:autoSpaceDN w:val="0"/>
        <w:bidi w:val="0"/>
        <w:spacing w:line="240" w:lineRule="auto"/>
        <w:jc w:val="center"/>
        <w:textAlignment w:val="baseline"/>
        <w:rPr>
          <w:rFonts w:ascii="Calibri" w:eastAsia="MS Mincho" w:hAnsi="Calibri" w:cs="Times New Roman"/>
          <w:b/>
          <w:bCs/>
          <w:noProof/>
          <w:sz w:val="26"/>
          <w:szCs w:val="26"/>
        </w:rPr>
        <w:sectPr w:rsidR="00873784" w:rsidRPr="00873784" w:rsidSect="00873784">
          <w:pgSz w:w="16834" w:h="11907" w:orient="landscape" w:code="9"/>
          <w:pgMar w:top="1134" w:right="1134" w:bottom="1134" w:left="1134" w:header="284" w:footer="720" w:gutter="0"/>
          <w:cols w:space="720"/>
          <w:docGrid w:linePitch="299"/>
        </w:sectPr>
      </w:pPr>
    </w:p>
    <w:p w14:paraId="4BAA33EC" w14:textId="64FAA59E" w:rsidR="00873784" w:rsidRPr="00873784" w:rsidRDefault="00873784" w:rsidP="00873784">
      <w:pPr>
        <w:tabs>
          <w:tab w:val="clear" w:pos="794"/>
          <w:tab w:val="left" w:pos="3043"/>
        </w:tabs>
        <w:overflowPunct w:val="0"/>
        <w:autoSpaceDE w:val="0"/>
        <w:autoSpaceDN w:val="0"/>
        <w:bidi w:val="0"/>
        <w:adjustRightInd w:val="0"/>
        <w:spacing w:before="100" w:after="0" w:line="240" w:lineRule="auto"/>
        <w:jc w:val="left"/>
        <w:textAlignment w:val="baseline"/>
        <w:rPr>
          <w:rFonts w:ascii="Calibri" w:eastAsia="Times New Roman" w:hAnsi="Calibri" w:cs="Times New Roman"/>
          <w:b/>
          <w:bCs/>
          <w:szCs w:val="20"/>
          <w:lang w:val="en-GB" w:eastAsia="en-US"/>
        </w:rPr>
      </w:pPr>
      <w:r w:rsidRPr="00873784">
        <w:rPr>
          <w:rFonts w:ascii="Calibri" w:eastAsia="Times New Roman" w:hAnsi="Calibri" w:cs="Times New Roman"/>
          <w:b/>
          <w:bCs/>
          <w:szCs w:val="20"/>
          <w:lang w:val="en-GB" w:eastAsia="en-US"/>
        </w:rPr>
        <w:lastRenderedPageBreak/>
        <w:t>Notes</w:t>
      </w:r>
    </w:p>
    <w:tbl>
      <w:tblPr>
        <w:tblW w:w="9214" w:type="dxa"/>
        <w:jc w:val="center"/>
        <w:tblLook w:val="04A0" w:firstRow="1" w:lastRow="0" w:firstColumn="1" w:lastColumn="0" w:noHBand="0" w:noVBand="1"/>
      </w:tblPr>
      <w:tblGrid>
        <w:gridCol w:w="709"/>
        <w:gridCol w:w="8505"/>
      </w:tblGrid>
      <w:tr w:rsidR="00873784" w:rsidRPr="00873784" w14:paraId="575E090C" w14:textId="77777777" w:rsidTr="005F0795">
        <w:trPr>
          <w:jc w:val="center"/>
        </w:trPr>
        <w:tc>
          <w:tcPr>
            <w:tcW w:w="709" w:type="dxa"/>
            <w:vAlign w:val="center"/>
          </w:tcPr>
          <w:p w14:paraId="5B96C6F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873784">
              <w:rPr>
                <w:rFonts w:ascii="Calibri" w:eastAsia="Times New Roman" w:hAnsi="Calibri" w:cs="Times New Roman"/>
                <w:b/>
                <w:szCs w:val="20"/>
                <w:lang w:val="en-GB" w:eastAsia="en-US"/>
              </w:rPr>
              <w:t>1</w:t>
            </w:r>
          </w:p>
        </w:tc>
        <w:tc>
          <w:tcPr>
            <w:tcW w:w="8505" w:type="dxa"/>
            <w:vAlign w:val="center"/>
          </w:tcPr>
          <w:p w14:paraId="425BD09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873784">
              <w:rPr>
                <w:rFonts w:ascii="Calibri" w:eastAsia="Times New Roman" w:hAnsi="Calibri" w:cs="Times New Roman"/>
                <w:bCs/>
                <w:szCs w:val="20"/>
                <w:lang w:val="en-GB" w:eastAsia="en-US"/>
              </w:rPr>
              <w:t>Session timing 13:00 – 14:30</w:t>
            </w:r>
          </w:p>
        </w:tc>
      </w:tr>
      <w:tr w:rsidR="00873784" w:rsidRPr="00873784" w14:paraId="63859C9D" w14:textId="77777777" w:rsidTr="005F0795">
        <w:trPr>
          <w:jc w:val="center"/>
        </w:trPr>
        <w:tc>
          <w:tcPr>
            <w:tcW w:w="709" w:type="dxa"/>
            <w:vAlign w:val="center"/>
          </w:tcPr>
          <w:p w14:paraId="4D8DE32E"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873784">
              <w:rPr>
                <w:rFonts w:ascii="Calibri" w:eastAsia="Times New Roman" w:hAnsi="Calibri" w:cs="Times New Roman"/>
                <w:b/>
                <w:szCs w:val="20"/>
                <w:lang w:val="en-GB" w:eastAsia="en-US"/>
              </w:rPr>
              <w:t>2</w:t>
            </w:r>
          </w:p>
        </w:tc>
        <w:tc>
          <w:tcPr>
            <w:tcW w:w="8505" w:type="dxa"/>
            <w:vAlign w:val="center"/>
          </w:tcPr>
          <w:p w14:paraId="5751430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873784">
              <w:rPr>
                <w:rFonts w:ascii="Calibri" w:eastAsia="Times New Roman" w:hAnsi="Calibri" w:cs="Times New Roman"/>
                <w:szCs w:val="20"/>
                <w:lang w:val="en-GB" w:eastAsia="en-US"/>
              </w:rPr>
              <w:t>WP1/13 closing plenary timing 9:00 - 11:00</w:t>
            </w:r>
          </w:p>
        </w:tc>
      </w:tr>
      <w:tr w:rsidR="00873784" w:rsidRPr="00873784" w14:paraId="6F64303A" w14:textId="77777777" w:rsidTr="005F0795">
        <w:trPr>
          <w:jc w:val="center"/>
        </w:trPr>
        <w:tc>
          <w:tcPr>
            <w:tcW w:w="709" w:type="dxa"/>
            <w:vAlign w:val="center"/>
          </w:tcPr>
          <w:p w14:paraId="17D625E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873784">
              <w:rPr>
                <w:rFonts w:ascii="Calibri" w:eastAsia="Times New Roman" w:hAnsi="Calibri" w:cs="Times New Roman"/>
                <w:b/>
                <w:szCs w:val="20"/>
                <w:lang w:val="en-GB" w:eastAsia="en-US"/>
              </w:rPr>
              <w:t>3</w:t>
            </w:r>
          </w:p>
        </w:tc>
        <w:tc>
          <w:tcPr>
            <w:tcW w:w="8505" w:type="dxa"/>
            <w:vAlign w:val="center"/>
          </w:tcPr>
          <w:p w14:paraId="0D78D3DB"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873784">
              <w:rPr>
                <w:rFonts w:ascii="Calibri" w:eastAsia="Times New Roman" w:hAnsi="Calibri" w:cs="Times New Roman"/>
                <w:bCs/>
                <w:szCs w:val="20"/>
                <w:lang w:val="en-GB" w:eastAsia="en-US"/>
              </w:rPr>
              <w:t>WP2/13 closing plenary timing 10:30 - 12:30</w:t>
            </w:r>
          </w:p>
        </w:tc>
      </w:tr>
      <w:tr w:rsidR="00873784" w:rsidRPr="00873784" w14:paraId="0C32B15D" w14:textId="77777777" w:rsidTr="005F0795">
        <w:trPr>
          <w:trHeight w:val="704"/>
          <w:jc w:val="center"/>
        </w:trPr>
        <w:tc>
          <w:tcPr>
            <w:tcW w:w="709" w:type="dxa"/>
            <w:vAlign w:val="center"/>
          </w:tcPr>
          <w:p w14:paraId="719B1FB2"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873784">
              <w:rPr>
                <w:rFonts w:ascii="Calibri" w:eastAsia="Times New Roman" w:hAnsi="Calibri" w:cs="Times New Roman"/>
                <w:b/>
                <w:szCs w:val="20"/>
                <w:lang w:val="en-GB" w:eastAsia="en-US"/>
              </w:rPr>
              <w:t>4</w:t>
            </w:r>
            <w:r w:rsidRPr="00873784">
              <w:rPr>
                <w:rFonts w:ascii="Calibri" w:eastAsia="Times New Roman" w:hAnsi="Calibri" w:cs="Times New Roman"/>
                <w:b/>
                <w:szCs w:val="20"/>
                <w:lang w:val="en-GB" w:eastAsia="en-US"/>
              </w:rPr>
              <w:br/>
              <w:t>5</w:t>
            </w:r>
          </w:p>
        </w:tc>
        <w:tc>
          <w:tcPr>
            <w:tcW w:w="8505" w:type="dxa"/>
            <w:vAlign w:val="center"/>
          </w:tcPr>
          <w:p w14:paraId="671BEEF7"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100" w:beforeAutospacing="1" w:after="60" w:line="240" w:lineRule="auto"/>
              <w:jc w:val="left"/>
              <w:textAlignment w:val="baseline"/>
              <w:rPr>
                <w:rFonts w:ascii="Calibri" w:eastAsia="Times New Roman" w:hAnsi="Calibri" w:cs="Times New Roman"/>
                <w:bCs/>
                <w:szCs w:val="20"/>
                <w:lang w:val="en-GB" w:eastAsia="en-US"/>
              </w:rPr>
            </w:pPr>
            <w:r w:rsidRPr="00873784">
              <w:rPr>
                <w:rFonts w:ascii="Calibri" w:eastAsia="Times New Roman" w:hAnsi="Calibri" w:cs="Times New Roman"/>
                <w:bCs/>
                <w:szCs w:val="20"/>
                <w:lang w:val="en-GB" w:eastAsia="en-US"/>
              </w:rPr>
              <w:t>WP3/13 closing plenary timing 14:00 - 16:00</w:t>
            </w:r>
          </w:p>
          <w:p w14:paraId="35AB6AF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873784">
              <w:rPr>
                <w:rFonts w:ascii="Calibri" w:eastAsia="Times New Roman" w:hAnsi="Calibri" w:cs="Times New Roman"/>
                <w:bCs/>
                <w:szCs w:val="20"/>
                <w:lang w:val="en-GB" w:eastAsia="en-US"/>
              </w:rPr>
              <w:t>WP4/13 closing plenary timing 15:00 - 17:00</w:t>
            </w:r>
          </w:p>
        </w:tc>
      </w:tr>
    </w:tbl>
    <w:p w14:paraId="0FCB026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360" w:after="0" w:line="240" w:lineRule="auto"/>
        <w:jc w:val="left"/>
        <w:textAlignment w:val="baseline"/>
        <w:rPr>
          <w:rFonts w:ascii="Calibri" w:eastAsia="Times New Roman" w:hAnsi="Calibri" w:cs="Times New Roman"/>
          <w:b/>
          <w:bCs/>
          <w:szCs w:val="20"/>
          <w:lang w:val="en-GB" w:eastAsia="en-US"/>
        </w:rPr>
      </w:pPr>
      <w:r w:rsidRPr="00873784">
        <w:rPr>
          <w:rFonts w:ascii="Calibri" w:eastAsia="Times New Roman" w:hAnsi="Calibri" w:cs="Times New Roman"/>
          <w:b/>
          <w:bCs/>
          <w:szCs w:val="20"/>
          <w:lang w:val="en-GB" w:eastAsia="en-US"/>
        </w:rPr>
        <w:t>Key</w:t>
      </w:r>
    </w:p>
    <w:tbl>
      <w:tblPr>
        <w:tblW w:w="9356" w:type="dxa"/>
        <w:jc w:val="center"/>
        <w:tblLook w:val="04A0" w:firstRow="1" w:lastRow="0" w:firstColumn="1" w:lastColumn="0" w:noHBand="0" w:noVBand="1"/>
      </w:tblPr>
      <w:tblGrid>
        <w:gridCol w:w="1260"/>
        <w:gridCol w:w="8096"/>
      </w:tblGrid>
      <w:tr w:rsidR="00873784" w:rsidRPr="00873784" w14:paraId="7A39B271" w14:textId="77777777" w:rsidTr="005F0795">
        <w:trPr>
          <w:jc w:val="center"/>
        </w:trPr>
        <w:tc>
          <w:tcPr>
            <w:tcW w:w="1260" w:type="dxa"/>
            <w:vAlign w:val="center"/>
          </w:tcPr>
          <w:p w14:paraId="7A27ACB6"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ind w:right="-230"/>
              <w:jc w:val="left"/>
              <w:textAlignment w:val="baseline"/>
              <w:rPr>
                <w:rFonts w:ascii="Calibri" w:eastAsia="Times New Roman" w:hAnsi="Calibri" w:cs="Times New Roman"/>
                <w:b/>
                <w:szCs w:val="20"/>
                <w:lang w:val="en-GB" w:eastAsia="en-US"/>
              </w:rPr>
            </w:pPr>
            <w:r w:rsidRPr="00873784">
              <w:rPr>
                <w:rFonts w:ascii="Calibri" w:eastAsia="Times New Roman" w:hAnsi="Calibri" w:cs="Times New Roman"/>
                <w:b/>
                <w:szCs w:val="20"/>
                <w:lang w:val="en-GB" w:eastAsia="en-US"/>
              </w:rPr>
              <w:t>CG-SG13ftr:</w:t>
            </w:r>
          </w:p>
          <w:p w14:paraId="5F19C20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ind w:right="-230"/>
              <w:jc w:val="left"/>
              <w:textAlignment w:val="baseline"/>
              <w:rPr>
                <w:rFonts w:ascii="Calibri" w:eastAsia="Calibri" w:hAnsi="Calibri" w:cs="Times New Roman"/>
                <w:b/>
                <w:szCs w:val="20"/>
                <w:lang w:val="en-GB" w:eastAsia="en-US"/>
              </w:rPr>
            </w:pPr>
            <w:r w:rsidRPr="00873784">
              <w:rPr>
                <w:rFonts w:ascii="Calibri" w:eastAsia="Calibri" w:hAnsi="Calibri" w:cs="Times New Roman"/>
                <w:b/>
                <w:szCs w:val="20"/>
                <w:lang w:val="en-GB" w:eastAsia="en-US"/>
              </w:rPr>
              <w:t>JCA:</w:t>
            </w:r>
          </w:p>
          <w:p w14:paraId="7A35160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
                <w:szCs w:val="20"/>
                <w:lang w:val="en-GB" w:eastAsia="en-US"/>
              </w:rPr>
            </w:pPr>
            <w:r w:rsidRPr="00873784">
              <w:rPr>
                <w:rFonts w:ascii="Calibri" w:eastAsia="Times New Roman" w:hAnsi="Calibri" w:cs="Times New Roman"/>
                <w:b/>
                <w:szCs w:val="20"/>
                <w:lang w:val="en-GB" w:eastAsia="en-US"/>
              </w:rPr>
              <w:t>WI:</w:t>
            </w:r>
          </w:p>
        </w:tc>
        <w:tc>
          <w:tcPr>
            <w:tcW w:w="8096" w:type="dxa"/>
            <w:vAlign w:val="center"/>
          </w:tcPr>
          <w:p w14:paraId="619BE190"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873784">
              <w:rPr>
                <w:rFonts w:ascii="Calibri" w:eastAsia="Times New Roman" w:hAnsi="Calibri" w:cs="Times New Roman"/>
                <w:bCs/>
                <w:szCs w:val="20"/>
                <w:lang w:val="en-GB" w:eastAsia="en-US"/>
              </w:rPr>
              <w:t>Correspondence Group on SG13 future direction</w:t>
            </w:r>
          </w:p>
          <w:p w14:paraId="3429406F"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873784">
              <w:rPr>
                <w:rFonts w:ascii="Calibri" w:eastAsia="Times New Roman" w:hAnsi="Calibri" w:cs="Times New Roman"/>
                <w:bCs/>
                <w:szCs w:val="20"/>
                <w:lang w:val="en-GB" w:eastAsia="en-US"/>
              </w:rPr>
              <w:t>Joint Coordination Activity</w:t>
            </w:r>
          </w:p>
          <w:p w14:paraId="2D99A41D"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873784">
              <w:rPr>
                <w:rFonts w:ascii="Calibri" w:eastAsia="Times New Roman" w:hAnsi="Calibri" w:cs="Times New Roman"/>
                <w:bCs/>
                <w:szCs w:val="20"/>
                <w:lang w:val="en-GB" w:eastAsia="en-US"/>
              </w:rPr>
              <w:t>Work Item</w:t>
            </w:r>
          </w:p>
        </w:tc>
      </w:tr>
      <w:tr w:rsidR="00873784" w:rsidRPr="00873784" w14:paraId="6D8596D7" w14:textId="77777777" w:rsidTr="005F0795">
        <w:trPr>
          <w:jc w:val="center"/>
        </w:trPr>
        <w:tc>
          <w:tcPr>
            <w:tcW w:w="1260" w:type="dxa"/>
            <w:vAlign w:val="center"/>
          </w:tcPr>
          <w:p w14:paraId="127F84F3"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873784">
              <w:rPr>
                <w:rFonts w:ascii="Calibri" w:eastAsia="Calibri" w:hAnsi="Calibri" w:cs="Times New Roman"/>
                <w:bCs/>
                <w:color w:val="FF0000"/>
                <w:szCs w:val="20"/>
                <w:lang w:val="en-GB" w:eastAsia="en-US"/>
              </w:rPr>
              <w:t>R</w:t>
            </w:r>
            <w:r w:rsidRPr="00873784">
              <w:rPr>
                <w:rFonts w:ascii="Calibri" w:eastAsia="Calibri" w:hAnsi="Calibri" w:cs="Times New Roman"/>
                <w:bCs/>
                <w:szCs w:val="20"/>
                <w:lang w:val="en-GB" w:eastAsia="en-US"/>
              </w:rPr>
              <w:t xml:space="preserve">:   </w:t>
            </w:r>
          </w:p>
          <w:p w14:paraId="411C2755"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873784">
              <w:rPr>
                <w:rFonts w:ascii="Calibri" w:eastAsia="Times New Roman" w:hAnsi="Calibri" w:cs="Times New Roman"/>
                <w:sz w:val="28"/>
                <w:szCs w:val="28"/>
                <w:lang w:eastAsia="en-US"/>
              </w:rPr>
              <w:sym w:font="Webdings" w:char="F0B9"/>
            </w:r>
            <w:r w:rsidRPr="00873784">
              <w:rPr>
                <w:rFonts w:ascii="Calibri" w:eastAsia="Times New Roman" w:hAnsi="Calibri" w:cs="Times New Roman"/>
                <w:lang w:eastAsia="en-US"/>
              </w:rPr>
              <w:t>:</w:t>
            </w:r>
            <w:r w:rsidRPr="00873784">
              <w:rPr>
                <w:rFonts w:ascii="Calibri" w:eastAsia="Calibri" w:hAnsi="Calibri" w:cs="Times New Roman"/>
                <w:bCs/>
                <w:szCs w:val="20"/>
                <w:lang w:val="en-GB" w:eastAsia="en-US"/>
              </w:rPr>
              <w:t xml:space="preserve">                     </w:t>
            </w:r>
          </w:p>
        </w:tc>
        <w:tc>
          <w:tcPr>
            <w:tcW w:w="8096" w:type="dxa"/>
            <w:vAlign w:val="center"/>
          </w:tcPr>
          <w:p w14:paraId="701DC589"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Cs w:val="20"/>
                <w:lang w:val="en-GB" w:eastAsia="en-US"/>
              </w:rPr>
            </w:pPr>
            <w:r w:rsidRPr="00873784">
              <w:rPr>
                <w:rFonts w:ascii="Calibri" w:eastAsia="Calibri" w:hAnsi="Calibri" w:cs="Times New Roman"/>
                <w:bCs/>
                <w:szCs w:val="20"/>
                <w:lang w:val="en-GB" w:eastAsia="en-US"/>
              </w:rPr>
              <w:t>Session is supported by remote participation tool (</w:t>
            </w:r>
            <w:hyperlink r:id="rId41" w:history="1">
              <w:r w:rsidRPr="00873784">
                <w:rPr>
                  <w:rFonts w:ascii="Calibri" w:eastAsia="Calibri" w:hAnsi="Calibri" w:cs="Times New Roman"/>
                  <w:bCs/>
                  <w:color w:val="0000FF"/>
                  <w:szCs w:val="20"/>
                  <w:u w:val="single"/>
                  <w:lang w:val="en-GB" w:eastAsia="en-US"/>
                </w:rPr>
                <w:t>MyMeetings</w:t>
              </w:r>
            </w:hyperlink>
            <w:r w:rsidRPr="00873784">
              <w:rPr>
                <w:rFonts w:ascii="Calibri" w:eastAsia="Times New Roman" w:hAnsi="Calibri" w:cs="Times New Roman"/>
                <w:szCs w:val="20"/>
                <w:lang w:val="en-GB" w:eastAsia="en-US"/>
              </w:rPr>
              <w:t>)</w:t>
            </w:r>
          </w:p>
          <w:p w14:paraId="41301AEC" w14:textId="77777777" w:rsidR="00873784" w:rsidRPr="00873784" w:rsidRDefault="00873784" w:rsidP="00873784">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Cs w:val="20"/>
                <w:lang w:val="en-GB" w:eastAsia="en-US"/>
              </w:rPr>
            </w:pPr>
            <w:r w:rsidRPr="00873784">
              <w:rPr>
                <w:rFonts w:ascii="Calibri" w:eastAsia="Calibri" w:hAnsi="Calibri" w:cs="Times New Roman"/>
                <w:szCs w:val="20"/>
                <w:lang w:val="en-GB" w:eastAsia="en-US"/>
              </w:rPr>
              <w:t xml:space="preserve">Real-time webcast via </w:t>
            </w:r>
            <w:hyperlink r:id="rId42" w:history="1">
              <w:r w:rsidRPr="00873784">
                <w:rPr>
                  <w:rFonts w:ascii="Calibri" w:eastAsia="Calibri" w:hAnsi="Calibri" w:cs="Times New Roman"/>
                  <w:color w:val="0000FF"/>
                  <w:szCs w:val="20"/>
                  <w:u w:val="single"/>
                  <w:lang w:val="en-GB" w:eastAsia="en-US"/>
                </w:rPr>
                <w:t>MyMeetings</w:t>
              </w:r>
            </w:hyperlink>
            <w:r w:rsidRPr="00873784">
              <w:rPr>
                <w:rFonts w:ascii="Calibri" w:eastAsia="Calibri" w:hAnsi="Calibri" w:cs="Times New Roman"/>
                <w:szCs w:val="20"/>
                <w:lang w:val="en-GB" w:eastAsia="en-US"/>
              </w:rPr>
              <w:t xml:space="preserve"> </w:t>
            </w:r>
          </w:p>
        </w:tc>
      </w:tr>
    </w:tbl>
    <w:p w14:paraId="047BB2D6" w14:textId="5B1FEDA1" w:rsidR="00596808" w:rsidRPr="00D517B2" w:rsidRDefault="00A40EBB" w:rsidP="00A40EB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43"/>
      <w:headerReference w:type="firs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B61B" w14:textId="77777777" w:rsidR="004E6199" w:rsidRDefault="004E6199" w:rsidP="006C3242">
      <w:pPr>
        <w:spacing w:before="0" w:line="240" w:lineRule="auto"/>
      </w:pPr>
      <w:r>
        <w:separator/>
      </w:r>
    </w:p>
  </w:endnote>
  <w:endnote w:type="continuationSeparator" w:id="0">
    <w:p w14:paraId="282157EC" w14:textId="77777777" w:rsidR="004E6199" w:rsidRDefault="004E619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A8F5" w14:textId="6A313874" w:rsidR="00873784" w:rsidRPr="00C345C7" w:rsidRDefault="00873784" w:rsidP="00713CDB">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t>Tel: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D48F" w14:textId="12FDCFAF" w:rsidR="001D297D" w:rsidRPr="00873784" w:rsidRDefault="001D297D" w:rsidP="0087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8BAD" w14:textId="77777777" w:rsidR="004E6199" w:rsidRDefault="004E6199" w:rsidP="006C3242">
      <w:pPr>
        <w:spacing w:before="0" w:line="240" w:lineRule="auto"/>
      </w:pPr>
      <w:r>
        <w:separator/>
      </w:r>
    </w:p>
  </w:footnote>
  <w:footnote w:type="continuationSeparator" w:id="0">
    <w:p w14:paraId="4B2DF0D2" w14:textId="77777777" w:rsidR="004E6199" w:rsidRDefault="004E619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8D4F" w14:textId="56F130A0" w:rsidR="00873784" w:rsidRPr="00873784" w:rsidRDefault="00873784" w:rsidP="00873784">
    <w:pPr>
      <w:pStyle w:val="Header"/>
      <w:spacing w:before="120" w:after="240"/>
      <w:jc w:val="center"/>
      <w:rPr>
        <w:sz w:val="20"/>
        <w:szCs w:val="20"/>
      </w:rPr>
    </w:pPr>
    <w:r w:rsidRPr="003B0444">
      <w:rPr>
        <w:sz w:val="20"/>
        <w:szCs w:val="20"/>
      </w:rPr>
      <w:t xml:space="preserve">- </w:t>
    </w:r>
    <w:r w:rsidRPr="003B0444">
      <w:rPr>
        <w:sz w:val="20"/>
        <w:szCs w:val="20"/>
      </w:rPr>
      <w:fldChar w:fldCharType="begin"/>
    </w:r>
    <w:r w:rsidRPr="003B0444">
      <w:rPr>
        <w:sz w:val="20"/>
        <w:szCs w:val="20"/>
      </w:rPr>
      <w:instrText xml:space="preserve"> PAGE </w:instrText>
    </w:r>
    <w:r w:rsidRPr="003B0444">
      <w:rPr>
        <w:sz w:val="20"/>
        <w:szCs w:val="20"/>
      </w:rPr>
      <w:fldChar w:fldCharType="separate"/>
    </w:r>
    <w:r w:rsidRPr="003B0444">
      <w:rPr>
        <w:sz w:val="20"/>
        <w:szCs w:val="20"/>
      </w:rPr>
      <w:t>5</w:t>
    </w:r>
    <w:r w:rsidRPr="003B0444">
      <w:rPr>
        <w:sz w:val="20"/>
        <w:szCs w:val="20"/>
      </w:rPr>
      <w:fldChar w:fldCharType="end"/>
    </w:r>
    <w:r w:rsidRPr="003B0444">
      <w:rPr>
        <w:sz w:val="20"/>
        <w:szCs w:val="20"/>
      </w:rPr>
      <w:t xml:space="preserve"> -</w:t>
    </w:r>
    <w:r w:rsidRPr="003B0444">
      <w:rPr>
        <w:sz w:val="20"/>
        <w:szCs w:val="20"/>
        <w:rtl/>
      </w:rPr>
      <w:br/>
    </w:r>
    <w:r w:rsidRPr="003B0444">
      <w:rPr>
        <w:rFonts w:hint="cs"/>
        <w:sz w:val="20"/>
        <w:szCs w:val="20"/>
        <w:rtl/>
      </w:rPr>
      <w:t xml:space="preserve">الرسالة الجماعية </w:t>
    </w:r>
    <w:r w:rsidRPr="003B0444">
      <w:rPr>
        <w:sz w:val="20"/>
        <w:szCs w:val="20"/>
      </w:rPr>
      <w:t>3/13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1329" w14:textId="43F69D9B" w:rsidR="00EC1E20" w:rsidRDefault="00596808" w:rsidP="00873784">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5D6EF4">
      <w:rPr>
        <w:sz w:val="20"/>
        <w:szCs w:val="20"/>
        <w:lang w:val="en-GB"/>
      </w:rPr>
      <w:t>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55B5" w14:textId="7A1CA4D0" w:rsidR="00873784" w:rsidRPr="00873784" w:rsidRDefault="00873784" w:rsidP="00873784">
    <w:pPr>
      <w:pStyle w:val="Header"/>
      <w:spacing w:before="120" w:after="240"/>
      <w:jc w:val="center"/>
      <w:rPr>
        <w:sz w:val="20"/>
        <w:szCs w:val="20"/>
      </w:rPr>
    </w:pPr>
    <w:r w:rsidRPr="003B0444">
      <w:rPr>
        <w:sz w:val="20"/>
        <w:szCs w:val="20"/>
      </w:rPr>
      <w:t xml:space="preserve">- </w:t>
    </w:r>
    <w:r w:rsidRPr="003B0444">
      <w:rPr>
        <w:sz w:val="20"/>
        <w:szCs w:val="20"/>
      </w:rPr>
      <w:fldChar w:fldCharType="begin"/>
    </w:r>
    <w:r w:rsidRPr="003B0444">
      <w:rPr>
        <w:sz w:val="20"/>
        <w:szCs w:val="20"/>
      </w:rPr>
      <w:instrText xml:space="preserve"> PAGE </w:instrText>
    </w:r>
    <w:r w:rsidRPr="003B0444">
      <w:rPr>
        <w:sz w:val="20"/>
        <w:szCs w:val="20"/>
      </w:rPr>
      <w:fldChar w:fldCharType="separate"/>
    </w:r>
    <w:r>
      <w:rPr>
        <w:sz w:val="20"/>
        <w:szCs w:val="20"/>
      </w:rPr>
      <w:t>6</w:t>
    </w:r>
    <w:r w:rsidRPr="003B0444">
      <w:rPr>
        <w:sz w:val="20"/>
        <w:szCs w:val="20"/>
      </w:rPr>
      <w:fldChar w:fldCharType="end"/>
    </w:r>
    <w:r w:rsidRPr="003B0444">
      <w:rPr>
        <w:sz w:val="20"/>
        <w:szCs w:val="20"/>
      </w:rPr>
      <w:t xml:space="preserve"> -</w:t>
    </w:r>
    <w:r w:rsidRPr="003B0444">
      <w:rPr>
        <w:sz w:val="20"/>
        <w:szCs w:val="20"/>
        <w:rtl/>
      </w:rPr>
      <w:br/>
    </w:r>
    <w:r w:rsidRPr="003B0444">
      <w:rPr>
        <w:rFonts w:hint="cs"/>
        <w:sz w:val="20"/>
        <w:szCs w:val="20"/>
        <w:rtl/>
      </w:rPr>
      <w:t xml:space="preserve">الرسالة الجماعية </w:t>
    </w:r>
    <w:r w:rsidRPr="003B0444">
      <w:rPr>
        <w:sz w:val="20"/>
        <w:szCs w:val="20"/>
      </w:rPr>
      <w:t>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1C74F7"/>
    <w:multiLevelType w:val="hybridMultilevel"/>
    <w:tmpl w:val="072676DA"/>
    <w:lvl w:ilvl="0" w:tplc="6FAA495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8F545C"/>
    <w:multiLevelType w:val="hybridMultilevel"/>
    <w:tmpl w:val="7A64DC1E"/>
    <w:lvl w:ilvl="0" w:tplc="64D0FBD4">
      <w:numFmt w:val="bullet"/>
      <w:lvlText w:val="-"/>
      <w:lvlJc w:val="left"/>
      <w:pPr>
        <w:ind w:left="325" w:hanging="360"/>
      </w:pPr>
      <w:rPr>
        <w:rFonts w:ascii="Calibri" w:eastAsia="Times New Roman" w:hAnsi="Calibri" w:cs="Calibri" w:hint="default"/>
      </w:rPr>
    </w:lvl>
    <w:lvl w:ilvl="1" w:tplc="08090003">
      <w:start w:val="1"/>
      <w:numFmt w:val="bullet"/>
      <w:lvlText w:val="o"/>
      <w:lvlJc w:val="left"/>
      <w:pPr>
        <w:ind w:left="1045" w:hanging="360"/>
      </w:pPr>
      <w:rPr>
        <w:rFonts w:ascii="Courier New" w:hAnsi="Courier New" w:cs="Courier New" w:hint="default"/>
      </w:rPr>
    </w:lvl>
    <w:lvl w:ilvl="2" w:tplc="08090005">
      <w:start w:val="1"/>
      <w:numFmt w:val="bullet"/>
      <w:lvlText w:val=""/>
      <w:lvlJc w:val="left"/>
      <w:pPr>
        <w:ind w:left="1765" w:hanging="360"/>
      </w:pPr>
      <w:rPr>
        <w:rFonts w:ascii="Wingdings" w:hAnsi="Wingdings" w:hint="default"/>
      </w:rPr>
    </w:lvl>
    <w:lvl w:ilvl="3" w:tplc="08090001">
      <w:start w:val="1"/>
      <w:numFmt w:val="bullet"/>
      <w:lvlText w:val=""/>
      <w:lvlJc w:val="left"/>
      <w:pPr>
        <w:ind w:left="2485" w:hanging="360"/>
      </w:pPr>
      <w:rPr>
        <w:rFonts w:ascii="Symbol" w:hAnsi="Symbol" w:hint="default"/>
      </w:rPr>
    </w:lvl>
    <w:lvl w:ilvl="4" w:tplc="08090003">
      <w:start w:val="1"/>
      <w:numFmt w:val="bullet"/>
      <w:lvlText w:val="o"/>
      <w:lvlJc w:val="left"/>
      <w:pPr>
        <w:ind w:left="3205" w:hanging="360"/>
      </w:pPr>
      <w:rPr>
        <w:rFonts w:ascii="Courier New" w:hAnsi="Courier New" w:cs="Courier New" w:hint="default"/>
      </w:rPr>
    </w:lvl>
    <w:lvl w:ilvl="5" w:tplc="08090005">
      <w:start w:val="1"/>
      <w:numFmt w:val="bullet"/>
      <w:lvlText w:val=""/>
      <w:lvlJc w:val="left"/>
      <w:pPr>
        <w:ind w:left="3925" w:hanging="360"/>
      </w:pPr>
      <w:rPr>
        <w:rFonts w:ascii="Wingdings" w:hAnsi="Wingdings" w:hint="default"/>
      </w:rPr>
    </w:lvl>
    <w:lvl w:ilvl="6" w:tplc="08090001">
      <w:start w:val="1"/>
      <w:numFmt w:val="bullet"/>
      <w:lvlText w:val=""/>
      <w:lvlJc w:val="left"/>
      <w:pPr>
        <w:ind w:left="4645" w:hanging="360"/>
      </w:pPr>
      <w:rPr>
        <w:rFonts w:ascii="Symbol" w:hAnsi="Symbol" w:hint="default"/>
      </w:rPr>
    </w:lvl>
    <w:lvl w:ilvl="7" w:tplc="08090003">
      <w:start w:val="1"/>
      <w:numFmt w:val="bullet"/>
      <w:lvlText w:val="o"/>
      <w:lvlJc w:val="left"/>
      <w:pPr>
        <w:ind w:left="5365" w:hanging="360"/>
      </w:pPr>
      <w:rPr>
        <w:rFonts w:ascii="Courier New" w:hAnsi="Courier New" w:cs="Courier New" w:hint="default"/>
      </w:rPr>
    </w:lvl>
    <w:lvl w:ilvl="8" w:tplc="08090005">
      <w:start w:val="1"/>
      <w:numFmt w:val="bullet"/>
      <w:lvlText w:val=""/>
      <w:lvlJc w:val="left"/>
      <w:pPr>
        <w:ind w:left="6085" w:hanging="360"/>
      </w:pPr>
      <w:rPr>
        <w:rFonts w:ascii="Wingdings" w:hAnsi="Wingdings" w:hint="default"/>
      </w:rPr>
    </w:lvl>
  </w:abstractNum>
  <w:abstractNum w:abstractNumId="17"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2"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5"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94A5D61"/>
    <w:multiLevelType w:val="hybridMultilevel"/>
    <w:tmpl w:val="B3E4A510"/>
    <w:lvl w:ilvl="0" w:tplc="D6AC0D5A">
      <w:start w:val="14"/>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31"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5"/>
  </w:num>
  <w:num w:numId="12" w16cid:durableId="2062244203">
    <w:abstractNumId w:val="16"/>
    <w:lvlOverride w:ilvl="0">
      <w:lvl w:ilvl="0" w:tplc="64D0FBD4">
        <w:numFmt w:val="bullet"/>
        <w:lvlText w:val="-"/>
        <w:lvlJc w:val="left"/>
        <w:pPr>
          <w:ind w:left="325" w:hanging="360"/>
        </w:pPr>
        <w:rPr>
          <w:rFonts w:ascii="Calibri" w:eastAsia="Times New Roman" w:hAnsi="Calibri" w:cs="Calibri" w:hint="default"/>
        </w:rPr>
      </w:lvl>
    </w:lvlOverride>
  </w:num>
  <w:num w:numId="13" w16cid:durableId="1131678461">
    <w:abstractNumId w:val="29"/>
  </w:num>
  <w:num w:numId="14" w16cid:durableId="1681590483">
    <w:abstractNumId w:val="26"/>
  </w:num>
  <w:num w:numId="15" w16cid:durableId="1494754914">
    <w:abstractNumId w:val="10"/>
  </w:num>
  <w:num w:numId="16" w16cid:durableId="630284389">
    <w:abstractNumId w:val="28"/>
  </w:num>
  <w:num w:numId="17" w16cid:durableId="580868549">
    <w:abstractNumId w:val="32"/>
  </w:num>
  <w:num w:numId="18" w16cid:durableId="14123155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6106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1661142">
    <w:abstractNumId w:val="13"/>
  </w:num>
  <w:num w:numId="21" w16cid:durableId="101653513">
    <w:abstractNumId w:val="12"/>
  </w:num>
  <w:num w:numId="22" w16cid:durableId="1769156074">
    <w:abstractNumId w:val="17"/>
  </w:num>
  <w:num w:numId="23" w16cid:durableId="1916620822">
    <w:abstractNumId w:val="23"/>
  </w:num>
  <w:num w:numId="24" w16cid:durableId="1171530186">
    <w:abstractNumId w:val="21"/>
  </w:num>
  <w:num w:numId="25" w16cid:durableId="1606113461">
    <w:abstractNumId w:val="22"/>
  </w:num>
  <w:num w:numId="26" w16cid:durableId="1737581235">
    <w:abstractNumId w:val="25"/>
  </w:num>
  <w:num w:numId="27" w16cid:durableId="1933196905">
    <w:abstractNumId w:val="24"/>
  </w:num>
  <w:num w:numId="28" w16cid:durableId="1120534643">
    <w:abstractNumId w:val="11"/>
  </w:num>
  <w:num w:numId="29" w16cid:durableId="1705403189">
    <w:abstractNumId w:val="27"/>
  </w:num>
  <w:num w:numId="30" w16cid:durableId="769591538">
    <w:abstractNumId w:val="31"/>
  </w:num>
  <w:num w:numId="31" w16cid:durableId="1157109454">
    <w:abstractNumId w:val="18"/>
  </w:num>
  <w:num w:numId="32" w16cid:durableId="1179347046">
    <w:abstractNumId w:val="30"/>
  </w:num>
  <w:num w:numId="33" w16cid:durableId="480780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22"/>
    <w:rsid w:val="0006468A"/>
    <w:rsid w:val="00090574"/>
    <w:rsid w:val="000C1C0E"/>
    <w:rsid w:val="000C548A"/>
    <w:rsid w:val="000E498D"/>
    <w:rsid w:val="000F5FA4"/>
    <w:rsid w:val="00127721"/>
    <w:rsid w:val="00150171"/>
    <w:rsid w:val="00170B03"/>
    <w:rsid w:val="001B4BE5"/>
    <w:rsid w:val="001C0169"/>
    <w:rsid w:val="001D1D50"/>
    <w:rsid w:val="001D297D"/>
    <w:rsid w:val="001D6745"/>
    <w:rsid w:val="001E446E"/>
    <w:rsid w:val="001F148E"/>
    <w:rsid w:val="002154EE"/>
    <w:rsid w:val="002276D2"/>
    <w:rsid w:val="0023283D"/>
    <w:rsid w:val="00243ECE"/>
    <w:rsid w:val="0026373E"/>
    <w:rsid w:val="00271C43"/>
    <w:rsid w:val="00290728"/>
    <w:rsid w:val="002978F4"/>
    <w:rsid w:val="002B028D"/>
    <w:rsid w:val="002B375A"/>
    <w:rsid w:val="002E196B"/>
    <w:rsid w:val="002E6541"/>
    <w:rsid w:val="00332851"/>
    <w:rsid w:val="00334924"/>
    <w:rsid w:val="003409BC"/>
    <w:rsid w:val="0034417B"/>
    <w:rsid w:val="00357185"/>
    <w:rsid w:val="00383829"/>
    <w:rsid w:val="003A3046"/>
    <w:rsid w:val="003F4B29"/>
    <w:rsid w:val="00400EC6"/>
    <w:rsid w:val="00412E6F"/>
    <w:rsid w:val="0042686F"/>
    <w:rsid w:val="004317D8"/>
    <w:rsid w:val="00434183"/>
    <w:rsid w:val="00443869"/>
    <w:rsid w:val="00447F32"/>
    <w:rsid w:val="004E11DC"/>
    <w:rsid w:val="004E6199"/>
    <w:rsid w:val="00525DDD"/>
    <w:rsid w:val="005409AC"/>
    <w:rsid w:val="00545227"/>
    <w:rsid w:val="0055319A"/>
    <w:rsid w:val="0055516A"/>
    <w:rsid w:val="00570638"/>
    <w:rsid w:val="0058491B"/>
    <w:rsid w:val="00592EA5"/>
    <w:rsid w:val="00595B52"/>
    <w:rsid w:val="00596808"/>
    <w:rsid w:val="005A3170"/>
    <w:rsid w:val="005D6EF4"/>
    <w:rsid w:val="005F6083"/>
    <w:rsid w:val="00636BCF"/>
    <w:rsid w:val="00677396"/>
    <w:rsid w:val="00677F01"/>
    <w:rsid w:val="0069200F"/>
    <w:rsid w:val="006A65CB"/>
    <w:rsid w:val="006C1530"/>
    <w:rsid w:val="006C3242"/>
    <w:rsid w:val="006C7CC0"/>
    <w:rsid w:val="006F63F7"/>
    <w:rsid w:val="007025C7"/>
    <w:rsid w:val="00706D7A"/>
    <w:rsid w:val="00722F0D"/>
    <w:rsid w:val="0074420E"/>
    <w:rsid w:val="007511D7"/>
    <w:rsid w:val="00783E26"/>
    <w:rsid w:val="007C3BC7"/>
    <w:rsid w:val="007C3BCD"/>
    <w:rsid w:val="007D4ACF"/>
    <w:rsid w:val="007E5782"/>
    <w:rsid w:val="007F0787"/>
    <w:rsid w:val="00810B7B"/>
    <w:rsid w:val="00820E89"/>
    <w:rsid w:val="0082358A"/>
    <w:rsid w:val="008235CD"/>
    <w:rsid w:val="008247DE"/>
    <w:rsid w:val="00840B10"/>
    <w:rsid w:val="00842463"/>
    <w:rsid w:val="00842616"/>
    <w:rsid w:val="008513CB"/>
    <w:rsid w:val="0086658F"/>
    <w:rsid w:val="00873784"/>
    <w:rsid w:val="008778F4"/>
    <w:rsid w:val="00891094"/>
    <w:rsid w:val="00895944"/>
    <w:rsid w:val="008A7F84"/>
    <w:rsid w:val="008B65C6"/>
    <w:rsid w:val="0091682D"/>
    <w:rsid w:val="0091702E"/>
    <w:rsid w:val="00923B0C"/>
    <w:rsid w:val="0094021C"/>
    <w:rsid w:val="00952F86"/>
    <w:rsid w:val="00955F06"/>
    <w:rsid w:val="00982B28"/>
    <w:rsid w:val="009B5C8C"/>
    <w:rsid w:val="009D313F"/>
    <w:rsid w:val="009E6829"/>
    <w:rsid w:val="00A30B59"/>
    <w:rsid w:val="00A40EBB"/>
    <w:rsid w:val="00A47A5A"/>
    <w:rsid w:val="00A6683B"/>
    <w:rsid w:val="00A97F94"/>
    <w:rsid w:val="00AA7EA2"/>
    <w:rsid w:val="00AE4722"/>
    <w:rsid w:val="00AF6B5C"/>
    <w:rsid w:val="00B03099"/>
    <w:rsid w:val="00B05BC8"/>
    <w:rsid w:val="00B43DF1"/>
    <w:rsid w:val="00B54F20"/>
    <w:rsid w:val="00B64B47"/>
    <w:rsid w:val="00BF1056"/>
    <w:rsid w:val="00BF46C5"/>
    <w:rsid w:val="00C002DE"/>
    <w:rsid w:val="00C53BF8"/>
    <w:rsid w:val="00C66157"/>
    <w:rsid w:val="00C674FE"/>
    <w:rsid w:val="00C67501"/>
    <w:rsid w:val="00C71F6F"/>
    <w:rsid w:val="00C75633"/>
    <w:rsid w:val="00CB6C98"/>
    <w:rsid w:val="00CE2EE1"/>
    <w:rsid w:val="00CE3349"/>
    <w:rsid w:val="00CE36E5"/>
    <w:rsid w:val="00CE55EE"/>
    <w:rsid w:val="00CF27F5"/>
    <w:rsid w:val="00CF3FFD"/>
    <w:rsid w:val="00D03EF5"/>
    <w:rsid w:val="00D10CCF"/>
    <w:rsid w:val="00D22846"/>
    <w:rsid w:val="00D517B2"/>
    <w:rsid w:val="00D57A86"/>
    <w:rsid w:val="00D73CEC"/>
    <w:rsid w:val="00D77D0F"/>
    <w:rsid w:val="00D815CE"/>
    <w:rsid w:val="00DA1CF0"/>
    <w:rsid w:val="00DB7332"/>
    <w:rsid w:val="00DC1E02"/>
    <w:rsid w:val="00DC24B4"/>
    <w:rsid w:val="00DC3B01"/>
    <w:rsid w:val="00DC5FB0"/>
    <w:rsid w:val="00DD1EBB"/>
    <w:rsid w:val="00DF16DC"/>
    <w:rsid w:val="00E45211"/>
    <w:rsid w:val="00E473C5"/>
    <w:rsid w:val="00E92863"/>
    <w:rsid w:val="00EB796D"/>
    <w:rsid w:val="00EC1E20"/>
    <w:rsid w:val="00EE13B6"/>
    <w:rsid w:val="00F00C04"/>
    <w:rsid w:val="00F058DC"/>
    <w:rsid w:val="00F1194E"/>
    <w:rsid w:val="00F24FC4"/>
    <w:rsid w:val="00F2676C"/>
    <w:rsid w:val="00F52941"/>
    <w:rsid w:val="00F84366"/>
    <w:rsid w:val="00F85089"/>
    <w:rsid w:val="00F974C5"/>
    <w:rsid w:val="00FA26A3"/>
    <w:rsid w:val="00FA6F46"/>
    <w:rsid w:val="00FB1F89"/>
    <w:rsid w:val="00FC223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76E11"/>
  <w15:chartTrackingRefBased/>
  <w15:docId w15:val="{14A1ED85-867B-4DC9-AE30-BCA889E9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8F"/>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styleId="FollowedHyperlink">
    <w:name w:val="FollowedHyperlink"/>
    <w:basedOn w:val="DefaultParagraphFont"/>
    <w:unhideWhenUsed/>
    <w:rsid w:val="0091682D"/>
    <w:rPr>
      <w:color w:val="954F72" w:themeColor="followedHyperlink"/>
      <w:u w:val="single"/>
    </w:rPr>
  </w:style>
  <w:style w:type="numbering" w:customStyle="1" w:styleId="NoList1">
    <w:name w:val="No List1"/>
    <w:next w:val="NoList"/>
    <w:uiPriority w:val="99"/>
    <w:semiHidden/>
    <w:unhideWhenUsed/>
    <w:rsid w:val="00873784"/>
  </w:style>
  <w:style w:type="paragraph" w:customStyle="1" w:styleId="Normalaftertitle0">
    <w:name w:val="Normal_after_title"/>
    <w:basedOn w:val="Normal"/>
    <w:next w:val="Normal"/>
    <w:rsid w:val="00873784"/>
    <w:pPr>
      <w:tabs>
        <w:tab w:val="left" w:pos="1191"/>
        <w:tab w:val="left" w:pos="1588"/>
        <w:tab w:val="left" w:pos="1985"/>
      </w:tabs>
      <w:overflowPunct w:val="0"/>
      <w:autoSpaceDE w:val="0"/>
      <w:autoSpaceDN w:val="0"/>
      <w:bidi w:val="0"/>
      <w:adjustRightInd w:val="0"/>
      <w:spacing w:before="360" w:after="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873784"/>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87378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873784"/>
    <w:pPr>
      <w:keepNext/>
      <w:keepLines/>
      <w:tabs>
        <w:tab w:val="left" w:pos="1191"/>
        <w:tab w:val="left" w:pos="1588"/>
        <w:tab w:val="left" w:pos="1985"/>
      </w:tabs>
      <w:overflowPunct w:val="0"/>
      <w:autoSpaceDE w:val="0"/>
      <w:autoSpaceDN w:val="0"/>
      <w:bidi w:val="0"/>
      <w:adjustRightInd w:val="0"/>
      <w:spacing w:before="240" w:after="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873784"/>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after="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873784"/>
    <w:rPr>
      <w:b/>
    </w:rPr>
  </w:style>
  <w:style w:type="paragraph" w:customStyle="1" w:styleId="Chaptitle">
    <w:name w:val="Chap_title"/>
    <w:basedOn w:val="Arttitle"/>
    <w:next w:val="Normal"/>
    <w:rsid w:val="00873784"/>
  </w:style>
  <w:style w:type="character" w:styleId="EndnoteReference">
    <w:name w:val="endnote reference"/>
    <w:basedOn w:val="DefaultParagraphFont"/>
    <w:semiHidden/>
    <w:rsid w:val="00873784"/>
    <w:rPr>
      <w:vertAlign w:val="superscript"/>
    </w:rPr>
  </w:style>
  <w:style w:type="paragraph" w:customStyle="1" w:styleId="enumlev10">
    <w:name w:val="enumlev1"/>
    <w:basedOn w:val="Normal"/>
    <w:rsid w:val="00873784"/>
    <w:pPr>
      <w:tabs>
        <w:tab w:val="left" w:pos="1191"/>
        <w:tab w:val="left" w:pos="1588"/>
        <w:tab w:val="left" w:pos="1985"/>
      </w:tabs>
      <w:overflowPunct w:val="0"/>
      <w:autoSpaceDE w:val="0"/>
      <w:autoSpaceDN w:val="0"/>
      <w:bidi w:val="0"/>
      <w:adjustRightInd w:val="0"/>
      <w:spacing w:before="80" w:after="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873784"/>
    <w:pPr>
      <w:ind w:left="1021" w:hanging="227"/>
    </w:pPr>
  </w:style>
  <w:style w:type="paragraph" w:customStyle="1" w:styleId="enumlev30">
    <w:name w:val="enumlev3"/>
    <w:basedOn w:val="enumlev20"/>
    <w:rsid w:val="00873784"/>
    <w:pPr>
      <w:ind w:left="1588" w:hanging="397"/>
    </w:pPr>
  </w:style>
  <w:style w:type="paragraph" w:customStyle="1" w:styleId="Equation">
    <w:name w:val="Equation"/>
    <w:basedOn w:val="Normal"/>
    <w:rsid w:val="00873784"/>
    <w:pPr>
      <w:tabs>
        <w:tab w:val="left" w:pos="1191"/>
        <w:tab w:val="left" w:pos="1588"/>
        <w:tab w:val="left" w:pos="1985"/>
        <w:tab w:val="center" w:pos="4820"/>
        <w:tab w:val="right" w:pos="9639"/>
      </w:tabs>
      <w:overflowPunct w:val="0"/>
      <w:autoSpaceDE w:val="0"/>
      <w:autoSpaceDN w:val="0"/>
      <w:bidi w:val="0"/>
      <w:adjustRightInd w:val="0"/>
      <w:spacing w:before="100" w:after="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873784"/>
    <w:pPr>
      <w:tabs>
        <w:tab w:val="right" w:pos="1871"/>
        <w:tab w:val="left" w:pos="2041"/>
      </w:tabs>
      <w:spacing w:before="80"/>
      <w:ind w:left="2041" w:hanging="2041"/>
    </w:pPr>
  </w:style>
  <w:style w:type="paragraph" w:customStyle="1" w:styleId="Figurelegend0">
    <w:name w:val="Figure_legend"/>
    <w:basedOn w:val="Normal"/>
    <w:rsid w:val="00873784"/>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873784"/>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873784"/>
    <w:pPr>
      <w:keepNext w:val="0"/>
    </w:pPr>
  </w:style>
  <w:style w:type="paragraph" w:customStyle="1" w:styleId="FirstFooter">
    <w:name w:val="FirstFooter"/>
    <w:basedOn w:val="Footer"/>
    <w:rsid w:val="00873784"/>
    <w:pPr>
      <w:tabs>
        <w:tab w:val="clear" w:pos="4153"/>
        <w:tab w:val="clear" w:pos="8306"/>
        <w:tab w:val="left" w:pos="1191"/>
        <w:tab w:val="left" w:pos="1588"/>
        <w:tab w:val="left" w:pos="1985"/>
      </w:tabs>
      <w:spacing w:before="40" w:after="0"/>
    </w:pPr>
    <w:rPr>
      <w:rFonts w:ascii="Calibri" w:hAnsi="Calibri" w:cs="Times New Roman"/>
      <w:sz w:val="16"/>
      <w:lang w:val="en-GB"/>
    </w:rPr>
  </w:style>
  <w:style w:type="paragraph" w:styleId="Index1">
    <w:name w:val="index 1"/>
    <w:basedOn w:val="Normal"/>
    <w:next w:val="Normal"/>
    <w:semiHidden/>
    <w:rsid w:val="00873784"/>
    <w:pPr>
      <w:tabs>
        <w:tab w:val="left" w:pos="1191"/>
        <w:tab w:val="left" w:pos="1588"/>
        <w:tab w:val="left" w:pos="1985"/>
      </w:tabs>
      <w:overflowPunct w:val="0"/>
      <w:autoSpaceDE w:val="0"/>
      <w:autoSpaceDN w:val="0"/>
      <w:bidi w:val="0"/>
      <w:adjustRightInd w:val="0"/>
      <w:spacing w:before="100" w:after="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873784"/>
    <w:pPr>
      <w:tabs>
        <w:tab w:val="left" w:pos="1191"/>
        <w:tab w:val="left" w:pos="1588"/>
        <w:tab w:val="left" w:pos="1985"/>
      </w:tabs>
      <w:overflowPunct w:val="0"/>
      <w:autoSpaceDE w:val="0"/>
      <w:autoSpaceDN w:val="0"/>
      <w:bidi w:val="0"/>
      <w:adjustRightInd w:val="0"/>
      <w:spacing w:before="100" w:after="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873784"/>
    <w:pPr>
      <w:tabs>
        <w:tab w:val="left" w:pos="1191"/>
        <w:tab w:val="left" w:pos="1588"/>
        <w:tab w:val="left" w:pos="1985"/>
      </w:tabs>
      <w:overflowPunct w:val="0"/>
      <w:autoSpaceDE w:val="0"/>
      <w:autoSpaceDN w:val="0"/>
      <w:bidi w:val="0"/>
      <w:adjustRightInd w:val="0"/>
      <w:spacing w:before="100" w:after="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873784"/>
  </w:style>
  <w:style w:type="paragraph" w:customStyle="1" w:styleId="Partref">
    <w:name w:val="Part_ref"/>
    <w:basedOn w:val="Annexref"/>
    <w:next w:val="Parttitle0"/>
    <w:rsid w:val="00873784"/>
  </w:style>
  <w:style w:type="paragraph" w:customStyle="1" w:styleId="Parttitle0">
    <w:name w:val="Part_title"/>
    <w:basedOn w:val="Annextitle0"/>
    <w:next w:val="Normalaftertitle"/>
    <w:rsid w:val="00873784"/>
  </w:style>
  <w:style w:type="paragraph" w:customStyle="1" w:styleId="Recref">
    <w:name w:val="Rec_ref"/>
    <w:basedOn w:val="Rectitle"/>
    <w:next w:val="Recdate"/>
    <w:rsid w:val="00873784"/>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873784"/>
    <w:pPr>
      <w:jc w:val="right"/>
    </w:pPr>
  </w:style>
  <w:style w:type="paragraph" w:customStyle="1" w:styleId="Questiondate">
    <w:name w:val="Question_date"/>
    <w:basedOn w:val="Recdate"/>
    <w:next w:val="Normalaftertitle"/>
    <w:rsid w:val="00873784"/>
  </w:style>
  <w:style w:type="paragraph" w:customStyle="1" w:styleId="QuestionNo">
    <w:name w:val="Question_No"/>
    <w:basedOn w:val="RecNo"/>
    <w:next w:val="Questiontitle"/>
    <w:rsid w:val="0087378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87378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873784"/>
  </w:style>
  <w:style w:type="paragraph" w:customStyle="1" w:styleId="Reftext">
    <w:name w:val="Ref_text"/>
    <w:basedOn w:val="Normal"/>
    <w:rsid w:val="00873784"/>
    <w:pPr>
      <w:tabs>
        <w:tab w:val="left" w:pos="1191"/>
        <w:tab w:val="left" w:pos="1588"/>
        <w:tab w:val="left" w:pos="1985"/>
      </w:tabs>
      <w:overflowPunct w:val="0"/>
      <w:autoSpaceDE w:val="0"/>
      <w:autoSpaceDN w:val="0"/>
      <w:bidi w:val="0"/>
      <w:adjustRightInd w:val="0"/>
      <w:spacing w:before="100" w:after="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873784"/>
  </w:style>
  <w:style w:type="paragraph" w:customStyle="1" w:styleId="RepNo">
    <w:name w:val="Rep_No"/>
    <w:basedOn w:val="RecNo"/>
    <w:next w:val="Reptitle"/>
    <w:rsid w:val="0087378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87378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873784"/>
  </w:style>
  <w:style w:type="paragraph" w:customStyle="1" w:styleId="Resdate">
    <w:name w:val="Res_date"/>
    <w:basedOn w:val="Recdate"/>
    <w:next w:val="Normalaftertitle"/>
    <w:rsid w:val="00873784"/>
  </w:style>
  <w:style w:type="paragraph" w:customStyle="1" w:styleId="Resref">
    <w:name w:val="Res_ref"/>
    <w:basedOn w:val="Recref"/>
    <w:next w:val="Resdate"/>
    <w:rsid w:val="00873784"/>
  </w:style>
  <w:style w:type="paragraph" w:customStyle="1" w:styleId="SectionNo0">
    <w:name w:val="Section_No"/>
    <w:basedOn w:val="AnnexNo0"/>
    <w:next w:val="Sectiontitle0"/>
    <w:rsid w:val="00873784"/>
  </w:style>
  <w:style w:type="paragraph" w:customStyle="1" w:styleId="Sectiontitle0">
    <w:name w:val="Section_title"/>
    <w:basedOn w:val="Annextitle0"/>
    <w:next w:val="Normalaftertitle"/>
    <w:rsid w:val="00873784"/>
  </w:style>
  <w:style w:type="paragraph" w:customStyle="1" w:styleId="SpecialFooter">
    <w:name w:val="Special Footer"/>
    <w:basedOn w:val="Footer"/>
    <w:rsid w:val="00873784"/>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spacing w:after="0"/>
      <w:jc w:val="both"/>
      <w:textAlignment w:val="baseline"/>
    </w:pPr>
    <w:rPr>
      <w:rFonts w:ascii="Calibri" w:hAnsi="Calibri" w:cs="Times New Roman"/>
      <w:sz w:val="16"/>
      <w:lang w:val="en-GB"/>
    </w:rPr>
  </w:style>
  <w:style w:type="paragraph" w:customStyle="1" w:styleId="Tablehead0">
    <w:name w:val="Table_head"/>
    <w:basedOn w:val="Tabletext"/>
    <w:next w:val="Tabletext"/>
    <w:rsid w:val="00873784"/>
    <w:pPr>
      <w:keepNext/>
      <w:spacing w:before="80" w:after="80"/>
      <w:jc w:val="center"/>
    </w:pPr>
    <w:rPr>
      <w:b/>
    </w:rPr>
  </w:style>
  <w:style w:type="paragraph" w:customStyle="1" w:styleId="Tablelegend0">
    <w:name w:val="Table_legend"/>
    <w:basedOn w:val="Tabletext"/>
    <w:rsid w:val="00873784"/>
    <w:pPr>
      <w:tabs>
        <w:tab w:val="clear" w:pos="284"/>
      </w:tabs>
      <w:spacing w:before="120"/>
    </w:pPr>
  </w:style>
  <w:style w:type="paragraph" w:customStyle="1" w:styleId="TableNo0">
    <w:name w:val="Table_No"/>
    <w:basedOn w:val="Normal"/>
    <w:next w:val="Tabletitle0"/>
    <w:rsid w:val="0087378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873784"/>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873784"/>
    <w:pPr>
      <w:keepNext/>
      <w:tabs>
        <w:tab w:val="left" w:pos="1191"/>
        <w:tab w:val="left" w:pos="1588"/>
        <w:tab w:val="left" w:pos="1985"/>
      </w:tabs>
      <w:overflowPunct w:val="0"/>
      <w:autoSpaceDE w:val="0"/>
      <w:autoSpaceDN w:val="0"/>
      <w:bidi w:val="0"/>
      <w:adjustRightInd w:val="0"/>
      <w:spacing w:before="560" w:after="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873784"/>
    <w:pPr>
      <w:keepNext w:val="0"/>
      <w:tabs>
        <w:tab w:val="left" w:pos="1191"/>
        <w:tab w:val="left" w:pos="1588"/>
        <w:tab w:val="left" w:pos="1985"/>
      </w:tabs>
      <w:bidi w:val="0"/>
      <w:spacing w:after="0"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873784"/>
    <w:pPr>
      <w:tabs>
        <w:tab w:val="left" w:pos="1191"/>
        <w:tab w:val="left" w:pos="1588"/>
        <w:tab w:val="left" w:pos="1985"/>
        <w:tab w:val="right" w:pos="9781"/>
      </w:tabs>
      <w:overflowPunct w:val="0"/>
      <w:autoSpaceDE w:val="0"/>
      <w:autoSpaceDN w:val="0"/>
      <w:bidi w:val="0"/>
      <w:adjustRightInd w:val="0"/>
      <w:spacing w:before="100" w:after="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873784"/>
    <w:rPr>
      <w:rFonts w:ascii="Calibri" w:hAnsi="Calibri"/>
      <w:b/>
      <w:sz w:val="28"/>
    </w:rPr>
  </w:style>
  <w:style w:type="character" w:customStyle="1" w:styleId="Appref">
    <w:name w:val="App_ref"/>
    <w:basedOn w:val="DefaultParagraphFont"/>
    <w:rsid w:val="00873784"/>
    <w:rPr>
      <w:rFonts w:ascii="Calibri" w:hAnsi="Calibri"/>
      <w:sz w:val="28"/>
    </w:rPr>
  </w:style>
  <w:style w:type="character" w:customStyle="1" w:styleId="Artdef">
    <w:name w:val="Art_def"/>
    <w:basedOn w:val="DefaultParagraphFont"/>
    <w:rsid w:val="00873784"/>
    <w:rPr>
      <w:rFonts w:ascii="Calibri" w:hAnsi="Calibri"/>
      <w:b/>
    </w:rPr>
  </w:style>
  <w:style w:type="character" w:customStyle="1" w:styleId="Artref">
    <w:name w:val="Art_ref"/>
    <w:basedOn w:val="DefaultParagraphFont"/>
    <w:rsid w:val="00873784"/>
  </w:style>
  <w:style w:type="character" w:customStyle="1" w:styleId="Recdef">
    <w:name w:val="Rec_def"/>
    <w:basedOn w:val="DefaultParagraphFont"/>
    <w:rsid w:val="00873784"/>
    <w:rPr>
      <w:rFonts w:ascii="Calibri" w:hAnsi="Calibri"/>
      <w:b/>
      <w:sz w:val="22"/>
    </w:rPr>
  </w:style>
  <w:style w:type="character" w:customStyle="1" w:styleId="Resdef">
    <w:name w:val="Res_def"/>
    <w:basedOn w:val="DefaultParagraphFont"/>
    <w:rsid w:val="00873784"/>
    <w:rPr>
      <w:rFonts w:ascii="Calibri" w:hAnsi="Calibri"/>
      <w:b/>
      <w:sz w:val="22"/>
    </w:rPr>
  </w:style>
  <w:style w:type="character" w:customStyle="1" w:styleId="Tablefreq">
    <w:name w:val="Table_freq"/>
    <w:basedOn w:val="DefaultParagraphFont"/>
    <w:rsid w:val="00873784"/>
    <w:rPr>
      <w:b/>
      <w:color w:val="auto"/>
      <w:sz w:val="20"/>
    </w:rPr>
  </w:style>
  <w:style w:type="paragraph" w:customStyle="1" w:styleId="Formal">
    <w:name w:val="Formal"/>
    <w:basedOn w:val="ASN1"/>
    <w:rsid w:val="00873784"/>
    <w:rPr>
      <w:b w:val="0"/>
    </w:rPr>
  </w:style>
  <w:style w:type="paragraph" w:customStyle="1" w:styleId="Section10">
    <w:name w:val="Section_1"/>
    <w:basedOn w:val="Normal"/>
    <w:rsid w:val="00873784"/>
    <w:pPr>
      <w:tabs>
        <w:tab w:val="left" w:pos="1191"/>
        <w:tab w:val="left" w:pos="1588"/>
        <w:tab w:val="left" w:pos="1985"/>
        <w:tab w:val="center" w:pos="4820"/>
      </w:tabs>
      <w:overflowPunct w:val="0"/>
      <w:autoSpaceDE w:val="0"/>
      <w:autoSpaceDN w:val="0"/>
      <w:bidi w:val="0"/>
      <w:adjustRightInd w:val="0"/>
      <w:spacing w:before="360" w:after="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873784"/>
    <w:rPr>
      <w:b w:val="0"/>
      <w:i/>
    </w:rPr>
  </w:style>
  <w:style w:type="paragraph" w:customStyle="1" w:styleId="Headingi0">
    <w:name w:val="Heading_i"/>
    <w:basedOn w:val="Normal"/>
    <w:next w:val="Normal"/>
    <w:rsid w:val="00873784"/>
    <w:pPr>
      <w:keepNext/>
      <w:tabs>
        <w:tab w:val="left" w:pos="1191"/>
        <w:tab w:val="left" w:pos="1588"/>
        <w:tab w:val="left" w:pos="1985"/>
      </w:tabs>
      <w:overflowPunct w:val="0"/>
      <w:autoSpaceDE w:val="0"/>
      <w:autoSpaceDN w:val="0"/>
      <w:bidi w:val="0"/>
      <w:adjustRightInd w:val="0"/>
      <w:spacing w:before="160" w:after="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873784"/>
    <w:pPr>
      <w:keepNext/>
      <w:tabs>
        <w:tab w:val="left" w:pos="1191"/>
        <w:tab w:val="left" w:pos="1588"/>
        <w:tab w:val="left" w:pos="1985"/>
      </w:tabs>
      <w:overflowPunct w:val="0"/>
      <w:autoSpaceDE w:val="0"/>
      <w:autoSpaceDN w:val="0"/>
      <w:bidi w:val="0"/>
      <w:adjustRightInd w:val="0"/>
      <w:spacing w:before="160" w:after="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873784"/>
    <w:pPr>
      <w:keepNext/>
      <w:keepLines/>
      <w:tabs>
        <w:tab w:val="left" w:pos="1191"/>
        <w:tab w:val="left" w:pos="1588"/>
        <w:tab w:val="left" w:pos="1985"/>
      </w:tabs>
      <w:overflowPunct w:val="0"/>
      <w:autoSpaceDE w:val="0"/>
      <w:autoSpaceDN w:val="0"/>
      <w:bidi w:val="0"/>
      <w:adjustRightInd w:val="0"/>
      <w:spacing w:before="100" w:after="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873784"/>
  </w:style>
  <w:style w:type="paragraph" w:customStyle="1" w:styleId="Figuretitle0">
    <w:name w:val="Figure_title"/>
    <w:basedOn w:val="Tabletitle0"/>
    <w:next w:val="Normal"/>
    <w:rsid w:val="00873784"/>
    <w:pPr>
      <w:spacing w:after="480"/>
    </w:pPr>
  </w:style>
  <w:style w:type="paragraph" w:customStyle="1" w:styleId="FigureNo0">
    <w:name w:val="Figure_No"/>
    <w:basedOn w:val="Normal"/>
    <w:next w:val="Figuretitle0"/>
    <w:rsid w:val="0087378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87378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873784"/>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87378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873784"/>
  </w:style>
  <w:style w:type="paragraph" w:customStyle="1" w:styleId="Appendixref">
    <w:name w:val="Appendix_ref"/>
    <w:basedOn w:val="Annexref"/>
    <w:next w:val="Annextitle0"/>
    <w:rsid w:val="00873784"/>
  </w:style>
  <w:style w:type="paragraph" w:customStyle="1" w:styleId="Appendixtitle0">
    <w:name w:val="Appendix_title"/>
    <w:basedOn w:val="Annextitle0"/>
    <w:next w:val="Normal"/>
    <w:rsid w:val="00873784"/>
  </w:style>
  <w:style w:type="paragraph" w:customStyle="1" w:styleId="Border">
    <w:name w:val="Border"/>
    <w:basedOn w:val="Tabletext"/>
    <w:rsid w:val="0087378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873784"/>
    <w:pPr>
      <w:tabs>
        <w:tab w:val="left" w:pos="1191"/>
        <w:tab w:val="left" w:pos="1588"/>
        <w:tab w:val="left" w:pos="1985"/>
      </w:tabs>
      <w:overflowPunct w:val="0"/>
      <w:autoSpaceDE w:val="0"/>
      <w:autoSpaceDN w:val="0"/>
      <w:bidi w:val="0"/>
      <w:adjustRightInd w:val="0"/>
      <w:spacing w:before="100" w:after="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873784"/>
    <w:pPr>
      <w:tabs>
        <w:tab w:val="left" w:pos="1191"/>
        <w:tab w:val="left" w:pos="1588"/>
        <w:tab w:val="left" w:pos="1985"/>
      </w:tabs>
      <w:overflowPunct w:val="0"/>
      <w:autoSpaceDE w:val="0"/>
      <w:autoSpaceDN w:val="0"/>
      <w:bidi w:val="0"/>
      <w:adjustRightInd w:val="0"/>
      <w:spacing w:before="100" w:after="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873784"/>
    <w:pPr>
      <w:tabs>
        <w:tab w:val="left" w:pos="1191"/>
        <w:tab w:val="left" w:pos="1588"/>
        <w:tab w:val="left" w:pos="1985"/>
      </w:tabs>
      <w:overflowPunct w:val="0"/>
      <w:autoSpaceDE w:val="0"/>
      <w:autoSpaceDN w:val="0"/>
      <w:bidi w:val="0"/>
      <w:adjustRightInd w:val="0"/>
      <w:spacing w:before="100" w:after="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873784"/>
    <w:pPr>
      <w:tabs>
        <w:tab w:val="left" w:pos="1191"/>
        <w:tab w:val="left" w:pos="1588"/>
        <w:tab w:val="left" w:pos="1985"/>
      </w:tabs>
      <w:overflowPunct w:val="0"/>
      <w:autoSpaceDE w:val="0"/>
      <w:autoSpaceDN w:val="0"/>
      <w:bidi w:val="0"/>
      <w:adjustRightInd w:val="0"/>
      <w:spacing w:before="100" w:after="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873784"/>
    <w:pPr>
      <w:tabs>
        <w:tab w:val="left" w:pos="1191"/>
        <w:tab w:val="left" w:pos="1588"/>
        <w:tab w:val="left" w:pos="1985"/>
      </w:tabs>
      <w:overflowPunct w:val="0"/>
      <w:autoSpaceDE w:val="0"/>
      <w:autoSpaceDN w:val="0"/>
      <w:bidi w:val="0"/>
      <w:adjustRightInd w:val="0"/>
      <w:spacing w:before="100" w:after="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873784"/>
    <w:pPr>
      <w:tabs>
        <w:tab w:val="left" w:pos="1191"/>
        <w:tab w:val="left" w:pos="1588"/>
        <w:tab w:val="left" w:pos="1985"/>
      </w:tabs>
      <w:overflowPunct w:val="0"/>
      <w:autoSpaceDE w:val="0"/>
      <w:autoSpaceDN w:val="0"/>
      <w:bidi w:val="0"/>
      <w:adjustRightInd w:val="0"/>
      <w:spacing w:before="100" w:after="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873784"/>
  </w:style>
  <w:style w:type="paragraph" w:customStyle="1" w:styleId="Section3">
    <w:name w:val="Section_3"/>
    <w:basedOn w:val="Section10"/>
    <w:rsid w:val="00873784"/>
    <w:rPr>
      <w:b w:val="0"/>
    </w:rPr>
  </w:style>
  <w:style w:type="paragraph" w:customStyle="1" w:styleId="TableTextS5">
    <w:name w:val="Table_TextS5"/>
    <w:basedOn w:val="Normal"/>
    <w:rsid w:val="00873784"/>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873784"/>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873784"/>
    <w:rPr>
      <w:rFonts w:ascii="Tahoma" w:eastAsia="Times New Roman" w:hAnsi="Tahoma" w:cs="Tahoma"/>
      <w:sz w:val="16"/>
      <w:szCs w:val="16"/>
      <w:lang w:val="en-GB" w:eastAsia="en-US"/>
    </w:rPr>
  </w:style>
  <w:style w:type="paragraph" w:customStyle="1" w:styleId="LetterEnd">
    <w:name w:val="Letter_End"/>
    <w:basedOn w:val="Normal"/>
    <w:rsid w:val="00873784"/>
    <w:pPr>
      <w:tabs>
        <w:tab w:val="left" w:pos="1191"/>
        <w:tab w:val="left" w:pos="1361"/>
        <w:tab w:val="left" w:pos="1588"/>
        <w:tab w:val="left" w:pos="1758"/>
        <w:tab w:val="left" w:pos="1985"/>
        <w:tab w:val="left" w:pos="2155"/>
        <w:tab w:val="left" w:pos="2552"/>
      </w:tabs>
      <w:bidi w:val="0"/>
      <w:spacing w:before="284" w:after="0"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873784"/>
    <w:pPr>
      <w:tabs>
        <w:tab w:val="left" w:pos="1191"/>
        <w:tab w:val="left" w:pos="1361"/>
        <w:tab w:val="left" w:pos="1588"/>
        <w:tab w:val="left" w:pos="1758"/>
        <w:tab w:val="left" w:pos="1985"/>
        <w:tab w:val="left" w:pos="2155"/>
        <w:tab w:val="left" w:pos="2552"/>
      </w:tabs>
      <w:bidi w:val="0"/>
      <w:spacing w:before="284" w:after="0"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873784"/>
    <w:pPr>
      <w:tabs>
        <w:tab w:val="left" w:pos="1191"/>
        <w:tab w:val="left" w:pos="1418"/>
        <w:tab w:val="left" w:pos="1588"/>
        <w:tab w:val="left" w:pos="1702"/>
        <w:tab w:val="left" w:pos="1985"/>
        <w:tab w:val="left" w:pos="2160"/>
      </w:tabs>
      <w:bidi w:val="0"/>
      <w:spacing w:before="100" w:after="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873784"/>
    <w:rPr>
      <w:rFonts w:ascii="Calibri" w:eastAsia="Times New Roman" w:hAnsi="Calibri" w:cs="Times New Roman"/>
      <w:szCs w:val="20"/>
      <w:lang w:val="en-GB" w:eastAsia="en-US"/>
    </w:rPr>
  </w:style>
  <w:style w:type="paragraph" w:styleId="BodyText3">
    <w:name w:val="Body Text 3"/>
    <w:basedOn w:val="Normal"/>
    <w:link w:val="BodyText3Char"/>
    <w:rsid w:val="00873784"/>
    <w:pPr>
      <w:tabs>
        <w:tab w:val="left" w:pos="1191"/>
        <w:tab w:val="left" w:pos="1588"/>
        <w:tab w:val="left" w:pos="1985"/>
      </w:tabs>
      <w:bidi w:val="0"/>
      <w:spacing w:before="1701" w:after="0"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873784"/>
    <w:rPr>
      <w:rFonts w:ascii="Calibri" w:eastAsia="Times New Roman" w:hAnsi="Calibri" w:cs="Times New Roman"/>
      <w:szCs w:val="20"/>
      <w:lang w:val="en-GB" w:eastAsia="en-US"/>
    </w:rPr>
  </w:style>
  <w:style w:type="paragraph" w:styleId="NormalWeb">
    <w:name w:val="Normal (Web)"/>
    <w:basedOn w:val="Normal"/>
    <w:rsid w:val="00873784"/>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873784"/>
    <w:pPr>
      <w:tabs>
        <w:tab w:val="clear" w:pos="794"/>
      </w:tabs>
      <w:bidi w:val="0"/>
      <w:spacing w:before="0" w:after="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873784"/>
    <w:rPr>
      <w:rFonts w:ascii="Times New Roman" w:eastAsia="SimSun" w:hAnsi="Times New Roman"/>
      <w:sz w:val="21"/>
      <w:szCs w:val="21"/>
    </w:rPr>
  </w:style>
  <w:style w:type="character" w:styleId="CommentReference">
    <w:name w:val="annotation reference"/>
    <w:basedOn w:val="DefaultParagraphFont"/>
    <w:semiHidden/>
    <w:unhideWhenUsed/>
    <w:rsid w:val="00873784"/>
    <w:rPr>
      <w:sz w:val="16"/>
      <w:szCs w:val="16"/>
    </w:rPr>
  </w:style>
  <w:style w:type="paragraph" w:styleId="CommentText">
    <w:name w:val="annotation text"/>
    <w:basedOn w:val="Normal"/>
    <w:link w:val="CommentTextChar"/>
    <w:unhideWhenUsed/>
    <w:rsid w:val="00873784"/>
    <w:pPr>
      <w:tabs>
        <w:tab w:val="left" w:pos="1191"/>
        <w:tab w:val="left" w:pos="1588"/>
        <w:tab w:val="left" w:pos="1985"/>
      </w:tabs>
      <w:overflowPunct w:val="0"/>
      <w:autoSpaceDE w:val="0"/>
      <w:autoSpaceDN w:val="0"/>
      <w:bidi w:val="0"/>
      <w:adjustRightInd w:val="0"/>
      <w:spacing w:before="100" w:after="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87378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873784"/>
    <w:rPr>
      <w:b/>
      <w:bCs/>
    </w:rPr>
  </w:style>
  <w:style w:type="character" w:customStyle="1" w:styleId="CommentSubjectChar">
    <w:name w:val="Comment Subject Char"/>
    <w:basedOn w:val="CommentTextChar"/>
    <w:link w:val="CommentSubject"/>
    <w:semiHidden/>
    <w:rsid w:val="00873784"/>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873784"/>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87378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87378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87378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styleId="Mention">
    <w:name w:val="Mention"/>
    <w:basedOn w:val="DefaultParagraphFont"/>
    <w:uiPriority w:val="99"/>
    <w:unhideWhenUsed/>
    <w:rsid w:val="00873784"/>
    <w:rPr>
      <w:color w:val="2B579A"/>
      <w:shd w:val="clear" w:color="auto" w:fill="E1DFDD"/>
    </w:rPr>
  </w:style>
  <w:style w:type="paragraph" w:customStyle="1" w:styleId="Docnumber">
    <w:name w:val="Docnumber"/>
    <w:basedOn w:val="Normal"/>
    <w:link w:val="DocnumberChar"/>
    <w:qFormat/>
    <w:rsid w:val="00873784"/>
    <w:pPr>
      <w:tabs>
        <w:tab w:val="left" w:pos="1191"/>
        <w:tab w:val="left" w:pos="1588"/>
        <w:tab w:val="left" w:pos="1985"/>
      </w:tabs>
      <w:overflowPunct w:val="0"/>
      <w:autoSpaceDE w:val="0"/>
      <w:autoSpaceDN w:val="0"/>
      <w:bidi w:val="0"/>
      <w:adjustRightInd w:val="0"/>
      <w:spacing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873784"/>
    <w:rPr>
      <w:rFonts w:ascii="Times New Roman" w:eastAsia="Times New Roman" w:hAnsi="Times New Roman" w:cs="Times New Roman"/>
      <w:b/>
      <w:bCs/>
      <w:sz w:val="40"/>
      <w:szCs w:val="20"/>
      <w:lang w:val="en-GB" w:eastAsia="en-US"/>
    </w:rPr>
  </w:style>
  <w:style w:type="paragraph" w:customStyle="1" w:styleId="TSBHeaderQuestion">
    <w:name w:val="TSBHeaderQuestion"/>
    <w:basedOn w:val="Normal"/>
    <w:qFormat/>
    <w:rsid w:val="00873784"/>
    <w:pPr>
      <w:tabs>
        <w:tab w:val="left" w:pos="1191"/>
        <w:tab w:val="left" w:pos="1588"/>
        <w:tab w:val="left" w:pos="1985"/>
      </w:tabs>
      <w:overflowPunct w:val="0"/>
      <w:autoSpaceDE w:val="0"/>
      <w:autoSpaceDN w:val="0"/>
      <w:bidi w:val="0"/>
      <w:adjustRightInd w:val="0"/>
      <w:spacing w:after="0"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Source">
    <w:name w:val="TSBHeaderSource"/>
    <w:basedOn w:val="Normal"/>
    <w:qFormat/>
    <w:rsid w:val="00873784"/>
    <w:pPr>
      <w:tabs>
        <w:tab w:val="left" w:pos="1191"/>
        <w:tab w:val="left" w:pos="1588"/>
        <w:tab w:val="left" w:pos="1985"/>
      </w:tabs>
      <w:overflowPunct w:val="0"/>
      <w:autoSpaceDE w:val="0"/>
      <w:autoSpaceDN w:val="0"/>
      <w:bidi w:val="0"/>
      <w:adjustRightInd w:val="0"/>
      <w:spacing w:after="0"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Title">
    <w:name w:val="TSBHeaderTitle"/>
    <w:basedOn w:val="Normal"/>
    <w:qFormat/>
    <w:rsid w:val="00873784"/>
    <w:pPr>
      <w:tabs>
        <w:tab w:val="left" w:pos="1191"/>
        <w:tab w:val="left" w:pos="1588"/>
        <w:tab w:val="left" w:pos="1985"/>
      </w:tabs>
      <w:overflowPunct w:val="0"/>
      <w:autoSpaceDE w:val="0"/>
      <w:autoSpaceDN w:val="0"/>
      <w:bidi w:val="0"/>
      <w:adjustRightInd w:val="0"/>
      <w:spacing w:after="0"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Right14">
    <w:name w:val="TSBHeaderRight14"/>
    <w:basedOn w:val="Normal"/>
    <w:qFormat/>
    <w:rsid w:val="00873784"/>
    <w:pPr>
      <w:tabs>
        <w:tab w:val="left" w:pos="1191"/>
        <w:tab w:val="left" w:pos="1588"/>
        <w:tab w:val="left" w:pos="1985"/>
      </w:tabs>
      <w:overflowPunct w:val="0"/>
      <w:autoSpaceDE w:val="0"/>
      <w:autoSpaceDN w:val="0"/>
      <w:bidi w:val="0"/>
      <w:adjustRightInd w:val="0"/>
      <w:spacing w:after="0" w:line="240" w:lineRule="auto"/>
      <w:jc w:val="right"/>
      <w:textAlignment w:val="baseline"/>
    </w:pPr>
    <w:rPr>
      <w:rFonts w:ascii="Times New Roman" w:eastAsia="Times New Roman" w:hAnsi="Times New Roman" w:cs="Times New Roman"/>
      <w:b/>
      <w:bCs/>
      <w:sz w:val="28"/>
      <w:szCs w:val="28"/>
      <w:lang w:val="en-GB" w:eastAsia="en-US"/>
    </w:rPr>
  </w:style>
  <w:style w:type="paragraph" w:customStyle="1" w:styleId="VenueDate">
    <w:name w:val="VenueDate"/>
    <w:basedOn w:val="Normal"/>
    <w:qFormat/>
    <w:rsid w:val="00873784"/>
    <w:pPr>
      <w:tabs>
        <w:tab w:val="left" w:pos="1191"/>
        <w:tab w:val="left" w:pos="1588"/>
        <w:tab w:val="left" w:pos="1985"/>
      </w:tabs>
      <w:overflowPunct w:val="0"/>
      <w:autoSpaceDE w:val="0"/>
      <w:autoSpaceDN w:val="0"/>
      <w:bidi w:val="0"/>
      <w:adjustRightInd w:val="0"/>
      <w:spacing w:after="0" w:line="240" w:lineRule="auto"/>
      <w:jc w:val="right"/>
      <w:textAlignment w:val="baseline"/>
    </w:pPr>
    <w:rPr>
      <w:rFonts w:ascii="Times New Roman" w:eastAsia="Times New Roman" w:hAnsi="Times New Roman" w:cs="Times New Roman"/>
      <w:sz w:val="24"/>
      <w:szCs w:val="24"/>
      <w:lang w:val="en-GB" w:eastAsia="en-US"/>
    </w:rPr>
  </w:style>
  <w:style w:type="paragraph" w:styleId="PlainText">
    <w:name w:val="Plain Text"/>
    <w:basedOn w:val="Normal"/>
    <w:link w:val="PlainTextChar1"/>
    <w:uiPriority w:val="99"/>
    <w:semiHidden/>
    <w:unhideWhenUsed/>
    <w:rsid w:val="00873784"/>
    <w:pPr>
      <w:spacing w:before="0"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873784"/>
    <w:rPr>
      <w:rFonts w:ascii="Consolas" w:hAnsi="Consolas" w:cs="Dubai"/>
      <w:sz w:val="21"/>
      <w:szCs w:val="21"/>
    </w:rPr>
  </w:style>
  <w:style w:type="paragraph" w:styleId="Revision">
    <w:name w:val="Revision"/>
    <w:hidden/>
    <w:uiPriority w:val="99"/>
    <w:semiHidden/>
    <w:rsid w:val="0087378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5-2028/13/Pages/default.aspx" TargetMode="External"/><Relationship Id="rId18" Type="http://schemas.openxmlformats.org/officeDocument/2006/relationships/hyperlink" Target="https://www.itu.int/net/ITU-T/ddp/Default.aspx?groupid=T25-SG13" TargetMode="External"/><Relationship Id="rId26" Type="http://schemas.openxmlformats.org/officeDocument/2006/relationships/hyperlink" Target="https://www.itu.int/en/ITU-T/studygroups/Pages/templates.aspx" TargetMode="External"/><Relationship Id="rId39" Type="http://schemas.openxmlformats.org/officeDocument/2006/relationships/image" Target="media/image4.png"/><Relationship Id="rId21" Type="http://schemas.openxmlformats.org/officeDocument/2006/relationships/hyperlink" Target="https://www.itu.int/net/ITU-T/ddp/Default.aspx?groupid=T25-SG13" TargetMode="External"/><Relationship Id="rId34" Type="http://schemas.openxmlformats.org/officeDocument/2006/relationships/hyperlink" Target="https://www.itu.int/en/ITU-T/studygroups/2025-2028/13/Pages/default.aspx" TargetMode="External"/><Relationship Id="rId42" Type="http://schemas.openxmlformats.org/officeDocument/2006/relationships/hyperlink" Target="https://www.itu.int/myworkspac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3/Pages/default.aspx"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59/en" TargetMode="External"/><Relationship Id="rId24" Type="http://schemas.openxmlformats.org/officeDocument/2006/relationships/image" Target="media/image3.png"/><Relationship Id="rId32" Type="http://schemas.openxmlformats.org/officeDocument/2006/relationships/hyperlink" Target="https://www.itu.int/en/ITU-T/studygroups/2025-2028/13/Pages/default.aspx" TargetMode="External"/><Relationship Id="rId37" Type="http://schemas.openxmlformats.org/officeDocument/2006/relationships/header" Target="header1.xml"/><Relationship Id="rId40" Type="http://schemas.openxmlformats.org/officeDocument/2006/relationships/image" Target="media/image5.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ar/ITU-T/jca/imt2020/Pages/default.aspx" TargetMode="External"/><Relationship Id="rId23" Type="http://schemas.openxmlformats.org/officeDocument/2006/relationships/image" Target="media/image2.png"/><Relationship Id="rId28" Type="http://schemas.openxmlformats.org/officeDocument/2006/relationships/hyperlink" Target="https://www.itu.int/md/T17-TSB-CIR-0068" TargetMode="External"/><Relationship Id="rId36" Type="http://schemas.openxmlformats.org/officeDocument/2006/relationships/hyperlink" Target="mailto:r.dautova@digital.uz" TargetMode="External"/><Relationship Id="rId10" Type="http://schemas.openxmlformats.org/officeDocument/2006/relationships/hyperlink" Target="http://itu.int/go/tsg13" TargetMode="External"/><Relationship Id="rId19" Type="http://schemas.openxmlformats.org/officeDocument/2006/relationships/hyperlink" Target="https://www.itu.int/en/ITU-T/studygroups/2025-2028/13/Pages/default.aspx" TargetMode="External"/><Relationship Id="rId31" Type="http://schemas.openxmlformats.org/officeDocument/2006/relationships/hyperlink" Target="https://www.itu.int/en/fellowships/Documents/2025/ListEligibleCountries2025.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25sg13all@lists.itu.int" TargetMode="External"/><Relationship Id="rId22" Type="http://schemas.openxmlformats.org/officeDocument/2006/relationships/hyperlink" Target="https://www.itu.int/md/T25-TSB-CIR-0059/en" TargetMode="External"/><Relationship Id="rId27" Type="http://schemas.openxmlformats.org/officeDocument/2006/relationships/hyperlink" Target="https://www.itu.int/hub/membership/user-account-ties/" TargetMode="External"/><Relationship Id="rId30" Type="http://schemas.openxmlformats.org/officeDocument/2006/relationships/hyperlink" Target="https://www.itu.int/en/ITU-T/info/Documents/ITU-T_newcomer_guide_202501-a.pdf" TargetMode="External"/><Relationship Id="rId35" Type="http://schemas.openxmlformats.org/officeDocument/2006/relationships/hyperlink" Target="mailto:u.musayeva@digital.uz"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go/tsg13" TargetMode="External"/><Relationship Id="rId25" Type="http://schemas.openxmlformats.org/officeDocument/2006/relationships/hyperlink" Target="http://itu.int/net/ITU-T/ddp/" TargetMode="External"/><Relationship Id="rId33" Type="http://schemas.openxmlformats.org/officeDocument/2006/relationships/hyperlink" Target="mailto:fellowships@itu.int"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www.itu.int/en/ITU-T/studygroups/2025-2028/13/Pages/default.aspx" TargetMode="External"/><Relationship Id="rId41" Type="http://schemas.openxmlformats.org/officeDocument/2006/relationships/hyperlink" Target="https://www.itu.int/myworkspa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1</TotalTime>
  <Pages>9</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Braud, Olivia</cp:lastModifiedBy>
  <cp:revision>4</cp:revision>
  <cp:lastPrinted>2025-07-28T11:27:00Z</cp:lastPrinted>
  <dcterms:created xsi:type="dcterms:W3CDTF">2025-07-17T13:35:00Z</dcterms:created>
  <dcterms:modified xsi:type="dcterms:W3CDTF">2025-07-28T11:27:00Z</dcterms:modified>
</cp:coreProperties>
</file>