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21"/>
        <w:tblW w:w="9781" w:type="dxa"/>
        <w:tblLayout w:type="fixed"/>
        <w:tblCellMar>
          <w:left w:w="0" w:type="dxa"/>
          <w:right w:w="0" w:type="dxa"/>
        </w:tblCellMar>
        <w:tblLook w:val="0000" w:firstRow="0" w:lastRow="0" w:firstColumn="0" w:lastColumn="0" w:noHBand="0" w:noVBand="0"/>
      </w:tblPr>
      <w:tblGrid>
        <w:gridCol w:w="1418"/>
        <w:gridCol w:w="6379"/>
        <w:gridCol w:w="1984"/>
      </w:tblGrid>
      <w:tr w:rsidR="00427EA6" w:rsidRPr="00697BC1" w14:paraId="3B337DE8" w14:textId="77777777" w:rsidTr="00427EA6">
        <w:trPr>
          <w:cantSplit/>
        </w:trPr>
        <w:tc>
          <w:tcPr>
            <w:tcW w:w="1418" w:type="dxa"/>
            <w:vAlign w:val="center"/>
          </w:tcPr>
          <w:p w14:paraId="4E0416D5" w14:textId="77777777" w:rsidR="00427EA6" w:rsidRPr="00697BC1" w:rsidRDefault="00CD4AE3" w:rsidP="00427EA6">
            <w:pPr>
              <w:tabs>
                <w:tab w:val="right" w:pos="8732"/>
              </w:tabs>
              <w:spacing w:before="0"/>
              <w:rPr>
                <w:b/>
                <w:bCs/>
                <w:iCs/>
                <w:color w:val="FFFFFF"/>
                <w:sz w:val="30"/>
                <w:szCs w:val="30"/>
              </w:rPr>
            </w:pPr>
            <w:r w:rsidRPr="00F1238A">
              <w:rPr>
                <w:noProof/>
                <w:lang w:val="en-US" w:eastAsia="zh-CN"/>
              </w:rPr>
              <w:drawing>
                <wp:inline distT="0" distB="0" distL="0" distR="0" wp14:anchorId="19A8972B" wp14:editId="73BC1E4A">
                  <wp:extent cx="812165" cy="81216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6379" w:type="dxa"/>
            <w:vAlign w:val="center"/>
          </w:tcPr>
          <w:p w14:paraId="0DECBE20" w14:textId="77777777" w:rsidR="00427EA6" w:rsidRPr="00161F9A" w:rsidRDefault="00427EA6" w:rsidP="00427EA6">
            <w:pPr>
              <w:spacing w:before="0"/>
              <w:rPr>
                <w:rFonts w:cs="Times New Roman Bold"/>
                <w:b/>
                <w:bCs/>
                <w:smallCaps/>
                <w:sz w:val="26"/>
                <w:szCs w:val="26"/>
              </w:rPr>
            </w:pPr>
            <w:r>
              <w:rPr>
                <w:rFonts w:cs="Times New Roman Bold"/>
                <w:b/>
                <w:bCs/>
                <w:smallCaps/>
                <w:sz w:val="36"/>
                <w:szCs w:val="36"/>
              </w:rPr>
              <w:t>Unión Internacional de Telecomunicaciones</w:t>
            </w:r>
          </w:p>
          <w:p w14:paraId="4E4695CF" w14:textId="77777777" w:rsidR="00427EA6" w:rsidRPr="00884D12" w:rsidRDefault="00427EA6" w:rsidP="00427EA6">
            <w:pPr>
              <w:tabs>
                <w:tab w:val="right" w:pos="8732"/>
              </w:tabs>
              <w:spacing w:before="0"/>
              <w:rPr>
                <w:b/>
                <w:bCs/>
                <w:iCs/>
                <w:color w:val="FFFFFF"/>
                <w:sz w:val="30"/>
                <w:szCs w:val="30"/>
                <w:lang w:val="es-ES"/>
              </w:rPr>
            </w:pPr>
            <w:r>
              <w:rPr>
                <w:rFonts w:cs="Times New Roman Bold"/>
                <w:b/>
                <w:bCs/>
                <w:iCs/>
                <w:smallCaps/>
                <w:sz w:val="28"/>
                <w:szCs w:val="28"/>
              </w:rPr>
              <w:t>Oficina de Normalización de las Telecomunicaciones</w:t>
            </w:r>
          </w:p>
        </w:tc>
        <w:tc>
          <w:tcPr>
            <w:tcW w:w="1984" w:type="dxa"/>
            <w:vAlign w:val="center"/>
          </w:tcPr>
          <w:p w14:paraId="04EE0B48" w14:textId="77777777" w:rsidR="00427EA6" w:rsidRPr="00697BC1" w:rsidRDefault="00427EA6" w:rsidP="00427EA6">
            <w:pPr>
              <w:spacing w:before="0"/>
              <w:jc w:val="right"/>
              <w:rPr>
                <w:color w:val="FFFFFF"/>
                <w:sz w:val="26"/>
                <w:szCs w:val="26"/>
              </w:rPr>
            </w:pPr>
          </w:p>
        </w:tc>
      </w:tr>
    </w:tbl>
    <w:p w14:paraId="41720253" w14:textId="77777777" w:rsidR="002545AA" w:rsidRPr="00E35001" w:rsidRDefault="002545AA" w:rsidP="002545AA">
      <w:pPr>
        <w:spacing w:before="0" w:after="240"/>
      </w:pPr>
    </w:p>
    <w:tbl>
      <w:tblPr>
        <w:tblW w:w="9639" w:type="dxa"/>
        <w:tblInd w:w="8" w:type="dxa"/>
        <w:tblLayout w:type="fixed"/>
        <w:tblCellMar>
          <w:left w:w="0" w:type="dxa"/>
          <w:right w:w="0" w:type="dxa"/>
        </w:tblCellMar>
        <w:tblLook w:val="0000" w:firstRow="0" w:lastRow="0" w:firstColumn="0" w:lastColumn="0" w:noHBand="0" w:noVBand="0"/>
      </w:tblPr>
      <w:tblGrid>
        <w:gridCol w:w="1070"/>
        <w:gridCol w:w="14"/>
        <w:gridCol w:w="3793"/>
        <w:gridCol w:w="4762"/>
      </w:tblGrid>
      <w:tr w:rsidR="002545AA" w:rsidRPr="00E35001" w14:paraId="2273C065" w14:textId="77777777" w:rsidTr="002C58A4">
        <w:trPr>
          <w:cantSplit/>
          <w:trHeight w:val="649"/>
        </w:trPr>
        <w:tc>
          <w:tcPr>
            <w:tcW w:w="1084" w:type="dxa"/>
            <w:gridSpan w:val="2"/>
          </w:tcPr>
          <w:p w14:paraId="4DD00A36" w14:textId="77777777" w:rsidR="002545AA" w:rsidRPr="00E35001" w:rsidRDefault="002545AA" w:rsidP="002C58A4">
            <w:pPr>
              <w:tabs>
                <w:tab w:val="left" w:pos="4111"/>
              </w:tabs>
              <w:spacing w:before="10"/>
              <w:ind w:left="57"/>
              <w:rPr>
                <w:szCs w:val="24"/>
              </w:rPr>
            </w:pPr>
          </w:p>
        </w:tc>
        <w:tc>
          <w:tcPr>
            <w:tcW w:w="3793" w:type="dxa"/>
          </w:tcPr>
          <w:p w14:paraId="41248E36" w14:textId="77777777" w:rsidR="002545AA" w:rsidRPr="00E35001" w:rsidRDefault="002545AA" w:rsidP="002C58A4">
            <w:pPr>
              <w:tabs>
                <w:tab w:val="left" w:pos="4111"/>
              </w:tabs>
              <w:spacing w:before="10"/>
              <w:ind w:left="57"/>
              <w:rPr>
                <w:b/>
              </w:rPr>
            </w:pPr>
          </w:p>
        </w:tc>
        <w:tc>
          <w:tcPr>
            <w:tcW w:w="4762" w:type="dxa"/>
          </w:tcPr>
          <w:p w14:paraId="32708A3B" w14:textId="53D418A4" w:rsidR="002545AA" w:rsidRPr="00E35001" w:rsidRDefault="002545AA" w:rsidP="002C58A4">
            <w:pPr>
              <w:pStyle w:val="Tabletext0"/>
              <w:tabs>
                <w:tab w:val="clear" w:pos="1134"/>
                <w:tab w:val="clear" w:pos="2268"/>
                <w:tab w:val="left" w:pos="794"/>
                <w:tab w:val="left" w:pos="1191"/>
                <w:tab w:val="left" w:pos="1588"/>
              </w:tabs>
              <w:spacing w:before="240" w:after="120"/>
              <w:rPr>
                <w:bCs/>
              </w:rPr>
            </w:pPr>
            <w:r w:rsidRPr="009B61DC">
              <w:rPr>
                <w:lang w:val="en-GB"/>
              </w:rPr>
              <w:t>Ginebra</w:t>
            </w:r>
            <w:r w:rsidRPr="00E35001">
              <w:t xml:space="preserve">, </w:t>
            </w:r>
            <w:r w:rsidR="00B279AD" w:rsidRPr="000D38AE">
              <w:rPr>
                <w:lang w:val="es-ES"/>
              </w:rPr>
              <w:t>7 de octubre de 2026</w:t>
            </w:r>
          </w:p>
        </w:tc>
      </w:tr>
      <w:tr w:rsidR="002545AA" w:rsidRPr="00E35001" w14:paraId="0D21D05A" w14:textId="77777777" w:rsidTr="002C58A4">
        <w:trPr>
          <w:cantSplit/>
          <w:trHeight w:val="649"/>
        </w:trPr>
        <w:tc>
          <w:tcPr>
            <w:tcW w:w="1084" w:type="dxa"/>
            <w:gridSpan w:val="2"/>
          </w:tcPr>
          <w:p w14:paraId="4DA896B1" w14:textId="77777777" w:rsidR="002545AA" w:rsidRPr="00E35001" w:rsidRDefault="002545AA" w:rsidP="002C58A4">
            <w:pPr>
              <w:tabs>
                <w:tab w:val="left" w:pos="4111"/>
              </w:tabs>
              <w:spacing w:before="40" w:after="40"/>
              <w:ind w:left="57"/>
              <w:rPr>
                <w:szCs w:val="24"/>
              </w:rPr>
            </w:pPr>
            <w:r w:rsidRPr="00E35001">
              <w:rPr>
                <w:szCs w:val="24"/>
              </w:rPr>
              <w:t>Ref.:</w:t>
            </w:r>
          </w:p>
        </w:tc>
        <w:tc>
          <w:tcPr>
            <w:tcW w:w="3793" w:type="dxa"/>
          </w:tcPr>
          <w:p w14:paraId="57A9E063" w14:textId="23FB2619" w:rsidR="002545AA" w:rsidRPr="00E35001" w:rsidRDefault="002545AA" w:rsidP="002C58A4">
            <w:pPr>
              <w:tabs>
                <w:tab w:val="left" w:pos="4111"/>
              </w:tabs>
              <w:spacing w:before="40" w:after="40"/>
              <w:ind w:left="57"/>
              <w:rPr>
                <w:b/>
                <w:szCs w:val="24"/>
              </w:rPr>
            </w:pPr>
            <w:r w:rsidRPr="00E35001">
              <w:rPr>
                <w:b/>
              </w:rPr>
              <w:t xml:space="preserve">Carta Colectiva TSB </w:t>
            </w:r>
            <w:r w:rsidR="00B279AD">
              <w:rPr>
                <w:b/>
                <w:szCs w:val="24"/>
              </w:rPr>
              <w:t>6</w:t>
            </w:r>
            <w:r w:rsidRPr="00E35001">
              <w:rPr>
                <w:b/>
                <w:szCs w:val="24"/>
              </w:rPr>
              <w:t>/</w:t>
            </w:r>
            <w:r w:rsidR="00B279AD">
              <w:rPr>
                <w:b/>
                <w:szCs w:val="24"/>
              </w:rPr>
              <w:t>12</w:t>
            </w:r>
          </w:p>
          <w:p w14:paraId="2B1218DF" w14:textId="6324D2AB" w:rsidR="002545AA" w:rsidRPr="00B279AD" w:rsidRDefault="00B279AD" w:rsidP="002C58A4">
            <w:pPr>
              <w:tabs>
                <w:tab w:val="left" w:pos="4111"/>
              </w:tabs>
              <w:spacing w:before="0" w:after="40"/>
              <w:ind w:left="57"/>
              <w:rPr>
                <w:u w:val="single"/>
                <w:lang w:val="es-ES"/>
              </w:rPr>
            </w:pPr>
            <w:r w:rsidRPr="00B279AD">
              <w:rPr>
                <w:rFonts w:cstheme="minorHAnsi"/>
                <w:szCs w:val="22"/>
                <w:lang w:val="es-ES"/>
              </w:rPr>
              <w:t>SG12/MA</w:t>
            </w:r>
          </w:p>
        </w:tc>
        <w:tc>
          <w:tcPr>
            <w:tcW w:w="4762" w:type="dxa"/>
            <w:vMerge w:val="restart"/>
          </w:tcPr>
          <w:p w14:paraId="7050F3DB" w14:textId="77777777" w:rsidR="002545AA" w:rsidRPr="00E35001" w:rsidRDefault="002545AA" w:rsidP="002C58A4">
            <w:pPr>
              <w:tabs>
                <w:tab w:val="left" w:pos="4111"/>
              </w:tabs>
              <w:spacing w:before="40" w:after="40"/>
              <w:ind w:left="57"/>
              <w:rPr>
                <w:bCs/>
              </w:rPr>
            </w:pPr>
            <w:r w:rsidRPr="00E35001">
              <w:rPr>
                <w:bCs/>
              </w:rPr>
              <w:t>A:</w:t>
            </w:r>
          </w:p>
          <w:p w14:paraId="7DA4E661" w14:textId="4230F5D8" w:rsidR="00CA6BAA" w:rsidRPr="000D38AE" w:rsidRDefault="00CA6BAA" w:rsidP="00CA6BAA">
            <w:pPr>
              <w:tabs>
                <w:tab w:val="clear" w:pos="794"/>
                <w:tab w:val="left" w:pos="397"/>
              </w:tabs>
              <w:spacing w:before="40" w:after="40"/>
              <w:ind w:left="397" w:hanging="325"/>
              <w:rPr>
                <w:lang w:val="es-ES"/>
              </w:rPr>
            </w:pPr>
            <w:r w:rsidRPr="00CA6BAA">
              <w:rPr>
                <w:lang w:val="es-ES"/>
              </w:rPr>
              <w:t>–</w:t>
            </w:r>
            <w:r w:rsidRPr="000D38AE">
              <w:rPr>
                <w:lang w:val="es-ES"/>
              </w:rPr>
              <w:tab/>
              <w:t>las Administraciones de los Estados Miembros de la Unión;</w:t>
            </w:r>
          </w:p>
          <w:p w14:paraId="3A270A54" w14:textId="51E8DAF8" w:rsidR="00CA6BAA" w:rsidRPr="000D38AE" w:rsidRDefault="00CA6BAA" w:rsidP="00CA6BAA">
            <w:pPr>
              <w:tabs>
                <w:tab w:val="clear" w:pos="794"/>
                <w:tab w:val="left" w:pos="397"/>
              </w:tabs>
              <w:spacing w:before="40" w:after="40"/>
              <w:ind w:left="397" w:hanging="325"/>
              <w:rPr>
                <w:lang w:val="es-ES"/>
              </w:rPr>
            </w:pPr>
            <w:r w:rsidRPr="00CA6BAA">
              <w:rPr>
                <w:lang w:val="es-ES"/>
              </w:rPr>
              <w:t>–</w:t>
            </w:r>
            <w:r w:rsidRPr="000D38AE">
              <w:rPr>
                <w:lang w:val="es-ES"/>
              </w:rPr>
              <w:tab/>
              <w:t>el Estado de Palestina (Res. 99 (Rev. Dubái, 2018));</w:t>
            </w:r>
          </w:p>
          <w:p w14:paraId="06C4125C" w14:textId="0ABFF8F3" w:rsidR="00CA6BAA" w:rsidRPr="000D38AE" w:rsidRDefault="00CA6BAA" w:rsidP="00CA6BAA">
            <w:pPr>
              <w:tabs>
                <w:tab w:val="clear" w:pos="794"/>
                <w:tab w:val="left" w:pos="397"/>
              </w:tabs>
              <w:spacing w:before="40" w:after="40"/>
              <w:ind w:left="397" w:hanging="325"/>
              <w:rPr>
                <w:lang w:val="es-ES"/>
              </w:rPr>
            </w:pPr>
            <w:r w:rsidRPr="00CA6BAA">
              <w:rPr>
                <w:lang w:val="es-ES"/>
              </w:rPr>
              <w:t>–</w:t>
            </w:r>
            <w:r w:rsidRPr="000D38AE">
              <w:rPr>
                <w:lang w:val="es-ES"/>
              </w:rPr>
              <w:tab/>
              <w:t>los Miembros de Sector del UIT-T;</w:t>
            </w:r>
          </w:p>
          <w:p w14:paraId="2281355C" w14:textId="064EC2BB" w:rsidR="00CA6BAA" w:rsidRDefault="00CA6BAA" w:rsidP="00CA6BAA">
            <w:pPr>
              <w:tabs>
                <w:tab w:val="clear" w:pos="794"/>
                <w:tab w:val="left" w:pos="397"/>
              </w:tabs>
              <w:spacing w:before="40" w:after="40"/>
              <w:ind w:left="397" w:hanging="325"/>
              <w:rPr>
                <w:lang w:val="es-ES"/>
              </w:rPr>
            </w:pPr>
            <w:r w:rsidRPr="00CA6BAA">
              <w:rPr>
                <w:lang w:val="es-ES"/>
              </w:rPr>
              <w:t>–</w:t>
            </w:r>
            <w:r w:rsidRPr="000D38AE">
              <w:rPr>
                <w:lang w:val="es-ES"/>
              </w:rPr>
              <w:tab/>
              <w:t>los Asociados</w:t>
            </w:r>
            <w:r>
              <w:rPr>
                <w:lang w:val="es-ES"/>
              </w:rPr>
              <w:t xml:space="preserve"> del UIT-T que participan en los trabajos </w:t>
            </w:r>
            <w:r w:rsidRPr="000D38AE">
              <w:rPr>
                <w:lang w:val="es-ES"/>
              </w:rPr>
              <w:t>de la Comisión de Estudio 12;</w:t>
            </w:r>
          </w:p>
          <w:p w14:paraId="2199320D" w14:textId="18407A81" w:rsidR="002545AA" w:rsidRPr="00CA6BAA" w:rsidRDefault="00CA6BAA" w:rsidP="00CA6BAA">
            <w:pPr>
              <w:tabs>
                <w:tab w:val="clear" w:pos="794"/>
                <w:tab w:val="left" w:pos="397"/>
              </w:tabs>
              <w:spacing w:before="40" w:after="40"/>
              <w:ind w:left="397" w:hanging="325"/>
              <w:rPr>
                <w:lang w:val="es-ES"/>
              </w:rPr>
            </w:pPr>
            <w:r w:rsidRPr="00CA6BAA">
              <w:rPr>
                <w:lang w:val="es-ES"/>
              </w:rPr>
              <w:t>–</w:t>
            </w:r>
            <w:r w:rsidRPr="000D38AE">
              <w:rPr>
                <w:lang w:val="es-ES"/>
              </w:rPr>
              <w:tab/>
              <w:t>las Instituciones Académicas de la UIT</w:t>
            </w:r>
          </w:p>
        </w:tc>
      </w:tr>
      <w:tr w:rsidR="009E6EC0" w:rsidRPr="00E35001" w14:paraId="68D57C12" w14:textId="77777777" w:rsidTr="002C58A4">
        <w:trPr>
          <w:cantSplit/>
          <w:trHeight w:val="390"/>
        </w:trPr>
        <w:tc>
          <w:tcPr>
            <w:tcW w:w="1084" w:type="dxa"/>
            <w:gridSpan w:val="2"/>
          </w:tcPr>
          <w:p w14:paraId="6542C5F0" w14:textId="617B873C" w:rsidR="009E6EC0" w:rsidRPr="00E35001" w:rsidRDefault="009E6EC0" w:rsidP="009E6EC0">
            <w:pPr>
              <w:tabs>
                <w:tab w:val="left" w:pos="4111"/>
              </w:tabs>
              <w:spacing w:before="40" w:after="40"/>
              <w:ind w:left="57"/>
              <w:rPr>
                <w:szCs w:val="24"/>
              </w:rPr>
            </w:pPr>
            <w:r w:rsidRPr="000D38AE">
              <w:rPr>
                <w:lang w:val="es-ES"/>
              </w:rPr>
              <w:t>Tel.:</w:t>
            </w:r>
          </w:p>
        </w:tc>
        <w:tc>
          <w:tcPr>
            <w:tcW w:w="3793" w:type="dxa"/>
          </w:tcPr>
          <w:p w14:paraId="4DB07FB3" w14:textId="281BDC91" w:rsidR="009E6EC0" w:rsidRPr="00E35001" w:rsidRDefault="009E6EC0" w:rsidP="009E6EC0">
            <w:pPr>
              <w:tabs>
                <w:tab w:val="left" w:pos="4111"/>
              </w:tabs>
              <w:spacing w:before="40" w:after="40"/>
              <w:ind w:left="57"/>
            </w:pPr>
            <w:r w:rsidRPr="000D38AE">
              <w:rPr>
                <w:lang w:val="es-ES"/>
              </w:rPr>
              <w:t>+41 22 730 6818</w:t>
            </w:r>
          </w:p>
        </w:tc>
        <w:tc>
          <w:tcPr>
            <w:tcW w:w="4762" w:type="dxa"/>
            <w:vMerge/>
          </w:tcPr>
          <w:p w14:paraId="071FC501" w14:textId="77777777" w:rsidR="009E6EC0" w:rsidRPr="00E35001" w:rsidRDefault="009E6EC0" w:rsidP="009E6EC0">
            <w:pPr>
              <w:tabs>
                <w:tab w:val="left" w:pos="4111"/>
              </w:tabs>
              <w:spacing w:beforeLines="40" w:before="96" w:after="40"/>
              <w:ind w:left="57"/>
              <w:rPr>
                <w:bCs/>
              </w:rPr>
            </w:pPr>
          </w:p>
        </w:tc>
      </w:tr>
      <w:tr w:rsidR="009E6EC0" w:rsidRPr="00E35001" w14:paraId="776E8817" w14:textId="77777777" w:rsidTr="002C58A4">
        <w:trPr>
          <w:cantSplit/>
          <w:trHeight w:val="431"/>
        </w:trPr>
        <w:tc>
          <w:tcPr>
            <w:tcW w:w="1084" w:type="dxa"/>
            <w:gridSpan w:val="2"/>
          </w:tcPr>
          <w:p w14:paraId="6105AE08" w14:textId="48DD9D30" w:rsidR="009E6EC0" w:rsidRPr="00E35001" w:rsidRDefault="009E6EC0" w:rsidP="009E6EC0">
            <w:pPr>
              <w:tabs>
                <w:tab w:val="left" w:pos="4111"/>
              </w:tabs>
              <w:spacing w:before="40" w:after="40"/>
              <w:ind w:left="57"/>
              <w:rPr>
                <w:szCs w:val="24"/>
              </w:rPr>
            </w:pPr>
            <w:r w:rsidRPr="000D38AE">
              <w:rPr>
                <w:lang w:val="es-ES"/>
              </w:rPr>
              <w:t>Fax:</w:t>
            </w:r>
          </w:p>
        </w:tc>
        <w:tc>
          <w:tcPr>
            <w:tcW w:w="3793" w:type="dxa"/>
          </w:tcPr>
          <w:p w14:paraId="31F24D89" w14:textId="63F5B66A" w:rsidR="009E6EC0" w:rsidRPr="00E35001" w:rsidRDefault="009E6EC0" w:rsidP="009E6EC0">
            <w:pPr>
              <w:tabs>
                <w:tab w:val="left" w:pos="4111"/>
              </w:tabs>
              <w:spacing w:before="40" w:after="40"/>
              <w:ind w:left="57"/>
            </w:pPr>
            <w:r w:rsidRPr="000D38AE">
              <w:rPr>
                <w:lang w:val="es-ES"/>
              </w:rPr>
              <w:t>+41 22 730 5853</w:t>
            </w:r>
          </w:p>
        </w:tc>
        <w:tc>
          <w:tcPr>
            <w:tcW w:w="4762" w:type="dxa"/>
            <w:vMerge/>
          </w:tcPr>
          <w:p w14:paraId="37955870" w14:textId="77777777" w:rsidR="009E6EC0" w:rsidRPr="00E35001" w:rsidRDefault="009E6EC0" w:rsidP="009E6EC0">
            <w:pPr>
              <w:tabs>
                <w:tab w:val="left" w:pos="4111"/>
              </w:tabs>
              <w:spacing w:beforeLines="40" w:before="96" w:after="40"/>
              <w:ind w:left="57"/>
              <w:rPr>
                <w:bCs/>
              </w:rPr>
            </w:pPr>
          </w:p>
        </w:tc>
      </w:tr>
      <w:tr w:rsidR="002545AA" w:rsidRPr="00E35001" w14:paraId="7F9DD323" w14:textId="77777777" w:rsidTr="002C58A4">
        <w:trPr>
          <w:cantSplit/>
        </w:trPr>
        <w:tc>
          <w:tcPr>
            <w:tcW w:w="1084" w:type="dxa"/>
            <w:gridSpan w:val="2"/>
          </w:tcPr>
          <w:p w14:paraId="6667DE87" w14:textId="77777777" w:rsidR="002545AA" w:rsidRPr="00E35001" w:rsidRDefault="002545AA" w:rsidP="002C58A4">
            <w:pPr>
              <w:tabs>
                <w:tab w:val="left" w:pos="4111"/>
              </w:tabs>
              <w:spacing w:before="40" w:after="40"/>
              <w:ind w:left="57"/>
              <w:rPr>
                <w:szCs w:val="24"/>
              </w:rPr>
            </w:pPr>
            <w:r w:rsidRPr="00E35001">
              <w:rPr>
                <w:szCs w:val="24"/>
              </w:rPr>
              <w:t>Correo-e:</w:t>
            </w:r>
          </w:p>
        </w:tc>
        <w:tc>
          <w:tcPr>
            <w:tcW w:w="3793" w:type="dxa"/>
          </w:tcPr>
          <w:p w14:paraId="39D0CAC4" w14:textId="48494AF6" w:rsidR="002545AA" w:rsidRPr="00E35001" w:rsidRDefault="00B279AD" w:rsidP="002C58A4">
            <w:pPr>
              <w:tabs>
                <w:tab w:val="left" w:pos="4111"/>
              </w:tabs>
              <w:spacing w:before="40" w:after="40"/>
              <w:ind w:left="57"/>
            </w:pPr>
            <w:hyperlink r:id="rId9" w:history="1">
              <w:r w:rsidRPr="00EE38D6">
                <w:rPr>
                  <w:rStyle w:val="Hyperlink"/>
                  <w:szCs w:val="24"/>
                </w:rPr>
                <w:t>tsbsg12@itu.int</w:t>
              </w:r>
            </w:hyperlink>
          </w:p>
        </w:tc>
        <w:tc>
          <w:tcPr>
            <w:tcW w:w="4762" w:type="dxa"/>
            <w:vMerge/>
          </w:tcPr>
          <w:p w14:paraId="19FFA65C" w14:textId="77777777" w:rsidR="002545AA" w:rsidRPr="00E35001" w:rsidRDefault="002545AA" w:rsidP="002C58A4">
            <w:pPr>
              <w:tabs>
                <w:tab w:val="left" w:pos="4111"/>
              </w:tabs>
              <w:spacing w:beforeLines="40" w:before="96" w:after="40"/>
              <w:ind w:left="57"/>
            </w:pPr>
          </w:p>
        </w:tc>
      </w:tr>
      <w:tr w:rsidR="002545AA" w:rsidRPr="00E35001" w14:paraId="05A60911" w14:textId="77777777" w:rsidTr="002C58A4">
        <w:trPr>
          <w:cantSplit/>
        </w:trPr>
        <w:tc>
          <w:tcPr>
            <w:tcW w:w="1084" w:type="dxa"/>
            <w:gridSpan w:val="2"/>
          </w:tcPr>
          <w:p w14:paraId="64B9DD00" w14:textId="77777777" w:rsidR="002545AA" w:rsidRPr="00E35001" w:rsidRDefault="002545AA" w:rsidP="002C58A4">
            <w:pPr>
              <w:tabs>
                <w:tab w:val="left" w:pos="4111"/>
              </w:tabs>
              <w:spacing w:before="40" w:after="40"/>
              <w:ind w:left="57"/>
              <w:rPr>
                <w:szCs w:val="24"/>
              </w:rPr>
            </w:pPr>
            <w:r w:rsidRPr="00E35001">
              <w:rPr>
                <w:szCs w:val="24"/>
              </w:rPr>
              <w:t>Web:</w:t>
            </w:r>
          </w:p>
        </w:tc>
        <w:tc>
          <w:tcPr>
            <w:tcW w:w="3793" w:type="dxa"/>
          </w:tcPr>
          <w:p w14:paraId="4960296F" w14:textId="722D6465" w:rsidR="002545AA" w:rsidRPr="00E35001" w:rsidRDefault="00B279AD" w:rsidP="002C58A4">
            <w:pPr>
              <w:tabs>
                <w:tab w:val="left" w:pos="4111"/>
              </w:tabs>
              <w:spacing w:before="40" w:after="40"/>
              <w:ind w:left="57"/>
            </w:pPr>
            <w:hyperlink r:id="rId10" w:history="1">
              <w:r w:rsidRPr="000D38AE">
                <w:rPr>
                  <w:rStyle w:val="Hyperlink"/>
                  <w:lang w:val="es-ES"/>
                </w:rPr>
                <w:t>https://itu.int/go/tsg12</w:t>
              </w:r>
            </w:hyperlink>
          </w:p>
        </w:tc>
        <w:tc>
          <w:tcPr>
            <w:tcW w:w="4762" w:type="dxa"/>
            <w:vMerge/>
          </w:tcPr>
          <w:p w14:paraId="09225866" w14:textId="77777777" w:rsidR="002545AA" w:rsidRPr="00E35001" w:rsidRDefault="002545AA" w:rsidP="002C58A4">
            <w:pPr>
              <w:tabs>
                <w:tab w:val="left" w:pos="4111"/>
              </w:tabs>
              <w:spacing w:beforeLines="40" w:before="96" w:after="40"/>
              <w:ind w:left="57"/>
            </w:pPr>
          </w:p>
        </w:tc>
      </w:tr>
      <w:tr w:rsidR="002545AA" w:rsidRPr="00E35001" w14:paraId="0D3B19D1" w14:textId="77777777" w:rsidTr="009E6EC0">
        <w:trPr>
          <w:cantSplit/>
          <w:trHeight w:val="391"/>
        </w:trPr>
        <w:tc>
          <w:tcPr>
            <w:tcW w:w="1070" w:type="dxa"/>
          </w:tcPr>
          <w:p w14:paraId="4DB673A4" w14:textId="24C0F0EA" w:rsidR="002545AA" w:rsidRPr="00E35001" w:rsidRDefault="002545AA" w:rsidP="002C58A4">
            <w:pPr>
              <w:tabs>
                <w:tab w:val="left" w:pos="4111"/>
              </w:tabs>
              <w:spacing w:before="40" w:after="40"/>
              <w:ind w:left="57"/>
              <w:rPr>
                <w:szCs w:val="24"/>
              </w:rPr>
            </w:pPr>
            <w:r w:rsidRPr="009E6EC0">
              <w:rPr>
                <w:b/>
                <w:bCs/>
                <w:szCs w:val="24"/>
              </w:rPr>
              <w:t>Asunto</w:t>
            </w:r>
            <w:r w:rsidR="009E6EC0">
              <w:rPr>
                <w:b/>
                <w:bCs/>
                <w:szCs w:val="24"/>
              </w:rPr>
              <w:t>:</w:t>
            </w:r>
          </w:p>
        </w:tc>
        <w:tc>
          <w:tcPr>
            <w:tcW w:w="8569" w:type="dxa"/>
            <w:gridSpan w:val="3"/>
          </w:tcPr>
          <w:p w14:paraId="6B7F49B2" w14:textId="5E2A32D9" w:rsidR="002545AA" w:rsidRPr="00E35001" w:rsidRDefault="00B279AD" w:rsidP="002C58A4">
            <w:pPr>
              <w:tabs>
                <w:tab w:val="left" w:pos="4111"/>
              </w:tabs>
              <w:spacing w:before="40" w:after="40"/>
              <w:ind w:left="57"/>
              <w:rPr>
                <w:b/>
                <w:bCs/>
              </w:rPr>
            </w:pPr>
            <w:r w:rsidRPr="000D38AE">
              <w:rPr>
                <w:b/>
                <w:bCs/>
                <w:lang w:val="es-ES"/>
              </w:rPr>
              <w:t>Reunión de la Comisión de Estudio 12</w:t>
            </w:r>
            <w:r>
              <w:rPr>
                <w:b/>
                <w:bCs/>
                <w:lang w:val="es-ES"/>
              </w:rPr>
              <w:t>,</w:t>
            </w:r>
            <w:r w:rsidR="00CA6BAA">
              <w:rPr>
                <w:b/>
                <w:bCs/>
                <w:lang w:val="es-ES"/>
              </w:rPr>
              <w:t xml:space="preserve"> </w:t>
            </w:r>
            <w:r>
              <w:rPr>
                <w:b/>
                <w:bCs/>
                <w:lang w:val="es-ES"/>
              </w:rPr>
              <w:t>en</w:t>
            </w:r>
            <w:r w:rsidRPr="000D38AE">
              <w:rPr>
                <w:b/>
                <w:bCs/>
                <w:lang w:val="es-ES"/>
              </w:rPr>
              <w:t xml:space="preserve"> Ginebra, del 19 al 27 de enero de 202</w:t>
            </w:r>
            <w:r>
              <w:rPr>
                <w:b/>
                <w:bCs/>
                <w:lang w:val="es-ES"/>
              </w:rPr>
              <w:t>7</w:t>
            </w:r>
          </w:p>
        </w:tc>
      </w:tr>
    </w:tbl>
    <w:p w14:paraId="2F5A2CFC" w14:textId="77777777" w:rsidR="002545AA" w:rsidRPr="00E35001" w:rsidRDefault="002545AA" w:rsidP="009E6EC0">
      <w:pPr>
        <w:spacing w:before="240"/>
      </w:pPr>
      <w:bookmarkStart w:id="0" w:name="ditulogo"/>
      <w:bookmarkEnd w:id="0"/>
      <w:r w:rsidRPr="00E35001">
        <w:t>Muy Señora mía/Muy Señor mío:</w:t>
      </w:r>
    </w:p>
    <w:p w14:paraId="46181683" w14:textId="7C2803DE" w:rsidR="00B279AD" w:rsidRPr="000D38AE" w:rsidRDefault="00B279AD" w:rsidP="00D44664">
      <w:pPr>
        <w:rPr>
          <w:lang w:val="es-ES"/>
        </w:rPr>
      </w:pPr>
      <w:r w:rsidRPr="000D38AE">
        <w:rPr>
          <w:lang w:val="es-ES"/>
        </w:rPr>
        <w:t>1</w:t>
      </w:r>
      <w:r w:rsidRPr="000D38AE">
        <w:rPr>
          <w:lang w:val="es-ES"/>
        </w:rPr>
        <w:tab/>
        <w:t>Me complace invitarle a asistir a la próxima reunión de la Comisión de Estudio 12 (Calidad de funcionamiento, QoS y QoE), que se ha previsto celebrar en la Sede de la</w:t>
      </w:r>
      <w:r w:rsidR="003A3928">
        <w:rPr>
          <w:lang w:val="es-ES"/>
        </w:rPr>
        <w:t> </w:t>
      </w:r>
      <w:r w:rsidRPr="000D38AE">
        <w:rPr>
          <w:lang w:val="es-ES"/>
        </w:rPr>
        <w:t>UIT, en Ginebra, del</w:t>
      </w:r>
      <w:r w:rsidR="003A3928">
        <w:rPr>
          <w:lang w:val="es-ES"/>
        </w:rPr>
        <w:t> </w:t>
      </w:r>
      <w:r w:rsidRPr="000D38AE">
        <w:rPr>
          <w:lang w:val="es-ES"/>
        </w:rPr>
        <w:t>19 al</w:t>
      </w:r>
      <w:r w:rsidR="003A3928">
        <w:rPr>
          <w:lang w:val="es-ES"/>
        </w:rPr>
        <w:t> </w:t>
      </w:r>
      <w:r w:rsidRPr="000D38AE">
        <w:rPr>
          <w:lang w:val="es-ES"/>
        </w:rPr>
        <w:t>27 de enero de 2027, ambos inclusive.</w:t>
      </w:r>
    </w:p>
    <w:p w14:paraId="252481AC" w14:textId="293CC73D" w:rsidR="00B279AD" w:rsidRPr="000D38AE" w:rsidRDefault="00B279AD" w:rsidP="00D44664">
      <w:pPr>
        <w:rPr>
          <w:lang w:val="es-ES"/>
        </w:rPr>
      </w:pPr>
      <w:r w:rsidRPr="000D38AE">
        <w:rPr>
          <w:lang w:val="es-ES"/>
        </w:rPr>
        <w:t>2</w:t>
      </w:r>
      <w:r w:rsidRPr="000D38AE">
        <w:rPr>
          <w:lang w:val="es-ES"/>
        </w:rPr>
        <w:tab/>
        <w:t>La Comisión de Estudio 12 del UIT-T es uno de los principales foros para el desarrollo de normas internacionales en materia de calidad de funcionamiento, calidad del servicio</w:t>
      </w:r>
      <w:r w:rsidR="003A3928">
        <w:rPr>
          <w:lang w:val="es-ES"/>
        </w:rPr>
        <w:t> </w:t>
      </w:r>
      <w:r w:rsidRPr="000D38AE">
        <w:rPr>
          <w:lang w:val="es-ES"/>
        </w:rPr>
        <w:t>(QoS) y calidad percibida</w:t>
      </w:r>
      <w:r w:rsidR="003A3928">
        <w:rPr>
          <w:lang w:val="es-ES"/>
        </w:rPr>
        <w:t> </w:t>
      </w:r>
      <w:r w:rsidRPr="000D38AE">
        <w:rPr>
          <w:lang w:val="es-ES"/>
        </w:rPr>
        <w:t>(QoE). Sus estudios se extienden a todo tipo de terminales, redes, servicios y aplicaciones, desde voz por redes fijas basadas en circuitos hasta aplicaciones multimedios a las que se accede por medios inalámbricos a través de redes por paquetes.</w:t>
      </w:r>
    </w:p>
    <w:p w14:paraId="048F7469" w14:textId="6CAF4A33" w:rsidR="00B279AD" w:rsidRPr="000D38AE" w:rsidRDefault="00B279AD" w:rsidP="00D44664">
      <w:pPr>
        <w:rPr>
          <w:lang w:val="es-ES"/>
        </w:rPr>
      </w:pPr>
      <w:r w:rsidRPr="000D38AE">
        <w:rPr>
          <w:lang w:val="es-ES"/>
        </w:rPr>
        <w:t>3</w:t>
      </w:r>
      <w:r w:rsidRPr="000D38AE">
        <w:rPr>
          <w:lang w:val="es-ES"/>
        </w:rPr>
        <w:tab/>
        <w:t xml:space="preserve">La reunión comenzará a las 09.30 horas del primer día </w:t>
      </w:r>
      <w:r w:rsidRPr="00590BC5">
        <w:rPr>
          <w:lang w:val="es-ES"/>
        </w:rPr>
        <w:t xml:space="preserve">y los participantes podrán inscribirse a partir de las </w:t>
      </w:r>
      <w:r w:rsidRPr="000D38AE">
        <w:rPr>
          <w:lang w:val="es-ES"/>
        </w:rPr>
        <w:t xml:space="preserve">08.30 horas en la </w:t>
      </w:r>
      <w:hyperlink r:id="rId11" w:history="1">
        <w:r w:rsidRPr="00EC2443">
          <w:rPr>
            <w:rStyle w:val="Hyperlink"/>
            <w:lang w:val="es-ES"/>
          </w:rPr>
          <w:t>entrada del edificio de Montbrillant</w:t>
        </w:r>
      </w:hyperlink>
      <w:r w:rsidRPr="000D38AE">
        <w:rPr>
          <w:lang w:val="es-ES"/>
        </w:rPr>
        <w:t>. La información relativa a la atribución diaria de las salas de reunión se indicará en las pantallas situadas en la Sede de la</w:t>
      </w:r>
      <w:r w:rsidR="003A3928">
        <w:rPr>
          <w:lang w:val="es-ES"/>
        </w:rPr>
        <w:t> </w:t>
      </w:r>
      <w:r w:rsidRPr="000D38AE">
        <w:rPr>
          <w:lang w:val="es-ES"/>
        </w:rPr>
        <w:t xml:space="preserve">UIT y en línea </w:t>
      </w:r>
      <w:hyperlink r:id="rId12" w:history="1">
        <w:r w:rsidRPr="000D38AE">
          <w:rPr>
            <w:rStyle w:val="Hyperlink"/>
            <w:lang w:val="es-ES"/>
          </w:rPr>
          <w:t>aquí</w:t>
        </w:r>
      </w:hyperlink>
      <w:r w:rsidRPr="000D38AE">
        <w:rPr>
          <w:lang w:val="es-ES"/>
        </w:rPr>
        <w:t>.</w:t>
      </w:r>
    </w:p>
    <w:p w14:paraId="0E719A38" w14:textId="2F1AE711" w:rsidR="00B279AD" w:rsidRPr="000D38AE" w:rsidRDefault="00B279AD" w:rsidP="00D44664">
      <w:pPr>
        <w:rPr>
          <w:lang w:val="es-ES"/>
        </w:rPr>
      </w:pPr>
      <w:r w:rsidRPr="000D38AE">
        <w:rPr>
          <w:lang w:val="es-ES"/>
        </w:rPr>
        <w:t>4</w:t>
      </w:r>
      <w:r w:rsidRPr="000D38AE">
        <w:rPr>
          <w:lang w:val="es-ES"/>
        </w:rPr>
        <w:tab/>
        <w:t xml:space="preserve">En el </w:t>
      </w:r>
      <w:r w:rsidRPr="000D38AE">
        <w:rPr>
          <w:b/>
          <w:bCs/>
          <w:lang w:val="es-ES"/>
        </w:rPr>
        <w:t>Anexo A</w:t>
      </w:r>
      <w:r w:rsidRPr="000D38AE">
        <w:rPr>
          <w:lang w:val="es-ES"/>
        </w:rPr>
        <w:t xml:space="preserve"> encontrará información práctica sobre la reunión. Se recuerda a los delegados que, conforme a las disposiciones en vigor, s</w:t>
      </w:r>
      <w:r w:rsidR="003A3928">
        <w:rPr>
          <w:lang w:val="es-ES"/>
        </w:rPr>
        <w:t>o</w:t>
      </w:r>
      <w:r w:rsidRPr="000D38AE">
        <w:rPr>
          <w:lang w:val="es-ES"/>
        </w:rPr>
        <w:t>lo los presentes en la sala de reunión podrán participar en la toma de decisiones. En las sesiones plenarias de apertura y clausura, incluida la sesión dedicada a las declaraciones de coordinación, se facilitarán servicios de participación interactiva a distancia (para más información, véase el Anexo A).</w:t>
      </w:r>
    </w:p>
    <w:p w14:paraId="3736010E" w14:textId="77777777" w:rsidR="00B279AD" w:rsidRPr="000D38AE" w:rsidRDefault="00B279AD" w:rsidP="00D44664">
      <w:pPr>
        <w:rPr>
          <w:lang w:val="es-ES"/>
        </w:rPr>
      </w:pPr>
      <w:r w:rsidRPr="000D38AE">
        <w:rPr>
          <w:lang w:val="es-ES"/>
        </w:rPr>
        <w:t>5</w:t>
      </w:r>
      <w:r w:rsidRPr="000D38AE">
        <w:rPr>
          <w:lang w:val="es-ES"/>
        </w:rPr>
        <w:tab/>
        <w:t xml:space="preserve">El </w:t>
      </w:r>
      <w:r w:rsidRPr="000D38AE">
        <w:rPr>
          <w:b/>
          <w:bCs/>
          <w:lang w:val="es-ES"/>
        </w:rPr>
        <w:t>Anexo B</w:t>
      </w:r>
      <w:r w:rsidRPr="000D38AE">
        <w:rPr>
          <w:lang w:val="es-ES"/>
        </w:rPr>
        <w:t xml:space="preserve"> contiene </w:t>
      </w:r>
      <w:r w:rsidRPr="000D38AE">
        <w:rPr>
          <w:b/>
          <w:bCs/>
          <w:lang w:val="es-ES"/>
        </w:rPr>
        <w:t>un proyecto de orden del día y un proyecto de programa</w:t>
      </w:r>
      <w:r w:rsidRPr="000D38AE">
        <w:rPr>
          <w:lang w:val="es-ES"/>
        </w:rPr>
        <w:t xml:space="preserve"> para la reunión, elaborados por la Presidenta de la Comisión de Estudio 12, Sra. Tania Villa Trápala (México).</w:t>
      </w:r>
    </w:p>
    <w:p w14:paraId="1DB3F14D" w14:textId="50FECFA5" w:rsidR="002545AA" w:rsidRPr="00FB445E" w:rsidRDefault="00FB445E" w:rsidP="00FB445E">
      <w:pPr>
        <w:pStyle w:val="Headingb0"/>
        <w:spacing w:after="120"/>
      </w:pPr>
      <w:r w:rsidRPr="00FB445E">
        <w:t>Plazos clave</w:t>
      </w:r>
    </w:p>
    <w:tbl>
      <w:tblPr>
        <w:tblStyle w:val="TableGrid"/>
        <w:tblW w:w="5000" w:type="pct"/>
        <w:tblLook w:val="04A0" w:firstRow="1" w:lastRow="0" w:firstColumn="1" w:lastColumn="0" w:noHBand="0" w:noVBand="1"/>
      </w:tblPr>
      <w:tblGrid>
        <w:gridCol w:w="2547"/>
        <w:gridCol w:w="7082"/>
      </w:tblGrid>
      <w:tr w:rsidR="00B279AD" w:rsidRPr="00E35001" w14:paraId="62700FAC" w14:textId="77777777" w:rsidTr="00D44664">
        <w:tc>
          <w:tcPr>
            <w:tcW w:w="2547" w:type="dxa"/>
          </w:tcPr>
          <w:p w14:paraId="1B3CDB3C" w14:textId="1B9BFB66" w:rsidR="00B279AD" w:rsidRPr="00E35001" w:rsidRDefault="00B279AD" w:rsidP="00A36259">
            <w:pPr>
              <w:pStyle w:val="Tabletext0"/>
              <w:rPr>
                <w:b/>
                <w:bCs/>
              </w:rPr>
            </w:pPr>
            <w:r w:rsidRPr="000D38AE">
              <w:t>19 de noviembre de 2026</w:t>
            </w:r>
          </w:p>
        </w:tc>
        <w:tc>
          <w:tcPr>
            <w:tcW w:w="7082" w:type="dxa"/>
          </w:tcPr>
          <w:p w14:paraId="37948568" w14:textId="77777777" w:rsidR="00B279AD" w:rsidRPr="000D38AE" w:rsidRDefault="00B279AD" w:rsidP="00B279AD">
            <w:pPr>
              <w:pStyle w:val="Tabletext0"/>
              <w:ind w:left="284" w:hanging="284"/>
              <w:rPr>
                <w:lang w:val="es-ES"/>
              </w:rPr>
            </w:pPr>
            <w:r w:rsidRPr="000D38AE">
              <w:rPr>
                <w:lang w:val="es-ES"/>
              </w:rPr>
              <w:t>–</w:t>
            </w:r>
            <w:r w:rsidRPr="000D38AE">
              <w:rPr>
                <w:lang w:val="es-ES"/>
              </w:rPr>
              <w:tab/>
              <w:t>Presentación de solicitudes de subtitulado en tiempo real y/o de interpretación en lengua de signos</w:t>
            </w:r>
          </w:p>
          <w:p w14:paraId="08B3527C" w14:textId="44A7E720" w:rsidR="00B279AD" w:rsidRPr="00E35001" w:rsidRDefault="00B279AD" w:rsidP="00B279AD">
            <w:pPr>
              <w:pStyle w:val="enumlev1"/>
              <w:tabs>
                <w:tab w:val="clear" w:pos="794"/>
                <w:tab w:val="left" w:pos="318"/>
              </w:tabs>
              <w:spacing w:before="40" w:after="40"/>
              <w:ind w:left="318" w:hanging="318"/>
              <w:rPr>
                <w:b/>
                <w:bCs/>
              </w:rPr>
            </w:pPr>
            <w:r w:rsidRPr="000D38AE">
              <w:rPr>
                <w:lang w:val="es-ES"/>
              </w:rPr>
              <w:t>–</w:t>
            </w:r>
            <w:r w:rsidRPr="000D38AE">
              <w:rPr>
                <w:lang w:val="es-ES"/>
              </w:rPr>
              <w:tab/>
            </w:r>
            <w:r w:rsidRPr="00866995">
              <w:rPr>
                <w:lang w:val="es-ES"/>
              </w:rPr>
              <w:t>Presentación de las contribuciones de los Miembros del UIT-T</w:t>
            </w:r>
            <w:r w:rsidRPr="000D38AE">
              <w:rPr>
                <w:lang w:val="es-ES"/>
              </w:rPr>
              <w:t xml:space="preserve"> para las que se solicita traducción (por correo-e)</w:t>
            </w:r>
          </w:p>
        </w:tc>
      </w:tr>
      <w:tr w:rsidR="00B279AD" w:rsidRPr="00E35001" w14:paraId="3D276DDD" w14:textId="77777777" w:rsidTr="00D44664">
        <w:tc>
          <w:tcPr>
            <w:tcW w:w="2547" w:type="dxa"/>
          </w:tcPr>
          <w:p w14:paraId="00163545" w14:textId="591602E4" w:rsidR="00B279AD" w:rsidRPr="00E35001" w:rsidRDefault="00B279AD" w:rsidP="00A36259">
            <w:pPr>
              <w:pStyle w:val="Tabletext0"/>
            </w:pPr>
            <w:r w:rsidRPr="000D38AE">
              <w:t>1 de diciembre de 2026</w:t>
            </w:r>
          </w:p>
        </w:tc>
        <w:tc>
          <w:tcPr>
            <w:tcW w:w="7082" w:type="dxa"/>
          </w:tcPr>
          <w:p w14:paraId="259757AA" w14:textId="6F28B720" w:rsidR="00B279AD" w:rsidRPr="000D38AE" w:rsidRDefault="00B279AD" w:rsidP="00B279AD">
            <w:pPr>
              <w:pStyle w:val="Tabletext0"/>
              <w:ind w:left="284" w:hanging="284"/>
              <w:rPr>
                <w:lang w:val="es-ES"/>
              </w:rPr>
            </w:pPr>
            <w:r w:rsidRPr="000D38AE">
              <w:rPr>
                <w:lang w:val="es-ES"/>
              </w:rPr>
              <w:t>–</w:t>
            </w:r>
            <w:r w:rsidRPr="000D38AE">
              <w:rPr>
                <w:lang w:val="es-ES"/>
              </w:rPr>
              <w:tab/>
              <w:t xml:space="preserve">Solicitudes de becas electrónicas (a través de los formularios disponibles en la </w:t>
            </w:r>
            <w:hyperlink r:id="rId13" w:anchor="/es" w:history="1">
              <w:r w:rsidRPr="000D38AE">
                <w:rPr>
                  <w:rStyle w:val="Hyperlink"/>
                  <w:lang w:val="es-ES"/>
                </w:rPr>
                <w:t>página principal de la Comisión de Estudio</w:t>
              </w:r>
            </w:hyperlink>
            <w:r w:rsidRPr="000D38AE">
              <w:rPr>
                <w:lang w:val="es-ES"/>
              </w:rPr>
              <w:t>; para más información, véase el Anexo A)</w:t>
            </w:r>
          </w:p>
          <w:p w14:paraId="3A0AEA07" w14:textId="77777777" w:rsidR="00B279AD" w:rsidRPr="000D38AE" w:rsidRDefault="00B279AD" w:rsidP="00B279AD">
            <w:pPr>
              <w:pStyle w:val="Tabletext0"/>
              <w:ind w:left="284" w:hanging="284"/>
              <w:rPr>
                <w:lang w:val="es-ES"/>
              </w:rPr>
            </w:pPr>
            <w:r w:rsidRPr="000D38AE">
              <w:rPr>
                <w:lang w:val="es-ES"/>
              </w:rPr>
              <w:t>–</w:t>
            </w:r>
            <w:r w:rsidRPr="000D38AE">
              <w:rPr>
                <w:lang w:val="es-ES"/>
              </w:rPr>
              <w:tab/>
              <w:t>Presentación de solicitudes de interpretación (mediante el formulario de inscripción en línea)</w:t>
            </w:r>
          </w:p>
          <w:p w14:paraId="4FC0DD24" w14:textId="06FAF92A" w:rsidR="00B279AD" w:rsidRPr="000D38AE" w:rsidRDefault="00B279AD" w:rsidP="00B279AD">
            <w:pPr>
              <w:pStyle w:val="Tabletext0"/>
              <w:ind w:left="284" w:hanging="284"/>
              <w:rPr>
                <w:lang w:val="es-ES"/>
              </w:rPr>
            </w:pPr>
            <w:r w:rsidRPr="000D38AE">
              <w:rPr>
                <w:lang w:val="es-ES"/>
              </w:rPr>
              <w:lastRenderedPageBreak/>
              <w:t>–</w:t>
            </w:r>
            <w:r w:rsidRPr="000D38AE">
              <w:rPr>
                <w:lang w:val="es-ES"/>
              </w:rPr>
              <w:tab/>
              <w:t xml:space="preserve">Preinscripción (en línea a través del formulario de inscripción en línea de la </w:t>
            </w:r>
            <w:hyperlink r:id="rId14" w:anchor="/es" w:history="1">
              <w:r w:rsidRPr="000D38AE">
                <w:rPr>
                  <w:rStyle w:val="Hyperlink"/>
                  <w:lang w:val="es-ES"/>
                </w:rPr>
                <w:t>página principal de la Comisión de Estudio</w:t>
              </w:r>
            </w:hyperlink>
            <w:r w:rsidRPr="000D38AE">
              <w:rPr>
                <w:lang w:val="es-ES"/>
              </w:rPr>
              <w:t>)</w:t>
            </w:r>
          </w:p>
          <w:p w14:paraId="5FF46083" w14:textId="34F09CAC" w:rsidR="00B279AD" w:rsidRPr="00E35001" w:rsidRDefault="00B279AD" w:rsidP="001E520E">
            <w:pPr>
              <w:pStyle w:val="Tabletext0"/>
              <w:ind w:left="284" w:hanging="284"/>
            </w:pPr>
            <w:r w:rsidRPr="000D38AE">
              <w:rPr>
                <w:lang w:val="es-ES"/>
              </w:rPr>
              <w:t>–</w:t>
            </w:r>
            <w:r w:rsidRPr="000D38AE">
              <w:rPr>
                <w:lang w:val="es-ES"/>
              </w:rPr>
              <w:tab/>
              <w:t>Presentación de solicitudes de cartas para la obtención de visados (mediante el formulario de inscripción en línea; para más información, véase el Anexo A)</w:t>
            </w:r>
          </w:p>
        </w:tc>
      </w:tr>
      <w:tr w:rsidR="00B279AD" w:rsidRPr="00E35001" w14:paraId="368E2A47" w14:textId="77777777" w:rsidTr="00D44664">
        <w:tc>
          <w:tcPr>
            <w:tcW w:w="2547" w:type="dxa"/>
          </w:tcPr>
          <w:p w14:paraId="2CAE7CD2" w14:textId="4C8D5719" w:rsidR="00B279AD" w:rsidRPr="00E35001" w:rsidRDefault="00B279AD" w:rsidP="00A36259">
            <w:pPr>
              <w:pStyle w:val="Tabletext0"/>
              <w:rPr>
                <w:bCs/>
              </w:rPr>
            </w:pPr>
            <w:r w:rsidRPr="000D38AE">
              <w:lastRenderedPageBreak/>
              <w:t>6 de enero de 2027</w:t>
            </w:r>
          </w:p>
        </w:tc>
        <w:tc>
          <w:tcPr>
            <w:tcW w:w="7082" w:type="dxa"/>
          </w:tcPr>
          <w:p w14:paraId="765F06A0" w14:textId="464BDBC4" w:rsidR="00B279AD" w:rsidRPr="00E35001" w:rsidRDefault="00B279AD" w:rsidP="00A36259">
            <w:pPr>
              <w:pStyle w:val="enumlev1"/>
              <w:tabs>
                <w:tab w:val="clear" w:pos="794"/>
                <w:tab w:val="left" w:pos="318"/>
              </w:tabs>
              <w:spacing w:before="40" w:after="40"/>
              <w:ind w:left="300" w:hanging="300"/>
            </w:pPr>
            <w:r w:rsidRPr="000D38AE">
              <w:rPr>
                <w:lang w:val="es-ES"/>
              </w:rPr>
              <w:t>–</w:t>
            </w:r>
            <w:r w:rsidRPr="000D38AE">
              <w:rPr>
                <w:lang w:val="es-ES"/>
              </w:rPr>
              <w:tab/>
            </w:r>
            <w:hyperlink r:id="rId15" w:history="1">
              <w:r w:rsidRPr="000D38AE">
                <w:rPr>
                  <w:rStyle w:val="Hyperlink"/>
                  <w:lang w:val="es-ES"/>
                </w:rPr>
                <w:t>Presentación de las contribuciones de los Miembros del UIT-T (a través del sistema de Publicación Directa de Documentos)</w:t>
              </w:r>
            </w:hyperlink>
          </w:p>
        </w:tc>
      </w:tr>
    </w:tbl>
    <w:p w14:paraId="6AB7B873" w14:textId="68C671B5" w:rsidR="002545AA" w:rsidRPr="00E35001" w:rsidRDefault="00B279AD" w:rsidP="002545AA">
      <w:pPr>
        <w:rPr>
          <w:bCs/>
        </w:rPr>
      </w:pPr>
      <w:r w:rsidRPr="000D38AE">
        <w:rPr>
          <w:lang w:val="es-ES"/>
        </w:rPr>
        <w:t>Le deseo una reunión agradable y productiva.</w:t>
      </w:r>
    </w:p>
    <w:tbl>
      <w:tblPr>
        <w:tblW w:w="9631" w:type="dxa"/>
        <w:jc w:val="center"/>
        <w:tblLayout w:type="fixed"/>
        <w:tblLook w:val="0000" w:firstRow="0" w:lastRow="0" w:firstColumn="0" w:lastColumn="0" w:noHBand="0" w:noVBand="0"/>
      </w:tblPr>
      <w:tblGrid>
        <w:gridCol w:w="5614"/>
        <w:gridCol w:w="4017"/>
      </w:tblGrid>
      <w:tr w:rsidR="009E6EC0" w:rsidRPr="000D38AE" w14:paraId="363E4FE6" w14:textId="77777777" w:rsidTr="00F112C2">
        <w:trPr>
          <w:cantSplit/>
          <w:trHeight w:val="1701"/>
          <w:jc w:val="center"/>
        </w:trPr>
        <w:tc>
          <w:tcPr>
            <w:tcW w:w="5614" w:type="dxa"/>
            <w:vMerge w:val="restart"/>
            <w:tcBorders>
              <w:right w:val="single" w:sz="8" w:space="0" w:color="auto"/>
            </w:tcBorders>
          </w:tcPr>
          <w:p w14:paraId="09E6AAEE" w14:textId="77777777" w:rsidR="009E6EC0" w:rsidRPr="000D38AE" w:rsidRDefault="009E6EC0" w:rsidP="00F112C2">
            <w:pPr>
              <w:rPr>
                <w:lang w:val="es-ES"/>
              </w:rPr>
            </w:pPr>
            <w:r w:rsidRPr="000D38AE">
              <w:rPr>
                <w:lang w:val="es-ES"/>
              </w:rPr>
              <w:t>Le saluda atentamente,</w:t>
            </w:r>
          </w:p>
          <w:p w14:paraId="71380FE6" w14:textId="77777777" w:rsidR="009E6EC0" w:rsidRPr="000D38AE" w:rsidRDefault="009E6EC0" w:rsidP="00F112C2">
            <w:pPr>
              <w:spacing w:before="360" w:after="360"/>
              <w:rPr>
                <w:rFonts w:cstheme="minorHAnsi"/>
                <w:i/>
                <w:iCs/>
                <w:szCs w:val="22"/>
                <w:lang w:val="es-ES"/>
              </w:rPr>
            </w:pPr>
            <w:r w:rsidRPr="000D38AE">
              <w:rPr>
                <w:i/>
                <w:iCs/>
                <w:lang w:val="es-ES"/>
              </w:rPr>
              <w:t>(firmado)</w:t>
            </w:r>
          </w:p>
          <w:p w14:paraId="0EC6E78A" w14:textId="77777777" w:rsidR="009E6EC0" w:rsidRPr="000D38AE" w:rsidRDefault="009E6EC0" w:rsidP="00F112C2">
            <w:pPr>
              <w:rPr>
                <w:rFonts w:cstheme="minorHAnsi"/>
                <w:szCs w:val="22"/>
                <w:lang w:val="es-ES"/>
              </w:rPr>
            </w:pPr>
            <w:r w:rsidRPr="000D38AE">
              <w:rPr>
                <w:lang w:val="es-ES"/>
              </w:rPr>
              <w:t xml:space="preserve">Seizo Onoe </w:t>
            </w:r>
            <w:r w:rsidRPr="000D38AE">
              <w:rPr>
                <w:lang w:val="es-ES"/>
              </w:rPr>
              <w:br/>
              <w:t xml:space="preserve">Director de la Oficina de Normalización </w:t>
            </w:r>
            <w:r w:rsidRPr="000D38AE">
              <w:rPr>
                <w:lang w:val="es-ES"/>
              </w:rPr>
              <w:br/>
              <w:t>de las Telecomunicaciones</w:t>
            </w:r>
          </w:p>
        </w:tc>
        <w:tc>
          <w:tcPr>
            <w:tcW w:w="4017" w:type="dxa"/>
            <w:tcBorders>
              <w:top w:val="single" w:sz="8" w:space="0" w:color="auto"/>
              <w:left w:val="single" w:sz="8" w:space="0" w:color="auto"/>
              <w:right w:val="single" w:sz="8" w:space="0" w:color="auto"/>
            </w:tcBorders>
            <w:textDirection w:val="btLr"/>
            <w:vAlign w:val="center"/>
          </w:tcPr>
          <w:p w14:paraId="7FAD4BB5" w14:textId="77777777" w:rsidR="009E6EC0" w:rsidRPr="000D38AE" w:rsidRDefault="009E6EC0" w:rsidP="00F112C2">
            <w:pPr>
              <w:spacing w:before="240"/>
              <w:jc w:val="center"/>
              <w:rPr>
                <w:rFonts w:cstheme="minorHAnsi"/>
                <w:szCs w:val="22"/>
                <w:lang w:val="es-ES"/>
              </w:rPr>
            </w:pPr>
            <w:r w:rsidRPr="000D38AE">
              <w:rPr>
                <w:noProof/>
                <w:lang w:val="es-ES"/>
              </w:rPr>
              <w:drawing>
                <wp:inline distT="0" distB="0" distL="0" distR="0" wp14:anchorId="24E3EEF5" wp14:editId="05784DC7">
                  <wp:extent cx="1085850" cy="1085850"/>
                  <wp:effectExtent l="0" t="0" r="0" b="0"/>
                  <wp:docPr id="1805011318" name="Picture 1805011318" descr="This QR code redirects to the latest meeeting information at:&#10;http://handle.itu.int/11.1002/groups/sg12" title="Latest meeting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5850" cy="1085850"/>
                          </a:xfrm>
                          <a:prstGeom prst="rect">
                            <a:avLst/>
                          </a:prstGeom>
                        </pic:spPr>
                      </pic:pic>
                    </a:graphicData>
                  </a:graphic>
                </wp:inline>
              </w:drawing>
            </w:r>
            <w:r w:rsidRPr="000D38AE">
              <w:rPr>
                <w:lang w:val="es-ES"/>
              </w:rPr>
              <w:t>CE 12 del UIT-T</w:t>
            </w:r>
          </w:p>
        </w:tc>
      </w:tr>
      <w:tr w:rsidR="009E6EC0" w:rsidRPr="000D38AE" w14:paraId="2525596A" w14:textId="77777777" w:rsidTr="00F112C2">
        <w:trPr>
          <w:cantSplit/>
          <w:jc w:val="center"/>
        </w:trPr>
        <w:tc>
          <w:tcPr>
            <w:tcW w:w="5614" w:type="dxa"/>
            <w:vMerge/>
            <w:tcBorders>
              <w:right w:val="single" w:sz="8" w:space="0" w:color="auto"/>
            </w:tcBorders>
          </w:tcPr>
          <w:p w14:paraId="0F8BE8D3" w14:textId="77777777" w:rsidR="009E6EC0" w:rsidRPr="000D38AE" w:rsidRDefault="009E6EC0" w:rsidP="00F112C2">
            <w:pPr>
              <w:rPr>
                <w:lang w:val="es-ES"/>
              </w:rPr>
            </w:pPr>
          </w:p>
        </w:tc>
        <w:tc>
          <w:tcPr>
            <w:tcW w:w="4017" w:type="dxa"/>
            <w:tcBorders>
              <w:left w:val="single" w:sz="8" w:space="0" w:color="auto"/>
              <w:bottom w:val="single" w:sz="8" w:space="0" w:color="auto"/>
              <w:right w:val="single" w:sz="8" w:space="0" w:color="auto"/>
            </w:tcBorders>
            <w:vAlign w:val="center"/>
          </w:tcPr>
          <w:p w14:paraId="056F97F6" w14:textId="77777777" w:rsidR="009E6EC0" w:rsidRPr="000D38AE" w:rsidRDefault="009E6EC0" w:rsidP="00F112C2">
            <w:pPr>
              <w:jc w:val="center"/>
              <w:rPr>
                <w:noProof/>
                <w:lang w:val="es-ES"/>
              </w:rPr>
            </w:pPr>
            <w:r>
              <w:rPr>
                <w:noProof/>
                <w:lang w:val="es-ES"/>
              </w:rPr>
              <w:t>Novedades</w:t>
            </w:r>
            <w:r w:rsidRPr="000D38AE">
              <w:rPr>
                <w:noProof/>
                <w:lang w:val="es-ES"/>
              </w:rPr>
              <w:t xml:space="preserve"> sobre la reunión</w:t>
            </w:r>
          </w:p>
        </w:tc>
      </w:tr>
    </w:tbl>
    <w:p w14:paraId="1D26402F" w14:textId="45B770C0" w:rsidR="002545AA" w:rsidRPr="00E35001" w:rsidRDefault="009E6EC0" w:rsidP="002545AA">
      <w:pPr>
        <w:rPr>
          <w:bCs/>
        </w:rPr>
      </w:pPr>
      <w:r w:rsidRPr="000D38AE">
        <w:rPr>
          <w:b/>
          <w:bCs/>
          <w:lang w:val="es-ES"/>
        </w:rPr>
        <w:t>Anexos:</w:t>
      </w:r>
      <w:r w:rsidRPr="000D38AE">
        <w:rPr>
          <w:lang w:val="es-ES"/>
        </w:rPr>
        <w:t xml:space="preserve"> 2</w:t>
      </w:r>
    </w:p>
    <w:p w14:paraId="5F790CB6" w14:textId="77777777" w:rsidR="002545AA" w:rsidRPr="00E35001" w:rsidRDefault="002545AA" w:rsidP="002545AA">
      <w:pPr>
        <w:ind w:right="91"/>
        <w:rPr>
          <w:bCs/>
        </w:rPr>
      </w:pPr>
      <w:r w:rsidRPr="00E35001">
        <w:rPr>
          <w:bCs/>
        </w:rPr>
        <w:br w:type="page"/>
      </w:r>
    </w:p>
    <w:p w14:paraId="11403229" w14:textId="77777777" w:rsidR="009E6EC0" w:rsidRPr="009E6EC0" w:rsidRDefault="009E6EC0" w:rsidP="00EC2443">
      <w:pPr>
        <w:pStyle w:val="AnnexNotitle"/>
      </w:pPr>
      <w:r w:rsidRPr="009E6EC0">
        <w:lastRenderedPageBreak/>
        <w:t>ANEXO A</w:t>
      </w:r>
      <w:r w:rsidRPr="009E6EC0">
        <w:br/>
        <w:t>Información práctica sobre la reunión</w:t>
      </w:r>
    </w:p>
    <w:p w14:paraId="66D10A76" w14:textId="77777777" w:rsidR="009E6EC0" w:rsidRPr="0026198B" w:rsidRDefault="009E6EC0" w:rsidP="009A69E2">
      <w:pPr>
        <w:pStyle w:val="Headingb0"/>
        <w:spacing w:after="120"/>
        <w:jc w:val="center"/>
        <w:rPr>
          <w:lang w:val="es-ES"/>
        </w:rPr>
      </w:pPr>
      <w:r w:rsidRPr="0026198B">
        <w:rPr>
          <w:lang w:val="es-ES"/>
        </w:rPr>
        <w:t xml:space="preserve">MÉTODOS DE TRABAJO E </w:t>
      </w:r>
      <w:r w:rsidRPr="0026198B">
        <w:t>INSTALACIONES</w:t>
      </w:r>
    </w:p>
    <w:p w14:paraId="7C8B3A37" w14:textId="6F917261" w:rsidR="009E6EC0" w:rsidRPr="009E6EC0" w:rsidRDefault="009E6EC0" w:rsidP="0026198B">
      <w:pPr>
        <w:rPr>
          <w:lang w:val="es-ES"/>
        </w:rPr>
      </w:pPr>
      <w:r w:rsidRPr="009E6EC0">
        <w:rPr>
          <w:b/>
          <w:bCs/>
          <w:lang w:val="es-ES"/>
        </w:rPr>
        <w:t>PRESENTACIÓN DE DOCUMENTOS Y ACCESO A LOS MISMOS:</w:t>
      </w:r>
      <w:r w:rsidRPr="009E6EC0">
        <w:rPr>
          <w:lang w:val="es-ES"/>
        </w:rPr>
        <w:t xml:space="preserve"> En la reunión no se utilizará documentación impresa. Los miembros deberían utilizar el sistema de </w:t>
      </w:r>
      <w:hyperlink r:id="rId17" w:history="1">
        <w:r w:rsidRPr="00EC2443">
          <w:rPr>
            <w:rStyle w:val="Hyperlink"/>
            <w:lang w:val="es-ES"/>
          </w:rPr>
          <w:t>Publicación Directa de Documentos</w:t>
        </w:r>
      </w:hyperlink>
      <w:r w:rsidRPr="00EC2443">
        <w:rPr>
          <w:rStyle w:val="Hyperlink"/>
          <w:lang w:val="es-ES"/>
        </w:rPr>
        <w:t xml:space="preserve"> </w:t>
      </w:r>
      <w:r w:rsidRPr="009E6EC0">
        <w:rPr>
          <w:lang w:val="es-ES"/>
        </w:rPr>
        <w:t>para enviar sus contribuciones; los proyectos de</w:t>
      </w:r>
      <w:r w:rsidR="00612FC8">
        <w:rPr>
          <w:lang w:val="es-ES"/>
        </w:rPr>
        <w:t> </w:t>
      </w:r>
      <w:r w:rsidRPr="009E6EC0">
        <w:rPr>
          <w:lang w:val="es-ES"/>
        </w:rPr>
        <w:t>DT deben remitirse por correo</w:t>
      </w:r>
      <w:r w:rsidR="00612FC8">
        <w:rPr>
          <w:lang w:val="es-ES"/>
        </w:rPr>
        <w:noBreakHyphen/>
      </w:r>
      <w:r w:rsidRPr="009E6EC0">
        <w:rPr>
          <w:lang w:val="es-ES"/>
        </w:rPr>
        <w:t xml:space="preserve">e a la secretaría de la Comisión de Estudio utilizando la </w:t>
      </w:r>
      <w:hyperlink r:id="rId18" w:history="1">
        <w:r w:rsidRPr="00EC2443">
          <w:rPr>
            <w:rStyle w:val="Hyperlink"/>
            <w:lang w:val="es-ES"/>
          </w:rPr>
          <w:t>plantilla correspondiente</w:t>
        </w:r>
      </w:hyperlink>
      <w:r w:rsidRPr="009E6EC0">
        <w:rPr>
          <w:lang w:val="es-ES"/>
        </w:rPr>
        <w:t>. Los documentos de la reunión podrán consultarse en la página web de la Comisión de Estudio y su acceso estará limitado a los Miembros del</w:t>
      </w:r>
      <w:r w:rsidR="00612FC8">
        <w:rPr>
          <w:lang w:val="es-ES"/>
        </w:rPr>
        <w:t> </w:t>
      </w:r>
      <w:r w:rsidRPr="009E6EC0">
        <w:rPr>
          <w:lang w:val="es-ES"/>
        </w:rPr>
        <w:t xml:space="preserve">UIT-T que posean una </w:t>
      </w:r>
      <w:hyperlink r:id="rId19" w:anchor="/es" w:history="1">
        <w:r w:rsidRPr="00EC2443">
          <w:rPr>
            <w:rStyle w:val="Hyperlink"/>
            <w:lang w:val="es-ES"/>
          </w:rPr>
          <w:t>cuenta de usuario de la</w:t>
        </w:r>
        <w:r w:rsidR="00612FC8">
          <w:rPr>
            <w:rStyle w:val="Hyperlink"/>
            <w:lang w:val="es-ES"/>
          </w:rPr>
          <w:t> </w:t>
        </w:r>
        <w:r w:rsidRPr="00EC2443">
          <w:rPr>
            <w:rStyle w:val="Hyperlink"/>
            <w:lang w:val="es-ES"/>
          </w:rPr>
          <w:t>UIT</w:t>
        </w:r>
      </w:hyperlink>
      <w:r w:rsidRPr="009E6EC0">
        <w:rPr>
          <w:lang w:val="es-ES"/>
        </w:rPr>
        <w:t xml:space="preserve"> con acceso TIES.</w:t>
      </w:r>
    </w:p>
    <w:p w14:paraId="044538A9" w14:textId="77777777" w:rsidR="009E6EC0" w:rsidRPr="009E6EC0" w:rsidRDefault="009E6EC0" w:rsidP="009E6EC0">
      <w:pPr>
        <w:rPr>
          <w:lang w:val="es-ES"/>
        </w:rPr>
      </w:pPr>
      <w:r w:rsidRPr="009E6EC0">
        <w:rPr>
          <w:b/>
          <w:bCs/>
          <w:lang w:val="es-ES"/>
        </w:rPr>
        <w:t xml:space="preserve">INTERPRETACIÓN: </w:t>
      </w:r>
      <w:r w:rsidRPr="009E6EC0">
        <w:rPr>
          <w:lang w:val="es-ES"/>
        </w:rPr>
        <w:t xml:space="preserve">debido a las restricciones presupuestarias, se facilitarán servicios de interpretación para la plenaria de la reunión si así lo solicitan los Estados Miembros. Las solicitudes deberán efectuarse marcando la casilla correspondiente en el formulario de inscripción, </w:t>
      </w:r>
      <w:r w:rsidRPr="009E6EC0">
        <w:rPr>
          <w:b/>
          <w:bCs/>
          <w:lang w:val="es-ES"/>
        </w:rPr>
        <w:t>a más tardar seis semanas antes del primer día de la reunión</w:t>
      </w:r>
      <w:r w:rsidRPr="009E6EC0">
        <w:rPr>
          <w:lang w:val="es-ES"/>
        </w:rPr>
        <w:t>.</w:t>
      </w:r>
    </w:p>
    <w:p w14:paraId="6E9B556D" w14:textId="0A7FD09D" w:rsidR="009E6EC0" w:rsidRPr="009E6EC0" w:rsidRDefault="009E6EC0" w:rsidP="009E6EC0">
      <w:pPr>
        <w:rPr>
          <w:lang w:val="es-ES"/>
        </w:rPr>
      </w:pPr>
      <w:r w:rsidRPr="009E6EC0">
        <w:rPr>
          <w:b/>
          <w:bCs/>
          <w:lang w:val="es-ES"/>
        </w:rPr>
        <w:t>LAN INALÁMBRICA:</w:t>
      </w:r>
      <w:r w:rsidRPr="009E6EC0">
        <w:rPr>
          <w:lang w:val="es-ES"/>
        </w:rPr>
        <w:t xml:space="preserve"> los delegados disponen de instalaciones de red de área local inalámbrica en todas las salas de conferencias de la</w:t>
      </w:r>
      <w:r w:rsidR="00612FC8">
        <w:rPr>
          <w:lang w:val="es-ES"/>
        </w:rPr>
        <w:t> </w:t>
      </w:r>
      <w:r w:rsidRPr="009E6EC0">
        <w:rPr>
          <w:lang w:val="es-ES"/>
        </w:rPr>
        <w:t xml:space="preserve">UIT. Puede encontrarse información detallada </w:t>
      </w:r>
      <w:r w:rsidRPr="009E6EC0">
        <w:rPr>
          <w:i/>
          <w:iCs/>
          <w:lang w:val="es-ES"/>
        </w:rPr>
        <w:t>in situ</w:t>
      </w:r>
      <w:r w:rsidRPr="009E6EC0">
        <w:rPr>
          <w:lang w:val="es-ES"/>
        </w:rPr>
        <w:t xml:space="preserve"> y en el </w:t>
      </w:r>
      <w:hyperlink r:id="rId20" w:anchor="/es" w:history="1">
        <w:r w:rsidRPr="00EC2443">
          <w:rPr>
            <w:rStyle w:val="Hyperlink"/>
            <w:lang w:val="es-ES"/>
          </w:rPr>
          <w:t>sitio web de la</w:t>
        </w:r>
        <w:r w:rsidR="00612FC8">
          <w:rPr>
            <w:rStyle w:val="Hyperlink"/>
            <w:lang w:val="es-ES"/>
          </w:rPr>
          <w:t> </w:t>
        </w:r>
        <w:r w:rsidRPr="00EC2443">
          <w:rPr>
            <w:rStyle w:val="Hyperlink"/>
            <w:lang w:val="es-ES"/>
          </w:rPr>
          <w:t>UIT</w:t>
        </w:r>
      </w:hyperlink>
      <w:r w:rsidRPr="009E6EC0">
        <w:rPr>
          <w:lang w:val="es-ES"/>
        </w:rPr>
        <w:t>.</w:t>
      </w:r>
    </w:p>
    <w:p w14:paraId="582932FA" w14:textId="6F78765A" w:rsidR="009E6EC0" w:rsidRPr="009E6EC0" w:rsidRDefault="009E6EC0" w:rsidP="009E6EC0">
      <w:pPr>
        <w:rPr>
          <w:lang w:val="es-ES"/>
        </w:rPr>
      </w:pPr>
      <w:r w:rsidRPr="009E6EC0">
        <w:rPr>
          <w:b/>
          <w:bCs/>
          <w:lang w:val="es-ES"/>
        </w:rPr>
        <w:t>TAQUILLAS ELECTRÓNICAS:</w:t>
      </w:r>
      <w:r w:rsidRPr="009E6EC0">
        <w:rPr>
          <w:lang w:val="es-ES"/>
        </w:rPr>
        <w:t xml:space="preserve"> durante toda la reunión se pondrán a disposición taquillas electrónicas que podrán utilizarse con la tarjeta de identificación RFID del</w:t>
      </w:r>
      <w:r w:rsidR="00612FC8">
        <w:rPr>
          <w:lang w:val="es-ES"/>
        </w:rPr>
        <w:t> </w:t>
      </w:r>
      <w:r w:rsidRPr="009E6EC0">
        <w:rPr>
          <w:lang w:val="es-ES"/>
        </w:rPr>
        <w:t>UIT-T. Las taquillas electrónicas están situadas en la planta baja y el primer sótano de la Torre de la</w:t>
      </w:r>
      <w:r w:rsidR="00612FC8">
        <w:rPr>
          <w:lang w:val="es-ES"/>
        </w:rPr>
        <w:t> </w:t>
      </w:r>
      <w:r w:rsidRPr="009E6EC0">
        <w:rPr>
          <w:lang w:val="es-ES"/>
        </w:rPr>
        <w:t>UIT, así como en la planta baja del edificio de Montbrillant.</w:t>
      </w:r>
    </w:p>
    <w:p w14:paraId="3F958EBE" w14:textId="08D65420" w:rsidR="009E6EC0" w:rsidRPr="009E6EC0" w:rsidRDefault="009E6EC0" w:rsidP="009E6EC0">
      <w:pPr>
        <w:rPr>
          <w:lang w:val="es-ES"/>
        </w:rPr>
      </w:pPr>
      <w:r w:rsidRPr="009E6EC0">
        <w:rPr>
          <w:b/>
          <w:bCs/>
          <w:lang w:val="es-ES"/>
        </w:rPr>
        <w:t xml:space="preserve">IMPRESORAS: </w:t>
      </w:r>
      <w:r w:rsidRPr="009E6EC0">
        <w:rPr>
          <w:lang w:val="es-ES"/>
        </w:rPr>
        <w:t xml:space="preserve">en las salas para los delegados y en las proximidades de las </w:t>
      </w:r>
      <w:hyperlink r:id="rId21" w:history="1">
        <w:r w:rsidRPr="00EC2443">
          <w:rPr>
            <w:rStyle w:val="Hyperlink"/>
            <w:lang w:val="es-ES"/>
          </w:rPr>
          <w:t>principales salas de reunión</w:t>
        </w:r>
      </w:hyperlink>
      <w:r w:rsidRPr="009E6EC0">
        <w:rPr>
          <w:lang w:val="es-ES"/>
        </w:rPr>
        <w:t xml:space="preserve"> se han puesto a disposición impresoras. Para no tener que instalar controladores en su computadora, puede imprimir directamente los documentos enviándolos por correo electrónico a la impresora deseada. Para obtener más información al respecto, visítese este </w:t>
      </w:r>
      <w:hyperlink r:id="rId22" w:anchor="/es" w:history="1">
        <w:r w:rsidRPr="00EC2443">
          <w:rPr>
            <w:rStyle w:val="Hyperlink"/>
            <w:lang w:val="es-ES"/>
          </w:rPr>
          <w:t>enlace</w:t>
        </w:r>
      </w:hyperlink>
      <w:r w:rsidRPr="009E6EC0">
        <w:rPr>
          <w:lang w:val="es-ES"/>
        </w:rPr>
        <w:t>.</w:t>
      </w:r>
      <w:bookmarkStart w:id="1" w:name="_Hlk94878660"/>
      <w:bookmarkEnd w:id="1"/>
    </w:p>
    <w:p w14:paraId="6791D468" w14:textId="10CC3139" w:rsidR="009E6EC0" w:rsidRPr="009E6EC0" w:rsidRDefault="009E6EC0" w:rsidP="009E6EC0">
      <w:pPr>
        <w:rPr>
          <w:lang w:val="es-ES"/>
        </w:rPr>
      </w:pPr>
      <w:r w:rsidRPr="009E6EC0">
        <w:rPr>
          <w:b/>
          <w:bCs/>
          <w:lang w:val="es-ES"/>
        </w:rPr>
        <w:t>PRÉSTAMO DE COMPUTADORAS PORTÁTILES:</w:t>
      </w:r>
      <w:r w:rsidRPr="009E6EC0">
        <w:rPr>
          <w:lang w:val="es-ES"/>
        </w:rPr>
        <w:t xml:space="preserve"> el Servicio de Asistencia de la</w:t>
      </w:r>
      <w:r w:rsidR="00495019">
        <w:rPr>
          <w:lang w:val="es-ES"/>
        </w:rPr>
        <w:t> </w:t>
      </w:r>
      <w:r w:rsidRPr="009E6EC0">
        <w:rPr>
          <w:lang w:val="es-ES"/>
        </w:rPr>
        <w:t>UIT (</w:t>
      </w:r>
      <w:hyperlink r:id="rId23" w:history="1">
        <w:r w:rsidRPr="00EC2443">
          <w:rPr>
            <w:rStyle w:val="Hyperlink"/>
            <w:lang w:val="es-ES"/>
          </w:rPr>
          <w:t>servicedesk@itu.int</w:t>
        </w:r>
      </w:hyperlink>
      <w:r w:rsidRPr="009E6EC0">
        <w:rPr>
          <w:lang w:val="es-ES"/>
        </w:rPr>
        <w:t>) pondrá computadoras portátiles a disposición de los delegados. Se atenderán las solicitudes por orden de llegada.</w:t>
      </w:r>
    </w:p>
    <w:p w14:paraId="608E7B43" w14:textId="6661B9E1" w:rsidR="009E6EC0" w:rsidRPr="009E6EC0" w:rsidRDefault="009E6EC0" w:rsidP="009E6EC0">
      <w:pPr>
        <w:rPr>
          <w:lang w:val="es-ES"/>
        </w:rPr>
      </w:pPr>
      <w:r w:rsidRPr="009E6EC0">
        <w:rPr>
          <w:b/>
          <w:bCs/>
          <w:lang w:val="es-ES"/>
        </w:rPr>
        <w:t>PARTICIPACIÓN REMOTA:</w:t>
      </w:r>
      <w:r w:rsidRPr="009E6EC0">
        <w:rPr>
          <w:lang w:val="es-ES"/>
        </w:rPr>
        <w:t xml:space="preserve"> siempre que sea posible, se ofrecerá la posibilidad de participar a distancia. Las</w:t>
      </w:r>
      <w:r w:rsidR="00495019">
        <w:rPr>
          <w:lang w:val="es-ES"/>
        </w:rPr>
        <w:t> </w:t>
      </w:r>
      <w:r w:rsidRPr="009E6EC0">
        <w:rPr>
          <w:lang w:val="es-ES"/>
        </w:rPr>
        <w:t xml:space="preserve">sesiones plenarias de apertura y clausura de las Comisiones de Estudio contarán con servicios de participación interactiva a distancia. De conformidad con las disposiciones </w:t>
      </w:r>
      <w:proofErr w:type="gramStart"/>
      <w:r w:rsidRPr="009E6EC0">
        <w:rPr>
          <w:lang w:val="es-ES"/>
        </w:rPr>
        <w:t>actualmente en vigor</w:t>
      </w:r>
      <w:proofErr w:type="gramEnd"/>
      <w:r w:rsidRPr="009E6EC0">
        <w:rPr>
          <w:lang w:val="es-ES"/>
        </w:rPr>
        <w:t>, las decisiones las tomarán los delegados presentes físicamente en la sala de reunión.</w:t>
      </w:r>
    </w:p>
    <w:p w14:paraId="551B9F3E" w14:textId="481553F5" w:rsidR="009E6EC0" w:rsidRPr="009E6EC0" w:rsidRDefault="009E6EC0" w:rsidP="009E6EC0">
      <w:pPr>
        <w:rPr>
          <w:lang w:val="es-ES"/>
        </w:rPr>
      </w:pPr>
      <w:r w:rsidRPr="009E6EC0">
        <w:rPr>
          <w:lang w:val="es-ES"/>
        </w:rPr>
        <w:t xml:space="preserve">En las demás sesiones se facilitarán servicios de participación interactiva a distancia previa recepción de la solicitud correspondiente con al menos 24 horas de antelación. Para tener acceso a las sesiones a distancia, los delegados </w:t>
      </w:r>
      <w:r w:rsidRPr="009E6EC0">
        <w:rPr>
          <w:b/>
          <w:bCs/>
          <w:lang w:val="es-ES"/>
        </w:rPr>
        <w:t>habrán de inscribirse</w:t>
      </w:r>
      <w:r w:rsidRPr="009E6EC0">
        <w:rPr>
          <w:lang w:val="es-ES"/>
        </w:rPr>
        <w:t xml:space="preserve"> en la reunión. Los participantes deben tener presente que, como es habitual en estos casos, la reunión no se retrasará ni se interrumpirá por la incapacidad de un participante a distancia para conectarse, escuchar o ser escuchado, según el criterio de la</w:t>
      </w:r>
      <w:r w:rsidR="00495019">
        <w:rPr>
          <w:lang w:val="es-ES"/>
        </w:rPr>
        <w:t> </w:t>
      </w:r>
      <w:r w:rsidRPr="009E6EC0">
        <w:rPr>
          <w:lang w:val="es-ES"/>
        </w:rPr>
        <w:t>Presidencia. Si se considera que la calidad de la voz de un participante a distancia es insuficiente, la</w:t>
      </w:r>
      <w:r w:rsidR="00495019">
        <w:rPr>
          <w:lang w:val="es-ES"/>
        </w:rPr>
        <w:t> </w:t>
      </w:r>
      <w:r w:rsidRPr="009E6EC0">
        <w:rPr>
          <w:lang w:val="es-ES"/>
        </w:rPr>
        <w:t>Presidencia podrá interrumpirlo y abstenerse de concederle la palabra hasta que se indique que el problema se ha resuelto. Se alienta a los participantes a utilizar el chat de la reunión para asegurar la gestión eficaz del tiempo durante las sesiones, a discreción de la Presidencia.</w:t>
      </w:r>
    </w:p>
    <w:p w14:paraId="1FB8E890" w14:textId="77777777" w:rsidR="009E6EC0" w:rsidRPr="0026198B" w:rsidRDefault="009E6EC0" w:rsidP="00D44664">
      <w:pPr>
        <w:pStyle w:val="Headingb0"/>
        <w:keepLines/>
        <w:spacing w:after="120"/>
        <w:jc w:val="center"/>
        <w:rPr>
          <w:bCs/>
          <w:lang w:val="es-ES"/>
        </w:rPr>
      </w:pPr>
      <w:r w:rsidRPr="0026198B">
        <w:rPr>
          <w:bCs/>
          <w:lang w:val="es-ES"/>
        </w:rPr>
        <w:t>PREINSCRIPCIÓN, NUEVOS DELEGADOS, BECAS Y APOYO PARA LA OBTENCIÓN DEL VISADO</w:t>
      </w:r>
    </w:p>
    <w:p w14:paraId="13BEAA64" w14:textId="4FC05C1C" w:rsidR="009E6EC0" w:rsidRPr="009E6EC0" w:rsidRDefault="009E6EC0" w:rsidP="00D44664">
      <w:pPr>
        <w:rPr>
          <w:lang w:val="es-ES"/>
        </w:rPr>
      </w:pPr>
      <w:r w:rsidRPr="009E6EC0">
        <w:rPr>
          <w:b/>
          <w:bCs/>
          <w:lang w:val="es-ES"/>
        </w:rPr>
        <w:t>PREINSCRIPCIÓN:</w:t>
      </w:r>
      <w:r w:rsidRPr="009E6EC0">
        <w:rPr>
          <w:lang w:val="es-ES"/>
        </w:rPr>
        <w:t xml:space="preserve"> la preinscripción es obligatoria </w:t>
      </w:r>
      <w:r w:rsidRPr="009E6EC0">
        <w:rPr>
          <w:u w:val="single"/>
          <w:lang w:val="es-ES"/>
        </w:rPr>
        <w:t>para participar tanto en persona como a distancia</w:t>
      </w:r>
      <w:r w:rsidRPr="009E6EC0">
        <w:rPr>
          <w:lang w:val="es-ES"/>
        </w:rPr>
        <w:t xml:space="preserve"> y debe realizarse en línea a través de la página principal de la Comisión de Estudio </w:t>
      </w:r>
      <w:r w:rsidRPr="009E6EC0">
        <w:rPr>
          <w:b/>
          <w:bCs/>
          <w:lang w:val="es-ES"/>
        </w:rPr>
        <w:t>a más tardar un mes antes del inicio de la reunión</w:t>
      </w:r>
      <w:r w:rsidRPr="009E6EC0">
        <w:rPr>
          <w:lang w:val="es-ES"/>
        </w:rPr>
        <w:t xml:space="preserve">. El sistema de inscripción del UIT-T requiere que el coordinador apruebe las solicitudes de inscripción, no obstante, según se indica en la </w:t>
      </w:r>
      <w:hyperlink r:id="rId24" w:history="1">
        <w:r w:rsidRPr="00EC2443">
          <w:rPr>
            <w:rStyle w:val="Hyperlink"/>
            <w:lang w:val="es-ES"/>
          </w:rPr>
          <w:t>Circular TSB 1</w:t>
        </w:r>
      </w:hyperlink>
      <w:r w:rsidRPr="009E6EC0">
        <w:rPr>
          <w:lang w:val="es-ES"/>
        </w:rPr>
        <w:t>, es posible modificar esta opción para permitir la aprobación automática. Algunas de las opciones del formulario de registro se aplican únicamente a los Estados Miembros, incluidas la función, las solicitudes de interpretación y la solicitud de becas. Se invita a los miembros a incluir mujeres y personas con necesidades específicas en sus delegaciones siempre que sea posible.</w:t>
      </w:r>
    </w:p>
    <w:p w14:paraId="149B7C26" w14:textId="17392774" w:rsidR="009E6EC0" w:rsidRPr="009E6EC0" w:rsidRDefault="009E6EC0" w:rsidP="00D44664">
      <w:pPr>
        <w:rPr>
          <w:lang w:val="es-ES"/>
        </w:rPr>
      </w:pPr>
      <w:r w:rsidRPr="009E6EC0">
        <w:rPr>
          <w:b/>
          <w:bCs/>
          <w:lang w:val="es-ES"/>
        </w:rPr>
        <w:lastRenderedPageBreak/>
        <w:t>LOS NUEVOS DELEGADOS</w:t>
      </w:r>
      <w:r w:rsidRPr="009E6EC0">
        <w:rPr>
          <w:lang w:val="es-ES"/>
        </w:rPr>
        <w:t xml:space="preserve"> están invitados a participar en una sesión informativa de bienvenida a su llegada y en una visita guiada a la Sede de la</w:t>
      </w:r>
      <w:r w:rsidR="0056353C">
        <w:rPr>
          <w:lang w:val="es-ES"/>
        </w:rPr>
        <w:t> </w:t>
      </w:r>
      <w:r w:rsidRPr="009E6EC0">
        <w:rPr>
          <w:lang w:val="es-ES"/>
        </w:rPr>
        <w:t xml:space="preserve">UIT. Si desea participar en este programa, póngase en comunicación con la dirección </w:t>
      </w:r>
      <w:hyperlink r:id="rId25" w:history="1">
        <w:r w:rsidRPr="00EC2443">
          <w:rPr>
            <w:rStyle w:val="Hyperlink"/>
            <w:lang w:val="es-ES"/>
          </w:rPr>
          <w:t>ITU-Tmembership@itu.int</w:t>
        </w:r>
      </w:hyperlink>
      <w:r w:rsidRPr="009E6EC0">
        <w:rPr>
          <w:lang w:val="es-ES"/>
        </w:rPr>
        <w:t xml:space="preserve">. Puede consultar una guía resumida </w:t>
      </w:r>
      <w:hyperlink r:id="rId26" w:history="1">
        <w:r w:rsidRPr="00EC2443">
          <w:rPr>
            <w:rStyle w:val="Hyperlink"/>
            <w:lang w:val="es-ES"/>
          </w:rPr>
          <w:t>aquí</w:t>
        </w:r>
      </w:hyperlink>
      <w:r w:rsidRPr="009E6EC0">
        <w:rPr>
          <w:lang w:val="es-ES"/>
        </w:rPr>
        <w:t>.</w:t>
      </w:r>
    </w:p>
    <w:p w14:paraId="2BF66BAA" w14:textId="728762D1" w:rsidR="009E6EC0" w:rsidRPr="009E6EC0" w:rsidRDefault="009E6EC0" w:rsidP="009E6EC0">
      <w:pPr>
        <w:rPr>
          <w:lang w:val="es-ES"/>
        </w:rPr>
      </w:pPr>
      <w:r w:rsidRPr="009E6EC0">
        <w:rPr>
          <w:b/>
          <w:bCs/>
          <w:lang w:val="es-ES"/>
        </w:rPr>
        <w:t>BECAS:</w:t>
      </w:r>
      <w:r w:rsidRPr="009E6EC0">
        <w:rPr>
          <w:lang w:val="es-ES"/>
        </w:rPr>
        <w:t xml:space="preserve"> con objeto de facilitar la participación de </w:t>
      </w:r>
      <w:hyperlink r:id="rId27" w:history="1">
        <w:r w:rsidRPr="00EC2443">
          <w:rPr>
            <w:rStyle w:val="Hyperlink"/>
            <w:lang w:val="es-ES"/>
          </w:rPr>
          <w:t>países que reúnan las condiciones necesarias</w:t>
        </w:r>
      </w:hyperlink>
      <w:r w:rsidRPr="009E6EC0">
        <w:rPr>
          <w:lang w:val="es-ES"/>
        </w:rPr>
        <w:t>, podrán concederse hasta dos becas presenciales parciales por país, en función de la financiación disponible. Una</w:t>
      </w:r>
      <w:r w:rsidR="0056353C">
        <w:rPr>
          <w:lang w:val="es-ES"/>
        </w:rPr>
        <w:t> </w:t>
      </w:r>
      <w:r w:rsidRPr="009E6EC0">
        <w:rPr>
          <w:lang w:val="es-ES"/>
        </w:rPr>
        <w:t xml:space="preserve">beca parcial cubrirá: </w:t>
      </w:r>
      <w:r w:rsidRPr="0056353C">
        <w:rPr>
          <w:i/>
          <w:iCs/>
          <w:lang w:val="es-ES"/>
        </w:rPr>
        <w:t xml:space="preserve">a) el </w:t>
      </w:r>
      <w:r w:rsidRPr="0056353C">
        <w:rPr>
          <w:b/>
          <w:bCs/>
          <w:i/>
          <w:iCs/>
          <w:lang w:val="es-ES"/>
        </w:rPr>
        <w:t>billete de avión</w:t>
      </w:r>
      <w:r w:rsidRPr="009E6EC0">
        <w:rPr>
          <w:lang w:val="es-ES"/>
        </w:rPr>
        <w:t xml:space="preserve"> (de ida y vuelta en clase económica por la ruta más directa/menos costosa del país de origen al lugar de celebración de la reunión) o </w:t>
      </w:r>
      <w:r w:rsidRPr="0056353C">
        <w:rPr>
          <w:i/>
          <w:iCs/>
          <w:lang w:val="es-ES"/>
        </w:rPr>
        <w:t xml:space="preserve">b) </w:t>
      </w:r>
      <w:r w:rsidRPr="0056353C">
        <w:rPr>
          <w:b/>
          <w:bCs/>
          <w:i/>
          <w:iCs/>
          <w:lang w:val="es-ES"/>
        </w:rPr>
        <w:t>dietas apropiadas</w:t>
      </w:r>
      <w:r w:rsidRPr="009E6EC0">
        <w:rPr>
          <w:lang w:val="es-ES"/>
        </w:rPr>
        <w:t xml:space="preserve"> (para sufragar los gastos de alojamiento y </w:t>
      </w:r>
      <w:r w:rsidRPr="009A69E2">
        <w:rPr>
          <w:lang w:val="es-ES"/>
        </w:rPr>
        <w:t>comidas, entre otros</w:t>
      </w:r>
      <w:r w:rsidRPr="009E6EC0">
        <w:rPr>
          <w:lang w:val="es-ES"/>
        </w:rPr>
        <w:t>). En caso de que se concedan dos becas parciales, al menos una deberá consistir en el billete de avión. La organización solicitante asumirá el resto del coste de la participación.</w:t>
      </w:r>
    </w:p>
    <w:p w14:paraId="278D1288" w14:textId="77777777" w:rsidR="009E6EC0" w:rsidRPr="009E6EC0" w:rsidRDefault="009E6EC0" w:rsidP="009E6EC0">
      <w:pPr>
        <w:rPr>
          <w:lang w:val="es-ES"/>
        </w:rPr>
      </w:pPr>
      <w:r w:rsidRPr="009E6EC0">
        <w:rPr>
          <w:lang w:val="es-ES"/>
        </w:rPr>
        <w:t xml:space="preserve">En consonancia con la Resolución 213 (Dubái, 2018) de la Conferencia de Plenipotenciarios, se alienta a que las candidaturas de becas tengan en cuenta el equilibrio de género y la inclusión de personas con discapacidad y con necesidades específicas. Téngase en cuenta que los criterios aplicados a la concesión de becas incluyen: el presupuesto disponible de la UIT, la </w:t>
      </w:r>
      <w:proofErr w:type="gramStart"/>
      <w:r w:rsidRPr="009E6EC0">
        <w:rPr>
          <w:lang w:val="es-ES"/>
        </w:rPr>
        <w:t>participación activa</w:t>
      </w:r>
      <w:proofErr w:type="gramEnd"/>
      <w:r w:rsidRPr="009E6EC0">
        <w:rPr>
          <w:lang w:val="es-ES"/>
        </w:rPr>
        <w:t>, en particular la presentación de contribuciones pertinentes por escrito, la distribución equitativa entre países y regiones, las solicitudes de personas con discapacidad o con necesidades especiales, y el equilibrio de género.</w:t>
      </w:r>
    </w:p>
    <w:p w14:paraId="6A0CA09A" w14:textId="4C9E34D5" w:rsidR="009E6EC0" w:rsidRPr="009A69E2" w:rsidRDefault="009E6EC0" w:rsidP="009E6EC0">
      <w:pPr>
        <w:rPr>
          <w:vanish/>
          <w:lang w:val="es-ES"/>
        </w:rPr>
      </w:pPr>
      <w:r w:rsidRPr="009E6EC0">
        <w:rPr>
          <w:lang w:val="es-ES"/>
        </w:rPr>
        <w:t xml:space="preserve">El formulario de solicitud de beca está disponible en la </w:t>
      </w:r>
      <w:hyperlink r:id="rId28" w:anchor="/es" w:history="1">
        <w:r w:rsidRPr="00EC2443">
          <w:rPr>
            <w:rStyle w:val="Hyperlink"/>
            <w:lang w:val="es-ES"/>
          </w:rPr>
          <w:t>página principal de la Comisión de Estudio</w:t>
        </w:r>
      </w:hyperlink>
      <w:r w:rsidRPr="009E6EC0">
        <w:rPr>
          <w:lang w:val="es-ES"/>
        </w:rPr>
        <w:t xml:space="preserve">. </w:t>
      </w:r>
      <w:r w:rsidRPr="009E6EC0">
        <w:rPr>
          <w:b/>
          <w:bCs/>
          <w:lang w:val="es-ES"/>
        </w:rPr>
        <w:t>Las solicitudes de beca deben recibirse a más tardar el 1 de diciembre de 2026.</w:t>
      </w:r>
      <w:r w:rsidRPr="009E6EC0">
        <w:rPr>
          <w:lang w:val="es-ES"/>
        </w:rPr>
        <w:t xml:space="preserve"> Estas se enviarán por correo electrónico a la dirección </w:t>
      </w:r>
      <w:hyperlink r:id="rId29" w:history="1">
        <w:r w:rsidRPr="00EC2443">
          <w:rPr>
            <w:rStyle w:val="Hyperlink"/>
            <w:lang w:val="es-ES"/>
          </w:rPr>
          <w:t>fellowships@itu.int</w:t>
        </w:r>
      </w:hyperlink>
      <w:r w:rsidRPr="009E6EC0">
        <w:rPr>
          <w:lang w:val="es-ES"/>
        </w:rPr>
        <w:t xml:space="preserve"> o por fax al número +41 22 730 57 78. </w:t>
      </w:r>
      <w:r w:rsidRPr="009E6EC0">
        <w:rPr>
          <w:b/>
          <w:bCs/>
          <w:lang w:val="es-ES"/>
        </w:rPr>
        <w:t xml:space="preserve">Es necesario inscribirse (con la aprobación del coordinador) antes de presentar una solicitud de beca </w:t>
      </w:r>
      <w:r w:rsidRPr="009E6EC0">
        <w:rPr>
          <w:lang w:val="es-ES"/>
        </w:rPr>
        <w:t>y se recomienda encarecidamente inscribirse en el evento e iniciar el proceso de solicitud al menos ocho semanas antes de la reunión.</w:t>
      </w:r>
    </w:p>
    <w:p w14:paraId="017A32CE" w14:textId="530C9C08" w:rsidR="009E6EC0" w:rsidRPr="009E6EC0" w:rsidRDefault="009E6EC0" w:rsidP="009E6EC0">
      <w:pPr>
        <w:rPr>
          <w:lang w:val="es-ES"/>
        </w:rPr>
      </w:pPr>
      <w:r w:rsidRPr="009E6EC0">
        <w:rPr>
          <w:b/>
          <w:bCs/>
          <w:lang w:val="es-ES"/>
        </w:rPr>
        <w:t>AYUDA PARA LA SOLICITUD DE VISADOS:</w:t>
      </w:r>
      <w:r w:rsidRPr="009E6EC0">
        <w:rPr>
          <w:lang w:val="es-ES"/>
        </w:rPr>
        <w:t xml:space="preserve"> en su caso, los visados deben solicitarse antes de la fecha de llegada a Suiza en la embajada o el consulado que represente a Suiza en su país o, en su defecto, en la entidad más próxima a su país de partida. Habida cuenta de que los plazos aplicables pueden variar, se recomienda consultar directamente a la representación adecuada y presentar la solicitud con antelación.</w:t>
      </w:r>
    </w:p>
    <w:p w14:paraId="47FBA9CE" w14:textId="7F79B39F" w:rsidR="009E6EC0" w:rsidRPr="009E6EC0" w:rsidRDefault="009E6EC0" w:rsidP="009E6EC0">
      <w:pPr>
        <w:rPr>
          <w:lang w:val="es-ES"/>
        </w:rPr>
      </w:pPr>
      <w:r w:rsidRPr="009E6EC0">
        <w:rPr>
          <w:lang w:val="es-ES"/>
        </w:rPr>
        <w:t>Si tropieza con problemas, la</w:t>
      </w:r>
      <w:r w:rsidR="00D72964">
        <w:rPr>
          <w:lang w:val="es-ES"/>
        </w:rPr>
        <w:t> </w:t>
      </w:r>
      <w:r w:rsidRPr="009E6EC0">
        <w:rPr>
          <w:lang w:val="es-ES"/>
        </w:rPr>
        <w:t xml:space="preserve">Unión puede, previa solicitud oficial de la administración o la entidad que usted representa, intervenir ante las autoridades suizas competentes para facilitar la expedición de ese visado. Una vez que el coordinador de inscripciones de su organización haya aprobado su inscripción, suelen transcurrir unos 15 días antes de la emisión de la carta de solicitud de visado. </w:t>
      </w:r>
    </w:p>
    <w:p w14:paraId="1CAE1AAE" w14:textId="15B72F4B" w:rsidR="009E6EC0" w:rsidRPr="009E6EC0" w:rsidRDefault="009E6EC0" w:rsidP="009E6EC0">
      <w:pPr>
        <w:rPr>
          <w:lang w:val="es-ES"/>
        </w:rPr>
      </w:pPr>
      <w:r w:rsidRPr="009E6EC0">
        <w:rPr>
          <w:lang w:val="es-ES"/>
        </w:rPr>
        <w:t>En vista del cierre de las instalaciones de la</w:t>
      </w:r>
      <w:r w:rsidR="00D72964">
        <w:rPr>
          <w:lang w:val="es-ES"/>
        </w:rPr>
        <w:t> </w:t>
      </w:r>
      <w:r w:rsidRPr="009E6EC0">
        <w:rPr>
          <w:lang w:val="es-ES"/>
        </w:rPr>
        <w:t xml:space="preserve">UIT y de numerosos consulados y embajadas con motivo de las vacaciones de fin de año, las solicitudes deben efectuarse marcando la casilla correspondiente en el formulario de inscripción </w:t>
      </w:r>
      <w:r w:rsidRPr="009E6EC0">
        <w:rPr>
          <w:b/>
          <w:bCs/>
          <w:lang w:val="es-ES"/>
        </w:rPr>
        <w:t>a más tardar el 1 de diciembre de 2026</w:t>
      </w:r>
      <w:r w:rsidRPr="009E6EC0">
        <w:rPr>
          <w:lang w:val="es-ES"/>
        </w:rPr>
        <w:t>. Las consultas deben remitirse a la Sección de Viajes de la</w:t>
      </w:r>
      <w:r w:rsidR="00D72964">
        <w:rPr>
          <w:lang w:val="es-ES"/>
        </w:rPr>
        <w:t> </w:t>
      </w:r>
      <w:r w:rsidRPr="009E6EC0">
        <w:rPr>
          <w:lang w:val="es-ES"/>
        </w:rPr>
        <w:t>UIT (</w:t>
      </w:r>
      <w:hyperlink r:id="rId30" w:history="1">
        <w:r w:rsidRPr="00EC2443">
          <w:rPr>
            <w:rStyle w:val="Hyperlink"/>
            <w:lang w:val="es-ES"/>
          </w:rPr>
          <w:t>travel@itu.int</w:t>
        </w:r>
      </w:hyperlink>
      <w:r w:rsidRPr="009E6EC0">
        <w:rPr>
          <w:lang w:val="es-ES"/>
        </w:rPr>
        <w:t>) con la indicación "</w:t>
      </w:r>
      <w:r w:rsidRPr="009E6EC0">
        <w:rPr>
          <w:b/>
          <w:bCs/>
          <w:lang w:val="es-ES"/>
        </w:rPr>
        <w:t>apoyo para la obtención de visado</w:t>
      </w:r>
      <w:r w:rsidRPr="009E6EC0">
        <w:rPr>
          <w:lang w:val="es-ES"/>
        </w:rPr>
        <w:t>"</w:t>
      </w:r>
      <w:r w:rsidRPr="00D72964">
        <w:rPr>
          <w:lang w:val="es-ES"/>
        </w:rPr>
        <w:t>.</w:t>
      </w:r>
    </w:p>
    <w:p w14:paraId="5E425828" w14:textId="5D1014E0" w:rsidR="009E6EC0" w:rsidRPr="009E6EC0" w:rsidRDefault="009E6EC0" w:rsidP="00D44664">
      <w:pPr>
        <w:pStyle w:val="Headingb0"/>
        <w:keepLines/>
        <w:spacing w:after="120"/>
        <w:jc w:val="center"/>
        <w:rPr>
          <w:lang w:val="es-ES"/>
        </w:rPr>
      </w:pPr>
      <w:r w:rsidRPr="009E6EC0">
        <w:rPr>
          <w:lang w:val="es-ES"/>
        </w:rPr>
        <w:t>FORMACIÓN EN MATERIA DE REDUCCIÓN DE LA BRECHA DE NORMALIZACIÓN</w:t>
      </w:r>
    </w:p>
    <w:p w14:paraId="323CD34B" w14:textId="77777777" w:rsidR="009E6EC0" w:rsidRPr="009E6EC0" w:rsidRDefault="009E6EC0" w:rsidP="00D44664">
      <w:pPr>
        <w:rPr>
          <w:lang w:val="es-ES"/>
        </w:rPr>
      </w:pPr>
      <w:r w:rsidRPr="009E6EC0">
        <w:rPr>
          <w:lang w:val="es-ES"/>
        </w:rPr>
        <w:t>Durante la reunión se celebrará una sesión para nuevos delegados de una hora de duración.</w:t>
      </w:r>
    </w:p>
    <w:p w14:paraId="6282B923" w14:textId="77777777" w:rsidR="009E6EC0" w:rsidRPr="009E6EC0" w:rsidRDefault="009E6EC0" w:rsidP="00D44664">
      <w:pPr>
        <w:pStyle w:val="Headingb0"/>
        <w:keepLines/>
        <w:spacing w:after="120"/>
        <w:jc w:val="center"/>
        <w:rPr>
          <w:lang w:val="es-ES"/>
        </w:rPr>
      </w:pPr>
      <w:r w:rsidRPr="009E6EC0">
        <w:rPr>
          <w:lang w:val="es-ES"/>
        </w:rPr>
        <w:t>VISITAS A GINEBRA: HOTELES Y OTRA INFORMACIÓN</w:t>
      </w:r>
    </w:p>
    <w:p w14:paraId="4C056C33" w14:textId="5D60521A" w:rsidR="009E6EC0" w:rsidRPr="009E6EC0" w:rsidRDefault="009E6EC0" w:rsidP="00D44664">
      <w:pPr>
        <w:rPr>
          <w:lang w:val="es-ES"/>
        </w:rPr>
      </w:pPr>
      <w:r w:rsidRPr="009E6EC0">
        <w:rPr>
          <w:b/>
          <w:bCs/>
          <w:lang w:val="es-ES"/>
        </w:rPr>
        <w:t>DESCUENTOS PARA HOTELES:</w:t>
      </w:r>
      <w:r w:rsidRPr="009E6EC0">
        <w:rPr>
          <w:lang w:val="es-ES"/>
        </w:rPr>
        <w:t xml:space="preserve"> varios hoteles de Ginebra ofrecen precios especiales para los delegados que asisten a reuniones de la</w:t>
      </w:r>
      <w:r w:rsidR="00D72964">
        <w:rPr>
          <w:lang w:val="es-ES"/>
        </w:rPr>
        <w:t> </w:t>
      </w:r>
      <w:r w:rsidRPr="009E6EC0">
        <w:rPr>
          <w:lang w:val="es-ES"/>
        </w:rPr>
        <w:t xml:space="preserve">UIT, y regalan un abono gratuito para los transportes públicos de la ciudad. Puede consultar una lista de esos hoteles e información sobre cómo solicitar los descuentos en la dirección: </w:t>
      </w:r>
      <w:hyperlink r:id="rId31" w:history="1">
        <w:r w:rsidRPr="00EC2443">
          <w:rPr>
            <w:rStyle w:val="Hyperlink"/>
            <w:lang w:val="es-ES"/>
          </w:rPr>
          <w:t>http://www.itu.int/travel/</w:t>
        </w:r>
      </w:hyperlink>
      <w:r w:rsidRPr="009E6EC0">
        <w:rPr>
          <w:lang w:val="es-ES"/>
        </w:rPr>
        <w:t>.</w:t>
      </w:r>
    </w:p>
    <w:p w14:paraId="3B64481E" w14:textId="1E9C3B9D" w:rsidR="00C70A8B" w:rsidRDefault="009E6EC0" w:rsidP="00D44664">
      <w:pPr>
        <w:rPr>
          <w:lang w:val="es-ES"/>
        </w:rPr>
      </w:pPr>
      <w:r w:rsidRPr="009E6EC0">
        <w:rPr>
          <w:b/>
          <w:bCs/>
          <w:lang w:val="es-ES"/>
        </w:rPr>
        <w:t>VISITAS A GINEBRA:</w:t>
      </w:r>
      <w:r w:rsidRPr="009E6EC0">
        <w:rPr>
          <w:lang w:val="es-ES"/>
        </w:rPr>
        <w:t xml:space="preserve"> Los delegados que asistan a reuniones de la</w:t>
      </w:r>
      <w:r w:rsidR="00D72964">
        <w:rPr>
          <w:lang w:val="es-ES"/>
        </w:rPr>
        <w:t> </w:t>
      </w:r>
      <w:r w:rsidRPr="009E6EC0">
        <w:rPr>
          <w:lang w:val="es-ES"/>
        </w:rPr>
        <w:t xml:space="preserve">UIT en Ginebra pueden encontrar información práctica en: </w:t>
      </w:r>
      <w:hyperlink r:id="rId32">
        <w:r w:rsidR="00D72964">
          <w:rPr>
            <w:rStyle w:val="Hyperlink"/>
            <w:lang w:val="es-ES"/>
          </w:rPr>
          <w:t>https://itu.int/es/delegates-corner</w:t>
        </w:r>
      </w:hyperlink>
      <w:r w:rsidRPr="009E6EC0">
        <w:rPr>
          <w:lang w:val="es-ES"/>
        </w:rPr>
        <w:t>.</w:t>
      </w:r>
    </w:p>
    <w:p w14:paraId="0714BD5E" w14:textId="5F46D4F3" w:rsidR="009E6EC0" w:rsidRPr="009E6EC0" w:rsidRDefault="009E6EC0" w:rsidP="009E6EC0">
      <w:pPr>
        <w:rPr>
          <w:lang w:val="es-ES"/>
        </w:rPr>
      </w:pPr>
      <w:r w:rsidRPr="009E6EC0">
        <w:rPr>
          <w:lang w:val="es-ES"/>
        </w:rPr>
        <w:br w:type="page"/>
      </w:r>
    </w:p>
    <w:p w14:paraId="41B174A6" w14:textId="77777777" w:rsidR="009E6EC0" w:rsidRPr="009A69E2" w:rsidRDefault="009E6EC0" w:rsidP="009A69E2">
      <w:pPr>
        <w:pStyle w:val="AnnexNotitle"/>
      </w:pPr>
      <w:r w:rsidRPr="009A69E2">
        <w:lastRenderedPageBreak/>
        <w:t>ANEXO B</w:t>
      </w:r>
      <w:r w:rsidRPr="009A69E2">
        <w:br/>
        <w:t>Proyecto de orden del día y de programa</w:t>
      </w:r>
    </w:p>
    <w:p w14:paraId="4FD4D24E" w14:textId="77777777" w:rsidR="009E6EC0" w:rsidRPr="009E6EC0" w:rsidRDefault="009E6EC0" w:rsidP="00AD33B7">
      <w:pPr>
        <w:pStyle w:val="enumlev1"/>
        <w:rPr>
          <w:lang w:val="es-ES"/>
        </w:rPr>
      </w:pPr>
      <w:r w:rsidRPr="009E6EC0">
        <w:rPr>
          <w:lang w:val="es-ES"/>
        </w:rPr>
        <w:t>1</w:t>
      </w:r>
      <w:r w:rsidRPr="009E6EC0">
        <w:rPr>
          <w:lang w:val="es-ES"/>
        </w:rPr>
        <w:tab/>
        <w:t>Apertura de la reunión</w:t>
      </w:r>
    </w:p>
    <w:p w14:paraId="3294D78C" w14:textId="77777777" w:rsidR="009E6EC0" w:rsidRPr="009E6EC0" w:rsidRDefault="009E6EC0" w:rsidP="00AD33B7">
      <w:pPr>
        <w:pStyle w:val="enumlev1"/>
        <w:rPr>
          <w:lang w:val="es-ES"/>
        </w:rPr>
      </w:pPr>
      <w:r w:rsidRPr="009E6EC0">
        <w:rPr>
          <w:lang w:val="es-ES"/>
        </w:rPr>
        <w:t>2</w:t>
      </w:r>
      <w:r w:rsidRPr="009E6EC0">
        <w:rPr>
          <w:lang w:val="es-ES"/>
        </w:rPr>
        <w:tab/>
        <w:t>Adopción del orden del día</w:t>
      </w:r>
    </w:p>
    <w:p w14:paraId="131DEE34" w14:textId="77777777" w:rsidR="009E6EC0" w:rsidRPr="009E6EC0" w:rsidRDefault="009E6EC0" w:rsidP="00AD33B7">
      <w:pPr>
        <w:pStyle w:val="enumlev1"/>
        <w:rPr>
          <w:lang w:val="es-ES"/>
        </w:rPr>
      </w:pPr>
      <w:r w:rsidRPr="009E6EC0">
        <w:rPr>
          <w:lang w:val="es-ES"/>
        </w:rPr>
        <w:t>3</w:t>
      </w:r>
      <w:r w:rsidRPr="009E6EC0">
        <w:rPr>
          <w:lang w:val="es-ES"/>
        </w:rPr>
        <w:tab/>
        <w:t>Directrices para la participación a distancia</w:t>
      </w:r>
    </w:p>
    <w:p w14:paraId="7E47FA48" w14:textId="77777777" w:rsidR="009E6EC0" w:rsidRPr="009E6EC0" w:rsidRDefault="009E6EC0" w:rsidP="00AD33B7">
      <w:pPr>
        <w:pStyle w:val="enumlev1"/>
        <w:rPr>
          <w:lang w:val="es-ES"/>
        </w:rPr>
      </w:pPr>
      <w:r w:rsidRPr="009E6EC0">
        <w:rPr>
          <w:lang w:val="es-ES"/>
        </w:rPr>
        <w:t>4</w:t>
      </w:r>
      <w:r w:rsidRPr="009E6EC0">
        <w:rPr>
          <w:lang w:val="es-ES"/>
        </w:rPr>
        <w:tab/>
        <w:t>Invitación a formular declaraciones sobre DPI, conforme a la política del UIT-T</w:t>
      </w:r>
    </w:p>
    <w:p w14:paraId="2A59A19B" w14:textId="77777777" w:rsidR="009E6EC0" w:rsidRPr="009E6EC0" w:rsidRDefault="009E6EC0" w:rsidP="00AD33B7">
      <w:pPr>
        <w:pStyle w:val="enumlev1"/>
        <w:rPr>
          <w:lang w:val="es-ES"/>
        </w:rPr>
      </w:pPr>
      <w:r w:rsidRPr="009E6EC0">
        <w:rPr>
          <w:lang w:val="es-ES"/>
        </w:rPr>
        <w:t>5</w:t>
      </w:r>
      <w:r w:rsidRPr="009E6EC0">
        <w:rPr>
          <w:lang w:val="es-ES"/>
        </w:rPr>
        <w:tab/>
        <w:t>Comentarios e informes sobre las actividades intermediarias (desde junio de 2026)</w:t>
      </w:r>
    </w:p>
    <w:p w14:paraId="4B997E1E" w14:textId="5FA21297" w:rsidR="009E6EC0" w:rsidRPr="009E6EC0" w:rsidRDefault="009E6EC0" w:rsidP="005365A2">
      <w:pPr>
        <w:pStyle w:val="enumlev2"/>
        <w:tabs>
          <w:tab w:val="clear" w:pos="1191"/>
          <w:tab w:val="left" w:pos="1276"/>
        </w:tabs>
        <w:ind w:left="1276" w:hanging="482"/>
        <w:rPr>
          <w:lang w:val="es-ES"/>
        </w:rPr>
      </w:pPr>
      <w:r w:rsidRPr="009E6EC0">
        <w:rPr>
          <w:lang w:val="es-ES"/>
        </w:rPr>
        <w:t>5.1</w:t>
      </w:r>
      <w:r w:rsidR="00FC1703">
        <w:rPr>
          <w:lang w:val="es-ES"/>
        </w:rPr>
        <w:tab/>
      </w:r>
      <w:r w:rsidRPr="009E6EC0">
        <w:rPr>
          <w:lang w:val="es-ES"/>
        </w:rPr>
        <w:t>Aprobación de los informes de la segunda reunión de la CE</w:t>
      </w:r>
      <w:r w:rsidR="00BD2CFC">
        <w:rPr>
          <w:lang w:val="es-ES"/>
        </w:rPr>
        <w:t> </w:t>
      </w:r>
      <w:r w:rsidRPr="009E6EC0">
        <w:rPr>
          <w:lang w:val="es-ES"/>
        </w:rPr>
        <w:t>12 y de la quinta reunión del</w:t>
      </w:r>
      <w:r w:rsidR="00FC1703">
        <w:rPr>
          <w:lang w:val="es-ES"/>
        </w:rPr>
        <w:t> </w:t>
      </w:r>
      <w:r w:rsidRPr="009E6EC0">
        <w:rPr>
          <w:lang w:val="es-ES"/>
        </w:rPr>
        <w:t>GT1/12</w:t>
      </w:r>
    </w:p>
    <w:p w14:paraId="5A881153" w14:textId="77777777" w:rsidR="009E6EC0" w:rsidRPr="009E6EC0" w:rsidRDefault="009E6EC0" w:rsidP="005365A2">
      <w:pPr>
        <w:pStyle w:val="enumlev2"/>
        <w:tabs>
          <w:tab w:val="clear" w:pos="1191"/>
          <w:tab w:val="left" w:pos="1276"/>
        </w:tabs>
        <w:ind w:left="1276" w:hanging="482"/>
        <w:rPr>
          <w:lang w:val="es-ES"/>
        </w:rPr>
      </w:pPr>
      <w:r w:rsidRPr="009E6EC0">
        <w:rPr>
          <w:lang w:val="es-ES"/>
        </w:rPr>
        <w:t>5.2</w:t>
      </w:r>
      <w:r w:rsidRPr="009E6EC0">
        <w:rPr>
          <w:lang w:val="es-ES"/>
        </w:rPr>
        <w:tab/>
        <w:t>Situación de los proyectos de Recomendación consentidos</w:t>
      </w:r>
    </w:p>
    <w:p w14:paraId="310D817C" w14:textId="77777777" w:rsidR="009E6EC0" w:rsidRPr="009E6EC0" w:rsidRDefault="009E6EC0" w:rsidP="005365A2">
      <w:pPr>
        <w:pStyle w:val="enumlev2"/>
        <w:tabs>
          <w:tab w:val="clear" w:pos="1191"/>
          <w:tab w:val="left" w:pos="1276"/>
        </w:tabs>
        <w:ind w:left="1276" w:hanging="482"/>
        <w:rPr>
          <w:lang w:val="es-ES"/>
        </w:rPr>
      </w:pPr>
      <w:r w:rsidRPr="009E6EC0">
        <w:rPr>
          <w:lang w:val="es-ES"/>
        </w:rPr>
        <w:t>5.3</w:t>
      </w:r>
      <w:r w:rsidRPr="009E6EC0">
        <w:rPr>
          <w:lang w:val="es-ES"/>
        </w:rPr>
        <w:tab/>
        <w:t>Actividades intermedias y talleres de la CE 12</w:t>
      </w:r>
    </w:p>
    <w:p w14:paraId="6E2D2DD6" w14:textId="68B37B2F" w:rsidR="009E6EC0" w:rsidRPr="009E6EC0" w:rsidRDefault="009E6EC0" w:rsidP="00AD33B7">
      <w:pPr>
        <w:pStyle w:val="enumlev1"/>
        <w:rPr>
          <w:lang w:val="es-ES"/>
        </w:rPr>
      </w:pPr>
      <w:r w:rsidRPr="009E6EC0">
        <w:rPr>
          <w:lang w:val="es-ES"/>
        </w:rPr>
        <w:t>6</w:t>
      </w:r>
      <w:r w:rsidRPr="009E6EC0">
        <w:rPr>
          <w:lang w:val="es-ES"/>
        </w:rPr>
        <w:tab/>
        <w:t>Resultados del GANT relacionados con la CE</w:t>
      </w:r>
      <w:r w:rsidR="00BD2CFC">
        <w:rPr>
          <w:lang w:val="es-ES"/>
        </w:rPr>
        <w:t> </w:t>
      </w:r>
      <w:r w:rsidRPr="009E6EC0">
        <w:rPr>
          <w:lang w:val="es-ES"/>
        </w:rPr>
        <w:t>12</w:t>
      </w:r>
    </w:p>
    <w:p w14:paraId="564468FF" w14:textId="60D02B6B" w:rsidR="009E6EC0" w:rsidRPr="009E6EC0" w:rsidRDefault="009E6EC0" w:rsidP="00AD33B7">
      <w:pPr>
        <w:pStyle w:val="enumlev1"/>
        <w:rPr>
          <w:lang w:val="es-ES"/>
        </w:rPr>
      </w:pPr>
      <w:r w:rsidRPr="009E6EC0">
        <w:rPr>
          <w:lang w:val="es-ES"/>
        </w:rPr>
        <w:t>7</w:t>
      </w:r>
      <w:r w:rsidRPr="009E6EC0">
        <w:rPr>
          <w:lang w:val="es-ES"/>
        </w:rPr>
        <w:tab/>
        <w:t>Preparativos de la CE</w:t>
      </w:r>
      <w:r w:rsidR="00BD2CFC">
        <w:rPr>
          <w:lang w:val="es-ES"/>
        </w:rPr>
        <w:t> </w:t>
      </w:r>
      <w:r w:rsidRPr="009E6EC0">
        <w:rPr>
          <w:lang w:val="es-ES"/>
        </w:rPr>
        <w:t>12 para la AMNT</w:t>
      </w:r>
      <w:r w:rsidR="00BD2CFC">
        <w:rPr>
          <w:lang w:val="es-ES"/>
        </w:rPr>
        <w:noBreakHyphen/>
      </w:r>
      <w:r w:rsidRPr="009E6EC0">
        <w:rPr>
          <w:lang w:val="es-ES"/>
        </w:rPr>
        <w:t>28</w:t>
      </w:r>
    </w:p>
    <w:p w14:paraId="197CDB07" w14:textId="095F9264" w:rsidR="009E6EC0" w:rsidRPr="009E6EC0" w:rsidRDefault="009E6EC0" w:rsidP="00AD33B7">
      <w:pPr>
        <w:pStyle w:val="enumlev1"/>
        <w:rPr>
          <w:lang w:val="es-ES"/>
        </w:rPr>
      </w:pPr>
      <w:r w:rsidRPr="009E6EC0">
        <w:rPr>
          <w:lang w:val="es-ES"/>
        </w:rPr>
        <w:t>8</w:t>
      </w:r>
      <w:r w:rsidRPr="009E6EC0">
        <w:rPr>
          <w:lang w:val="es-ES"/>
        </w:rPr>
        <w:tab/>
        <w:t>Examen de la estructura, los Relatores y los Relatores de coordinación de la CE</w:t>
      </w:r>
      <w:r w:rsidR="00BD2CFC">
        <w:rPr>
          <w:lang w:val="es-ES"/>
        </w:rPr>
        <w:t> </w:t>
      </w:r>
      <w:r w:rsidRPr="009E6EC0">
        <w:rPr>
          <w:lang w:val="es-ES"/>
        </w:rPr>
        <w:t>12</w:t>
      </w:r>
    </w:p>
    <w:p w14:paraId="65EB4D98" w14:textId="77777777" w:rsidR="009E6EC0" w:rsidRPr="009E6EC0" w:rsidRDefault="009E6EC0" w:rsidP="00AD33B7">
      <w:pPr>
        <w:pStyle w:val="enumlev1"/>
        <w:rPr>
          <w:lang w:val="es-ES"/>
        </w:rPr>
      </w:pPr>
      <w:r w:rsidRPr="009E6EC0">
        <w:rPr>
          <w:lang w:val="es-ES"/>
        </w:rPr>
        <w:t>9</w:t>
      </w:r>
      <w:r w:rsidRPr="009E6EC0">
        <w:rPr>
          <w:lang w:val="es-ES"/>
        </w:rPr>
        <w:tab/>
        <w:t>Examen y atribución de documentos</w:t>
      </w:r>
    </w:p>
    <w:p w14:paraId="0F0CA6F3" w14:textId="77777777" w:rsidR="009E6EC0" w:rsidRPr="009E6EC0" w:rsidRDefault="009E6EC0" w:rsidP="00AD33B7">
      <w:pPr>
        <w:pStyle w:val="enumlev1"/>
        <w:rPr>
          <w:lang w:val="es-ES"/>
        </w:rPr>
      </w:pPr>
      <w:r w:rsidRPr="009E6EC0">
        <w:rPr>
          <w:lang w:val="es-ES"/>
        </w:rPr>
        <w:t>10</w:t>
      </w:r>
      <w:r w:rsidRPr="009E6EC0">
        <w:rPr>
          <w:lang w:val="es-ES"/>
        </w:rPr>
        <w:tab/>
        <w:t xml:space="preserve">Horario de las reuniones </w:t>
      </w:r>
      <w:r w:rsidRPr="009E6EC0">
        <w:rPr>
          <w:i/>
          <w:iCs/>
          <w:lang w:val="es-ES"/>
        </w:rPr>
        <w:t>ad hoc</w:t>
      </w:r>
    </w:p>
    <w:p w14:paraId="736D6CE0" w14:textId="77777777" w:rsidR="009E6EC0" w:rsidRPr="009E6EC0" w:rsidRDefault="009E6EC0" w:rsidP="00AD33B7">
      <w:pPr>
        <w:pStyle w:val="enumlev1"/>
        <w:rPr>
          <w:lang w:val="es-ES"/>
        </w:rPr>
      </w:pPr>
      <w:r w:rsidRPr="009E6EC0">
        <w:rPr>
          <w:lang w:val="es-ES"/>
        </w:rPr>
        <w:t>11</w:t>
      </w:r>
      <w:r w:rsidRPr="009E6EC0">
        <w:rPr>
          <w:lang w:val="es-ES"/>
        </w:rPr>
        <w:tab/>
        <w:t>Programa de trabajo</w:t>
      </w:r>
    </w:p>
    <w:p w14:paraId="47F6BAD8" w14:textId="77777777" w:rsidR="009E6EC0" w:rsidRPr="009E6EC0" w:rsidRDefault="009E6EC0" w:rsidP="00AD33B7">
      <w:pPr>
        <w:pStyle w:val="enumlev1"/>
        <w:rPr>
          <w:lang w:val="es-ES"/>
        </w:rPr>
      </w:pPr>
      <w:r w:rsidRPr="009E6EC0">
        <w:rPr>
          <w:lang w:val="es-ES"/>
        </w:rPr>
        <w:t>12</w:t>
      </w:r>
      <w:r w:rsidRPr="009E6EC0">
        <w:rPr>
          <w:lang w:val="es-ES"/>
        </w:rPr>
        <w:tab/>
        <w:t>Salas de reunión, logística y métodos de trabajo electrónicos</w:t>
      </w:r>
    </w:p>
    <w:p w14:paraId="5F6AD8D8" w14:textId="03440852" w:rsidR="009E6EC0" w:rsidRPr="009E6EC0" w:rsidRDefault="009E6EC0" w:rsidP="00AD33B7">
      <w:pPr>
        <w:pStyle w:val="enumlev1"/>
        <w:rPr>
          <w:lang w:val="es-ES"/>
        </w:rPr>
      </w:pPr>
      <w:r w:rsidRPr="009E6EC0">
        <w:rPr>
          <w:lang w:val="es-ES"/>
        </w:rPr>
        <w:t>13</w:t>
      </w:r>
      <w:r w:rsidRPr="009E6EC0">
        <w:rPr>
          <w:lang w:val="es-ES"/>
        </w:rPr>
        <w:tab/>
        <w:t>Reuniones de las Cuestiones</w:t>
      </w:r>
      <w:r w:rsidR="00BD2CFC">
        <w:rPr>
          <w:lang w:val="es-ES"/>
        </w:rPr>
        <w:t> </w:t>
      </w:r>
      <w:r w:rsidRPr="009E6EC0">
        <w:rPr>
          <w:lang w:val="es-ES"/>
        </w:rPr>
        <w:t>1/12 y</w:t>
      </w:r>
      <w:r w:rsidR="00BD2CFC">
        <w:rPr>
          <w:lang w:val="es-ES"/>
        </w:rPr>
        <w:t> </w:t>
      </w:r>
      <w:r w:rsidRPr="009E6EC0">
        <w:rPr>
          <w:lang w:val="es-ES"/>
        </w:rPr>
        <w:t>2/12</w:t>
      </w:r>
    </w:p>
    <w:p w14:paraId="210DB149" w14:textId="77777777" w:rsidR="009E6EC0" w:rsidRPr="009E6EC0" w:rsidRDefault="009E6EC0" w:rsidP="00AD33B7">
      <w:pPr>
        <w:pStyle w:val="enumlev1"/>
        <w:rPr>
          <w:lang w:val="es-ES"/>
        </w:rPr>
      </w:pPr>
      <w:r w:rsidRPr="009E6EC0">
        <w:rPr>
          <w:lang w:val="es-ES"/>
        </w:rPr>
        <w:t>14</w:t>
      </w:r>
      <w:r w:rsidRPr="009E6EC0">
        <w:rPr>
          <w:lang w:val="es-ES"/>
        </w:rPr>
        <w:tab/>
        <w:t xml:space="preserve">Reuniones de los Grupos de Trabajo, incluidas las reuniones </w:t>
      </w:r>
      <w:r w:rsidRPr="009E6EC0">
        <w:rPr>
          <w:i/>
          <w:iCs/>
          <w:lang w:val="es-ES"/>
        </w:rPr>
        <w:t>ad hoc</w:t>
      </w:r>
    </w:p>
    <w:p w14:paraId="2556F6B1" w14:textId="687EB0BB" w:rsidR="009E6EC0" w:rsidRPr="009E6EC0" w:rsidRDefault="009E6EC0" w:rsidP="00AD33B7">
      <w:pPr>
        <w:pStyle w:val="enumlev1"/>
        <w:rPr>
          <w:lang w:val="es-ES"/>
        </w:rPr>
      </w:pPr>
      <w:r w:rsidRPr="009E6EC0">
        <w:rPr>
          <w:lang w:val="es-ES"/>
        </w:rPr>
        <w:t>15</w:t>
      </w:r>
      <w:r w:rsidRPr="009E6EC0">
        <w:rPr>
          <w:lang w:val="es-ES"/>
        </w:rPr>
        <w:tab/>
        <w:t>Informes de las reuniones de los Grupos de Trabajo y las Cuestiones 1/12 y</w:t>
      </w:r>
      <w:r w:rsidR="00BD2CFC">
        <w:rPr>
          <w:lang w:val="es-ES"/>
        </w:rPr>
        <w:t> </w:t>
      </w:r>
      <w:r w:rsidRPr="009E6EC0">
        <w:rPr>
          <w:lang w:val="es-ES"/>
        </w:rPr>
        <w:t>2/12, incluidos:</w:t>
      </w:r>
    </w:p>
    <w:p w14:paraId="1442AE7C" w14:textId="77777777" w:rsidR="009E6EC0" w:rsidRPr="009E6EC0" w:rsidRDefault="009E6EC0" w:rsidP="005365A2">
      <w:pPr>
        <w:pStyle w:val="enumlev2"/>
        <w:tabs>
          <w:tab w:val="clear" w:pos="1191"/>
          <w:tab w:val="left" w:pos="1276"/>
        </w:tabs>
        <w:ind w:left="1276" w:hanging="482"/>
        <w:rPr>
          <w:lang w:val="es-ES"/>
        </w:rPr>
      </w:pPr>
      <w:r w:rsidRPr="009E6EC0">
        <w:rPr>
          <w:lang w:val="es-ES"/>
        </w:rPr>
        <w:t>15.1</w:t>
      </w:r>
      <w:r w:rsidRPr="009E6EC0">
        <w:rPr>
          <w:lang w:val="es-ES"/>
        </w:rPr>
        <w:tab/>
        <w:t>Aprobación/consentimiento/determinación/supresión de Recomendaciones</w:t>
      </w:r>
    </w:p>
    <w:p w14:paraId="5D2C77C7" w14:textId="77777777" w:rsidR="009E6EC0" w:rsidRPr="009E6EC0" w:rsidRDefault="009E6EC0" w:rsidP="005365A2">
      <w:pPr>
        <w:pStyle w:val="enumlev2"/>
        <w:tabs>
          <w:tab w:val="clear" w:pos="1191"/>
          <w:tab w:val="left" w:pos="1276"/>
        </w:tabs>
        <w:ind w:left="1276" w:hanging="482"/>
        <w:rPr>
          <w:lang w:val="es-ES"/>
        </w:rPr>
      </w:pPr>
      <w:r w:rsidRPr="009E6EC0">
        <w:rPr>
          <w:lang w:val="es-ES"/>
        </w:rPr>
        <w:t>15.2</w:t>
      </w:r>
      <w:r w:rsidRPr="009E6EC0">
        <w:rPr>
          <w:lang w:val="es-ES"/>
        </w:rPr>
        <w:tab/>
        <w:t>Acuerdo de Informes Técnicos/textos informativos</w:t>
      </w:r>
    </w:p>
    <w:p w14:paraId="0DFBF7FF" w14:textId="77777777" w:rsidR="009E6EC0" w:rsidRPr="009E6EC0" w:rsidRDefault="009E6EC0" w:rsidP="005365A2">
      <w:pPr>
        <w:pStyle w:val="enumlev2"/>
        <w:tabs>
          <w:tab w:val="clear" w:pos="1191"/>
          <w:tab w:val="left" w:pos="1276"/>
        </w:tabs>
        <w:ind w:left="1276" w:hanging="482"/>
        <w:rPr>
          <w:lang w:val="es-ES"/>
        </w:rPr>
      </w:pPr>
      <w:r w:rsidRPr="009E6EC0">
        <w:rPr>
          <w:lang w:val="es-ES"/>
        </w:rPr>
        <w:t>15.3</w:t>
      </w:r>
      <w:r w:rsidRPr="009E6EC0">
        <w:rPr>
          <w:lang w:val="es-ES"/>
        </w:rPr>
        <w:tab/>
        <w:t xml:space="preserve">Aprobación del envío de declaraciones de coordinación </w:t>
      </w:r>
    </w:p>
    <w:p w14:paraId="166597EE" w14:textId="77777777" w:rsidR="009E6EC0" w:rsidRPr="009E6EC0" w:rsidRDefault="009E6EC0" w:rsidP="005365A2">
      <w:pPr>
        <w:pStyle w:val="enumlev2"/>
        <w:tabs>
          <w:tab w:val="clear" w:pos="1191"/>
          <w:tab w:val="left" w:pos="1276"/>
        </w:tabs>
        <w:ind w:left="1276" w:hanging="482"/>
        <w:rPr>
          <w:lang w:val="es-ES"/>
        </w:rPr>
      </w:pPr>
      <w:r w:rsidRPr="009E6EC0">
        <w:rPr>
          <w:lang w:val="es-ES"/>
        </w:rPr>
        <w:t>15.4</w:t>
      </w:r>
      <w:r w:rsidRPr="009E6EC0">
        <w:rPr>
          <w:lang w:val="es-ES"/>
        </w:rPr>
        <w:tab/>
        <w:t>Aprobación de nuevos temas de trabajo</w:t>
      </w:r>
    </w:p>
    <w:p w14:paraId="528231F8" w14:textId="77777777" w:rsidR="009E6EC0" w:rsidRPr="009E6EC0" w:rsidRDefault="009E6EC0" w:rsidP="005365A2">
      <w:pPr>
        <w:pStyle w:val="enumlev2"/>
        <w:tabs>
          <w:tab w:val="clear" w:pos="1191"/>
          <w:tab w:val="left" w:pos="1276"/>
        </w:tabs>
        <w:ind w:left="1276" w:hanging="482"/>
        <w:rPr>
          <w:lang w:val="es-ES"/>
        </w:rPr>
      </w:pPr>
      <w:r w:rsidRPr="009E6EC0">
        <w:rPr>
          <w:lang w:val="es-ES"/>
        </w:rPr>
        <w:t>15.5</w:t>
      </w:r>
      <w:r w:rsidRPr="009E6EC0">
        <w:rPr>
          <w:lang w:val="es-ES"/>
        </w:rPr>
        <w:tab/>
        <w:t>Examen del programa de trabajo</w:t>
      </w:r>
    </w:p>
    <w:p w14:paraId="67C3CCE2" w14:textId="77777777" w:rsidR="009E6EC0" w:rsidRPr="009E6EC0" w:rsidRDefault="009E6EC0" w:rsidP="005365A2">
      <w:pPr>
        <w:pStyle w:val="enumlev2"/>
        <w:tabs>
          <w:tab w:val="clear" w:pos="1191"/>
          <w:tab w:val="left" w:pos="1276"/>
        </w:tabs>
        <w:ind w:left="1276" w:hanging="482"/>
        <w:rPr>
          <w:lang w:val="es-ES"/>
        </w:rPr>
      </w:pPr>
      <w:r w:rsidRPr="009E6EC0">
        <w:rPr>
          <w:lang w:val="es-ES"/>
        </w:rPr>
        <w:t>15.6</w:t>
      </w:r>
      <w:r w:rsidRPr="009E6EC0">
        <w:rPr>
          <w:lang w:val="es-ES"/>
        </w:rPr>
        <w:tab/>
        <w:t>Actividades intermedias</w:t>
      </w:r>
    </w:p>
    <w:p w14:paraId="5D97F97A" w14:textId="77777777" w:rsidR="009E6EC0" w:rsidRPr="009E6EC0" w:rsidRDefault="009E6EC0" w:rsidP="00AD33B7">
      <w:pPr>
        <w:pStyle w:val="enumlev1"/>
        <w:rPr>
          <w:lang w:val="es-ES"/>
        </w:rPr>
      </w:pPr>
      <w:r w:rsidRPr="009E6EC0">
        <w:rPr>
          <w:lang w:val="es-ES"/>
        </w:rPr>
        <w:t>16</w:t>
      </w:r>
      <w:r w:rsidRPr="009E6EC0">
        <w:rPr>
          <w:lang w:val="es-ES"/>
        </w:rPr>
        <w:tab/>
        <w:t>Reuniones y actividades futuras de la CE 12</w:t>
      </w:r>
    </w:p>
    <w:p w14:paraId="2A4AB56F" w14:textId="77777777" w:rsidR="009E6EC0" w:rsidRPr="009E6EC0" w:rsidRDefault="009E6EC0" w:rsidP="00AD33B7">
      <w:pPr>
        <w:pStyle w:val="enumlev1"/>
        <w:rPr>
          <w:lang w:val="es-ES"/>
        </w:rPr>
      </w:pPr>
      <w:r w:rsidRPr="009E6EC0">
        <w:rPr>
          <w:lang w:val="es-ES"/>
        </w:rPr>
        <w:t>17</w:t>
      </w:r>
      <w:r w:rsidRPr="009E6EC0">
        <w:rPr>
          <w:lang w:val="es-ES"/>
        </w:rPr>
        <w:tab/>
        <w:t>Otros asuntos</w:t>
      </w:r>
    </w:p>
    <w:p w14:paraId="0F1F1D52" w14:textId="77777777" w:rsidR="009E6EC0" w:rsidRPr="009E6EC0" w:rsidRDefault="009E6EC0" w:rsidP="00AD33B7">
      <w:pPr>
        <w:pStyle w:val="enumlev1"/>
        <w:rPr>
          <w:lang w:val="es-ES"/>
        </w:rPr>
      </w:pPr>
      <w:r w:rsidRPr="009E6EC0">
        <w:rPr>
          <w:lang w:val="es-ES"/>
        </w:rPr>
        <w:t>18</w:t>
      </w:r>
      <w:r w:rsidRPr="009E6EC0">
        <w:rPr>
          <w:lang w:val="es-ES"/>
        </w:rPr>
        <w:tab/>
        <w:t>Agradecimientos y clausura de la reunión</w:t>
      </w:r>
    </w:p>
    <w:p w14:paraId="37B49CE5" w14:textId="79A044EF" w:rsidR="009E6EC0" w:rsidRPr="009E6EC0" w:rsidRDefault="009E6EC0" w:rsidP="008F6A15">
      <w:pPr>
        <w:pStyle w:val="Note"/>
        <w:spacing w:before="360"/>
        <w:rPr>
          <w:lang w:val="es-ES"/>
        </w:rPr>
      </w:pPr>
      <w:r w:rsidRPr="009E6EC0">
        <w:rPr>
          <w:lang w:val="es-ES"/>
        </w:rPr>
        <w:t xml:space="preserve">NOTA </w:t>
      </w:r>
      <w:r w:rsidR="00FC1703" w:rsidRPr="00FC1703">
        <w:rPr>
          <w:lang w:val="es-ES"/>
        </w:rPr>
        <w:t>–</w:t>
      </w:r>
      <w:r w:rsidRPr="009E6EC0">
        <w:rPr>
          <w:lang w:val="es-ES"/>
        </w:rPr>
        <w:t xml:space="preserve"> Las actualizaciones del orden del día figuran en el Documento </w:t>
      </w:r>
      <w:hyperlink r:id="rId33" w:history="1">
        <w:r w:rsidRPr="00AD33B7">
          <w:rPr>
            <w:rStyle w:val="Hyperlink"/>
          </w:rPr>
          <w:t>SG12</w:t>
        </w:r>
        <w:r w:rsidR="00BD2CFC">
          <w:rPr>
            <w:rStyle w:val="Hyperlink"/>
          </w:rPr>
          <w:noBreakHyphen/>
        </w:r>
        <w:r w:rsidRPr="00AD33B7">
          <w:rPr>
            <w:rStyle w:val="Hyperlink"/>
          </w:rPr>
          <w:t>TD599</w:t>
        </w:r>
      </w:hyperlink>
      <w:r w:rsidRPr="009E6EC0">
        <w:rPr>
          <w:lang w:val="es-ES"/>
        </w:rPr>
        <w:t>.</w:t>
      </w:r>
    </w:p>
    <w:p w14:paraId="26F3C952" w14:textId="77777777" w:rsidR="009E6EC0" w:rsidRPr="009E6EC0" w:rsidRDefault="009E6EC0" w:rsidP="009E6EC0">
      <w:pPr>
        <w:rPr>
          <w:lang w:val="es-ES"/>
        </w:rPr>
      </w:pPr>
      <w:r w:rsidRPr="009E6EC0">
        <w:rPr>
          <w:lang w:val="es-ES"/>
        </w:rPr>
        <w:br w:type="page"/>
      </w:r>
    </w:p>
    <w:p w14:paraId="717F173E" w14:textId="77777777" w:rsidR="009E6EC0" w:rsidRPr="009C5DED" w:rsidRDefault="009E6EC0" w:rsidP="009C5DED">
      <w:pPr>
        <w:pStyle w:val="Annextitle0"/>
      </w:pPr>
      <w:r w:rsidRPr="009C5DED">
        <w:lastRenderedPageBreak/>
        <w:t>Proyecto de programa</w:t>
      </w: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626"/>
        <w:gridCol w:w="3898"/>
        <w:gridCol w:w="2067"/>
        <w:gridCol w:w="2038"/>
      </w:tblGrid>
      <w:tr w:rsidR="009E6EC0" w:rsidRPr="009E6EC0" w14:paraId="49E6E750" w14:textId="77777777" w:rsidTr="008F6A15">
        <w:trPr>
          <w:cantSplit/>
          <w:trHeight w:val="359"/>
          <w:jc w:val="center"/>
        </w:trPr>
        <w:tc>
          <w:tcPr>
            <w:tcW w:w="1626" w:type="dxa"/>
            <w:tcBorders>
              <w:top w:val="single" w:sz="4" w:space="0" w:color="auto"/>
              <w:left w:val="single" w:sz="4" w:space="0" w:color="auto"/>
              <w:bottom w:val="single" w:sz="6" w:space="0" w:color="auto"/>
              <w:right w:val="single" w:sz="6" w:space="0" w:color="auto"/>
            </w:tcBorders>
          </w:tcPr>
          <w:p w14:paraId="33AB982A" w14:textId="77777777" w:rsidR="009E6EC0" w:rsidRPr="009E6EC0" w:rsidRDefault="009E6EC0" w:rsidP="00EC2443">
            <w:pPr>
              <w:pStyle w:val="TableHead"/>
              <w:rPr>
                <w:lang w:val="es-ES"/>
              </w:rPr>
            </w:pPr>
          </w:p>
        </w:tc>
        <w:tc>
          <w:tcPr>
            <w:tcW w:w="3898" w:type="dxa"/>
            <w:tcBorders>
              <w:top w:val="single" w:sz="4" w:space="0" w:color="auto"/>
              <w:left w:val="single" w:sz="6" w:space="0" w:color="auto"/>
              <w:bottom w:val="single" w:sz="6" w:space="0" w:color="auto"/>
              <w:right w:val="single" w:sz="6" w:space="0" w:color="auto"/>
            </w:tcBorders>
            <w:hideMark/>
          </w:tcPr>
          <w:p w14:paraId="58F959CC" w14:textId="77777777" w:rsidR="009E6EC0" w:rsidRPr="009E6EC0" w:rsidRDefault="009E6EC0" w:rsidP="00EC2443">
            <w:pPr>
              <w:pStyle w:val="TableHead"/>
              <w:rPr>
                <w:lang w:val="es-ES"/>
              </w:rPr>
            </w:pPr>
            <w:r w:rsidRPr="009E6EC0">
              <w:rPr>
                <w:lang w:val="es-ES"/>
              </w:rPr>
              <w:t>Mañana</w:t>
            </w:r>
          </w:p>
        </w:tc>
        <w:tc>
          <w:tcPr>
            <w:tcW w:w="4105" w:type="dxa"/>
            <w:gridSpan w:val="2"/>
            <w:tcBorders>
              <w:top w:val="single" w:sz="4" w:space="0" w:color="auto"/>
              <w:left w:val="single" w:sz="6" w:space="0" w:color="auto"/>
              <w:bottom w:val="single" w:sz="6" w:space="0" w:color="auto"/>
              <w:right w:val="single" w:sz="4" w:space="0" w:color="auto"/>
            </w:tcBorders>
            <w:hideMark/>
          </w:tcPr>
          <w:p w14:paraId="70F6DF71" w14:textId="77777777" w:rsidR="009E6EC0" w:rsidRPr="009E6EC0" w:rsidRDefault="009E6EC0" w:rsidP="00EC2443">
            <w:pPr>
              <w:pStyle w:val="TableHead"/>
              <w:rPr>
                <w:lang w:val="es-ES"/>
              </w:rPr>
            </w:pPr>
            <w:r w:rsidRPr="009E6EC0">
              <w:rPr>
                <w:lang w:val="es-ES"/>
              </w:rPr>
              <w:t>Tarde</w:t>
            </w:r>
          </w:p>
        </w:tc>
      </w:tr>
      <w:tr w:rsidR="009E6EC0" w:rsidRPr="009E6EC0" w14:paraId="47918628" w14:textId="77777777" w:rsidTr="008F6A15">
        <w:trPr>
          <w:cantSplit/>
          <w:jc w:val="center"/>
        </w:trPr>
        <w:tc>
          <w:tcPr>
            <w:tcW w:w="1626" w:type="dxa"/>
            <w:tcBorders>
              <w:top w:val="single" w:sz="6" w:space="0" w:color="auto"/>
              <w:left w:val="single" w:sz="4" w:space="0" w:color="auto"/>
              <w:bottom w:val="single" w:sz="6" w:space="0" w:color="auto"/>
              <w:right w:val="single" w:sz="6" w:space="0" w:color="auto"/>
            </w:tcBorders>
            <w:vAlign w:val="center"/>
            <w:hideMark/>
          </w:tcPr>
          <w:p w14:paraId="7C5C3ABD" w14:textId="03102213" w:rsidR="009E6EC0" w:rsidRPr="009E6EC0" w:rsidRDefault="009E6EC0" w:rsidP="00FC1703">
            <w:pPr>
              <w:pStyle w:val="Tabletext0"/>
              <w:rPr>
                <w:lang w:val="es-ES"/>
              </w:rPr>
            </w:pPr>
            <w:r w:rsidRPr="009E6EC0">
              <w:rPr>
                <w:lang w:val="es-ES"/>
              </w:rPr>
              <w:t>Martes</w:t>
            </w:r>
            <w:r w:rsidR="00FC1703">
              <w:rPr>
                <w:lang w:val="es-ES"/>
              </w:rPr>
              <w:br/>
            </w:r>
            <w:r w:rsidRPr="009E6EC0">
              <w:rPr>
                <w:lang w:val="es-ES"/>
              </w:rPr>
              <w:t>19 de enero</w:t>
            </w:r>
          </w:p>
        </w:tc>
        <w:tc>
          <w:tcPr>
            <w:tcW w:w="3898" w:type="dxa"/>
            <w:tcBorders>
              <w:top w:val="single" w:sz="6" w:space="0" w:color="auto"/>
              <w:left w:val="single" w:sz="6" w:space="0" w:color="auto"/>
              <w:bottom w:val="single" w:sz="6" w:space="0" w:color="auto"/>
              <w:right w:val="single" w:sz="4" w:space="0" w:color="auto"/>
            </w:tcBorders>
            <w:vAlign w:val="center"/>
            <w:hideMark/>
          </w:tcPr>
          <w:p w14:paraId="79466B27" w14:textId="40B9255E" w:rsidR="009E6EC0" w:rsidRPr="009E6EC0" w:rsidRDefault="009E6EC0" w:rsidP="00FC1703">
            <w:pPr>
              <w:pStyle w:val="Tabletext0"/>
              <w:rPr>
                <w:lang w:val="es-ES"/>
              </w:rPr>
            </w:pPr>
            <w:r w:rsidRPr="00FC1703">
              <w:rPr>
                <w:lang w:val="es-ES"/>
              </w:rPr>
              <w:t>Plenaria de apertura de la Comisión de Estudio</w:t>
            </w:r>
            <w:r w:rsidR="008F6A15">
              <w:rPr>
                <w:lang w:val="es-ES"/>
              </w:rPr>
              <w:t> </w:t>
            </w:r>
            <w:r w:rsidRPr="00FC1703">
              <w:rPr>
                <w:lang w:val="es-ES"/>
              </w:rPr>
              <w:t>12, seguida de la apertura de los Grupos de Trabajo en orden secuencial</w:t>
            </w:r>
          </w:p>
        </w:tc>
        <w:tc>
          <w:tcPr>
            <w:tcW w:w="4105" w:type="dxa"/>
            <w:gridSpan w:val="2"/>
            <w:tcBorders>
              <w:top w:val="single" w:sz="6" w:space="0" w:color="auto"/>
              <w:left w:val="single" w:sz="6" w:space="0" w:color="auto"/>
              <w:bottom w:val="single" w:sz="6" w:space="0" w:color="auto"/>
              <w:right w:val="single" w:sz="4" w:space="0" w:color="auto"/>
            </w:tcBorders>
          </w:tcPr>
          <w:p w14:paraId="1D89B92C" w14:textId="10F95204" w:rsidR="009E6EC0" w:rsidRPr="009E6EC0"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Cuestiones en cualquier Grupo de Trabajo</w:t>
            </w:r>
          </w:p>
        </w:tc>
      </w:tr>
      <w:tr w:rsidR="009E6EC0" w:rsidRPr="009E6EC0" w14:paraId="3DF66723" w14:textId="77777777" w:rsidTr="008F6A15">
        <w:trPr>
          <w:cantSplit/>
          <w:jc w:val="center"/>
        </w:trPr>
        <w:tc>
          <w:tcPr>
            <w:tcW w:w="1626" w:type="dxa"/>
            <w:tcBorders>
              <w:top w:val="single" w:sz="6" w:space="0" w:color="auto"/>
              <w:left w:val="single" w:sz="4" w:space="0" w:color="auto"/>
              <w:bottom w:val="single" w:sz="6" w:space="0" w:color="auto"/>
              <w:right w:val="single" w:sz="6" w:space="0" w:color="auto"/>
            </w:tcBorders>
            <w:vAlign w:val="center"/>
            <w:hideMark/>
          </w:tcPr>
          <w:p w14:paraId="55DAF736" w14:textId="27B0D382" w:rsidR="009E6EC0" w:rsidRPr="009E6EC0" w:rsidRDefault="009E6EC0" w:rsidP="00EC2443">
            <w:pPr>
              <w:pStyle w:val="Tabletext0"/>
              <w:rPr>
                <w:lang w:val="es-ES"/>
              </w:rPr>
            </w:pPr>
            <w:r w:rsidRPr="009E6EC0">
              <w:rPr>
                <w:lang w:val="es-ES"/>
              </w:rPr>
              <w:t>Miércoles</w:t>
            </w:r>
            <w:r w:rsidRPr="009E6EC0">
              <w:rPr>
                <w:lang w:val="es-ES"/>
              </w:rPr>
              <w:br/>
              <w:t>20 de enero</w:t>
            </w:r>
          </w:p>
        </w:tc>
        <w:tc>
          <w:tcPr>
            <w:tcW w:w="3898" w:type="dxa"/>
            <w:tcBorders>
              <w:top w:val="single" w:sz="6" w:space="0" w:color="auto"/>
              <w:left w:val="single" w:sz="6" w:space="0" w:color="auto"/>
              <w:bottom w:val="single" w:sz="6" w:space="0" w:color="auto"/>
              <w:right w:val="single" w:sz="6" w:space="0" w:color="auto"/>
            </w:tcBorders>
            <w:vAlign w:val="center"/>
            <w:hideMark/>
          </w:tcPr>
          <w:p w14:paraId="4C4ABD51" w14:textId="7BD1F78B" w:rsidR="009E6EC0" w:rsidRPr="009E6EC0"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Cuestiones en cualquier Grupo de Trabajo</w:t>
            </w:r>
          </w:p>
        </w:tc>
        <w:tc>
          <w:tcPr>
            <w:tcW w:w="4105" w:type="dxa"/>
            <w:gridSpan w:val="2"/>
            <w:tcBorders>
              <w:top w:val="single" w:sz="6" w:space="0" w:color="auto"/>
              <w:left w:val="single" w:sz="6" w:space="0" w:color="auto"/>
              <w:bottom w:val="single" w:sz="6" w:space="0" w:color="auto"/>
              <w:right w:val="single" w:sz="4" w:space="0" w:color="auto"/>
            </w:tcBorders>
            <w:vAlign w:val="center"/>
            <w:hideMark/>
          </w:tcPr>
          <w:p w14:paraId="6A4D9913" w14:textId="7F33E260" w:rsidR="009E6EC0" w:rsidRPr="009E6EC0"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Cuestiones en cualquier Grupo de Trabajo</w:t>
            </w:r>
          </w:p>
        </w:tc>
      </w:tr>
      <w:tr w:rsidR="009E6EC0" w:rsidRPr="009E6EC0" w14:paraId="4D42D26C" w14:textId="77777777" w:rsidTr="008F6A15">
        <w:trPr>
          <w:cantSplit/>
          <w:jc w:val="center"/>
        </w:trPr>
        <w:tc>
          <w:tcPr>
            <w:tcW w:w="1626" w:type="dxa"/>
            <w:tcBorders>
              <w:top w:val="single" w:sz="6" w:space="0" w:color="auto"/>
              <w:left w:val="single" w:sz="4" w:space="0" w:color="auto"/>
              <w:bottom w:val="single" w:sz="6" w:space="0" w:color="auto"/>
              <w:right w:val="single" w:sz="6" w:space="0" w:color="auto"/>
            </w:tcBorders>
            <w:vAlign w:val="center"/>
            <w:hideMark/>
          </w:tcPr>
          <w:p w14:paraId="30DF7F82" w14:textId="77777777" w:rsidR="009E6EC0" w:rsidRPr="009E6EC0" w:rsidRDefault="009E6EC0" w:rsidP="00EC2443">
            <w:pPr>
              <w:pStyle w:val="Tabletext0"/>
              <w:rPr>
                <w:lang w:val="es-ES"/>
              </w:rPr>
            </w:pPr>
            <w:r w:rsidRPr="009E6EC0">
              <w:rPr>
                <w:lang w:val="es-ES"/>
              </w:rPr>
              <w:t>Jueves</w:t>
            </w:r>
            <w:r w:rsidRPr="009E6EC0">
              <w:rPr>
                <w:lang w:val="es-ES"/>
              </w:rPr>
              <w:br/>
              <w:t>21 de enero</w:t>
            </w:r>
          </w:p>
        </w:tc>
        <w:tc>
          <w:tcPr>
            <w:tcW w:w="3898" w:type="dxa"/>
            <w:tcBorders>
              <w:top w:val="single" w:sz="6" w:space="0" w:color="auto"/>
              <w:left w:val="single" w:sz="6" w:space="0" w:color="auto"/>
              <w:bottom w:val="single" w:sz="6" w:space="0" w:color="auto"/>
              <w:right w:val="single" w:sz="6" w:space="0" w:color="auto"/>
            </w:tcBorders>
            <w:vAlign w:val="center"/>
            <w:hideMark/>
          </w:tcPr>
          <w:p w14:paraId="092B773F" w14:textId="502B9B5C" w:rsidR="009E6EC0" w:rsidRPr="00FC1703"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Cuestiones en cualquier Grupo de Trabajo</w:t>
            </w:r>
          </w:p>
        </w:tc>
        <w:tc>
          <w:tcPr>
            <w:tcW w:w="4105" w:type="dxa"/>
            <w:gridSpan w:val="2"/>
            <w:tcBorders>
              <w:top w:val="single" w:sz="6" w:space="0" w:color="auto"/>
              <w:left w:val="single" w:sz="6" w:space="0" w:color="auto"/>
              <w:bottom w:val="single" w:sz="6" w:space="0" w:color="auto"/>
              <w:right w:val="single" w:sz="4" w:space="0" w:color="auto"/>
            </w:tcBorders>
            <w:vAlign w:val="center"/>
          </w:tcPr>
          <w:p w14:paraId="638A5745" w14:textId="432436F8" w:rsidR="009E6EC0" w:rsidRPr="00FC1703"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Cuestiones en cualquier Grupo de Trabajo</w:t>
            </w:r>
          </w:p>
        </w:tc>
      </w:tr>
      <w:tr w:rsidR="009E6EC0" w:rsidRPr="009E6EC0" w14:paraId="05905049" w14:textId="77777777" w:rsidTr="008F6A15">
        <w:trPr>
          <w:cantSplit/>
          <w:jc w:val="center"/>
        </w:trPr>
        <w:tc>
          <w:tcPr>
            <w:tcW w:w="1626" w:type="dxa"/>
            <w:tcBorders>
              <w:top w:val="single" w:sz="6" w:space="0" w:color="auto"/>
              <w:left w:val="single" w:sz="4" w:space="0" w:color="auto"/>
              <w:bottom w:val="single" w:sz="6" w:space="0" w:color="auto"/>
              <w:right w:val="single" w:sz="6" w:space="0" w:color="auto"/>
            </w:tcBorders>
            <w:vAlign w:val="center"/>
            <w:hideMark/>
          </w:tcPr>
          <w:p w14:paraId="178F69B4" w14:textId="77777777" w:rsidR="009E6EC0" w:rsidRPr="009E6EC0" w:rsidRDefault="009E6EC0" w:rsidP="00EC2443">
            <w:pPr>
              <w:pStyle w:val="Tabletext0"/>
              <w:rPr>
                <w:lang w:val="es-ES"/>
              </w:rPr>
            </w:pPr>
            <w:r w:rsidRPr="009E6EC0">
              <w:rPr>
                <w:lang w:val="es-ES"/>
              </w:rPr>
              <w:t>Viernes</w:t>
            </w:r>
            <w:r w:rsidRPr="009E6EC0">
              <w:rPr>
                <w:lang w:val="es-ES"/>
              </w:rPr>
              <w:br/>
              <w:t>22 de enero</w:t>
            </w:r>
          </w:p>
        </w:tc>
        <w:tc>
          <w:tcPr>
            <w:tcW w:w="3898" w:type="dxa"/>
            <w:tcBorders>
              <w:top w:val="single" w:sz="6" w:space="0" w:color="auto"/>
              <w:left w:val="single" w:sz="6" w:space="0" w:color="auto"/>
              <w:bottom w:val="single" w:sz="6" w:space="0" w:color="auto"/>
              <w:right w:val="single" w:sz="6" w:space="0" w:color="auto"/>
            </w:tcBorders>
            <w:vAlign w:val="center"/>
            <w:hideMark/>
          </w:tcPr>
          <w:p w14:paraId="73D6EA84" w14:textId="237F3D80" w:rsidR="009E6EC0" w:rsidRPr="00FC1703"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Cuestiones en cualquier Grupo de Trabajo</w:t>
            </w:r>
          </w:p>
        </w:tc>
        <w:tc>
          <w:tcPr>
            <w:tcW w:w="4105" w:type="dxa"/>
            <w:gridSpan w:val="2"/>
            <w:tcBorders>
              <w:top w:val="single" w:sz="6" w:space="0" w:color="auto"/>
              <w:left w:val="single" w:sz="6" w:space="0" w:color="auto"/>
              <w:bottom w:val="single" w:sz="6" w:space="0" w:color="auto"/>
              <w:right w:val="single" w:sz="4" w:space="0" w:color="auto"/>
            </w:tcBorders>
            <w:vAlign w:val="center"/>
            <w:hideMark/>
          </w:tcPr>
          <w:p w14:paraId="16EFB8C6" w14:textId="08586E3B" w:rsidR="009E6EC0" w:rsidRPr="00FC1703"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Cuestiones en cualquier Grupo de Trabajo</w:t>
            </w:r>
          </w:p>
        </w:tc>
      </w:tr>
      <w:tr w:rsidR="009E6EC0" w:rsidRPr="009E6EC0" w14:paraId="0EE1293C" w14:textId="77777777" w:rsidTr="00FC1703">
        <w:trPr>
          <w:cantSplit/>
          <w:jc w:val="center"/>
        </w:trPr>
        <w:tc>
          <w:tcPr>
            <w:tcW w:w="9629" w:type="dxa"/>
            <w:gridSpan w:val="4"/>
            <w:tcBorders>
              <w:top w:val="single" w:sz="6" w:space="0" w:color="auto"/>
              <w:left w:val="single" w:sz="4" w:space="0" w:color="auto"/>
              <w:bottom w:val="single" w:sz="6" w:space="0" w:color="auto"/>
              <w:right w:val="single" w:sz="4" w:space="0" w:color="auto"/>
            </w:tcBorders>
            <w:vAlign w:val="center"/>
            <w:hideMark/>
          </w:tcPr>
          <w:p w14:paraId="0C64B785" w14:textId="77777777" w:rsidR="009E6EC0" w:rsidRPr="00A36259" w:rsidRDefault="009E6EC0" w:rsidP="00A36259">
            <w:pPr>
              <w:pStyle w:val="TableHead"/>
              <w:rPr>
                <w:lang w:val="es-ES"/>
              </w:rPr>
            </w:pPr>
            <w:r w:rsidRPr="00A36259">
              <w:rPr>
                <w:lang w:val="es-ES"/>
              </w:rPr>
              <w:t>FIN DE SEMANA</w:t>
            </w:r>
          </w:p>
        </w:tc>
      </w:tr>
      <w:tr w:rsidR="009E6EC0" w:rsidRPr="009E6EC0" w14:paraId="2BE1048E" w14:textId="77777777" w:rsidTr="008F6A15">
        <w:trPr>
          <w:cantSplit/>
          <w:jc w:val="center"/>
        </w:trPr>
        <w:tc>
          <w:tcPr>
            <w:tcW w:w="1626" w:type="dxa"/>
            <w:tcBorders>
              <w:top w:val="single" w:sz="6" w:space="0" w:color="auto"/>
              <w:left w:val="single" w:sz="4" w:space="0" w:color="auto"/>
              <w:bottom w:val="single" w:sz="6" w:space="0" w:color="auto"/>
              <w:right w:val="single" w:sz="6" w:space="0" w:color="auto"/>
            </w:tcBorders>
            <w:vAlign w:val="center"/>
            <w:hideMark/>
          </w:tcPr>
          <w:p w14:paraId="6EF793F3" w14:textId="77777777" w:rsidR="009E6EC0" w:rsidRPr="00A36259" w:rsidRDefault="009E6EC0" w:rsidP="00A36259">
            <w:pPr>
              <w:pStyle w:val="Tabletext0"/>
              <w:rPr>
                <w:lang w:val="es-ES"/>
              </w:rPr>
            </w:pPr>
            <w:r w:rsidRPr="00A36259">
              <w:rPr>
                <w:lang w:val="es-ES"/>
              </w:rPr>
              <w:t>Lunes</w:t>
            </w:r>
            <w:r w:rsidRPr="00A36259">
              <w:rPr>
                <w:lang w:val="es-ES"/>
              </w:rPr>
              <w:br/>
              <w:t>25 de enero</w:t>
            </w:r>
          </w:p>
        </w:tc>
        <w:tc>
          <w:tcPr>
            <w:tcW w:w="3898" w:type="dxa"/>
            <w:tcBorders>
              <w:top w:val="single" w:sz="6" w:space="0" w:color="auto"/>
              <w:left w:val="single" w:sz="6" w:space="0" w:color="auto"/>
              <w:bottom w:val="single" w:sz="6" w:space="0" w:color="auto"/>
              <w:right w:val="single" w:sz="6" w:space="0" w:color="auto"/>
            </w:tcBorders>
            <w:vAlign w:val="center"/>
            <w:hideMark/>
          </w:tcPr>
          <w:p w14:paraId="2AF3B11D" w14:textId="0CBBC0FA" w:rsidR="009E6EC0" w:rsidRPr="00FC1703"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Cuestiones en cualquier Grupo de Trabajo</w:t>
            </w:r>
          </w:p>
        </w:tc>
        <w:tc>
          <w:tcPr>
            <w:tcW w:w="4105" w:type="dxa"/>
            <w:gridSpan w:val="2"/>
            <w:tcBorders>
              <w:top w:val="single" w:sz="6" w:space="0" w:color="auto"/>
              <w:left w:val="single" w:sz="6" w:space="0" w:color="auto"/>
              <w:bottom w:val="single" w:sz="6" w:space="0" w:color="auto"/>
              <w:right w:val="single" w:sz="4" w:space="0" w:color="auto"/>
            </w:tcBorders>
            <w:vAlign w:val="center"/>
            <w:hideMark/>
          </w:tcPr>
          <w:p w14:paraId="61DE654C" w14:textId="49E280DA" w:rsidR="009E6EC0" w:rsidRPr="00FC1703"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 xml:space="preserve">Cuestiones en cualquier Grupo de Trabajo </w:t>
            </w:r>
          </w:p>
        </w:tc>
      </w:tr>
      <w:tr w:rsidR="009E6EC0" w:rsidRPr="009E6EC0" w14:paraId="11302F0B" w14:textId="77777777" w:rsidTr="008F6A15">
        <w:trPr>
          <w:cantSplit/>
          <w:jc w:val="center"/>
        </w:trPr>
        <w:tc>
          <w:tcPr>
            <w:tcW w:w="1626" w:type="dxa"/>
            <w:tcBorders>
              <w:top w:val="single" w:sz="6" w:space="0" w:color="auto"/>
              <w:left w:val="single" w:sz="4" w:space="0" w:color="auto"/>
              <w:bottom w:val="single" w:sz="6" w:space="0" w:color="auto"/>
              <w:right w:val="single" w:sz="6" w:space="0" w:color="auto"/>
            </w:tcBorders>
            <w:vAlign w:val="center"/>
          </w:tcPr>
          <w:p w14:paraId="136BB1EA" w14:textId="60B91B82" w:rsidR="009E6EC0" w:rsidRPr="00A36259" w:rsidRDefault="009E6EC0" w:rsidP="00FC1703">
            <w:pPr>
              <w:pStyle w:val="Tabletext0"/>
              <w:rPr>
                <w:lang w:val="es-ES"/>
              </w:rPr>
            </w:pPr>
            <w:r w:rsidRPr="00A36259">
              <w:rPr>
                <w:lang w:val="es-ES"/>
              </w:rPr>
              <w:t>Martes</w:t>
            </w:r>
            <w:r w:rsidR="00FC1703">
              <w:rPr>
                <w:lang w:val="es-ES"/>
              </w:rPr>
              <w:br/>
            </w:r>
            <w:r w:rsidRPr="00A36259">
              <w:rPr>
                <w:lang w:val="es-ES"/>
              </w:rPr>
              <w:t>26 de enero</w:t>
            </w:r>
          </w:p>
        </w:tc>
        <w:tc>
          <w:tcPr>
            <w:tcW w:w="3898" w:type="dxa"/>
            <w:tcBorders>
              <w:top w:val="single" w:sz="6" w:space="0" w:color="auto"/>
              <w:left w:val="single" w:sz="6" w:space="0" w:color="auto"/>
              <w:bottom w:val="single" w:sz="6" w:space="0" w:color="auto"/>
              <w:right w:val="single" w:sz="6" w:space="0" w:color="auto"/>
            </w:tcBorders>
          </w:tcPr>
          <w:p w14:paraId="259527AA" w14:textId="77500014" w:rsidR="009E6EC0" w:rsidRPr="00FC1703" w:rsidRDefault="009E6EC0" w:rsidP="00FC1703">
            <w:pPr>
              <w:pStyle w:val="Tabletext0"/>
              <w:rPr>
                <w:lang w:val="es-ES"/>
              </w:rPr>
            </w:pPr>
            <w:r w:rsidRPr="00FC1703">
              <w:rPr>
                <w:lang w:val="es-ES"/>
              </w:rPr>
              <w:t>Sesiones (en paralelo) de</w:t>
            </w:r>
            <w:r w:rsidR="008F6A15">
              <w:rPr>
                <w:lang w:val="es-ES"/>
              </w:rPr>
              <w:t xml:space="preserve"> </w:t>
            </w:r>
            <w:r w:rsidRPr="00FC1703">
              <w:rPr>
                <w:lang w:val="es-ES"/>
              </w:rPr>
              <w:t>Cuestiones en cualquier Grupo de Trabajo</w:t>
            </w:r>
          </w:p>
        </w:tc>
        <w:tc>
          <w:tcPr>
            <w:tcW w:w="2067" w:type="dxa"/>
            <w:tcBorders>
              <w:top w:val="single" w:sz="6" w:space="0" w:color="auto"/>
              <w:left w:val="single" w:sz="6" w:space="0" w:color="auto"/>
              <w:bottom w:val="single" w:sz="6" w:space="0" w:color="auto"/>
              <w:right w:val="single" w:sz="4" w:space="0" w:color="auto"/>
            </w:tcBorders>
            <w:vAlign w:val="center"/>
          </w:tcPr>
          <w:p w14:paraId="661F6D70" w14:textId="7390288E" w:rsidR="009E6EC0" w:rsidRPr="00FC1703" w:rsidRDefault="009E6EC0" w:rsidP="00FC1703">
            <w:pPr>
              <w:pStyle w:val="Tabletext0"/>
              <w:rPr>
                <w:lang w:val="es-ES"/>
              </w:rPr>
            </w:pPr>
            <w:r w:rsidRPr="00FC1703">
              <w:rPr>
                <w:lang w:val="es-ES"/>
              </w:rPr>
              <w:t xml:space="preserve">Sesiones </w:t>
            </w:r>
            <w:r w:rsidR="008F6A15">
              <w:rPr>
                <w:lang w:val="es-ES"/>
              </w:rPr>
              <w:br/>
            </w:r>
            <w:r w:rsidRPr="00FC1703">
              <w:rPr>
                <w:lang w:val="es-ES"/>
              </w:rPr>
              <w:t xml:space="preserve">(en paralelo) de Cuestiones en cualquier Grupo de Trabajo </w:t>
            </w:r>
          </w:p>
        </w:tc>
        <w:tc>
          <w:tcPr>
            <w:tcW w:w="2038" w:type="dxa"/>
            <w:tcBorders>
              <w:top w:val="single" w:sz="6" w:space="0" w:color="auto"/>
              <w:left w:val="single" w:sz="6" w:space="0" w:color="auto"/>
              <w:bottom w:val="single" w:sz="6" w:space="0" w:color="auto"/>
              <w:right w:val="single" w:sz="4" w:space="0" w:color="auto"/>
            </w:tcBorders>
          </w:tcPr>
          <w:p w14:paraId="5EB642DE" w14:textId="77777777" w:rsidR="009E6EC0" w:rsidRPr="00FC1703" w:rsidRDefault="009E6EC0" w:rsidP="00FC1703">
            <w:pPr>
              <w:pStyle w:val="Tabletext0"/>
              <w:rPr>
                <w:lang w:val="es-ES"/>
              </w:rPr>
            </w:pPr>
            <w:r w:rsidRPr="00FC1703">
              <w:rPr>
                <w:lang w:val="es-ES"/>
              </w:rPr>
              <w:t>Clausura de los Grupos de Trabajo en orden secuencial</w:t>
            </w:r>
          </w:p>
        </w:tc>
      </w:tr>
      <w:tr w:rsidR="009E6EC0" w:rsidRPr="009E6EC0" w14:paraId="53AFDD48" w14:textId="77777777" w:rsidTr="008F6A15">
        <w:trPr>
          <w:cantSplit/>
          <w:trHeight w:val="589"/>
          <w:jc w:val="center"/>
        </w:trPr>
        <w:tc>
          <w:tcPr>
            <w:tcW w:w="1626" w:type="dxa"/>
            <w:tcBorders>
              <w:top w:val="single" w:sz="6" w:space="0" w:color="auto"/>
              <w:left w:val="single" w:sz="4" w:space="0" w:color="auto"/>
              <w:bottom w:val="single" w:sz="6" w:space="0" w:color="auto"/>
              <w:right w:val="single" w:sz="6" w:space="0" w:color="auto"/>
            </w:tcBorders>
            <w:vAlign w:val="center"/>
            <w:hideMark/>
          </w:tcPr>
          <w:p w14:paraId="00897E29" w14:textId="77777777" w:rsidR="009E6EC0" w:rsidRPr="00A36259" w:rsidRDefault="009E6EC0" w:rsidP="00A36259">
            <w:pPr>
              <w:pStyle w:val="Tabletext0"/>
              <w:rPr>
                <w:lang w:val="es-ES"/>
              </w:rPr>
            </w:pPr>
            <w:r w:rsidRPr="00A36259">
              <w:rPr>
                <w:lang w:val="es-ES"/>
              </w:rPr>
              <w:t>Miércoles</w:t>
            </w:r>
            <w:r w:rsidRPr="00A36259">
              <w:rPr>
                <w:lang w:val="es-ES"/>
              </w:rPr>
              <w:br/>
              <w:t>27 de enero</w:t>
            </w:r>
          </w:p>
        </w:tc>
        <w:tc>
          <w:tcPr>
            <w:tcW w:w="3898" w:type="dxa"/>
            <w:tcBorders>
              <w:top w:val="single" w:sz="6" w:space="0" w:color="auto"/>
              <w:left w:val="single" w:sz="6" w:space="0" w:color="auto"/>
              <w:bottom w:val="single" w:sz="6" w:space="0" w:color="auto"/>
              <w:right w:val="single" w:sz="4" w:space="0" w:color="auto"/>
            </w:tcBorders>
            <w:vAlign w:val="center"/>
            <w:hideMark/>
          </w:tcPr>
          <w:p w14:paraId="35B9911C" w14:textId="0A655DA9" w:rsidR="009E6EC0" w:rsidRPr="00FC1703" w:rsidRDefault="009E6EC0" w:rsidP="00FC1703">
            <w:pPr>
              <w:pStyle w:val="Tabletext0"/>
              <w:rPr>
                <w:lang w:val="es-ES"/>
              </w:rPr>
            </w:pPr>
            <w:r w:rsidRPr="00FC1703">
              <w:rPr>
                <w:lang w:val="es-ES"/>
              </w:rPr>
              <w:t>Clausura de los Grupos de Trabajo en orden secuencial, seguida de la plenaria de clausura de la Comisión de Estudio</w:t>
            </w:r>
            <w:r w:rsidR="008F6A15">
              <w:rPr>
                <w:lang w:val="es-ES"/>
              </w:rPr>
              <w:t> </w:t>
            </w:r>
            <w:r w:rsidRPr="00FC1703">
              <w:rPr>
                <w:lang w:val="es-ES"/>
              </w:rPr>
              <w:t>12</w:t>
            </w:r>
          </w:p>
        </w:tc>
        <w:tc>
          <w:tcPr>
            <w:tcW w:w="4105" w:type="dxa"/>
            <w:gridSpan w:val="2"/>
            <w:tcBorders>
              <w:top w:val="single" w:sz="6" w:space="0" w:color="auto"/>
              <w:left w:val="single" w:sz="6" w:space="0" w:color="auto"/>
              <w:bottom w:val="single" w:sz="6" w:space="0" w:color="auto"/>
              <w:right w:val="single" w:sz="4" w:space="0" w:color="auto"/>
            </w:tcBorders>
          </w:tcPr>
          <w:p w14:paraId="2B00AB14" w14:textId="7E46F982" w:rsidR="009E6EC0" w:rsidRPr="00FC1703" w:rsidRDefault="009E6EC0" w:rsidP="00FC1703">
            <w:pPr>
              <w:pStyle w:val="Tabletext0"/>
              <w:rPr>
                <w:lang w:val="es-ES"/>
              </w:rPr>
            </w:pPr>
            <w:r w:rsidRPr="00FC1703">
              <w:rPr>
                <w:lang w:val="es-ES"/>
              </w:rPr>
              <w:t>Plenaria de clausura de la Comisión de Estudio</w:t>
            </w:r>
            <w:r w:rsidR="008F6A15">
              <w:rPr>
                <w:lang w:val="es-ES"/>
              </w:rPr>
              <w:t> </w:t>
            </w:r>
            <w:r w:rsidRPr="00FC1703">
              <w:rPr>
                <w:lang w:val="es-ES"/>
              </w:rPr>
              <w:t>12</w:t>
            </w:r>
          </w:p>
        </w:tc>
      </w:tr>
    </w:tbl>
    <w:p w14:paraId="17FB038A" w14:textId="3B64DC37" w:rsidR="009E6EC0" w:rsidRDefault="009E6EC0" w:rsidP="008F6A15">
      <w:pPr>
        <w:pStyle w:val="Note"/>
        <w:spacing w:before="360"/>
        <w:rPr>
          <w:szCs w:val="22"/>
          <w:lang w:val="es-ES"/>
        </w:rPr>
      </w:pPr>
      <w:r w:rsidRPr="00FC1703">
        <w:t xml:space="preserve">NOTA </w:t>
      </w:r>
      <w:r w:rsidR="008F6A15">
        <w:t>–</w:t>
      </w:r>
      <w:r w:rsidRPr="00FC1703">
        <w:t xml:space="preserve"> Las actualizaciones del programa figuran en el Documento </w:t>
      </w:r>
      <w:hyperlink r:id="rId34" w:history="1">
        <w:r w:rsidRPr="00A36259">
          <w:rPr>
            <w:rStyle w:val="Hyperlink"/>
            <w:lang w:val="es-ES"/>
          </w:rPr>
          <w:t>SG12-TD600</w:t>
        </w:r>
      </w:hyperlink>
      <w:r w:rsidRPr="009E6EC0">
        <w:rPr>
          <w:szCs w:val="22"/>
          <w:lang w:val="es-ES"/>
        </w:rPr>
        <w:t>.</w:t>
      </w:r>
    </w:p>
    <w:p w14:paraId="20D6D3EF" w14:textId="77777777" w:rsidR="00AD33B7" w:rsidRPr="00FC1703" w:rsidRDefault="00AD33B7" w:rsidP="00411C49">
      <w:pPr>
        <w:pStyle w:val="Reasons"/>
        <w:rPr>
          <w:lang w:val="es-ES"/>
        </w:rPr>
      </w:pPr>
    </w:p>
    <w:p w14:paraId="6C8D4958" w14:textId="77777777" w:rsidR="00AD33B7" w:rsidRDefault="00AD33B7">
      <w:pPr>
        <w:jc w:val="center"/>
      </w:pPr>
      <w:r>
        <w:t>______________</w:t>
      </w:r>
    </w:p>
    <w:sectPr w:rsidR="00AD33B7" w:rsidSect="002545AA">
      <w:headerReference w:type="even" r:id="rId35"/>
      <w:headerReference w:type="default" r:id="rId36"/>
      <w:footerReference w:type="first" r:id="rId37"/>
      <w:pgSz w:w="11907" w:h="16840" w:code="9"/>
      <w:pgMar w:top="1134" w:right="1134" w:bottom="1134" w:left="1134" w:header="567" w:footer="567" w:gutter="0"/>
      <w:paperSrc w:first="261" w:other="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B9F03" w14:textId="77777777" w:rsidR="00B8763D" w:rsidRDefault="00B8763D">
      <w:r>
        <w:separator/>
      </w:r>
    </w:p>
  </w:endnote>
  <w:endnote w:type="continuationSeparator" w:id="0">
    <w:p w14:paraId="43716005" w14:textId="77777777" w:rsidR="00B8763D" w:rsidRDefault="00B87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Futura Lt BT">
    <w:altName w:val="Arial"/>
    <w:charset w:val="00"/>
    <w:family w:val="swiss"/>
    <w:pitch w:val="variable"/>
    <w:sig w:usb0="00000087" w:usb1="00000000" w:usb2="00000000" w:usb3="00000000" w:csb0="0000001B"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1B59" w14:textId="77777777" w:rsidR="005E67CA" w:rsidRPr="00F834B9" w:rsidRDefault="005E67CA" w:rsidP="005E67CA">
    <w:pPr>
      <w:pStyle w:val="FirstFooter"/>
      <w:ind w:left="-397" w:right="-397"/>
      <w:jc w:val="center"/>
      <w:rPr>
        <w:color w:val="0070C0"/>
        <w:szCs w:val="18"/>
        <w:lang w:val="es-ES"/>
      </w:rPr>
    </w:pPr>
    <w:r w:rsidRPr="00F834B9">
      <w:rPr>
        <w:color w:val="0070C0"/>
        <w:szCs w:val="18"/>
        <w:lang w:val="es-ES"/>
      </w:rPr>
      <w:t>Unión Internacional de Telecomunicaciones • Place des Nations, CH</w:t>
    </w:r>
    <w:r w:rsidRPr="00F834B9">
      <w:rPr>
        <w:color w:val="0070C0"/>
        <w:szCs w:val="18"/>
        <w:lang w:val="es-ES"/>
      </w:rPr>
      <w:noBreakHyphen/>
      <w:t xml:space="preserve">1211 Ginebra 20, Suiza </w:t>
    </w:r>
    <w:r w:rsidRPr="00F834B9">
      <w:rPr>
        <w:color w:val="0070C0"/>
        <w:szCs w:val="18"/>
        <w:lang w:val="es-ES"/>
      </w:rPr>
      <w:br/>
      <w:t xml:space="preserve">Tel: +41 22 730 5111 • Fax: +41 22 733 7256 • Correo-e: </w:t>
    </w:r>
    <w:hyperlink r:id="rId1" w:history="1">
      <w:r w:rsidRPr="00F834B9">
        <w:rPr>
          <w:rStyle w:val="Hyperlink"/>
          <w:color w:val="0070C0"/>
          <w:lang w:val="es-ES"/>
        </w:rPr>
        <w:t>itumail@itu.int</w:t>
      </w:r>
    </w:hyperlink>
    <w:r w:rsidRPr="00F834B9">
      <w:rPr>
        <w:color w:val="0070C0"/>
        <w:szCs w:val="18"/>
        <w:lang w:val="es-ES"/>
      </w:rPr>
      <w:t xml:space="preserve"> • </w:t>
    </w:r>
    <w:hyperlink r:id="rId2" w:history="1">
      <w:r w:rsidRPr="00F834B9">
        <w:rPr>
          <w:rStyle w:val="Hyperlink"/>
          <w:color w:val="0070C0"/>
          <w:lang w:val="es-ES"/>
        </w:rPr>
        <w:t>www.itu.int</w:t>
      </w:r>
    </w:hyperlink>
    <w:r w:rsidRPr="00F834B9">
      <w:rPr>
        <w:color w:val="0070C0"/>
        <w:szCs w:val="18"/>
        <w:lang w:val="es-E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6D448" w14:textId="77777777" w:rsidR="00B8763D" w:rsidRDefault="00B8763D">
      <w:r>
        <w:t>____________________</w:t>
      </w:r>
    </w:p>
  </w:footnote>
  <w:footnote w:type="continuationSeparator" w:id="0">
    <w:p w14:paraId="31759C8C" w14:textId="77777777" w:rsidR="00B8763D" w:rsidRDefault="00B87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290009"/>
      <w:docPartObj>
        <w:docPartGallery w:val="Page Numbers (Top of Page)"/>
        <w:docPartUnique/>
      </w:docPartObj>
    </w:sdtPr>
    <w:sdtEndPr>
      <w:rPr>
        <w:noProof/>
        <w:sz w:val="18"/>
        <w:szCs w:val="18"/>
      </w:rPr>
    </w:sdtEndPr>
    <w:sdtContent>
      <w:p w14:paraId="1A45357D" w14:textId="278EED08" w:rsidR="00141CB4"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2</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Carta Colectiva</w:t>
        </w:r>
        <w:r w:rsidR="00866995">
          <w:rPr>
            <w:bCs/>
            <w:sz w:val="18"/>
            <w:szCs w:val="18"/>
          </w:rPr>
          <w:t xml:space="preserve"> TSB</w:t>
        </w:r>
        <w:r w:rsidRPr="001A50AB">
          <w:rPr>
            <w:bCs/>
            <w:sz w:val="18"/>
            <w:szCs w:val="18"/>
          </w:rPr>
          <w:t xml:space="preserve"> </w:t>
        </w:r>
        <w:r w:rsidR="0026198B">
          <w:rPr>
            <w:bCs/>
            <w:sz w:val="18"/>
            <w:szCs w:val="18"/>
          </w:rPr>
          <w:t>6</w:t>
        </w:r>
        <w:r w:rsidRPr="001A50AB">
          <w:rPr>
            <w:bCs/>
            <w:sz w:val="18"/>
            <w:szCs w:val="18"/>
          </w:rPr>
          <w:t>/</w:t>
        </w:r>
        <w:r w:rsidR="009E6EC0">
          <w:rPr>
            <w:bCs/>
            <w:sz w:val="18"/>
            <w:szCs w:val="18"/>
          </w:rPr>
          <w:t>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41411"/>
      <w:docPartObj>
        <w:docPartGallery w:val="Page Numbers (Top of Page)"/>
        <w:docPartUnique/>
      </w:docPartObj>
    </w:sdtPr>
    <w:sdtEndPr>
      <w:rPr>
        <w:noProof/>
        <w:sz w:val="18"/>
        <w:szCs w:val="18"/>
      </w:rPr>
    </w:sdtEndPr>
    <w:sdtContent>
      <w:p w14:paraId="65343450" w14:textId="4235EF20" w:rsidR="00BC1FB8" w:rsidRPr="00BC1FB8" w:rsidRDefault="00BC1FB8" w:rsidP="00BC1FB8">
        <w:pPr>
          <w:pStyle w:val="Header"/>
          <w:spacing w:after="240"/>
          <w:rPr>
            <w:noProof/>
            <w:sz w:val="18"/>
            <w:szCs w:val="18"/>
          </w:rPr>
        </w:pPr>
        <w:r w:rsidRPr="00DF4D66">
          <w:rPr>
            <w:sz w:val="18"/>
            <w:szCs w:val="16"/>
          </w:rPr>
          <w:t xml:space="preserve">- </w:t>
        </w:r>
        <w:r w:rsidRPr="00F55157">
          <w:rPr>
            <w:sz w:val="18"/>
            <w:szCs w:val="18"/>
          </w:rPr>
          <w:fldChar w:fldCharType="begin"/>
        </w:r>
        <w:r w:rsidRPr="00F55157">
          <w:rPr>
            <w:sz w:val="18"/>
            <w:szCs w:val="18"/>
          </w:rPr>
          <w:instrText xml:space="preserve"> PAGE   \* MERGEFORMAT </w:instrText>
        </w:r>
        <w:r w:rsidRPr="00F55157">
          <w:rPr>
            <w:sz w:val="18"/>
            <w:szCs w:val="18"/>
          </w:rPr>
          <w:fldChar w:fldCharType="separate"/>
        </w:r>
        <w:r w:rsidR="005E67CA">
          <w:rPr>
            <w:noProof/>
            <w:sz w:val="18"/>
            <w:szCs w:val="18"/>
          </w:rPr>
          <w:t>3</w:t>
        </w:r>
        <w:r w:rsidRPr="00F55157">
          <w:rPr>
            <w:noProof/>
            <w:sz w:val="18"/>
            <w:szCs w:val="18"/>
          </w:rPr>
          <w:fldChar w:fldCharType="end"/>
        </w:r>
        <w:r>
          <w:rPr>
            <w:noProof/>
            <w:sz w:val="18"/>
            <w:szCs w:val="18"/>
          </w:rPr>
          <w:t xml:space="preserve"> -</w:t>
        </w:r>
        <w:r>
          <w:rPr>
            <w:noProof/>
            <w:sz w:val="18"/>
            <w:szCs w:val="18"/>
          </w:rPr>
          <w:br/>
        </w:r>
        <w:r w:rsidRPr="001A50AB">
          <w:rPr>
            <w:bCs/>
            <w:sz w:val="18"/>
            <w:szCs w:val="18"/>
          </w:rPr>
          <w:t xml:space="preserve">Carta Colectiva </w:t>
        </w:r>
        <w:r w:rsidR="00866995">
          <w:rPr>
            <w:bCs/>
            <w:sz w:val="18"/>
            <w:szCs w:val="18"/>
          </w:rPr>
          <w:t xml:space="preserve">TSB </w:t>
        </w:r>
        <w:r w:rsidR="0026198B">
          <w:rPr>
            <w:bCs/>
            <w:sz w:val="18"/>
            <w:szCs w:val="18"/>
          </w:rPr>
          <w:t>6</w:t>
        </w:r>
        <w:r w:rsidRPr="001A50AB">
          <w:rPr>
            <w:bCs/>
            <w:sz w:val="18"/>
            <w:szCs w:val="18"/>
          </w:rPr>
          <w:t>/</w:t>
        </w:r>
        <w:r w:rsidR="0026198B">
          <w:rPr>
            <w:bCs/>
            <w:sz w:val="18"/>
            <w:szCs w:val="18"/>
          </w:rPr>
          <w:t>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45EBD"/>
    <w:multiLevelType w:val="singleLevel"/>
    <w:tmpl w:val="7E4A53F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530F3BD4"/>
    <w:multiLevelType w:val="hybridMultilevel"/>
    <w:tmpl w:val="0C9CFDBA"/>
    <w:lvl w:ilvl="0" w:tplc="9BD247BA">
      <w:numFmt w:val="bullet"/>
      <w:lvlText w:val="-"/>
      <w:lvlJc w:val="left"/>
      <w:pPr>
        <w:ind w:left="2345" w:hanging="360"/>
      </w:pPr>
      <w:rPr>
        <w:rFonts w:ascii="Times New Roman" w:eastAsia="Times New Roman" w:hAnsi="Times New Roman" w:cs="Times New Roman" w:hint="default"/>
      </w:rPr>
    </w:lvl>
    <w:lvl w:ilvl="1" w:tplc="04090003">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2" w15:restartNumberingAfterBreak="0">
    <w:nsid w:val="55781CBA"/>
    <w:multiLevelType w:val="singleLevel"/>
    <w:tmpl w:val="A9E8A218"/>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3" w15:restartNumberingAfterBreak="0">
    <w:nsid w:val="5AAB1857"/>
    <w:multiLevelType w:val="hybridMultilevel"/>
    <w:tmpl w:val="1BD4DB70"/>
    <w:lvl w:ilvl="0" w:tplc="62B2D03C">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8F7012"/>
    <w:multiLevelType w:val="multilevel"/>
    <w:tmpl w:val="5CC6ABCA"/>
    <w:lvl w:ilvl="0">
      <w:start w:val="1"/>
      <w:numFmt w:val="decimal"/>
      <w:lvlText w:val="%1."/>
      <w:legacy w:legacy="1" w:legacySpace="0" w:legacyIndent="708"/>
      <w:lvlJc w:val="left"/>
      <w:pPr>
        <w:ind w:left="708" w:hanging="708"/>
      </w:pPr>
      <w:rPr>
        <w:rFonts w:asciiTheme="minorHAnsi" w:hAnsiTheme="minorHAnsi" w:cs="Times New Roman" w:hint="default"/>
        <w:b w:val="0"/>
        <w:bCs w:val="0"/>
        <w:sz w:val="24"/>
        <w:szCs w:val="24"/>
      </w:rPr>
    </w:lvl>
    <w:lvl w:ilvl="1">
      <w:start w:val="1"/>
      <w:numFmt w:val="lowerLetter"/>
      <w:lvlText w:val="%2)"/>
      <w:legacy w:legacy="1" w:legacySpace="0" w:legacyIndent="708"/>
      <w:lvlJc w:val="left"/>
      <w:pPr>
        <w:ind w:left="5670" w:hanging="708"/>
      </w:pPr>
      <w:rPr>
        <w:rFonts w:cs="Times New Roman"/>
      </w:rPr>
    </w:lvl>
    <w:lvl w:ilvl="2">
      <w:start w:val="1"/>
      <w:numFmt w:val="lowerRoman"/>
      <w:lvlText w:val="%3)"/>
      <w:legacy w:legacy="1" w:legacySpace="0" w:legacyIndent="708"/>
      <w:lvlJc w:val="left"/>
      <w:pPr>
        <w:ind w:left="2124" w:hanging="708"/>
      </w:pPr>
      <w:rPr>
        <w:rFonts w:cs="Times New Roman"/>
        <w:i w:val="0"/>
        <w:iCs w:val="0"/>
      </w:rPr>
    </w:lvl>
    <w:lvl w:ilvl="3">
      <w:start w:val="5"/>
      <w:numFmt w:val="bullet"/>
      <w:lvlText w:val="-"/>
      <w:lvlJc w:val="left"/>
      <w:pPr>
        <w:ind w:left="2832" w:hanging="708"/>
      </w:pPr>
      <w:rPr>
        <w:rFonts w:ascii="Times New Roman" w:hAnsi="Times New Roman" w:cs="Times New Roman" w:hint="default"/>
      </w:rPr>
    </w:lvl>
    <w:lvl w:ilvl="4">
      <w:start w:val="1"/>
      <w:numFmt w:val="decimal"/>
      <w:lvlText w:val="(%5)"/>
      <w:legacy w:legacy="1" w:legacySpace="0" w:legacyIndent="708"/>
      <w:lvlJc w:val="left"/>
      <w:pPr>
        <w:ind w:left="3540" w:hanging="708"/>
      </w:pPr>
      <w:rPr>
        <w:rFonts w:cs="Times New Roman"/>
      </w:rPr>
    </w:lvl>
    <w:lvl w:ilvl="5">
      <w:start w:val="1"/>
      <w:numFmt w:val="lowerLetter"/>
      <w:lvlText w:val="(%6)"/>
      <w:legacy w:legacy="1" w:legacySpace="0" w:legacyIndent="708"/>
      <w:lvlJc w:val="left"/>
      <w:pPr>
        <w:ind w:left="4248" w:hanging="708"/>
      </w:pPr>
      <w:rPr>
        <w:rFonts w:cs="Times New Roman"/>
      </w:rPr>
    </w:lvl>
    <w:lvl w:ilvl="6">
      <w:start w:val="1"/>
      <w:numFmt w:val="lowerRoman"/>
      <w:lvlText w:val="(%7)"/>
      <w:legacy w:legacy="1" w:legacySpace="0" w:legacyIndent="708"/>
      <w:lvlJc w:val="left"/>
      <w:pPr>
        <w:ind w:left="4956" w:hanging="708"/>
      </w:pPr>
      <w:rPr>
        <w:rFonts w:cs="Times New Roman"/>
      </w:rPr>
    </w:lvl>
    <w:lvl w:ilvl="7">
      <w:start w:val="1"/>
      <w:numFmt w:val="lowerLetter"/>
      <w:lvlText w:val="(%8)"/>
      <w:legacy w:legacy="1" w:legacySpace="0" w:legacyIndent="708"/>
      <w:lvlJc w:val="left"/>
      <w:pPr>
        <w:ind w:left="5664" w:hanging="708"/>
      </w:pPr>
      <w:rPr>
        <w:rFonts w:cs="Times New Roman"/>
      </w:rPr>
    </w:lvl>
    <w:lvl w:ilvl="8">
      <w:start w:val="1"/>
      <w:numFmt w:val="lowerRoman"/>
      <w:lvlText w:val="(%9)"/>
      <w:legacy w:legacy="1" w:legacySpace="0" w:legacyIndent="708"/>
      <w:lvlJc w:val="left"/>
      <w:pPr>
        <w:ind w:left="6372" w:hanging="708"/>
      </w:pPr>
      <w:rPr>
        <w:rFonts w:cs="Times New Roman"/>
      </w:rPr>
    </w:lvl>
  </w:abstractNum>
  <w:abstractNum w:abstractNumId="5"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F497AEF"/>
    <w:multiLevelType w:val="hybridMultilevel"/>
    <w:tmpl w:val="6CECF91E"/>
    <w:lvl w:ilvl="0" w:tplc="755A973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num w:numId="1" w16cid:durableId="1444111890">
    <w:abstractNumId w:val="0"/>
  </w:num>
  <w:num w:numId="2" w16cid:durableId="2019042747">
    <w:abstractNumId w:val="6"/>
  </w:num>
  <w:num w:numId="3" w16cid:durableId="719399487">
    <w:abstractNumId w:val="5"/>
  </w:num>
  <w:num w:numId="4" w16cid:durableId="104009228">
    <w:abstractNumId w:val="2"/>
  </w:num>
  <w:num w:numId="5" w16cid:durableId="734862130">
    <w:abstractNumId w:val="3"/>
  </w:num>
  <w:num w:numId="6" w16cid:durableId="1144541770">
    <w:abstractNumId w:val="4"/>
  </w:num>
  <w:num w:numId="7" w16cid:durableId="438335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772"/>
    <w:rsid w:val="00002529"/>
    <w:rsid w:val="00002634"/>
    <w:rsid w:val="00043D90"/>
    <w:rsid w:val="000678BB"/>
    <w:rsid w:val="00080F6C"/>
    <w:rsid w:val="000C375D"/>
    <w:rsid w:val="000C382F"/>
    <w:rsid w:val="000F67AE"/>
    <w:rsid w:val="00114963"/>
    <w:rsid w:val="001173CC"/>
    <w:rsid w:val="00126D02"/>
    <w:rsid w:val="001344C2"/>
    <w:rsid w:val="00136FC2"/>
    <w:rsid w:val="00141CB4"/>
    <w:rsid w:val="001671BC"/>
    <w:rsid w:val="001A2905"/>
    <w:rsid w:val="001A54CC"/>
    <w:rsid w:val="001C2FAD"/>
    <w:rsid w:val="001D1BA9"/>
    <w:rsid w:val="001E520E"/>
    <w:rsid w:val="001F0D48"/>
    <w:rsid w:val="002021BB"/>
    <w:rsid w:val="0020759C"/>
    <w:rsid w:val="00212668"/>
    <w:rsid w:val="00221C83"/>
    <w:rsid w:val="002545AA"/>
    <w:rsid w:val="00257FB4"/>
    <w:rsid w:val="0026198B"/>
    <w:rsid w:val="002705CE"/>
    <w:rsid w:val="00271D3E"/>
    <w:rsid w:val="0027571F"/>
    <w:rsid w:val="002C1570"/>
    <w:rsid w:val="002D071E"/>
    <w:rsid w:val="00303D62"/>
    <w:rsid w:val="00313DBB"/>
    <w:rsid w:val="00324783"/>
    <w:rsid w:val="00327BC9"/>
    <w:rsid w:val="00335367"/>
    <w:rsid w:val="0033768F"/>
    <w:rsid w:val="00370C2D"/>
    <w:rsid w:val="003A3928"/>
    <w:rsid w:val="003B60AA"/>
    <w:rsid w:val="003C00D3"/>
    <w:rsid w:val="003C2ECD"/>
    <w:rsid w:val="003D1E8D"/>
    <w:rsid w:val="003D4DFE"/>
    <w:rsid w:val="003D673B"/>
    <w:rsid w:val="003F0402"/>
    <w:rsid w:val="003F073D"/>
    <w:rsid w:val="003F2855"/>
    <w:rsid w:val="00401C20"/>
    <w:rsid w:val="00402B00"/>
    <w:rsid w:val="00421116"/>
    <w:rsid w:val="00427EA6"/>
    <w:rsid w:val="00450C73"/>
    <w:rsid w:val="00495019"/>
    <w:rsid w:val="004C1AD1"/>
    <w:rsid w:val="004C4144"/>
    <w:rsid w:val="004D67E1"/>
    <w:rsid w:val="004E26E4"/>
    <w:rsid w:val="004F0A81"/>
    <w:rsid w:val="004F5584"/>
    <w:rsid w:val="00505119"/>
    <w:rsid w:val="005267F7"/>
    <w:rsid w:val="00535F99"/>
    <w:rsid w:val="005365A2"/>
    <w:rsid w:val="00545669"/>
    <w:rsid w:val="00555E45"/>
    <w:rsid w:val="00560EDA"/>
    <w:rsid w:val="0056353C"/>
    <w:rsid w:val="00567B54"/>
    <w:rsid w:val="0057186B"/>
    <w:rsid w:val="005827E3"/>
    <w:rsid w:val="00586B1D"/>
    <w:rsid w:val="005B4854"/>
    <w:rsid w:val="005B6711"/>
    <w:rsid w:val="005E67CA"/>
    <w:rsid w:val="00607393"/>
    <w:rsid w:val="00612FC8"/>
    <w:rsid w:val="00622CE3"/>
    <w:rsid w:val="00635FA2"/>
    <w:rsid w:val="00637570"/>
    <w:rsid w:val="0064235A"/>
    <w:rsid w:val="00647213"/>
    <w:rsid w:val="00653A0E"/>
    <w:rsid w:val="00653B29"/>
    <w:rsid w:val="0067009C"/>
    <w:rsid w:val="006760CF"/>
    <w:rsid w:val="006969B4"/>
    <w:rsid w:val="006A0C05"/>
    <w:rsid w:val="006A335A"/>
    <w:rsid w:val="006B5061"/>
    <w:rsid w:val="006E24F0"/>
    <w:rsid w:val="006F6581"/>
    <w:rsid w:val="007128A1"/>
    <w:rsid w:val="00715D93"/>
    <w:rsid w:val="00720BA2"/>
    <w:rsid w:val="0072180E"/>
    <w:rsid w:val="00764579"/>
    <w:rsid w:val="00781E2A"/>
    <w:rsid w:val="007A6373"/>
    <w:rsid w:val="007B34FB"/>
    <w:rsid w:val="008134A7"/>
    <w:rsid w:val="00823E22"/>
    <w:rsid w:val="008258C2"/>
    <w:rsid w:val="00833CCA"/>
    <w:rsid w:val="00846D89"/>
    <w:rsid w:val="008505BD"/>
    <w:rsid w:val="00850C78"/>
    <w:rsid w:val="00855B98"/>
    <w:rsid w:val="00866995"/>
    <w:rsid w:val="008C17AD"/>
    <w:rsid w:val="008D02CD"/>
    <w:rsid w:val="008F29BD"/>
    <w:rsid w:val="008F6A15"/>
    <w:rsid w:val="0091255A"/>
    <w:rsid w:val="00934054"/>
    <w:rsid w:val="0095172A"/>
    <w:rsid w:val="00963CD8"/>
    <w:rsid w:val="00975A06"/>
    <w:rsid w:val="009900B7"/>
    <w:rsid w:val="009A69E2"/>
    <w:rsid w:val="009C5DED"/>
    <w:rsid w:val="009D3E5C"/>
    <w:rsid w:val="009D4C42"/>
    <w:rsid w:val="009E6EC0"/>
    <w:rsid w:val="009F0942"/>
    <w:rsid w:val="00A05F95"/>
    <w:rsid w:val="00A119A2"/>
    <w:rsid w:val="00A36259"/>
    <w:rsid w:val="00A41330"/>
    <w:rsid w:val="00A42718"/>
    <w:rsid w:val="00A54E47"/>
    <w:rsid w:val="00A6120F"/>
    <w:rsid w:val="00A76175"/>
    <w:rsid w:val="00A85283"/>
    <w:rsid w:val="00A9210B"/>
    <w:rsid w:val="00AA30D4"/>
    <w:rsid w:val="00AD1512"/>
    <w:rsid w:val="00AD33B7"/>
    <w:rsid w:val="00AE7093"/>
    <w:rsid w:val="00AF276D"/>
    <w:rsid w:val="00B00CEC"/>
    <w:rsid w:val="00B07A99"/>
    <w:rsid w:val="00B17920"/>
    <w:rsid w:val="00B279AD"/>
    <w:rsid w:val="00B321C3"/>
    <w:rsid w:val="00B422BC"/>
    <w:rsid w:val="00B43F77"/>
    <w:rsid w:val="00B44D9D"/>
    <w:rsid w:val="00B616C2"/>
    <w:rsid w:val="00B76CE4"/>
    <w:rsid w:val="00B8763D"/>
    <w:rsid w:val="00B95F0A"/>
    <w:rsid w:val="00B96180"/>
    <w:rsid w:val="00BC172A"/>
    <w:rsid w:val="00BC1FB8"/>
    <w:rsid w:val="00BD2CFC"/>
    <w:rsid w:val="00C0097C"/>
    <w:rsid w:val="00C05882"/>
    <w:rsid w:val="00C17AC0"/>
    <w:rsid w:val="00C24BFC"/>
    <w:rsid w:val="00C31ED4"/>
    <w:rsid w:val="00C34772"/>
    <w:rsid w:val="00C36657"/>
    <w:rsid w:val="00C44C79"/>
    <w:rsid w:val="00C50A2D"/>
    <w:rsid w:val="00C70A8B"/>
    <w:rsid w:val="00C71699"/>
    <w:rsid w:val="00C717E3"/>
    <w:rsid w:val="00CA6BAA"/>
    <w:rsid w:val="00CB3300"/>
    <w:rsid w:val="00CC1DE4"/>
    <w:rsid w:val="00CD4AE3"/>
    <w:rsid w:val="00CF1F83"/>
    <w:rsid w:val="00D027A3"/>
    <w:rsid w:val="00D119EC"/>
    <w:rsid w:val="00D44664"/>
    <w:rsid w:val="00D72964"/>
    <w:rsid w:val="00D752D4"/>
    <w:rsid w:val="00D86BE4"/>
    <w:rsid w:val="00DA16FC"/>
    <w:rsid w:val="00DA7E46"/>
    <w:rsid w:val="00DD77C9"/>
    <w:rsid w:val="00DD7900"/>
    <w:rsid w:val="00DF4D66"/>
    <w:rsid w:val="00DF5926"/>
    <w:rsid w:val="00DF61F3"/>
    <w:rsid w:val="00E25441"/>
    <w:rsid w:val="00E5040E"/>
    <w:rsid w:val="00E51F09"/>
    <w:rsid w:val="00E764E2"/>
    <w:rsid w:val="00E81A56"/>
    <w:rsid w:val="00E839B0"/>
    <w:rsid w:val="00E85734"/>
    <w:rsid w:val="00E92C09"/>
    <w:rsid w:val="00EA3374"/>
    <w:rsid w:val="00EB4E19"/>
    <w:rsid w:val="00EC2443"/>
    <w:rsid w:val="00EE18FE"/>
    <w:rsid w:val="00EF4FA4"/>
    <w:rsid w:val="00F40F4E"/>
    <w:rsid w:val="00F453C5"/>
    <w:rsid w:val="00F55157"/>
    <w:rsid w:val="00F6461F"/>
    <w:rsid w:val="00F81188"/>
    <w:rsid w:val="00F834B9"/>
    <w:rsid w:val="00F8524F"/>
    <w:rsid w:val="00F85832"/>
    <w:rsid w:val="00F904D8"/>
    <w:rsid w:val="00FA4A45"/>
    <w:rsid w:val="00FB1841"/>
    <w:rsid w:val="00FB445E"/>
    <w:rsid w:val="00FC1703"/>
    <w:rsid w:val="00FD2B2D"/>
    <w:rsid w:val="00FD2B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8D5F"/>
  <w15:docId w15:val="{E80F4606-20FD-4547-8ADB-03D9C0C7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5441"/>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s-ES_tradnl"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rPr>
      <w:vertAlign w:val="superscript"/>
    </w:rPr>
  </w:style>
  <w:style w:type="paragraph" w:styleId="TOC8">
    <w:name w:val="toc 8"/>
    <w:basedOn w:val="TOC3"/>
  </w:style>
  <w:style w:type="paragraph" w:styleId="TOC7">
    <w:name w:val="toc 7"/>
    <w:basedOn w:val="TOC3"/>
  </w:style>
  <w:style w:type="paragraph" w:styleId="TOC6">
    <w:name w:val="toc 6"/>
    <w:basedOn w:val="TOC3"/>
  </w:style>
  <w:style w:type="paragraph" w:styleId="TOC5">
    <w:name w:val="toc 5"/>
    <w:basedOn w:val="TOC3"/>
  </w:style>
  <w:style w:type="paragraph" w:styleId="TOC4">
    <w:name w:val="toc 4"/>
    <w:basedOn w:val="TOC3"/>
  </w:style>
  <w:style w:type="paragraph" w:styleId="TOC3">
    <w:name w:val="toc 3"/>
    <w:basedOn w:val="TOC2"/>
    <w:pPr>
      <w:spacing w:before="80"/>
    </w:pPr>
  </w:style>
  <w:style w:type="paragraph" w:styleId="TOC2">
    <w:name w:val="toc 2"/>
    <w:basedOn w:val="TOC1"/>
    <w:pPr>
      <w:spacing w:before="120"/>
    </w:pPr>
  </w:style>
  <w:style w:type="paragraph" w:styleId="TOC1">
    <w:name w:val="toc 1"/>
    <w:basedOn w:val="Normal"/>
    <w:pPr>
      <w:tabs>
        <w:tab w:val="clear" w:pos="794"/>
        <w:tab w:val="clear" w:pos="1191"/>
        <w:tab w:val="clear" w:pos="1588"/>
        <w:tab w:val="clear" w:pos="1985"/>
        <w:tab w:val="left" w:leader="dot" w:pos="8789"/>
        <w:tab w:val="right" w:pos="9555"/>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pPr>
      <w:ind w:left="566"/>
    </w:pPr>
  </w:style>
  <w:style w:type="paragraph" w:styleId="Index2">
    <w:name w:val="index 2"/>
    <w:basedOn w:val="Normal"/>
    <w:next w:val="Normal"/>
    <w:pPr>
      <w:ind w:left="283"/>
    </w:pPr>
  </w:style>
  <w:style w:type="paragraph" w:styleId="Index1">
    <w:name w:val="index 1"/>
    <w:basedOn w:val="Normal"/>
    <w:next w:val="Normal"/>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aliases w:val="encabezado,Page No"/>
    <w:basedOn w:val="Normal"/>
    <w:link w:val="HeaderChar"/>
    <w:uiPriority w:val="99"/>
    <w:pPr>
      <w:tabs>
        <w:tab w:val="clear" w:pos="794"/>
        <w:tab w:val="clear" w:pos="1191"/>
        <w:tab w:val="clear" w:pos="1588"/>
        <w:tab w:val="clear" w:pos="1985"/>
      </w:tabs>
      <w:spacing w:before="0"/>
      <w:jc w:val="center"/>
    </w:pPr>
  </w:style>
  <w:style w:type="character" w:styleId="FootnoteReference">
    <w:name w:val="footnote reference"/>
    <w:basedOn w:val="DefaultParagraphFont"/>
    <w:rPr>
      <w:position w:val="6"/>
      <w:sz w:val="16"/>
    </w:rPr>
  </w:style>
  <w:style w:type="paragraph" w:styleId="FootnoteText">
    <w:name w:val="footnote text"/>
    <w:basedOn w:val="Normal"/>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rPr>
      <w:rFonts w:ascii="Arial" w:hAnsi="Arial"/>
    </w:r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rPr>
      <w:rFonts w:ascii="Arial" w:hAnsi="Arial"/>
    </w:r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rFonts w:ascii="Univers" w:hAnsi="Univers"/>
      <w:sz w:val="16"/>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rFonts w:ascii="Univers" w:hAnsi="Univers"/>
      <w:b/>
      <w:sz w:val="28"/>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rFonts w:ascii="CG Times" w:hAnsi="CG Times"/>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rFonts w:ascii="CG Times" w:hAnsi="CG Times"/>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rFonts w:ascii="Univers" w:hAnsi="Univers"/>
      <w:sz w:val="18"/>
    </w:rPr>
  </w:style>
  <w:style w:type="paragraph" w:customStyle="1" w:styleId="ITUfillin">
    <w:name w:val="ITU_fillin"/>
    <w:basedOn w:val="ITUref"/>
    <w:rPr>
      <w:rFonts w:ascii="CG Times" w:hAnsi="CG Times"/>
      <w:sz w:val="20"/>
    </w:rPr>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rFonts w:ascii="Univers" w:hAnsi="Univers"/>
      <w:b/>
      <w:sz w:val="20"/>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rFonts w:ascii="CG Times" w:hAnsi="CG Times"/>
      <w:b/>
      <w:sz w:val="8"/>
    </w:rPr>
  </w:style>
  <w:style w:type="paragraph" w:customStyle="1" w:styleId="ITUintr">
    <w:name w:val="ITU_intr"/>
    <w:basedOn w:val="Normal"/>
    <w:next w:val="Body"/>
    <w:pPr>
      <w:tabs>
        <w:tab w:val="clear" w:pos="794"/>
        <w:tab w:val="clear" w:pos="1191"/>
        <w:tab w:val="clear" w:pos="1588"/>
        <w:tab w:val="clear" w:pos="1985"/>
        <w:tab w:val="left" w:pos="737"/>
        <w:tab w:val="left" w:pos="1134"/>
      </w:tabs>
      <w:spacing w:before="567" w:after="57"/>
    </w:pPr>
    <w:rPr>
      <w:rFonts w:ascii="CG Times" w:hAnsi="CG Times"/>
      <w:sz w:val="20"/>
    </w:rPr>
  </w:style>
  <w:style w:type="paragraph" w:customStyle="1" w:styleId="Tiret">
    <w:name w:val="Tiret"/>
    <w:basedOn w:val="Normal"/>
    <w:pPr>
      <w:tabs>
        <w:tab w:val="clear" w:pos="794"/>
        <w:tab w:val="clear" w:pos="1191"/>
        <w:tab w:val="clear" w:pos="1588"/>
        <w:tab w:val="clear" w:pos="1985"/>
      </w:tabs>
      <w:ind w:left="-680"/>
    </w:pPr>
    <w:rPr>
      <w:rFonts w:ascii="Univers" w:hAnsi="Univers"/>
    </w:r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rPr>
      <w:rFonts w:ascii="Univers" w:hAnsi="Univers"/>
    </w:r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rPr>
      <w:rFonts w:ascii="Univers" w:hAnsi="Univers"/>
    </w:rPr>
  </w:style>
  <w:style w:type="paragraph" w:customStyle="1" w:styleId="LetterText">
    <w:name w:val="Letter_Text"/>
    <w:basedOn w:val="LetterStart"/>
    <w:pPr>
      <w:tabs>
        <w:tab w:val="left" w:pos="1418"/>
        <w:tab w:val="left" w:pos="1985"/>
        <w:tab w:val="left" w:pos="2268"/>
      </w:tabs>
      <w:ind w:firstLine="1304"/>
    </w:pPr>
  </w:style>
  <w:style w:type="paragraph" w:customStyle="1" w:styleId="LetterEnd">
    <w:name w:val="Letter_End"/>
    <w:basedOn w:val="LetterText"/>
    <w:pPr>
      <w:tabs>
        <w:tab w:val="clear" w:pos="1418"/>
        <w:tab w:val="clear" w:pos="1985"/>
        <w:tab w:val="clear" w:pos="2268"/>
      </w:tabs>
      <w:ind w:firstLine="851"/>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rPr>
      <w:rFonts w:ascii="Univers" w:hAnsi="Univers"/>
    </w:rPr>
  </w:style>
  <w:style w:type="character" w:styleId="PageNumber">
    <w:name w:val="page number"/>
    <w:basedOn w:val="DefaultParagraphFont"/>
  </w:style>
  <w:style w:type="paragraph" w:customStyle="1" w:styleId="listitem">
    <w:name w:val="listitem"/>
    <w:basedOn w:val="Normal"/>
    <w:pPr>
      <w:keepLines/>
      <w:tabs>
        <w:tab w:val="left" w:pos="1361"/>
        <w:tab w:val="left" w:pos="1758"/>
        <w:tab w:val="left" w:pos="2155"/>
        <w:tab w:val="left" w:pos="2552"/>
      </w:tabs>
      <w:ind w:left="567"/>
    </w:pPr>
    <w:rPr>
      <w:rFonts w:ascii="Univers" w:hAnsi="Univers"/>
    </w:rPr>
  </w:style>
  <w:style w:type="paragraph" w:customStyle="1" w:styleId="headingi">
    <w:name w:val="heading_i"/>
    <w:basedOn w:val="Heading3"/>
    <w:next w:val="Normal"/>
    <w:pPr>
      <w:spacing w:before="160"/>
      <w:ind w:left="0" w:firstLine="0"/>
      <w:outlineLvl w:val="9"/>
    </w:pPr>
    <w:rPr>
      <w:b w:val="0"/>
      <w:i/>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pPr>
    <w:rPr>
      <w:caps w:val="0"/>
    </w:rPr>
  </w:style>
  <w:style w:type="paragraph" w:styleId="TOC9">
    <w:name w:val="toc 9"/>
    <w:basedOn w:val="TOC3"/>
    <w:semiHidden/>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B43F77"/>
    <w:rPr>
      <w:color w:val="0000FF"/>
      <w:u w:val="single"/>
    </w:rPr>
  </w:style>
  <w:style w:type="character" w:styleId="FollowedHyperlink">
    <w:name w:val="FollowedHyperlink"/>
    <w:basedOn w:val="DefaultParagraphFont"/>
    <w:rsid w:val="00B43F77"/>
    <w:rPr>
      <w:color w:val="800080"/>
      <w:u w:val="single"/>
    </w:rPr>
  </w:style>
  <w:style w:type="paragraph" w:customStyle="1" w:styleId="AnnexNotitle">
    <w:name w:val="Annex_No &amp; title"/>
    <w:basedOn w:val="Normal"/>
    <w:next w:val="Normalaftertitle0"/>
    <w:rsid w:val="00C34772"/>
    <w:pPr>
      <w:keepNext/>
      <w:keepLines/>
      <w:spacing w:before="480"/>
      <w:jc w:val="center"/>
    </w:pPr>
    <w:rPr>
      <w:b/>
      <w:sz w:val="28"/>
    </w:rPr>
  </w:style>
  <w:style w:type="character" w:customStyle="1" w:styleId="Appdef">
    <w:name w:val="App_def"/>
    <w:rsid w:val="00C34772"/>
    <w:rPr>
      <w:rFonts w:ascii="Times New Roman" w:hAnsi="Times New Roman"/>
      <w:b/>
    </w:rPr>
  </w:style>
  <w:style w:type="character" w:customStyle="1" w:styleId="Appref">
    <w:name w:val="App_ref"/>
    <w:basedOn w:val="DefaultParagraphFont"/>
    <w:rsid w:val="00C34772"/>
  </w:style>
  <w:style w:type="paragraph" w:customStyle="1" w:styleId="AppendixNotitle">
    <w:name w:val="Appendix_No &amp; title"/>
    <w:basedOn w:val="AnnexNotitle"/>
    <w:next w:val="Normalaftertitle0"/>
    <w:rsid w:val="00C34772"/>
  </w:style>
  <w:style w:type="character" w:customStyle="1" w:styleId="Artdef">
    <w:name w:val="Art_def"/>
    <w:rsid w:val="00C34772"/>
    <w:rPr>
      <w:rFonts w:ascii="Times New Roman" w:hAnsi="Times New Roman"/>
      <w:b/>
    </w:rPr>
  </w:style>
  <w:style w:type="paragraph" w:customStyle="1" w:styleId="Artheading">
    <w:name w:val="Art_heading"/>
    <w:basedOn w:val="Normal"/>
    <w:next w:val="Normalaftertitle0"/>
    <w:rsid w:val="00C34772"/>
    <w:pPr>
      <w:spacing w:before="480"/>
      <w:jc w:val="center"/>
    </w:pPr>
    <w:rPr>
      <w:b/>
      <w:sz w:val="28"/>
    </w:rPr>
  </w:style>
  <w:style w:type="paragraph" w:customStyle="1" w:styleId="ArtNo">
    <w:name w:val="Art_No"/>
    <w:basedOn w:val="Normal"/>
    <w:next w:val="Arttitle"/>
    <w:rsid w:val="00C34772"/>
    <w:pPr>
      <w:keepNext/>
      <w:keepLines/>
      <w:spacing w:before="480"/>
      <w:jc w:val="center"/>
    </w:pPr>
    <w:rPr>
      <w:caps/>
      <w:sz w:val="28"/>
    </w:rPr>
  </w:style>
  <w:style w:type="character" w:customStyle="1" w:styleId="Artref">
    <w:name w:val="Art_ref"/>
    <w:basedOn w:val="DefaultParagraphFont"/>
    <w:rsid w:val="00C34772"/>
  </w:style>
  <w:style w:type="paragraph" w:customStyle="1" w:styleId="Arttitle">
    <w:name w:val="Art_title"/>
    <w:basedOn w:val="Normal"/>
    <w:next w:val="Normalaftertitle0"/>
    <w:rsid w:val="00C34772"/>
    <w:pPr>
      <w:keepNext/>
      <w:keepLines/>
      <w:spacing w:before="240"/>
      <w:jc w:val="center"/>
    </w:pPr>
    <w:rPr>
      <w:b/>
      <w:sz w:val="28"/>
    </w:rPr>
  </w:style>
  <w:style w:type="paragraph" w:customStyle="1" w:styleId="Call0">
    <w:name w:val="Call"/>
    <w:basedOn w:val="Normal"/>
    <w:next w:val="Normal"/>
    <w:rsid w:val="00C34772"/>
    <w:pPr>
      <w:keepNext/>
      <w:keepLines/>
      <w:spacing w:before="160"/>
      <w:ind w:left="794"/>
    </w:pPr>
    <w:rPr>
      <w:i/>
    </w:rPr>
  </w:style>
  <w:style w:type="paragraph" w:customStyle="1" w:styleId="ChapNo">
    <w:name w:val="Chap_No"/>
    <w:basedOn w:val="Normal"/>
    <w:next w:val="Chaptitle"/>
    <w:rsid w:val="00C34772"/>
    <w:pPr>
      <w:keepNext/>
      <w:keepLines/>
      <w:spacing w:before="480"/>
      <w:jc w:val="center"/>
    </w:pPr>
    <w:rPr>
      <w:b/>
      <w:caps/>
      <w:sz w:val="28"/>
    </w:rPr>
  </w:style>
  <w:style w:type="paragraph" w:customStyle="1" w:styleId="Chaptitle">
    <w:name w:val="Chap_title"/>
    <w:basedOn w:val="Normal"/>
    <w:next w:val="Normalaftertitle0"/>
    <w:rsid w:val="00C34772"/>
    <w:pPr>
      <w:keepNext/>
      <w:keepLines/>
      <w:spacing w:before="240"/>
      <w:jc w:val="center"/>
    </w:pPr>
    <w:rPr>
      <w:b/>
      <w:sz w:val="28"/>
    </w:rPr>
  </w:style>
  <w:style w:type="paragraph" w:customStyle="1" w:styleId="Equationlegend0">
    <w:name w:val="Equation_legend"/>
    <w:basedOn w:val="Normal"/>
    <w:rsid w:val="00C34772"/>
    <w:pPr>
      <w:tabs>
        <w:tab w:val="clear" w:pos="794"/>
        <w:tab w:val="clear" w:pos="1191"/>
        <w:tab w:val="clear" w:pos="1588"/>
        <w:tab w:val="right" w:pos="1814"/>
      </w:tabs>
      <w:spacing w:before="80"/>
      <w:ind w:left="1985" w:hanging="1985"/>
    </w:pPr>
  </w:style>
  <w:style w:type="paragraph" w:customStyle="1" w:styleId="Figure0">
    <w:name w:val="Figure"/>
    <w:basedOn w:val="Normal"/>
    <w:next w:val="FigureNotitle"/>
    <w:rsid w:val="00C34772"/>
    <w:pPr>
      <w:keepNext/>
      <w:keepLines/>
      <w:spacing w:before="240" w:after="120"/>
      <w:jc w:val="center"/>
    </w:pPr>
  </w:style>
  <w:style w:type="paragraph" w:customStyle="1" w:styleId="Figurelegend0">
    <w:name w:val="Figure_legend"/>
    <w:basedOn w:val="Normal"/>
    <w:rsid w:val="00C34772"/>
    <w:pPr>
      <w:keepNext/>
      <w:keepLines/>
      <w:tabs>
        <w:tab w:val="clear" w:pos="794"/>
        <w:tab w:val="clear" w:pos="1191"/>
        <w:tab w:val="clear" w:pos="1588"/>
        <w:tab w:val="clear" w:pos="1985"/>
      </w:tabs>
      <w:spacing w:before="20" w:after="20"/>
    </w:pPr>
    <w:rPr>
      <w:sz w:val="18"/>
    </w:rPr>
  </w:style>
  <w:style w:type="paragraph" w:customStyle="1" w:styleId="FigureNotitle">
    <w:name w:val="Figure_No &amp; title"/>
    <w:basedOn w:val="Normal"/>
    <w:next w:val="Normalaftertitle0"/>
    <w:rsid w:val="00C34772"/>
    <w:pPr>
      <w:keepLines/>
      <w:spacing w:before="240" w:after="120"/>
      <w:jc w:val="center"/>
    </w:pPr>
    <w:rPr>
      <w:b/>
    </w:rPr>
  </w:style>
  <w:style w:type="paragraph" w:customStyle="1" w:styleId="Figurewithouttitle">
    <w:name w:val="Figure_without_title"/>
    <w:basedOn w:val="Normal"/>
    <w:next w:val="Normalaftertitle0"/>
    <w:rsid w:val="00C34772"/>
    <w:pPr>
      <w:keepLines/>
      <w:spacing w:before="240" w:after="120"/>
      <w:jc w:val="center"/>
    </w:pPr>
  </w:style>
  <w:style w:type="paragraph" w:customStyle="1" w:styleId="FooterQP">
    <w:name w:val="Footer_QP"/>
    <w:basedOn w:val="Normal"/>
    <w:rsid w:val="00C34772"/>
    <w:pPr>
      <w:tabs>
        <w:tab w:val="clear" w:pos="794"/>
        <w:tab w:val="clear" w:pos="1191"/>
        <w:tab w:val="clear" w:pos="1588"/>
        <w:tab w:val="clear" w:pos="1985"/>
        <w:tab w:val="left" w:pos="907"/>
        <w:tab w:val="right" w:pos="8789"/>
        <w:tab w:val="right" w:pos="9639"/>
      </w:tabs>
      <w:spacing w:before="0"/>
    </w:pPr>
    <w:rPr>
      <w:b/>
    </w:rPr>
  </w:style>
  <w:style w:type="paragraph" w:customStyle="1" w:styleId="Formal">
    <w:name w:val="Formal"/>
    <w:basedOn w:val="ASN1"/>
    <w:rsid w:val="00C34772"/>
    <w:pPr>
      <w:tabs>
        <w:tab w:val="left" w:pos="794"/>
        <w:tab w:val="left" w:pos="1191"/>
        <w:tab w:val="left" w:pos="1588"/>
        <w:tab w:val="left" w:pos="1985"/>
      </w:tabs>
    </w:pPr>
    <w:rPr>
      <w:rFonts w:ascii="Courier New" w:hAnsi="Courier New"/>
      <w:b w:val="0"/>
    </w:rPr>
  </w:style>
  <w:style w:type="paragraph" w:customStyle="1" w:styleId="Headingb0">
    <w:name w:val="Heading_b"/>
    <w:basedOn w:val="Normal"/>
    <w:next w:val="Normal"/>
    <w:rsid w:val="00C34772"/>
    <w:pPr>
      <w:keepNext/>
      <w:spacing w:before="160"/>
    </w:pPr>
    <w:rPr>
      <w:b/>
    </w:rPr>
  </w:style>
  <w:style w:type="paragraph" w:customStyle="1" w:styleId="Headingi0">
    <w:name w:val="Heading_i"/>
    <w:basedOn w:val="Normal"/>
    <w:next w:val="Normal"/>
    <w:rsid w:val="00C34772"/>
    <w:pPr>
      <w:keepNext/>
      <w:spacing w:before="160"/>
    </w:pPr>
    <w:rPr>
      <w:i/>
    </w:rPr>
  </w:style>
  <w:style w:type="paragraph" w:customStyle="1" w:styleId="Normalaftertitle0">
    <w:name w:val="Normal_after_title"/>
    <w:basedOn w:val="Normal"/>
    <w:next w:val="Normal"/>
    <w:rsid w:val="00C34772"/>
    <w:pPr>
      <w:spacing w:before="360"/>
    </w:pPr>
  </w:style>
  <w:style w:type="paragraph" w:customStyle="1" w:styleId="PartNo">
    <w:name w:val="Part_No"/>
    <w:basedOn w:val="Normal"/>
    <w:next w:val="Partref"/>
    <w:rsid w:val="00C34772"/>
    <w:pPr>
      <w:keepNext/>
      <w:keepLines/>
      <w:spacing w:before="480" w:after="80"/>
      <w:jc w:val="center"/>
    </w:pPr>
    <w:rPr>
      <w:caps/>
      <w:sz w:val="28"/>
    </w:rPr>
  </w:style>
  <w:style w:type="paragraph" w:customStyle="1" w:styleId="Partref">
    <w:name w:val="Part_ref"/>
    <w:basedOn w:val="Normal"/>
    <w:next w:val="Parttitle"/>
    <w:rsid w:val="00C34772"/>
    <w:pPr>
      <w:keepNext/>
      <w:keepLines/>
      <w:spacing w:before="280"/>
      <w:jc w:val="center"/>
    </w:pPr>
  </w:style>
  <w:style w:type="paragraph" w:customStyle="1" w:styleId="Parttitle">
    <w:name w:val="Part_title"/>
    <w:basedOn w:val="Normal"/>
    <w:next w:val="Normalaftertitle0"/>
    <w:rsid w:val="00C34772"/>
    <w:pPr>
      <w:keepNext/>
      <w:keepLines/>
      <w:spacing w:before="240" w:after="280"/>
      <w:jc w:val="center"/>
    </w:pPr>
    <w:rPr>
      <w:b/>
      <w:sz w:val="28"/>
    </w:rPr>
  </w:style>
  <w:style w:type="paragraph" w:customStyle="1" w:styleId="Recdate">
    <w:name w:val="Rec_date"/>
    <w:basedOn w:val="Normal"/>
    <w:next w:val="Normalaftertitle0"/>
    <w:rsid w:val="00C34772"/>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0"/>
    <w:rsid w:val="00C34772"/>
  </w:style>
  <w:style w:type="paragraph" w:customStyle="1" w:styleId="RecNo">
    <w:name w:val="Rec_No"/>
    <w:basedOn w:val="Normal"/>
    <w:next w:val="Rectitle0"/>
    <w:rsid w:val="00C34772"/>
    <w:pPr>
      <w:keepNext/>
      <w:keepLines/>
      <w:spacing w:before="0"/>
    </w:pPr>
    <w:rPr>
      <w:b/>
      <w:sz w:val="28"/>
    </w:rPr>
  </w:style>
  <w:style w:type="paragraph" w:customStyle="1" w:styleId="QuestionNo">
    <w:name w:val="Question_No"/>
    <w:basedOn w:val="RecNo"/>
    <w:next w:val="Questiontitle"/>
    <w:rsid w:val="00C34772"/>
  </w:style>
  <w:style w:type="paragraph" w:customStyle="1" w:styleId="RecNoBR">
    <w:name w:val="Rec_No_BR"/>
    <w:basedOn w:val="Normal"/>
    <w:next w:val="Rectitle0"/>
    <w:rsid w:val="00C34772"/>
    <w:pPr>
      <w:keepNext/>
      <w:keepLines/>
      <w:spacing w:before="480"/>
      <w:jc w:val="center"/>
    </w:pPr>
    <w:rPr>
      <w:caps/>
      <w:sz w:val="28"/>
    </w:rPr>
  </w:style>
  <w:style w:type="paragraph" w:customStyle="1" w:styleId="QuestionNoBR">
    <w:name w:val="Question_No_BR"/>
    <w:basedOn w:val="RecNoBR"/>
    <w:next w:val="Questiontitle"/>
    <w:rsid w:val="00C34772"/>
  </w:style>
  <w:style w:type="paragraph" w:customStyle="1" w:styleId="Recref">
    <w:name w:val="Rec_ref"/>
    <w:basedOn w:val="Normal"/>
    <w:next w:val="Recdate"/>
    <w:rsid w:val="00C34772"/>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34772"/>
  </w:style>
  <w:style w:type="paragraph" w:customStyle="1" w:styleId="Rectitle0">
    <w:name w:val="Rec_title"/>
    <w:basedOn w:val="Normal"/>
    <w:next w:val="Normalaftertitle0"/>
    <w:rsid w:val="00C34772"/>
    <w:pPr>
      <w:keepNext/>
      <w:keepLines/>
      <w:spacing w:before="360"/>
      <w:jc w:val="center"/>
    </w:pPr>
    <w:rPr>
      <w:b/>
      <w:sz w:val="28"/>
    </w:rPr>
  </w:style>
  <w:style w:type="paragraph" w:customStyle="1" w:styleId="Questiontitle">
    <w:name w:val="Question_title"/>
    <w:basedOn w:val="Rectitle0"/>
    <w:next w:val="Questionref"/>
    <w:rsid w:val="00C34772"/>
  </w:style>
  <w:style w:type="character" w:customStyle="1" w:styleId="Recdef">
    <w:name w:val="Rec_def"/>
    <w:rsid w:val="00C34772"/>
    <w:rPr>
      <w:b/>
    </w:rPr>
  </w:style>
  <w:style w:type="paragraph" w:customStyle="1" w:styleId="Reftext0">
    <w:name w:val="Ref_text"/>
    <w:basedOn w:val="Normal"/>
    <w:rsid w:val="00C34772"/>
    <w:pPr>
      <w:ind w:left="794" w:hanging="794"/>
    </w:pPr>
  </w:style>
  <w:style w:type="paragraph" w:customStyle="1" w:styleId="Reftitle0">
    <w:name w:val="Ref_title"/>
    <w:basedOn w:val="Normal"/>
    <w:next w:val="Reftext0"/>
    <w:rsid w:val="00C34772"/>
    <w:pPr>
      <w:spacing w:before="480"/>
      <w:jc w:val="center"/>
    </w:pPr>
    <w:rPr>
      <w:b/>
    </w:rPr>
  </w:style>
  <w:style w:type="paragraph" w:customStyle="1" w:styleId="Repdate">
    <w:name w:val="Rep_date"/>
    <w:basedOn w:val="Recdate"/>
    <w:next w:val="Normalaftertitle0"/>
    <w:rsid w:val="00C34772"/>
  </w:style>
  <w:style w:type="paragraph" w:customStyle="1" w:styleId="RepNo">
    <w:name w:val="Rep_No"/>
    <w:basedOn w:val="RecNo"/>
    <w:next w:val="Reptitle"/>
    <w:rsid w:val="00C34772"/>
  </w:style>
  <w:style w:type="paragraph" w:customStyle="1" w:styleId="RepNoBR">
    <w:name w:val="Rep_No_BR"/>
    <w:basedOn w:val="RecNoBR"/>
    <w:next w:val="Reptitle"/>
    <w:rsid w:val="00C34772"/>
  </w:style>
  <w:style w:type="paragraph" w:customStyle="1" w:styleId="Repref">
    <w:name w:val="Rep_ref"/>
    <w:basedOn w:val="Recref"/>
    <w:next w:val="Repdate"/>
    <w:rsid w:val="00C34772"/>
  </w:style>
  <w:style w:type="paragraph" w:customStyle="1" w:styleId="Reptitle">
    <w:name w:val="Rep_title"/>
    <w:basedOn w:val="Rectitle0"/>
    <w:next w:val="Repref"/>
    <w:rsid w:val="00C34772"/>
  </w:style>
  <w:style w:type="paragraph" w:customStyle="1" w:styleId="Resdate">
    <w:name w:val="Res_date"/>
    <w:basedOn w:val="Recdate"/>
    <w:next w:val="Normalaftertitle0"/>
    <w:rsid w:val="00C34772"/>
  </w:style>
  <w:style w:type="character" w:customStyle="1" w:styleId="Resdef">
    <w:name w:val="Res_def"/>
    <w:rsid w:val="00C34772"/>
    <w:rPr>
      <w:rFonts w:ascii="Times New Roman" w:hAnsi="Times New Roman"/>
      <w:b/>
    </w:rPr>
  </w:style>
  <w:style w:type="paragraph" w:customStyle="1" w:styleId="ResNo">
    <w:name w:val="Res_No"/>
    <w:basedOn w:val="RecNo"/>
    <w:next w:val="Restitle"/>
    <w:rsid w:val="00C34772"/>
  </w:style>
  <w:style w:type="paragraph" w:customStyle="1" w:styleId="ResNoBR">
    <w:name w:val="Res_No_BR"/>
    <w:basedOn w:val="RecNoBR"/>
    <w:next w:val="Restitle"/>
    <w:rsid w:val="00C34772"/>
  </w:style>
  <w:style w:type="paragraph" w:customStyle="1" w:styleId="Resref">
    <w:name w:val="Res_ref"/>
    <w:basedOn w:val="Recref"/>
    <w:next w:val="Resdate"/>
    <w:rsid w:val="00C34772"/>
  </w:style>
  <w:style w:type="paragraph" w:customStyle="1" w:styleId="Restitle">
    <w:name w:val="Res_title"/>
    <w:basedOn w:val="Rectitle0"/>
    <w:next w:val="Resref"/>
    <w:rsid w:val="00C34772"/>
  </w:style>
  <w:style w:type="paragraph" w:customStyle="1" w:styleId="Section1">
    <w:name w:val="Section_1"/>
    <w:basedOn w:val="Normal"/>
    <w:next w:val="Normal"/>
    <w:rsid w:val="00C34772"/>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34772"/>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34772"/>
    <w:pPr>
      <w:keepNext/>
      <w:keepLines/>
      <w:spacing w:before="480" w:after="80"/>
      <w:jc w:val="center"/>
    </w:pPr>
    <w:rPr>
      <w:caps/>
      <w:sz w:val="28"/>
    </w:rPr>
  </w:style>
  <w:style w:type="paragraph" w:customStyle="1" w:styleId="Sectiontitle">
    <w:name w:val="Section_title"/>
    <w:basedOn w:val="Normal"/>
    <w:next w:val="Normalaftertitle0"/>
    <w:rsid w:val="00C34772"/>
    <w:pPr>
      <w:keepNext/>
      <w:keepLines/>
      <w:spacing w:before="480" w:after="280"/>
      <w:jc w:val="center"/>
    </w:pPr>
    <w:rPr>
      <w:b/>
      <w:sz w:val="28"/>
    </w:rPr>
  </w:style>
  <w:style w:type="paragraph" w:customStyle="1" w:styleId="Source">
    <w:name w:val="Source"/>
    <w:basedOn w:val="Normal"/>
    <w:next w:val="Normalaftertitle0"/>
    <w:rsid w:val="00C34772"/>
    <w:pPr>
      <w:spacing w:before="840" w:after="200"/>
      <w:jc w:val="center"/>
    </w:pPr>
    <w:rPr>
      <w:b/>
      <w:sz w:val="28"/>
    </w:rPr>
  </w:style>
  <w:style w:type="paragraph" w:customStyle="1" w:styleId="SpecialFooter">
    <w:name w:val="Special Footer"/>
    <w:basedOn w:val="Footer"/>
    <w:rsid w:val="00C34772"/>
    <w:pPr>
      <w:tabs>
        <w:tab w:val="left" w:pos="567"/>
        <w:tab w:val="left" w:pos="1134"/>
        <w:tab w:val="left" w:pos="1701"/>
        <w:tab w:val="left" w:pos="2268"/>
        <w:tab w:val="left" w:pos="2835"/>
      </w:tabs>
      <w:jc w:val="both"/>
    </w:pPr>
    <w:rPr>
      <w:caps w:val="0"/>
      <w:sz w:val="16"/>
    </w:rPr>
  </w:style>
  <w:style w:type="character" w:customStyle="1" w:styleId="Tablefreq">
    <w:name w:val="Table_freq"/>
    <w:rsid w:val="00C34772"/>
    <w:rPr>
      <w:b/>
      <w:color w:val="auto"/>
    </w:rPr>
  </w:style>
  <w:style w:type="paragraph" w:customStyle="1" w:styleId="Tablehead0">
    <w:name w:val="Table_head"/>
    <w:basedOn w:val="Normal"/>
    <w:next w:val="Tabletext0"/>
    <w:rsid w:val="00C34772"/>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rPr>
  </w:style>
  <w:style w:type="paragraph" w:customStyle="1" w:styleId="Tablelegend0">
    <w:name w:val="Table_legend"/>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paragraph" w:customStyle="1" w:styleId="TableNotitle">
    <w:name w:val="Table_No &amp; title"/>
    <w:basedOn w:val="Normal"/>
    <w:next w:val="Tablehead0"/>
    <w:rsid w:val="00C34772"/>
    <w:pPr>
      <w:keepNext/>
      <w:keepLines/>
      <w:spacing w:before="360" w:after="120"/>
      <w:jc w:val="center"/>
    </w:pPr>
    <w:rPr>
      <w:b/>
    </w:rPr>
  </w:style>
  <w:style w:type="paragraph" w:customStyle="1" w:styleId="TableNoBR">
    <w:name w:val="Table_No_BR"/>
    <w:basedOn w:val="Normal"/>
    <w:next w:val="TabletitleBR"/>
    <w:rsid w:val="00C34772"/>
    <w:pPr>
      <w:keepNext/>
      <w:spacing w:before="560" w:after="120"/>
      <w:jc w:val="center"/>
    </w:pPr>
    <w:rPr>
      <w:caps/>
    </w:rPr>
  </w:style>
  <w:style w:type="paragraph" w:customStyle="1" w:styleId="Tableref">
    <w:name w:val="Table_ref"/>
    <w:basedOn w:val="Normal"/>
    <w:next w:val="TabletitleBR"/>
    <w:rsid w:val="00C34772"/>
    <w:pPr>
      <w:keepNext/>
      <w:spacing w:before="0" w:after="120"/>
      <w:jc w:val="center"/>
    </w:pPr>
  </w:style>
  <w:style w:type="paragraph" w:customStyle="1" w:styleId="Tabletext0">
    <w:name w:val="Table_text"/>
    <w:basedOn w:val="Normal"/>
    <w:rsid w:val="00C34772"/>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BR">
    <w:name w:val="Table_title_BR"/>
    <w:basedOn w:val="Normal"/>
    <w:next w:val="Tablehead0"/>
    <w:rsid w:val="00C34772"/>
    <w:pPr>
      <w:keepNext/>
      <w:keepLines/>
      <w:spacing w:before="0" w:after="120"/>
      <w:jc w:val="center"/>
    </w:pPr>
    <w:rPr>
      <w:b/>
    </w:rPr>
  </w:style>
  <w:style w:type="paragraph" w:customStyle="1" w:styleId="Title1">
    <w:name w:val="Title 1"/>
    <w:basedOn w:val="Source"/>
    <w:next w:val="Title2"/>
    <w:rsid w:val="00C34772"/>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34772"/>
  </w:style>
  <w:style w:type="paragraph" w:customStyle="1" w:styleId="Title3">
    <w:name w:val="Title 3"/>
    <w:basedOn w:val="Title2"/>
    <w:next w:val="Title4"/>
    <w:rsid w:val="00C34772"/>
    <w:rPr>
      <w:caps w:val="0"/>
    </w:rPr>
  </w:style>
  <w:style w:type="paragraph" w:customStyle="1" w:styleId="Title4">
    <w:name w:val="Title 4"/>
    <w:basedOn w:val="Title3"/>
    <w:next w:val="Heading1"/>
    <w:rsid w:val="00C34772"/>
    <w:rPr>
      <w:b/>
    </w:rPr>
  </w:style>
  <w:style w:type="paragraph" w:customStyle="1" w:styleId="FiguretitleBR">
    <w:name w:val="Figure_title_BR"/>
    <w:basedOn w:val="TabletitleBR"/>
    <w:next w:val="Figurewithouttitle"/>
    <w:rsid w:val="00C34772"/>
    <w:pPr>
      <w:keepNext w:val="0"/>
      <w:spacing w:after="480"/>
    </w:pPr>
  </w:style>
  <w:style w:type="paragraph" w:customStyle="1" w:styleId="FigureNoBR">
    <w:name w:val="Figure_No_BR"/>
    <w:basedOn w:val="Normal"/>
    <w:next w:val="FiguretitleBR"/>
    <w:rsid w:val="00C34772"/>
    <w:pPr>
      <w:keepNext/>
      <w:keepLines/>
      <w:spacing w:before="480" w:after="120"/>
      <w:jc w:val="center"/>
    </w:pPr>
    <w:rPr>
      <w:caps/>
    </w:rPr>
  </w:style>
  <w:style w:type="character" w:customStyle="1" w:styleId="FooterChar">
    <w:name w:val="Footer Char"/>
    <w:link w:val="Footer"/>
    <w:rsid w:val="00C34772"/>
    <w:rPr>
      <w:rFonts w:ascii="Times New Roman" w:hAnsi="Times New Roman"/>
      <w:caps/>
      <w:sz w:val="18"/>
      <w:lang w:val="es-ES_tradnl" w:eastAsia="en-US"/>
    </w:rPr>
  </w:style>
  <w:style w:type="character" w:customStyle="1" w:styleId="HeaderChar">
    <w:name w:val="Header Char"/>
    <w:aliases w:val="encabezado Char,Page No Char"/>
    <w:link w:val="Header"/>
    <w:uiPriority w:val="99"/>
    <w:rsid w:val="00C34772"/>
    <w:rPr>
      <w:rFonts w:ascii="Times New Roman" w:hAnsi="Times New Roman"/>
      <w:sz w:val="22"/>
      <w:lang w:val="es-ES_tradnl" w:eastAsia="en-US"/>
    </w:rPr>
  </w:style>
  <w:style w:type="paragraph" w:customStyle="1" w:styleId="itu">
    <w:name w:val="itu"/>
    <w:basedOn w:val="Normal"/>
    <w:rsid w:val="00C34772"/>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paragraph" w:styleId="BodyText2">
    <w:name w:val="Body Text 2"/>
    <w:basedOn w:val="Normal"/>
    <w:link w:val="BodyText2Char"/>
    <w:rsid w:val="00C34772"/>
    <w:pPr>
      <w:overflowPunct/>
      <w:autoSpaceDE/>
      <w:autoSpaceDN/>
      <w:adjustRightInd/>
      <w:spacing w:before="1701"/>
      <w:ind w:right="91"/>
      <w:textAlignment w:val="auto"/>
    </w:pPr>
  </w:style>
  <w:style w:type="character" w:customStyle="1" w:styleId="BodyText2Char">
    <w:name w:val="Body Text 2 Char"/>
    <w:basedOn w:val="DefaultParagraphFont"/>
    <w:link w:val="BodyText2"/>
    <w:rsid w:val="00C34772"/>
    <w:rPr>
      <w:rFonts w:ascii="Times New Roman" w:hAnsi="Times New Roman"/>
      <w:sz w:val="24"/>
      <w:lang w:val="es-ES_tradnl" w:eastAsia="en-US"/>
    </w:rPr>
  </w:style>
  <w:style w:type="paragraph" w:styleId="BalloonText">
    <w:name w:val="Balloon Text"/>
    <w:basedOn w:val="Normal"/>
    <w:link w:val="BalloonTextChar"/>
    <w:rsid w:val="0091255A"/>
    <w:pPr>
      <w:spacing w:before="0"/>
    </w:pPr>
    <w:rPr>
      <w:rFonts w:ascii="Tahoma" w:hAnsi="Tahoma" w:cs="Tahoma"/>
      <w:sz w:val="16"/>
      <w:szCs w:val="16"/>
    </w:rPr>
  </w:style>
  <w:style w:type="character" w:customStyle="1" w:styleId="BalloonTextChar">
    <w:name w:val="Balloon Text Char"/>
    <w:basedOn w:val="DefaultParagraphFont"/>
    <w:link w:val="BalloonText"/>
    <w:rsid w:val="0091255A"/>
    <w:rPr>
      <w:rFonts w:ascii="Tahoma" w:hAnsi="Tahoma" w:cs="Tahoma"/>
      <w:sz w:val="16"/>
      <w:szCs w:val="16"/>
      <w:lang w:val="es-ES_tradnl" w:eastAsia="en-US"/>
    </w:rPr>
  </w:style>
  <w:style w:type="paragraph" w:styleId="ListParagraph">
    <w:name w:val="List Paragraph"/>
    <w:basedOn w:val="Normal"/>
    <w:uiPriority w:val="34"/>
    <w:qFormat/>
    <w:rsid w:val="00F8524F"/>
    <w:pPr>
      <w:ind w:left="720"/>
      <w:contextualSpacing/>
    </w:pPr>
  </w:style>
  <w:style w:type="paragraph" w:customStyle="1" w:styleId="AnnexNo">
    <w:name w:val="Annex_No"/>
    <w:basedOn w:val="Normal"/>
    <w:next w:val="Normal"/>
    <w:rsid w:val="005B4854"/>
    <w:pPr>
      <w:keepNext/>
      <w:keepLines/>
      <w:spacing w:before="480" w:after="80"/>
      <w:jc w:val="center"/>
      <w:textAlignment w:val="auto"/>
    </w:pPr>
    <w:rPr>
      <w:caps/>
      <w:sz w:val="28"/>
      <w:lang w:val="fr-FR"/>
    </w:rPr>
  </w:style>
  <w:style w:type="table" w:styleId="TableGrid">
    <w:name w:val="Table Grid"/>
    <w:basedOn w:val="TableNormal"/>
    <w:rsid w:val="002545AA"/>
    <w:pPr>
      <w:overflowPunct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asons">
    <w:name w:val="Reasons"/>
    <w:basedOn w:val="Normal"/>
    <w:qFormat/>
    <w:rsid w:val="002545AA"/>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 w:type="character" w:styleId="CommentReference">
    <w:name w:val="annotation reference"/>
    <w:basedOn w:val="DefaultParagraphFont"/>
    <w:semiHidden/>
    <w:unhideWhenUsed/>
    <w:rsid w:val="00B279AD"/>
    <w:rPr>
      <w:sz w:val="16"/>
      <w:szCs w:val="16"/>
    </w:rPr>
  </w:style>
  <w:style w:type="paragraph" w:styleId="CommentText">
    <w:name w:val="annotation text"/>
    <w:basedOn w:val="Normal"/>
    <w:link w:val="CommentTextChar"/>
    <w:unhideWhenUsed/>
    <w:rsid w:val="00B279AD"/>
    <w:rPr>
      <w:sz w:val="20"/>
    </w:rPr>
  </w:style>
  <w:style w:type="character" w:customStyle="1" w:styleId="CommentTextChar">
    <w:name w:val="Comment Text Char"/>
    <w:basedOn w:val="DefaultParagraphFont"/>
    <w:link w:val="CommentText"/>
    <w:rsid w:val="00B279AD"/>
    <w:rPr>
      <w:rFonts w:asciiTheme="minorHAnsi" w:hAnsiTheme="minorHAnsi"/>
      <w:lang w:val="es-ES_tradnl" w:eastAsia="en-US"/>
    </w:rPr>
  </w:style>
  <w:style w:type="paragraph" w:styleId="CommentSubject">
    <w:name w:val="annotation subject"/>
    <w:basedOn w:val="CommentText"/>
    <w:next w:val="CommentText"/>
    <w:link w:val="CommentSubjectChar"/>
    <w:semiHidden/>
    <w:unhideWhenUsed/>
    <w:rsid w:val="00B279AD"/>
    <w:rPr>
      <w:b/>
      <w:bCs/>
    </w:rPr>
  </w:style>
  <w:style w:type="character" w:customStyle="1" w:styleId="CommentSubjectChar">
    <w:name w:val="Comment Subject Char"/>
    <w:basedOn w:val="CommentTextChar"/>
    <w:link w:val="CommentSubject"/>
    <w:semiHidden/>
    <w:rsid w:val="00B279AD"/>
    <w:rPr>
      <w:rFonts w:asciiTheme="minorHAnsi" w:hAnsiTheme="minorHAnsi"/>
      <w:b/>
      <w:bCs/>
      <w:lang w:val="es-ES_tradnl" w:eastAsia="en-US"/>
    </w:rPr>
  </w:style>
  <w:style w:type="character" w:styleId="UnresolvedMention">
    <w:name w:val="Unresolved Mention"/>
    <w:basedOn w:val="DefaultParagraphFont"/>
    <w:uiPriority w:val="99"/>
    <w:semiHidden/>
    <w:unhideWhenUsed/>
    <w:rsid w:val="00B279AD"/>
    <w:rPr>
      <w:color w:val="605E5C"/>
      <w:shd w:val="clear" w:color="auto" w:fill="E1DFDD"/>
    </w:rPr>
  </w:style>
  <w:style w:type="paragraph" w:customStyle="1" w:styleId="Ane">
    <w:name w:val="Ane"/>
    <w:basedOn w:val="Normal"/>
    <w:rsid w:val="00EC2443"/>
    <w:pPr>
      <w:keepNext/>
      <w:keepLines/>
      <w:spacing w:before="480"/>
      <w:jc w:val="center"/>
    </w:pPr>
    <w:rPr>
      <w:b/>
      <w:sz w:val="28"/>
      <w:lang w:val="es-ES"/>
    </w:rPr>
  </w:style>
  <w:style w:type="paragraph" w:customStyle="1" w:styleId="Table0">
    <w:name w:val="Table"/>
    <w:basedOn w:val="Normal"/>
    <w:rsid w:val="00A36259"/>
    <w:pPr>
      <w:spacing w:before="40" w:after="40"/>
    </w:pPr>
    <w:rPr>
      <w:lang w:val="es-ES"/>
    </w:rPr>
  </w:style>
  <w:style w:type="paragraph" w:customStyle="1" w:styleId="Annextitle0">
    <w:name w:val="Annex_title"/>
    <w:basedOn w:val="Normal"/>
    <w:next w:val="Normal"/>
    <w:rsid w:val="009C5DED"/>
    <w:pPr>
      <w:keepNext/>
      <w:keepLines/>
      <w:spacing w:before="240" w:after="280"/>
      <w:jc w:val="center"/>
    </w:pPr>
    <w:rPr>
      <w:b/>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476161">
      <w:bodyDiv w:val="1"/>
      <w:marLeft w:val="0"/>
      <w:marRight w:val="0"/>
      <w:marTop w:val="0"/>
      <w:marBottom w:val="0"/>
      <w:divBdr>
        <w:top w:val="none" w:sz="0" w:space="0" w:color="auto"/>
        <w:left w:val="none" w:sz="0" w:space="0" w:color="auto"/>
        <w:bottom w:val="none" w:sz="0" w:space="0" w:color="auto"/>
        <w:right w:val="none" w:sz="0" w:space="0" w:color="auto"/>
      </w:divBdr>
    </w:div>
    <w:div w:id="122159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en/ITU-T/studygroups/2025-2028/12/Pages/default.aspx" TargetMode="External"/><Relationship Id="rId18" Type="http://schemas.openxmlformats.org/officeDocument/2006/relationships/hyperlink" Target="https://www.itu.int/en/ITU-T/studygroups/Pages/templates.aspx" TargetMode="External"/><Relationship Id="rId26" Type="http://schemas.openxmlformats.org/officeDocument/2006/relationships/hyperlink" Target="https://www.itu.int/en/ITU-T/info/Documents/ITU-T-Newcomer-Guide.pdf" TargetMode="External"/><Relationship Id="rId39" Type="http://schemas.openxmlformats.org/officeDocument/2006/relationships/theme" Target="theme/theme1.xml"/><Relationship Id="rId21" Type="http://schemas.openxmlformats.org/officeDocument/2006/relationships/hyperlink" Target="https://www.itu.int/en/about/Documents/itu-plan.pdf" TargetMode="External"/><Relationship Id="rId34" Type="http://schemas.openxmlformats.org/officeDocument/2006/relationships/hyperlink" Target="https://www.itu.int/md/T25-SG12-270119-TD-GEN-0600/es" TargetMode="External"/><Relationship Id="rId7" Type="http://schemas.openxmlformats.org/officeDocument/2006/relationships/endnotes" Target="endnotes.xml"/><Relationship Id="rId12" Type="http://schemas.openxmlformats.org/officeDocument/2006/relationships/hyperlink" Target="https://handle.itu.int/11.1002/apps/meeting-rooms" TargetMode="External"/><Relationship Id="rId17" Type="http://schemas.openxmlformats.org/officeDocument/2006/relationships/hyperlink" Target="https://itu.int/net/ITU-T/ddp/" TargetMode="External"/><Relationship Id="rId25" Type="http://schemas.openxmlformats.org/officeDocument/2006/relationships/hyperlink" Target="mailto:ITU-Tmembership@itu.int" TargetMode="External"/><Relationship Id="rId33" Type="http://schemas.openxmlformats.org/officeDocument/2006/relationships/hyperlink" Target="https://www.itu.int/md/T25-SG12-270119-TD-GEN-0599/e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itu.int/en/general-secretariat/ICT-Services/Pages/default.aspx" TargetMode="External"/><Relationship Id="rId29" Type="http://schemas.openxmlformats.org/officeDocument/2006/relationships/hyperlink" Target="mailto:fellowships@itu.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about/Documents/itu-plan.pdf" TargetMode="External"/><Relationship Id="rId24" Type="http://schemas.openxmlformats.org/officeDocument/2006/relationships/hyperlink" Target="https://www.itu.int/md/T25-TSB-CIR-0001/es" TargetMode="External"/><Relationship Id="rId32" Type="http://schemas.openxmlformats.org/officeDocument/2006/relationships/hyperlink" Target="https://www.itu.int/es/delegates-corner/Pages/visitor-information.aspx"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tu.int/net/ITU-T/ddp/Default.aspx?groupid=T25-SG12" TargetMode="External"/><Relationship Id="rId23" Type="http://schemas.openxmlformats.org/officeDocument/2006/relationships/hyperlink" Target="mailto:servicedesk@itu.int" TargetMode="External"/><Relationship Id="rId28" Type="http://schemas.openxmlformats.org/officeDocument/2006/relationships/hyperlink" Target="https://www.itu.int/en/ITU-T/studygroups/2025-2028/12/Pages/default.aspx" TargetMode="External"/><Relationship Id="rId36" Type="http://schemas.openxmlformats.org/officeDocument/2006/relationships/header" Target="header2.xml"/><Relationship Id="rId10" Type="http://schemas.openxmlformats.org/officeDocument/2006/relationships/hyperlink" Target="https://itu.int/go/tsg12" TargetMode="External"/><Relationship Id="rId19" Type="http://schemas.openxmlformats.org/officeDocument/2006/relationships/hyperlink" Target="https://www.itu.int/hub/membership/user-account-ties/" TargetMode="External"/><Relationship Id="rId31" Type="http://schemas.openxmlformats.org/officeDocument/2006/relationships/hyperlink" Target="https://www.itu.int/net4/travel/index-es.aspx" TargetMode="External"/><Relationship Id="rId4" Type="http://schemas.openxmlformats.org/officeDocument/2006/relationships/settings" Target="settings.xml"/><Relationship Id="rId9" Type="http://schemas.openxmlformats.org/officeDocument/2006/relationships/hyperlink" Target="mailto:tsbsg12@itu.int" TargetMode="External"/><Relationship Id="rId14" Type="http://schemas.openxmlformats.org/officeDocument/2006/relationships/hyperlink" Target="https://www.itu.int/en/ITU-T/studygroups/2025-2028/12/Pages/default.aspx" TargetMode="External"/><Relationship Id="rId22" Type="http://schemas.openxmlformats.org/officeDocument/2006/relationships/hyperlink" Target="https://www.itu.int/en/general-secretariat/ICT-Services/Pages/ITU-Printers.aspx" TargetMode="External"/><Relationship Id="rId27" Type="http://schemas.openxmlformats.org/officeDocument/2006/relationships/hyperlink" Target="https://www.itu.int/en/fellowships/Documents/2024/ListEligibleCountries2024rev1.pdf" TargetMode="External"/><Relationship Id="rId30" Type="http://schemas.openxmlformats.org/officeDocument/2006/relationships/hyperlink" Target="mailto:travel@itu.int"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58446-A7FA-4DB2-81C2-D7DAF5BB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6</Pages>
  <Words>2448</Words>
  <Characters>13957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UNIÓN INTERNACIONAL DE TELECOMUNICACIONES</vt:lpstr>
    </vt:vector>
  </TitlesOfParts>
  <Company>ITU</Company>
  <LinksUpToDate>false</LinksUpToDate>
  <CharactersWithSpaces>16373</CharactersWithSpaces>
  <SharedDoc>false</SharedDoc>
  <HLinks>
    <vt:vector size="12" baseType="variant">
      <vt:variant>
        <vt:i4>5832781</vt:i4>
      </vt:variant>
      <vt:variant>
        <vt:i4>3</vt:i4>
      </vt:variant>
      <vt:variant>
        <vt:i4>0</vt:i4>
      </vt:variant>
      <vt:variant>
        <vt:i4>5</vt:i4>
      </vt:variant>
      <vt:variant>
        <vt:lpwstr>http://www.itu.int/ITU-T/ipr/</vt:lpwstr>
      </vt:variant>
      <vt:variant>
        <vt:lpwstr/>
      </vt: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UNIÓN INTERNACIONAL DE TELECOMUNICACIONES</dc:title>
  <dc:creator>Spanich</dc:creator>
  <cp:lastModifiedBy>Spanish</cp:lastModifiedBy>
  <cp:revision>10</cp:revision>
  <cp:lastPrinted>2012-02-21T14:52:00Z</cp:lastPrinted>
  <dcterms:created xsi:type="dcterms:W3CDTF">2026-10-12T12:58:00Z</dcterms:created>
  <dcterms:modified xsi:type="dcterms:W3CDTF">2026-10-13T13:12:00Z</dcterms:modified>
</cp:coreProperties>
</file>