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024CCBE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0A1A5B">
              <w:rPr>
                <w:rFonts w:cstheme="minorHAnsi" w:hint="eastAsia"/>
                <w:szCs w:val="22"/>
                <w:lang w:eastAsia="zh-CN"/>
              </w:rPr>
              <w:t>5</w:t>
            </w:r>
            <w:r>
              <w:rPr>
                <w:rFonts w:cstheme="minorHAnsi" w:hint="eastAsia"/>
                <w:szCs w:val="22"/>
                <w:lang w:eastAsia="zh-CN"/>
              </w:rPr>
              <w:t>年</w:t>
            </w:r>
            <w:r w:rsidR="000A1A5B">
              <w:rPr>
                <w:rFonts w:cstheme="minorHAnsi" w:hint="eastAsia"/>
                <w:szCs w:val="22"/>
                <w:lang w:eastAsia="zh-CN"/>
              </w:rPr>
              <w:t>8</w:t>
            </w:r>
            <w:r>
              <w:rPr>
                <w:rFonts w:cstheme="minorHAnsi" w:hint="eastAsia"/>
                <w:szCs w:val="22"/>
                <w:lang w:eastAsia="zh-CN"/>
              </w:rPr>
              <w:t>月</w:t>
            </w:r>
            <w:r w:rsidR="000A1A5B">
              <w:rPr>
                <w:rFonts w:cstheme="minorHAnsi" w:hint="eastAsia"/>
                <w:szCs w:val="22"/>
                <w:lang w:eastAsia="zh-CN"/>
              </w:rPr>
              <w:t>5</w:t>
            </w:r>
            <w:r>
              <w:rPr>
                <w:rFonts w:cstheme="minorHAnsi" w:hint="eastAsia"/>
                <w:szCs w:val="22"/>
                <w:lang w:eastAsia="zh-CN"/>
              </w:rPr>
              <w:t>日，日内瓦</w:t>
            </w:r>
          </w:p>
        </w:tc>
      </w:tr>
      <w:tr w:rsidR="0038260B" w:rsidRPr="003D69B8" w14:paraId="71AA0546" w14:textId="77777777" w:rsidTr="000A1A5B">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r w:rsidRPr="00D840F2">
              <w:rPr>
                <w:rFonts w:cstheme="minorHAnsi" w:hint="eastAsia"/>
                <w:b/>
                <w:bCs/>
                <w:szCs w:val="22"/>
              </w:rPr>
              <w:t>文号</w:t>
            </w:r>
            <w:r w:rsidRPr="00CC327E">
              <w:rPr>
                <w:rFonts w:cstheme="minorHAnsi" w:hint="eastAsia"/>
                <w:szCs w:val="22"/>
              </w:rPr>
              <w:t>：</w:t>
            </w:r>
          </w:p>
        </w:tc>
        <w:tc>
          <w:tcPr>
            <w:tcW w:w="4253" w:type="dxa"/>
            <w:gridSpan w:val="2"/>
          </w:tcPr>
          <w:p w14:paraId="26ABBF6A" w14:textId="00521170" w:rsidR="00C87A03" w:rsidRPr="003D69B8" w:rsidRDefault="00CC327E" w:rsidP="00A22C6B">
            <w:pPr>
              <w:pStyle w:val="Tabletext"/>
              <w:ind w:firstLine="23"/>
              <w:rPr>
                <w:rFonts w:cstheme="minorHAnsi"/>
                <w:szCs w:val="22"/>
                <w:lang w:eastAsia="zh-CN"/>
              </w:rPr>
            </w:pPr>
            <w:r w:rsidRPr="00CC327E">
              <w:rPr>
                <w:rFonts w:cstheme="minorHAnsi" w:hint="eastAsia"/>
                <w:b/>
                <w:szCs w:val="22"/>
                <w:lang w:eastAsia="zh-CN"/>
              </w:rPr>
              <w:t>电信标准化局第</w:t>
            </w:r>
            <w:r w:rsidR="000A1A5B">
              <w:rPr>
                <w:rFonts w:cstheme="minorHAnsi"/>
                <w:b/>
                <w:szCs w:val="22"/>
                <w:lang w:eastAsia="zh-CN"/>
              </w:rPr>
              <w:t>2</w:t>
            </w:r>
            <w:r w:rsidRPr="00CC327E">
              <w:rPr>
                <w:rFonts w:cstheme="minorHAnsi" w:hint="eastAsia"/>
                <w:b/>
                <w:szCs w:val="22"/>
                <w:lang w:eastAsia="zh-CN"/>
              </w:rPr>
              <w:t>/</w:t>
            </w:r>
            <w:r w:rsidR="000A1A5B">
              <w:rPr>
                <w:rFonts w:cstheme="minorHAnsi" w:hint="eastAsia"/>
                <w:b/>
                <w:szCs w:val="22"/>
                <w:lang w:eastAsia="zh-CN"/>
              </w:rPr>
              <w:t>5</w:t>
            </w:r>
            <w:r w:rsidRPr="00CC327E">
              <w:rPr>
                <w:rFonts w:cstheme="minorHAnsi" w:hint="eastAsia"/>
                <w:b/>
                <w:szCs w:val="22"/>
                <w:lang w:eastAsia="zh-CN"/>
              </w:rPr>
              <w:t>号集体函</w:t>
            </w:r>
            <w:r w:rsidR="00A22C6B">
              <w:rPr>
                <w:rFonts w:cstheme="minorHAnsi"/>
                <w:b/>
                <w:szCs w:val="22"/>
                <w:lang w:eastAsia="zh-CN"/>
              </w:rPr>
              <w:br/>
            </w:r>
            <w:r w:rsidR="00C87A03" w:rsidRPr="003D69B8">
              <w:rPr>
                <w:rFonts w:cstheme="minorHAnsi"/>
                <w:szCs w:val="22"/>
                <w:lang w:eastAsia="zh-CN"/>
              </w:rPr>
              <w:t>SG</w:t>
            </w:r>
            <w:r w:rsidR="000A1A5B">
              <w:rPr>
                <w:rFonts w:cstheme="minorHAnsi" w:hint="eastAsia"/>
                <w:szCs w:val="22"/>
                <w:lang w:eastAsia="zh-CN"/>
              </w:rPr>
              <w:t>5</w:t>
            </w:r>
            <w:r w:rsidR="00C87A03" w:rsidRPr="003D69B8">
              <w:rPr>
                <w:rFonts w:cstheme="minorHAnsi"/>
                <w:szCs w:val="22"/>
                <w:lang w:eastAsia="zh-CN"/>
              </w:rPr>
              <w:t>/</w:t>
            </w:r>
            <w:r w:rsidR="000A1A5B">
              <w:rPr>
                <w:rFonts w:cstheme="minorHAnsi" w:hint="eastAsia"/>
                <w:szCs w:val="22"/>
                <w:lang w:eastAsia="zh-CN"/>
              </w:rPr>
              <w:t>RU</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032A5871"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国际电联各成员国主管部门；</w:t>
            </w:r>
          </w:p>
          <w:p w14:paraId="1F506E24" w14:textId="06CADE8F" w:rsidR="000A1A5B" w:rsidRDefault="000A1A5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Pr>
                <w:rFonts w:cstheme="minorHAnsi" w:hint="eastAsia"/>
                <w:szCs w:val="22"/>
                <w:lang w:eastAsia="zh-CN"/>
              </w:rPr>
              <w:t>巴勒斯坦国（第</w:t>
            </w:r>
            <w:r>
              <w:rPr>
                <w:rFonts w:cstheme="minorHAnsi" w:hint="eastAsia"/>
                <w:szCs w:val="22"/>
                <w:lang w:eastAsia="zh-CN"/>
              </w:rPr>
              <w:t>99</w:t>
            </w:r>
            <w:r>
              <w:rPr>
                <w:rFonts w:cstheme="minorHAnsi" w:hint="eastAsia"/>
                <w:szCs w:val="22"/>
                <w:lang w:eastAsia="zh-CN"/>
              </w:rPr>
              <w:t>号决议（</w:t>
            </w:r>
            <w:r>
              <w:rPr>
                <w:rFonts w:cstheme="minorHAnsi" w:hint="eastAsia"/>
                <w:szCs w:val="22"/>
                <w:lang w:eastAsia="zh-CN"/>
              </w:rPr>
              <w:t>2018</w:t>
            </w:r>
            <w:r>
              <w:rPr>
                <w:rFonts w:cstheme="minorHAnsi" w:hint="eastAsia"/>
                <w:szCs w:val="22"/>
                <w:lang w:eastAsia="zh-CN"/>
              </w:rPr>
              <w:t>年，迪拜，修订版））；</w:t>
            </w:r>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ITU-T</w:t>
            </w:r>
            <w:r w:rsidR="00CC327E" w:rsidRPr="00CC327E">
              <w:rPr>
                <w:rFonts w:cstheme="minorHAnsi" w:hint="eastAsia"/>
                <w:szCs w:val="22"/>
                <w:lang w:eastAsia="zh-CN"/>
              </w:rPr>
              <w:t>部门成员；</w:t>
            </w:r>
          </w:p>
          <w:p w14:paraId="3D218272" w14:textId="1EE53798"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255CEA" w:rsidRPr="00255CEA">
              <w:rPr>
                <w:rFonts w:ascii="Calibri" w:hAnsi="Calibri" w:cs="Microsoft YaHei"/>
                <w:szCs w:val="22"/>
                <w:lang w:eastAsia="zh-CN"/>
              </w:rPr>
              <w:t>第</w:t>
            </w:r>
            <w:r w:rsidR="000A1A5B">
              <w:rPr>
                <w:rFonts w:ascii="Calibri" w:hAnsi="Calibri" w:cs="Calibri" w:hint="eastAsia"/>
                <w:szCs w:val="22"/>
                <w:lang w:eastAsia="zh-CN"/>
              </w:rPr>
              <w:t>5</w:t>
            </w:r>
            <w:r w:rsidR="00255CEA" w:rsidRPr="00255CEA">
              <w:rPr>
                <w:rFonts w:ascii="Calibri" w:hAnsi="Calibri" w:cs="Microsoft YaHei"/>
                <w:szCs w:val="22"/>
                <w:lang w:eastAsia="zh-CN"/>
              </w:rPr>
              <w:t>研究组的</w:t>
            </w:r>
            <w:r w:rsidR="00255CEA" w:rsidRPr="00255CEA">
              <w:rPr>
                <w:rFonts w:ascii="Calibri" w:hAnsi="Calibri" w:cs="Microsoft YaHei"/>
                <w:szCs w:val="22"/>
                <w:lang w:eastAsia="zh-CN"/>
              </w:rPr>
              <w:t>ITU-T</w:t>
            </w:r>
            <w:r w:rsidR="00255CEA" w:rsidRPr="00255CEA">
              <w:rPr>
                <w:rFonts w:ascii="Calibri" w:hAnsi="Calibri" w:cs="Microsoft YaHei"/>
                <w:szCs w:val="22"/>
                <w:lang w:eastAsia="zh-CN"/>
              </w:rPr>
              <w:t>部门准成员</w:t>
            </w:r>
            <w:r w:rsidR="00255CEA" w:rsidRPr="00255CEA">
              <w:rPr>
                <w:rFonts w:ascii="Calibri" w:hAnsi="Calibri" w:cs="Microsoft YaHei" w:hint="eastAsia"/>
                <w:szCs w:val="22"/>
                <w:lang w:eastAsia="zh-CN"/>
              </w:rPr>
              <w:t>；</w:t>
            </w:r>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0A1A5B">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4253" w:type="dxa"/>
            <w:gridSpan w:val="2"/>
          </w:tcPr>
          <w:p w14:paraId="6A233FF2" w14:textId="2F053065" w:rsidR="00255CEA" w:rsidRPr="00983374" w:rsidRDefault="002169E9" w:rsidP="002F750E">
            <w:pPr>
              <w:pStyle w:val="Tabletext"/>
              <w:ind w:firstLine="23"/>
              <w:rPr>
                <w:lang w:eastAsia="zh-CN"/>
              </w:rPr>
            </w:pPr>
            <w:r w:rsidRPr="00EC3E05">
              <w:rPr>
                <w:rFonts w:cstheme="minorHAnsi"/>
                <w:szCs w:val="22"/>
              </w:rPr>
              <w:t xml:space="preserve">+41 22 730 </w:t>
            </w:r>
            <w:r w:rsidR="000A1A5B">
              <w:rPr>
                <w:rFonts w:hint="eastAsia"/>
                <w:lang w:eastAsia="zh-CN"/>
              </w:rPr>
              <w:t>5356</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0A1A5B">
        <w:trPr>
          <w:cantSplit/>
          <w:trHeight w:val="282"/>
        </w:trPr>
        <w:tc>
          <w:tcPr>
            <w:tcW w:w="1134" w:type="dxa"/>
          </w:tcPr>
          <w:p w14:paraId="0C98C7C7" w14:textId="3C6543B7" w:rsidR="002169E9" w:rsidRPr="003D69B8" w:rsidRDefault="00CC327E" w:rsidP="002169E9">
            <w:pPr>
              <w:pStyle w:val="Tabletext"/>
              <w:rPr>
                <w:rFonts w:cstheme="minorHAnsi"/>
                <w:szCs w:val="22"/>
              </w:rPr>
            </w:pPr>
            <w:r w:rsidRPr="00CC327E">
              <w:rPr>
                <w:rFonts w:cstheme="minorHAnsi" w:hint="eastAsia"/>
                <w:szCs w:val="22"/>
              </w:rPr>
              <w:t>传真：</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0A1A5B">
        <w:trPr>
          <w:cantSplit/>
          <w:trHeight w:val="376"/>
        </w:trPr>
        <w:tc>
          <w:tcPr>
            <w:tcW w:w="1134" w:type="dxa"/>
          </w:tcPr>
          <w:p w14:paraId="52FD4141" w14:textId="6134BBA6" w:rsidR="0038260B" w:rsidRPr="003D69B8" w:rsidRDefault="00CC327E" w:rsidP="0038260B">
            <w:pPr>
              <w:pStyle w:val="Tabletext"/>
              <w:rPr>
                <w:rFonts w:cstheme="minorHAnsi"/>
                <w:szCs w:val="22"/>
              </w:rPr>
            </w:pPr>
            <w:r w:rsidRPr="00CC327E">
              <w:rPr>
                <w:rFonts w:cstheme="minorHAnsi" w:hint="eastAsia"/>
                <w:szCs w:val="22"/>
              </w:rPr>
              <w:t>电子邮件：</w:t>
            </w:r>
          </w:p>
        </w:tc>
        <w:tc>
          <w:tcPr>
            <w:tcW w:w="4253" w:type="dxa"/>
            <w:gridSpan w:val="2"/>
          </w:tcPr>
          <w:p w14:paraId="58BD441D" w14:textId="5538BE07" w:rsidR="0038260B" w:rsidRPr="003D69B8" w:rsidRDefault="000A1A5B" w:rsidP="002F750E">
            <w:pPr>
              <w:pStyle w:val="Tabletext"/>
              <w:ind w:firstLine="23"/>
              <w:rPr>
                <w:rFonts w:cstheme="minorHAnsi"/>
                <w:szCs w:val="22"/>
              </w:rPr>
            </w:pPr>
            <w:hyperlink r:id="rId12" w:history="1">
              <w:r w:rsidRPr="00A03054">
                <w:rPr>
                  <w:rStyle w:val="Hyperlink"/>
                  <w:rFonts w:cstheme="minorHAnsi"/>
                  <w:szCs w:val="22"/>
                </w:rPr>
                <w:t>tsbsg5@itu.int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0A1A5B">
        <w:trPr>
          <w:cantSplit/>
          <w:trHeight w:val="428"/>
        </w:trPr>
        <w:tc>
          <w:tcPr>
            <w:tcW w:w="1134" w:type="dxa"/>
          </w:tcPr>
          <w:p w14:paraId="7E3458C0" w14:textId="202139C0" w:rsidR="0038260B" w:rsidRPr="003D69B8" w:rsidRDefault="00CC327E" w:rsidP="0038260B">
            <w:pPr>
              <w:pStyle w:val="Tabletext"/>
              <w:rPr>
                <w:rFonts w:cstheme="minorHAnsi"/>
                <w:szCs w:val="22"/>
              </w:rPr>
            </w:pPr>
            <w:r w:rsidRPr="00CC327E">
              <w:rPr>
                <w:rFonts w:cstheme="minorHAnsi" w:hint="eastAsia"/>
                <w:szCs w:val="22"/>
              </w:rPr>
              <w:t>网址：</w:t>
            </w:r>
          </w:p>
        </w:tc>
        <w:tc>
          <w:tcPr>
            <w:tcW w:w="4253" w:type="dxa"/>
            <w:gridSpan w:val="2"/>
          </w:tcPr>
          <w:p w14:paraId="393DAFA4" w14:textId="7C18315A" w:rsidR="0038260B" w:rsidRPr="003D69B8" w:rsidRDefault="000A1A5B" w:rsidP="002F750E">
            <w:pPr>
              <w:pStyle w:val="Tabletext"/>
              <w:ind w:firstLine="23"/>
              <w:rPr>
                <w:rFonts w:cstheme="minorHAnsi"/>
                <w:szCs w:val="22"/>
              </w:rPr>
            </w:pPr>
            <w:hyperlink r:id="rId13" w:history="1">
              <w:r>
                <w:rPr>
                  <w:rStyle w:val="Hyperlink"/>
                  <w:rFonts w:cstheme="minorHAnsi"/>
                  <w:szCs w:val="22"/>
                </w:rPr>
                <w:t>https://itu.int/go/tsg5</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5B2E04">
        <w:trPr>
          <w:cantSplit/>
          <w:trHeight w:val="552"/>
        </w:trPr>
        <w:tc>
          <w:tcPr>
            <w:tcW w:w="1134" w:type="dxa"/>
          </w:tcPr>
          <w:p w14:paraId="3AF4BAA3" w14:textId="688C0E82" w:rsidR="00951309" w:rsidRPr="00A86797" w:rsidRDefault="00CC327E" w:rsidP="00BC46F7">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shd w:val="clear" w:color="auto" w:fill="auto"/>
          </w:tcPr>
          <w:p w14:paraId="59A8DF6C" w14:textId="31312BC8" w:rsidR="00951309" w:rsidRPr="005F1929" w:rsidRDefault="00A22C6B" w:rsidP="002F750E">
            <w:pPr>
              <w:pStyle w:val="Tabletext"/>
              <w:spacing w:before="120" w:after="240"/>
              <w:ind w:firstLine="37"/>
              <w:rPr>
                <w:rFonts w:cstheme="minorHAnsi"/>
                <w:b/>
                <w:bCs/>
                <w:szCs w:val="22"/>
                <w:lang w:eastAsia="zh-CN"/>
              </w:rPr>
            </w:pPr>
            <w:r>
              <w:rPr>
                <w:rFonts w:ascii="Calibri" w:hAnsi="Calibri" w:hint="eastAsia"/>
                <w:b/>
                <w:szCs w:val="22"/>
                <w:lang w:eastAsia="zh-CN"/>
              </w:rPr>
              <w:t>ITU-T</w:t>
            </w:r>
            <w:r w:rsidR="00255CEA" w:rsidRPr="005F1929">
              <w:rPr>
                <w:rFonts w:ascii="Calibri" w:hAnsi="Calibri"/>
                <w:b/>
                <w:szCs w:val="22"/>
                <w:lang w:eastAsia="zh-CN"/>
              </w:rPr>
              <w:t>第</w:t>
            </w:r>
            <w:r w:rsidR="000A1A5B">
              <w:rPr>
                <w:rFonts w:ascii="Calibri" w:hAnsi="Calibri" w:cs="Calibri" w:hint="eastAsia"/>
                <w:b/>
                <w:bCs/>
                <w:szCs w:val="22"/>
                <w:lang w:eastAsia="zh-CN"/>
              </w:rPr>
              <w:t>5</w:t>
            </w:r>
            <w:r w:rsidR="00255CEA" w:rsidRPr="005F1929">
              <w:rPr>
                <w:rFonts w:ascii="Calibri" w:hAnsi="Calibri"/>
                <w:b/>
                <w:szCs w:val="22"/>
                <w:lang w:eastAsia="zh-CN"/>
              </w:rPr>
              <w:t>研究组会议；</w:t>
            </w:r>
            <w:bookmarkStart w:id="1" w:name="_Hlk111623745"/>
            <w:r w:rsidR="00255CEA" w:rsidRPr="005F1929">
              <w:rPr>
                <w:rFonts w:ascii="Calibri" w:hAnsi="Calibri" w:cs="Calibri"/>
                <w:b/>
                <w:bCs/>
                <w:szCs w:val="22"/>
                <w:lang w:eastAsia="zh-CN"/>
              </w:rPr>
              <w:t>202</w:t>
            </w:r>
            <w:r w:rsidR="00255CEA" w:rsidRPr="005F1929">
              <w:rPr>
                <w:rFonts w:ascii="Calibri" w:hAnsi="Calibri" w:cs="Calibri" w:hint="eastAsia"/>
                <w:b/>
                <w:bCs/>
                <w:szCs w:val="22"/>
                <w:lang w:eastAsia="zh-CN"/>
              </w:rPr>
              <w:t>5</w:t>
            </w:r>
            <w:r w:rsidR="00255CEA" w:rsidRPr="005F1929">
              <w:rPr>
                <w:rFonts w:ascii="Calibri" w:hAnsi="Calibri"/>
                <w:b/>
                <w:bCs/>
                <w:szCs w:val="22"/>
                <w:lang w:eastAsia="zh-CN"/>
              </w:rPr>
              <w:t>年</w:t>
            </w:r>
            <w:r w:rsidR="000A1A5B">
              <w:rPr>
                <w:rFonts w:ascii="Calibri" w:hAnsi="Calibri" w:hint="eastAsia"/>
                <w:b/>
                <w:bCs/>
                <w:szCs w:val="22"/>
                <w:lang w:eastAsia="zh-CN"/>
              </w:rPr>
              <w:t>10</w:t>
            </w:r>
            <w:r w:rsidR="00255CEA" w:rsidRPr="005F1929">
              <w:rPr>
                <w:rFonts w:ascii="Calibri" w:hAnsi="Calibri"/>
                <w:b/>
                <w:bCs/>
                <w:szCs w:val="22"/>
                <w:lang w:eastAsia="zh-CN"/>
              </w:rPr>
              <w:t>月</w:t>
            </w:r>
            <w:r w:rsidR="000A1A5B">
              <w:rPr>
                <w:rFonts w:ascii="Calibri" w:hAnsi="Calibri" w:cs="Calibri" w:hint="eastAsia"/>
                <w:b/>
                <w:bCs/>
                <w:szCs w:val="22"/>
                <w:lang w:eastAsia="zh-CN"/>
              </w:rPr>
              <w:t>29</w:t>
            </w:r>
            <w:r w:rsidR="000A1A5B">
              <w:rPr>
                <w:rFonts w:ascii="Calibri" w:hAnsi="Calibri" w:cs="Calibri" w:hint="eastAsia"/>
                <w:b/>
                <w:bCs/>
                <w:szCs w:val="22"/>
                <w:lang w:eastAsia="zh-CN"/>
              </w:rPr>
              <w:t>日</w:t>
            </w:r>
            <w:r w:rsidR="000A1A5B">
              <w:rPr>
                <w:rFonts w:ascii="Calibri" w:hAnsi="Calibri" w:cs="Calibri" w:hint="eastAsia"/>
                <w:b/>
                <w:bCs/>
                <w:szCs w:val="22"/>
                <w:lang w:eastAsia="zh-CN"/>
              </w:rPr>
              <w:t xml:space="preserve"> </w:t>
            </w:r>
            <w:r w:rsidR="000A1A5B" w:rsidRPr="000A1A5B">
              <w:rPr>
                <w:rFonts w:ascii="Calibri" w:hAnsi="Calibri" w:cs="Calibri"/>
                <w:b/>
                <w:bCs/>
                <w:szCs w:val="22"/>
                <w:lang w:eastAsia="zh-CN"/>
              </w:rPr>
              <w:t>–</w:t>
            </w:r>
            <w:r w:rsidR="000A1A5B">
              <w:rPr>
                <w:rFonts w:ascii="Calibri" w:hAnsi="Calibri" w:cs="Calibri" w:hint="eastAsia"/>
                <w:b/>
                <w:bCs/>
                <w:szCs w:val="22"/>
                <w:lang w:eastAsia="zh-CN"/>
              </w:rPr>
              <w:t xml:space="preserve"> 11</w:t>
            </w:r>
            <w:r w:rsidR="000A1A5B">
              <w:rPr>
                <w:rFonts w:ascii="Calibri" w:hAnsi="Calibri" w:cs="Calibri" w:hint="eastAsia"/>
                <w:b/>
                <w:bCs/>
                <w:szCs w:val="22"/>
                <w:lang w:eastAsia="zh-CN"/>
              </w:rPr>
              <w:t>月</w:t>
            </w:r>
            <w:r w:rsidR="000A1A5B">
              <w:rPr>
                <w:rFonts w:ascii="Calibri" w:hAnsi="Calibri" w:cs="Calibri" w:hint="eastAsia"/>
                <w:b/>
                <w:bCs/>
                <w:szCs w:val="22"/>
                <w:lang w:eastAsia="zh-CN"/>
              </w:rPr>
              <w:t>6</w:t>
            </w:r>
            <w:r w:rsidR="00255CEA" w:rsidRPr="005F1929">
              <w:rPr>
                <w:rFonts w:ascii="Calibri" w:hAnsi="Calibri" w:hint="eastAsia"/>
                <w:b/>
                <w:bCs/>
                <w:szCs w:val="22"/>
                <w:lang w:eastAsia="zh-CN"/>
              </w:rPr>
              <w:t>日</w:t>
            </w:r>
            <w:bookmarkEnd w:id="1"/>
            <w:r w:rsidR="00255CEA" w:rsidRPr="005F1929">
              <w:rPr>
                <w:rFonts w:ascii="Calibri" w:hAnsi="Calibri"/>
                <w:b/>
                <w:bCs/>
                <w:szCs w:val="22"/>
                <w:lang w:eastAsia="zh-CN"/>
              </w:rPr>
              <w:t>，</w:t>
            </w:r>
            <w:r w:rsidR="00255CEA" w:rsidRPr="005F1929">
              <w:rPr>
                <w:rFonts w:ascii="Calibri" w:hAnsi="Calibri" w:hint="eastAsia"/>
                <w:b/>
                <w:bCs/>
                <w:szCs w:val="22"/>
                <w:lang w:eastAsia="zh-CN"/>
              </w:rPr>
              <w:t>日内瓦</w:t>
            </w:r>
          </w:p>
        </w:tc>
      </w:tr>
    </w:tbl>
    <w:p w14:paraId="1F94B873" w14:textId="77777777" w:rsidR="00255CEA" w:rsidRPr="00255CEA" w:rsidRDefault="00255CEA" w:rsidP="00255CEA">
      <w:pPr>
        <w:spacing w:before="240"/>
        <w:rPr>
          <w:rFonts w:ascii="Calibri" w:hAnsi="Calibri" w:cs="Calibri"/>
          <w:szCs w:val="22"/>
          <w:lang w:eastAsia="zh-CN"/>
        </w:rPr>
      </w:pPr>
      <w:bookmarkStart w:id="2" w:name="StartTyping_E"/>
      <w:bookmarkEnd w:id="2"/>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7B7F735B" w14:textId="19E7A9B2" w:rsidR="00750EBE" w:rsidRDefault="00750EBE" w:rsidP="00750EBE">
      <w:pPr>
        <w:rPr>
          <w:rFonts w:ascii="Calibri" w:hAnsi="Calibri" w:cs="Calibri"/>
          <w:szCs w:val="22"/>
          <w:lang w:eastAsia="zh-CN"/>
        </w:rPr>
      </w:pPr>
      <w:r>
        <w:rPr>
          <w:rFonts w:ascii="Calibri" w:hAnsi="Calibri" w:cs="Calibri" w:hint="eastAsia"/>
          <w:szCs w:val="22"/>
          <w:lang w:eastAsia="zh-CN"/>
        </w:rPr>
        <w:t>1</w:t>
      </w:r>
      <w:r>
        <w:rPr>
          <w:rFonts w:ascii="Calibri" w:hAnsi="Calibri" w:cs="Calibri"/>
          <w:szCs w:val="22"/>
          <w:lang w:eastAsia="zh-CN"/>
        </w:rPr>
        <w:tab/>
      </w:r>
      <w:r w:rsidR="00255CEA" w:rsidRPr="00255CEA">
        <w:rPr>
          <w:rFonts w:ascii="Calibri" w:hAnsi="Calibri" w:cs="Calibri" w:hint="eastAsia"/>
          <w:szCs w:val="22"/>
          <w:lang w:eastAsia="zh-CN"/>
        </w:rPr>
        <w:t>我高兴地邀请您出席</w:t>
      </w:r>
      <w:r w:rsidR="00A22C6B">
        <w:rPr>
          <w:rFonts w:ascii="Calibri" w:hAnsi="Calibri" w:cs="Calibri" w:hint="eastAsia"/>
          <w:szCs w:val="22"/>
          <w:lang w:eastAsia="zh-CN"/>
        </w:rPr>
        <w:t>ITU-T</w:t>
      </w:r>
      <w:r w:rsidR="00255CEA" w:rsidRPr="00255CEA">
        <w:rPr>
          <w:rFonts w:ascii="Calibri" w:hAnsi="Calibri" w:cs="Calibri" w:hint="eastAsia"/>
          <w:szCs w:val="22"/>
          <w:lang w:eastAsia="zh-CN"/>
        </w:rPr>
        <w:t>第</w:t>
      </w:r>
      <w:r w:rsidR="000A1A5B">
        <w:rPr>
          <w:rFonts w:ascii="Calibri" w:hAnsi="Calibri" w:cs="Calibri" w:hint="eastAsia"/>
          <w:szCs w:val="22"/>
          <w:lang w:eastAsia="zh-CN"/>
        </w:rPr>
        <w:t>5</w:t>
      </w:r>
      <w:r w:rsidR="00255CEA" w:rsidRPr="00255CEA">
        <w:rPr>
          <w:rFonts w:ascii="Calibri" w:hAnsi="Calibri" w:cs="Calibri" w:hint="eastAsia"/>
          <w:szCs w:val="22"/>
          <w:lang w:eastAsia="zh-CN"/>
        </w:rPr>
        <w:t>研究组（</w:t>
      </w:r>
      <w:r w:rsidRPr="00750EBE">
        <w:rPr>
          <w:rFonts w:asciiTheme="minorEastAsia" w:eastAsiaTheme="minorEastAsia" w:hAnsiTheme="minorEastAsia" w:cs="Calibri" w:hint="eastAsia"/>
          <w:szCs w:val="22"/>
          <w:lang w:eastAsia="zh-CN"/>
        </w:rPr>
        <w:t>环境、</w:t>
      </w:r>
      <w:r>
        <w:rPr>
          <w:rFonts w:asciiTheme="minorEastAsia" w:eastAsiaTheme="minorEastAsia" w:hAnsiTheme="minorEastAsia" w:cs="Calibri" w:hint="eastAsia"/>
          <w:szCs w:val="22"/>
          <w:lang w:eastAsia="zh-CN"/>
        </w:rPr>
        <w:t>电磁场（</w:t>
      </w:r>
      <w:r w:rsidRPr="00750EBE">
        <w:rPr>
          <w:rFonts w:ascii="Calibri" w:eastAsiaTheme="minorEastAsia" w:hAnsi="Calibri" w:cs="Calibri"/>
          <w:szCs w:val="22"/>
          <w:lang w:eastAsia="zh-CN"/>
        </w:rPr>
        <w:t>EMF</w:t>
      </w:r>
      <w:r>
        <w:rPr>
          <w:rFonts w:asciiTheme="minorEastAsia" w:eastAsiaTheme="minorEastAsia" w:hAnsiTheme="minorEastAsia" w:cs="Calibri" w:hint="eastAsia"/>
          <w:szCs w:val="22"/>
          <w:lang w:eastAsia="zh-CN"/>
        </w:rPr>
        <w:t>）</w:t>
      </w:r>
      <w:r w:rsidRPr="00750EBE">
        <w:rPr>
          <w:rFonts w:asciiTheme="minorEastAsia" w:eastAsiaTheme="minorEastAsia" w:hAnsiTheme="minorEastAsia" w:cs="Calibri" w:hint="eastAsia"/>
          <w:szCs w:val="22"/>
          <w:lang w:eastAsia="zh-CN"/>
        </w:rPr>
        <w:t>、气候行动和循环经济</w:t>
      </w:r>
      <w:r w:rsidR="00255CEA" w:rsidRPr="00255CEA">
        <w:rPr>
          <w:rFonts w:ascii="Calibri" w:hAnsi="Calibri" w:cs="Calibri" w:hint="eastAsia"/>
          <w:szCs w:val="22"/>
          <w:lang w:eastAsia="zh-CN"/>
        </w:rPr>
        <w:t>）计划于</w:t>
      </w:r>
      <w:r w:rsidR="00255CEA" w:rsidRPr="00255CEA">
        <w:rPr>
          <w:rFonts w:ascii="Calibri" w:hAnsi="Calibri" w:cs="Calibri"/>
          <w:szCs w:val="22"/>
          <w:lang w:eastAsia="zh-CN"/>
        </w:rPr>
        <w:t>202</w:t>
      </w:r>
      <w:r w:rsidR="00255CEA" w:rsidRPr="00255CEA">
        <w:rPr>
          <w:rFonts w:ascii="Calibri" w:hAnsi="Calibri" w:cs="Calibri" w:hint="eastAsia"/>
          <w:szCs w:val="22"/>
          <w:lang w:eastAsia="zh-CN"/>
        </w:rPr>
        <w:t>5</w:t>
      </w:r>
      <w:r w:rsidR="00255CEA" w:rsidRPr="00255CEA">
        <w:rPr>
          <w:rFonts w:ascii="Calibri" w:hAnsi="Calibri" w:cs="Calibri" w:hint="eastAsia"/>
          <w:szCs w:val="22"/>
          <w:lang w:eastAsia="zh-CN"/>
        </w:rPr>
        <w:t>年</w:t>
      </w:r>
      <w:r w:rsidR="00255CEA" w:rsidRPr="00255CEA">
        <w:rPr>
          <w:rFonts w:ascii="Calibri" w:hAnsi="Calibri" w:cs="Calibri" w:hint="eastAsia"/>
          <w:szCs w:val="22"/>
          <w:lang w:eastAsia="zh-CN"/>
        </w:rPr>
        <w:t>1</w:t>
      </w:r>
      <w:r>
        <w:rPr>
          <w:rFonts w:ascii="Calibri" w:hAnsi="Calibri" w:cs="Calibri" w:hint="eastAsia"/>
          <w:szCs w:val="22"/>
          <w:lang w:eastAsia="zh-CN"/>
        </w:rPr>
        <w:t>0</w:t>
      </w:r>
      <w:r w:rsidR="00255CEA" w:rsidRPr="00255CEA">
        <w:rPr>
          <w:rFonts w:ascii="Calibri" w:hAnsi="Calibri" w:cs="Calibri" w:hint="eastAsia"/>
          <w:szCs w:val="22"/>
          <w:lang w:eastAsia="zh-CN"/>
        </w:rPr>
        <w:t>月</w:t>
      </w:r>
      <w:r>
        <w:rPr>
          <w:rFonts w:ascii="Calibri" w:hAnsi="Calibri" w:cs="Calibri" w:hint="eastAsia"/>
          <w:szCs w:val="22"/>
          <w:lang w:eastAsia="zh-CN"/>
        </w:rPr>
        <w:t>29</w:t>
      </w:r>
      <w:r w:rsidR="00255CEA" w:rsidRPr="00255CEA">
        <w:rPr>
          <w:rFonts w:ascii="Calibri" w:hAnsi="Calibri" w:cs="Calibri" w:hint="eastAsia"/>
          <w:szCs w:val="22"/>
          <w:lang w:eastAsia="zh-CN"/>
        </w:rPr>
        <w:t>日至</w:t>
      </w:r>
      <w:r>
        <w:rPr>
          <w:rFonts w:ascii="Calibri" w:hAnsi="Calibri" w:cs="Calibri" w:hint="eastAsia"/>
          <w:szCs w:val="22"/>
          <w:lang w:eastAsia="zh-CN"/>
        </w:rPr>
        <w:t>11</w:t>
      </w:r>
      <w:r>
        <w:rPr>
          <w:rFonts w:ascii="Calibri" w:hAnsi="Calibri" w:cs="Calibri" w:hint="eastAsia"/>
          <w:szCs w:val="22"/>
          <w:lang w:eastAsia="zh-CN"/>
        </w:rPr>
        <w:t>月</w:t>
      </w:r>
      <w:r>
        <w:rPr>
          <w:rFonts w:ascii="Calibri" w:hAnsi="Calibri" w:cs="Calibri" w:hint="eastAsia"/>
          <w:szCs w:val="22"/>
          <w:lang w:eastAsia="zh-CN"/>
        </w:rPr>
        <w:t>6</w:t>
      </w:r>
      <w:r w:rsidR="00255CEA" w:rsidRPr="00255CEA">
        <w:rPr>
          <w:rFonts w:ascii="Calibri" w:hAnsi="Calibri" w:cs="Calibri" w:hint="eastAsia"/>
          <w:szCs w:val="22"/>
          <w:lang w:eastAsia="zh-CN"/>
        </w:rPr>
        <w:t>日（含）在日内瓦国际电联总部召开的会议。</w:t>
      </w:r>
    </w:p>
    <w:p w14:paraId="30C23037" w14:textId="3BAFEAD0" w:rsidR="00255CEA" w:rsidRPr="00255CEA" w:rsidRDefault="00750EBE" w:rsidP="0071262A">
      <w:pPr>
        <w:rPr>
          <w:rFonts w:ascii="Calibri" w:hAnsi="Calibri" w:cs="Calibri"/>
          <w:szCs w:val="22"/>
          <w:lang w:eastAsia="zh-CN"/>
        </w:rPr>
      </w:pPr>
      <w:r>
        <w:rPr>
          <w:rFonts w:ascii="Calibri" w:hAnsi="Calibri" w:cs="Calibri" w:hint="eastAsia"/>
          <w:szCs w:val="22"/>
          <w:lang w:eastAsia="zh-CN"/>
        </w:rPr>
        <w:t>2</w:t>
      </w:r>
      <w:r>
        <w:rPr>
          <w:rFonts w:ascii="Calibri" w:hAnsi="Calibri" w:cs="Calibri"/>
          <w:szCs w:val="22"/>
          <w:lang w:eastAsia="zh-CN"/>
        </w:rPr>
        <w:tab/>
      </w:r>
      <w:r w:rsidRPr="00255CEA">
        <w:rPr>
          <w:rFonts w:ascii="Calibri" w:hAnsi="Calibri" w:hint="eastAsia"/>
          <w:szCs w:val="22"/>
          <w:lang w:eastAsia="zh-CN"/>
        </w:rPr>
        <w:t>第一天的</w:t>
      </w:r>
      <w:r w:rsidRPr="00255CEA">
        <w:rPr>
          <w:rFonts w:ascii="Calibri" w:hAnsi="Calibri"/>
          <w:szCs w:val="22"/>
          <w:lang w:eastAsia="zh-CN"/>
        </w:rPr>
        <w:t>会议将</w:t>
      </w:r>
      <w:r w:rsidRPr="00255CEA">
        <w:rPr>
          <w:rFonts w:ascii="Calibri" w:hAnsi="Calibri" w:hint="eastAsia"/>
          <w:szCs w:val="22"/>
          <w:lang w:eastAsia="zh-CN"/>
        </w:rPr>
        <w:t>于</w:t>
      </w:r>
      <w:r w:rsidRPr="00255CEA">
        <w:rPr>
          <w:rFonts w:ascii="Calibri" w:hAnsi="Calibri"/>
          <w:szCs w:val="22"/>
          <w:lang w:eastAsia="zh-CN"/>
        </w:rPr>
        <w:t>9</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分开始。与会者注册将自</w:t>
      </w:r>
      <w:r w:rsidRPr="00255CEA">
        <w:rPr>
          <w:rFonts w:ascii="Calibri" w:hAnsi="Calibri" w:hint="eastAsia"/>
          <w:szCs w:val="22"/>
          <w:lang w:eastAsia="zh-CN"/>
        </w:rPr>
        <w:t>8</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分起在</w:t>
      </w:r>
      <w:hyperlink r:id="rId14" w:history="1">
        <w:r w:rsidRPr="00255CEA">
          <w:rPr>
            <w:rStyle w:val="Hyperlink"/>
            <w:rFonts w:ascii="Calibri" w:hAnsi="Calibri" w:hint="eastAsia"/>
            <w:szCs w:val="22"/>
            <w:lang w:eastAsia="zh-CN"/>
          </w:rPr>
          <w:t>Montbrillant</w:t>
        </w:r>
        <w:r w:rsidRPr="00255CEA">
          <w:rPr>
            <w:rStyle w:val="Hyperlink"/>
            <w:rFonts w:ascii="Calibri" w:hAnsi="Calibri" w:hint="eastAsia"/>
            <w:szCs w:val="22"/>
            <w:lang w:eastAsia="zh-CN"/>
          </w:rPr>
          <w:t>大楼入口处</w:t>
        </w:r>
      </w:hyperlink>
      <w:r w:rsidRPr="00255CEA">
        <w:rPr>
          <w:rFonts w:ascii="Calibri" w:hAnsi="Calibri" w:hint="eastAsia"/>
          <w:szCs w:val="22"/>
          <w:lang w:eastAsia="zh-CN"/>
        </w:rPr>
        <w:t>进行。有关会议厅每日安排的信息将在国际电联总部各处的屏幕上显示，</w:t>
      </w:r>
      <w:r w:rsidRPr="00255CEA">
        <w:rPr>
          <w:rFonts w:ascii="Calibri" w:hAnsi="Calibri"/>
          <w:szCs w:val="22"/>
          <w:lang w:eastAsia="zh-CN"/>
        </w:rPr>
        <w:t>也可</w:t>
      </w:r>
      <w:r w:rsidRPr="00255CEA">
        <w:rPr>
          <w:rFonts w:ascii="Calibri" w:hAnsi="Calibri" w:hint="eastAsia"/>
          <w:szCs w:val="22"/>
          <w:lang w:eastAsia="zh-CN"/>
        </w:rPr>
        <w:t>在</w:t>
      </w:r>
      <w:hyperlink r:id="rId15" w:history="1">
        <w:r w:rsidRPr="00255CEA">
          <w:rPr>
            <w:rStyle w:val="Hyperlink"/>
            <w:rFonts w:ascii="Calibri" w:hAnsi="Calibri" w:hint="eastAsia"/>
            <w:szCs w:val="22"/>
            <w:lang w:eastAsia="zh-CN"/>
          </w:rPr>
          <w:t>此处</w:t>
        </w:r>
      </w:hyperlink>
      <w:r w:rsidRPr="00255CEA">
        <w:rPr>
          <w:rFonts w:ascii="Calibri" w:hAnsi="Calibri"/>
          <w:szCs w:val="22"/>
          <w:lang w:eastAsia="zh-CN"/>
        </w:rPr>
        <w:t>在线查询</w:t>
      </w:r>
      <w:r w:rsidRPr="00255CEA">
        <w:rPr>
          <w:rFonts w:ascii="Calibri" w:hAnsi="Calibri" w:hint="eastAsia"/>
          <w:szCs w:val="22"/>
          <w:lang w:eastAsia="zh-CN"/>
        </w:rPr>
        <w:t>。</w:t>
      </w:r>
    </w:p>
    <w:p w14:paraId="24C08786" w14:textId="57E2D9EC" w:rsidR="00255CEA" w:rsidRPr="00255CEA" w:rsidRDefault="0071262A" w:rsidP="0071262A">
      <w:pPr>
        <w:rPr>
          <w:rFonts w:ascii="Calibri" w:hAnsi="Calibri" w:cs="Calibri"/>
          <w:szCs w:val="22"/>
          <w:lang w:eastAsia="zh-CN"/>
        </w:rPr>
      </w:pPr>
      <w:r>
        <w:rPr>
          <w:rFonts w:ascii="Calibri" w:hAnsi="Calibri" w:cs="Calibri" w:hint="eastAsia"/>
          <w:szCs w:val="22"/>
          <w:lang w:eastAsia="zh-CN"/>
        </w:rPr>
        <w:t>3</w:t>
      </w:r>
      <w:r>
        <w:rPr>
          <w:rFonts w:ascii="Calibri" w:hAnsi="Calibri" w:cs="Calibri"/>
          <w:szCs w:val="22"/>
          <w:lang w:eastAsia="zh-CN"/>
        </w:rPr>
        <w:tab/>
      </w:r>
      <w:r w:rsidRPr="0071262A">
        <w:rPr>
          <w:rFonts w:ascii="Calibri" w:hAnsi="Calibri" w:cs="Calibri" w:hint="eastAsia"/>
          <w:szCs w:val="22"/>
          <w:lang w:eastAsia="zh-CN"/>
        </w:rPr>
        <w:t>ITU-T</w:t>
      </w:r>
      <w:r w:rsidRPr="0071262A">
        <w:rPr>
          <w:rFonts w:ascii="Calibri" w:hAnsi="Calibri" w:cs="Calibri" w:hint="eastAsia"/>
          <w:szCs w:val="22"/>
          <w:lang w:eastAsia="zh-CN"/>
        </w:rPr>
        <w:t>第</w:t>
      </w:r>
      <w:r w:rsidRPr="0071262A">
        <w:rPr>
          <w:rFonts w:ascii="Calibri" w:hAnsi="Calibri" w:cs="Calibri" w:hint="eastAsia"/>
          <w:szCs w:val="22"/>
          <w:lang w:eastAsia="zh-CN"/>
        </w:rPr>
        <w:t>5</w:t>
      </w:r>
      <w:r w:rsidRPr="0071262A">
        <w:rPr>
          <w:rFonts w:ascii="Calibri" w:hAnsi="Calibri" w:cs="Calibri" w:hint="eastAsia"/>
          <w:szCs w:val="22"/>
          <w:lang w:eastAsia="zh-CN"/>
        </w:rPr>
        <w:t>研究组</w:t>
      </w:r>
      <w:r w:rsidR="00A22C6B">
        <w:rPr>
          <w:rFonts w:ascii="Calibri" w:hAnsi="Calibri" w:cs="Calibri" w:hint="eastAsia"/>
          <w:szCs w:val="22"/>
          <w:lang w:eastAsia="zh-CN"/>
        </w:rPr>
        <w:t>（</w:t>
      </w:r>
      <w:r w:rsidR="00A22C6B">
        <w:rPr>
          <w:rFonts w:ascii="Calibri" w:hAnsi="Calibri" w:cs="Calibri" w:hint="eastAsia"/>
          <w:szCs w:val="22"/>
          <w:lang w:eastAsia="zh-CN"/>
        </w:rPr>
        <w:t>SG5</w:t>
      </w:r>
      <w:r w:rsidR="00A22C6B">
        <w:rPr>
          <w:rFonts w:ascii="Calibri" w:hAnsi="Calibri" w:cs="Calibri" w:hint="eastAsia"/>
          <w:szCs w:val="22"/>
          <w:lang w:eastAsia="zh-CN"/>
        </w:rPr>
        <w:t>）</w:t>
      </w:r>
      <w:r w:rsidRPr="0071262A">
        <w:rPr>
          <w:rFonts w:ascii="Calibri" w:hAnsi="Calibri" w:cs="Calibri" w:hint="eastAsia"/>
          <w:szCs w:val="22"/>
          <w:lang w:eastAsia="zh-CN"/>
        </w:rPr>
        <w:t>负责制定电信</w:t>
      </w:r>
      <w:r w:rsidRPr="0071262A">
        <w:rPr>
          <w:rFonts w:ascii="Calibri" w:hAnsi="Calibri" w:cs="Calibri" w:hint="eastAsia"/>
          <w:szCs w:val="22"/>
          <w:lang w:eastAsia="zh-CN"/>
        </w:rPr>
        <w:t>/ICT</w:t>
      </w:r>
      <w:r w:rsidRPr="0071262A">
        <w:rPr>
          <w:rFonts w:ascii="Calibri" w:hAnsi="Calibri" w:cs="Calibri" w:hint="eastAsia"/>
          <w:szCs w:val="22"/>
          <w:lang w:eastAsia="zh-CN"/>
        </w:rPr>
        <w:t>（包括新的和新兴技术）</w:t>
      </w:r>
      <w:r w:rsidR="00511405">
        <w:rPr>
          <w:rFonts w:ascii="Calibri" w:hAnsi="Calibri" w:cs="Calibri" w:hint="eastAsia"/>
          <w:szCs w:val="22"/>
          <w:lang w:eastAsia="zh-CN"/>
        </w:rPr>
        <w:t>环境方面（</w:t>
      </w:r>
      <w:r w:rsidR="00511405" w:rsidRPr="0071262A">
        <w:rPr>
          <w:rFonts w:ascii="Calibri" w:hAnsi="Calibri" w:cs="Calibri" w:hint="eastAsia"/>
          <w:szCs w:val="22"/>
          <w:lang w:eastAsia="zh-CN"/>
        </w:rPr>
        <w:t>包括电磁现象和气候变化</w:t>
      </w:r>
      <w:r w:rsidR="00511405">
        <w:rPr>
          <w:rFonts w:ascii="Calibri" w:hAnsi="Calibri" w:cs="Calibri" w:hint="eastAsia"/>
          <w:szCs w:val="22"/>
          <w:lang w:eastAsia="zh-CN"/>
        </w:rPr>
        <w:t>）</w:t>
      </w:r>
      <w:r w:rsidRPr="0071262A">
        <w:rPr>
          <w:rFonts w:ascii="Calibri" w:hAnsi="Calibri" w:cs="Calibri" w:hint="eastAsia"/>
          <w:szCs w:val="22"/>
          <w:lang w:eastAsia="zh-CN"/>
        </w:rPr>
        <w:t>以及环境保护的</w:t>
      </w:r>
      <w:r w:rsidR="00511405">
        <w:rPr>
          <w:rFonts w:ascii="Calibri" w:hAnsi="Calibri" w:cs="Calibri" w:hint="eastAsia"/>
          <w:szCs w:val="22"/>
          <w:lang w:eastAsia="zh-CN"/>
        </w:rPr>
        <w:t>国际</w:t>
      </w:r>
      <w:r w:rsidRPr="0071262A">
        <w:rPr>
          <w:rFonts w:ascii="Calibri" w:hAnsi="Calibri" w:cs="Calibri" w:hint="eastAsia"/>
          <w:szCs w:val="22"/>
          <w:lang w:eastAsia="zh-CN"/>
        </w:rPr>
        <w:t>标准</w:t>
      </w:r>
      <w:r>
        <w:rPr>
          <w:rFonts w:ascii="Calibri" w:hAnsi="Calibri" w:cs="Calibri" w:hint="eastAsia"/>
          <w:szCs w:val="22"/>
          <w:lang w:eastAsia="zh-CN"/>
        </w:rPr>
        <w:t>、导则、报告、方法和最佳做法</w:t>
      </w:r>
      <w:r w:rsidRPr="0071262A">
        <w:rPr>
          <w:rFonts w:ascii="Calibri" w:hAnsi="Calibri" w:cs="Calibri" w:hint="eastAsia"/>
          <w:szCs w:val="22"/>
          <w:lang w:eastAsia="zh-CN"/>
        </w:rPr>
        <w:t>。</w:t>
      </w:r>
    </w:p>
    <w:p w14:paraId="0BD99333" w14:textId="29845303" w:rsidR="00255CEA" w:rsidRPr="00255CEA" w:rsidRDefault="00E14F63" w:rsidP="00E14F63">
      <w:pPr>
        <w:rPr>
          <w:rFonts w:ascii="Calibri" w:hAnsi="Calibri"/>
          <w:szCs w:val="22"/>
          <w:lang w:eastAsia="zh-CN"/>
        </w:rPr>
      </w:pPr>
      <w:r>
        <w:rPr>
          <w:rFonts w:ascii="Calibri" w:hAnsi="Calibri" w:cs="Calibri" w:hint="eastAsia"/>
          <w:szCs w:val="22"/>
          <w:lang w:eastAsia="zh-CN"/>
        </w:rPr>
        <w:t>4</w:t>
      </w:r>
      <w:r>
        <w:rPr>
          <w:rFonts w:ascii="Calibri" w:hAnsi="Calibri" w:cs="Calibri"/>
          <w:szCs w:val="22"/>
          <w:lang w:eastAsia="zh-CN"/>
        </w:rPr>
        <w:tab/>
      </w:r>
      <w:r>
        <w:rPr>
          <w:rFonts w:ascii="Calibri" w:hAnsi="Calibri" w:cs="Calibri" w:hint="eastAsia"/>
          <w:szCs w:val="22"/>
          <w:lang w:eastAsia="zh-CN"/>
        </w:rPr>
        <w:t>文</w:t>
      </w:r>
      <w:r w:rsidRPr="00E14F63">
        <w:rPr>
          <w:rFonts w:ascii="Calibri" w:hAnsi="Calibri" w:cs="Calibri" w:hint="eastAsia"/>
          <w:szCs w:val="22"/>
          <w:lang w:eastAsia="zh-CN"/>
        </w:rPr>
        <w:t>件、远程参会详情和其他相关信息将在</w:t>
      </w:r>
      <w:hyperlink r:id="rId16" w:history="1">
        <w:r w:rsidRPr="00E14F63">
          <w:rPr>
            <w:rStyle w:val="Hyperlink"/>
            <w:rFonts w:ascii="Calibri" w:hAnsi="Calibri" w:cs="Calibri" w:hint="eastAsia"/>
            <w:szCs w:val="22"/>
            <w:lang w:eastAsia="zh-CN"/>
          </w:rPr>
          <w:t>第</w:t>
        </w:r>
        <w:r w:rsidRPr="00E14F63">
          <w:rPr>
            <w:rStyle w:val="Hyperlink"/>
            <w:rFonts w:ascii="Calibri" w:hAnsi="Calibri" w:cs="Calibri" w:hint="eastAsia"/>
            <w:szCs w:val="22"/>
            <w:lang w:eastAsia="zh-CN"/>
          </w:rPr>
          <w:t>5</w:t>
        </w:r>
        <w:r w:rsidRPr="00E14F63">
          <w:rPr>
            <w:rStyle w:val="Hyperlink"/>
            <w:rFonts w:ascii="Calibri" w:hAnsi="Calibri" w:cs="Calibri" w:hint="eastAsia"/>
            <w:szCs w:val="22"/>
            <w:lang w:eastAsia="zh-CN"/>
          </w:rPr>
          <w:t>研究组</w:t>
        </w:r>
      </w:hyperlink>
      <w:r w:rsidRPr="00E14F63">
        <w:rPr>
          <w:rFonts w:ascii="Calibri" w:hAnsi="Calibri" w:cs="Calibri" w:hint="eastAsia"/>
          <w:szCs w:val="22"/>
          <w:lang w:eastAsia="zh-CN"/>
        </w:rPr>
        <w:t>主页上提供。会议将仅以英文进行，不提供口译服务。</w:t>
      </w:r>
    </w:p>
    <w:p w14:paraId="34F0B1E4" w14:textId="5480BE99" w:rsidR="00255CEA" w:rsidRPr="00255CEA" w:rsidRDefault="00750EBE" w:rsidP="00750EBE">
      <w:pPr>
        <w:rPr>
          <w:rFonts w:ascii="Calibri" w:hAnsi="Calibri" w:cs="Calibri"/>
          <w:szCs w:val="22"/>
          <w:lang w:eastAsia="zh-CN"/>
        </w:rPr>
      </w:pPr>
      <w:r>
        <w:rPr>
          <w:rFonts w:ascii="Calibri" w:hAnsi="Calibri" w:cs="Calibri" w:hint="eastAsia"/>
          <w:szCs w:val="22"/>
          <w:lang w:eastAsia="zh-CN"/>
        </w:rPr>
        <w:t>5</w:t>
      </w:r>
      <w:r>
        <w:rPr>
          <w:rFonts w:ascii="Calibri" w:hAnsi="Calibri" w:cs="Calibri"/>
          <w:szCs w:val="22"/>
          <w:lang w:eastAsia="zh-CN"/>
        </w:rPr>
        <w:tab/>
      </w:r>
      <w:r w:rsidR="00255CEA" w:rsidRPr="00255CEA">
        <w:rPr>
          <w:rFonts w:ascii="Calibri" w:hAnsi="Calibri" w:cs="Calibri" w:hint="eastAsia"/>
          <w:szCs w:val="22"/>
          <w:lang w:eastAsia="zh-CN"/>
        </w:rPr>
        <w:t>会议实用信息载于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A</w:t>
      </w:r>
      <w:r w:rsidR="00255CEA" w:rsidRPr="00255CEA">
        <w:rPr>
          <w:rFonts w:ascii="Calibri" w:hAnsi="Calibri" w:cs="Calibri" w:hint="eastAsia"/>
          <w:szCs w:val="22"/>
          <w:lang w:eastAsia="zh-CN"/>
        </w:rPr>
        <w:t>。谨提醒各位代表，根据现行规定，决定将由现场出席会议的代表做出。开幕和闭幕全体会议将通过交互式远程参与提供支持（详情见附件</w:t>
      </w:r>
      <w:r w:rsidR="00255CEA" w:rsidRPr="00255CEA">
        <w:rPr>
          <w:rFonts w:ascii="Calibri" w:hAnsi="Calibri" w:cs="Calibri"/>
          <w:szCs w:val="22"/>
          <w:lang w:eastAsia="zh-CN"/>
        </w:rPr>
        <w:t>A</w:t>
      </w:r>
      <w:r w:rsidR="00255CEA" w:rsidRPr="00255CEA">
        <w:rPr>
          <w:rFonts w:ascii="Calibri" w:hAnsi="Calibri" w:cs="Calibri" w:hint="eastAsia"/>
          <w:szCs w:val="22"/>
          <w:lang w:eastAsia="zh-CN"/>
        </w:rPr>
        <w:t>）。</w:t>
      </w:r>
    </w:p>
    <w:p w14:paraId="7CF8E1B5" w14:textId="77777777" w:rsidR="00750EBE" w:rsidRDefault="00750EBE" w:rsidP="00750EBE">
      <w:pPr>
        <w:rPr>
          <w:rFonts w:ascii="Calibri" w:hAnsi="Calibri" w:cs="Calibri"/>
          <w:szCs w:val="22"/>
          <w:lang w:eastAsia="zh-CN"/>
        </w:rPr>
      </w:pPr>
      <w:r>
        <w:rPr>
          <w:rFonts w:ascii="Calibri" w:hAnsi="Calibri" w:cs="Calibri" w:hint="eastAsia"/>
          <w:szCs w:val="22"/>
          <w:lang w:eastAsia="zh-CN"/>
        </w:rPr>
        <w:t>6</w:t>
      </w:r>
      <w:r>
        <w:rPr>
          <w:rFonts w:ascii="Calibri" w:hAnsi="Calibri" w:cs="Calibri"/>
          <w:szCs w:val="22"/>
          <w:lang w:eastAsia="zh-CN"/>
        </w:rPr>
        <w:tab/>
      </w:r>
      <w:r w:rsidR="00255CEA" w:rsidRPr="00255CEA">
        <w:rPr>
          <w:rFonts w:ascii="Calibri" w:hAnsi="Calibri" w:cs="Calibri" w:hint="eastAsia"/>
          <w:szCs w:val="22"/>
          <w:lang w:eastAsia="zh-CN"/>
        </w:rPr>
        <w:t>第</w:t>
      </w:r>
      <w:r>
        <w:rPr>
          <w:rFonts w:ascii="Calibri" w:hAnsi="Calibri" w:cs="Calibri" w:hint="eastAsia"/>
          <w:szCs w:val="22"/>
          <w:lang w:eastAsia="zh-CN"/>
        </w:rPr>
        <w:t>5</w:t>
      </w:r>
      <w:r w:rsidR="00255CEA" w:rsidRPr="00255CEA">
        <w:rPr>
          <w:rFonts w:ascii="Calibri" w:hAnsi="Calibri" w:cs="Calibri" w:hint="eastAsia"/>
          <w:szCs w:val="22"/>
          <w:lang w:eastAsia="zh-CN"/>
        </w:rPr>
        <w:t>研究组主席</w:t>
      </w:r>
      <w:r w:rsidRPr="00214913">
        <w:rPr>
          <w:rFonts w:cstheme="minorBidi"/>
          <w:lang w:eastAsia="zh-CN"/>
        </w:rPr>
        <w:t>Dominique Würges</w:t>
      </w:r>
      <w:r w:rsidR="00255CEA" w:rsidRPr="00255CEA">
        <w:rPr>
          <w:rFonts w:ascii="Calibri" w:hAnsi="Calibri" w:cs="Calibri" w:hint="eastAsia"/>
          <w:szCs w:val="22"/>
          <w:lang w:eastAsia="zh-CN"/>
        </w:rPr>
        <w:t>先生（</w:t>
      </w:r>
      <w:r>
        <w:rPr>
          <w:rFonts w:ascii="Calibri" w:hAnsi="Calibri" w:cs="Calibri" w:hint="eastAsia"/>
          <w:szCs w:val="22"/>
          <w:lang w:eastAsia="zh-CN"/>
        </w:rPr>
        <w:t>法国</w:t>
      </w:r>
      <w:r w:rsidR="00255CEA" w:rsidRPr="00255CEA">
        <w:rPr>
          <w:rFonts w:ascii="Calibri" w:hAnsi="Calibri" w:cs="Calibri" w:hint="eastAsia"/>
          <w:szCs w:val="22"/>
          <w:lang w:eastAsia="zh-CN"/>
        </w:rPr>
        <w:t>）拟定的会议</w:t>
      </w:r>
      <w:r w:rsidR="00255CEA" w:rsidRPr="00255CEA">
        <w:rPr>
          <w:rFonts w:ascii="Calibri" w:hAnsi="Calibri" w:cs="Calibri" w:hint="eastAsia"/>
          <w:b/>
          <w:bCs/>
          <w:szCs w:val="22"/>
          <w:lang w:eastAsia="zh-CN"/>
        </w:rPr>
        <w:t>议程</w:t>
      </w:r>
      <w:r w:rsidR="00255CEA" w:rsidRPr="00255CEA">
        <w:rPr>
          <w:rFonts w:ascii="Calibri" w:hAnsi="Calibri" w:cs="Calibri" w:hint="eastAsia"/>
          <w:szCs w:val="22"/>
          <w:lang w:eastAsia="zh-CN"/>
        </w:rPr>
        <w:t>草案载于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B</w:t>
      </w:r>
      <w:r w:rsidR="00255CEA" w:rsidRPr="00255CEA">
        <w:rPr>
          <w:rFonts w:ascii="Calibri" w:hAnsi="Calibri" w:cs="Calibri" w:hint="eastAsia"/>
          <w:szCs w:val="22"/>
          <w:lang w:eastAsia="zh-CN"/>
        </w:rPr>
        <w:t>。</w:t>
      </w:r>
    </w:p>
    <w:p w14:paraId="10E551AC" w14:textId="50D7A3A4" w:rsidR="00255CEA" w:rsidRPr="00255CEA" w:rsidRDefault="00750EBE" w:rsidP="00750EBE">
      <w:pPr>
        <w:rPr>
          <w:rFonts w:ascii="Calibri" w:hAnsi="Calibri" w:cs="Calibri"/>
          <w:szCs w:val="22"/>
          <w:lang w:eastAsia="zh-CN"/>
        </w:rPr>
      </w:pPr>
      <w:r>
        <w:rPr>
          <w:rFonts w:ascii="Calibri" w:hAnsi="Calibri" w:cs="Calibri" w:hint="eastAsia"/>
          <w:szCs w:val="22"/>
          <w:lang w:eastAsia="zh-CN"/>
        </w:rPr>
        <w:t>7</w:t>
      </w:r>
      <w:r>
        <w:rPr>
          <w:rFonts w:ascii="Calibri" w:hAnsi="Calibri" w:cs="Calibri"/>
          <w:szCs w:val="22"/>
          <w:lang w:eastAsia="zh-CN"/>
        </w:rPr>
        <w:tab/>
      </w:r>
      <w:r>
        <w:rPr>
          <w:rFonts w:ascii="Calibri" w:hAnsi="Calibri" w:cs="Calibri" w:hint="eastAsia"/>
          <w:szCs w:val="22"/>
          <w:lang w:eastAsia="zh-CN"/>
        </w:rPr>
        <w:t>2025</w:t>
      </w:r>
      <w:r>
        <w:rPr>
          <w:rFonts w:ascii="Calibri" w:hAnsi="Calibri" w:cs="Calibri" w:hint="eastAsia"/>
          <w:szCs w:val="22"/>
          <w:lang w:eastAsia="zh-CN"/>
        </w:rPr>
        <w:t>年</w:t>
      </w:r>
      <w:r>
        <w:rPr>
          <w:rFonts w:ascii="Calibri" w:hAnsi="Calibri" w:cs="Calibri" w:hint="eastAsia"/>
          <w:szCs w:val="22"/>
          <w:lang w:eastAsia="zh-CN"/>
        </w:rPr>
        <w:t>9</w:t>
      </w:r>
      <w:r>
        <w:rPr>
          <w:rFonts w:ascii="Calibri" w:hAnsi="Calibri" w:cs="Calibri" w:hint="eastAsia"/>
          <w:szCs w:val="22"/>
          <w:lang w:eastAsia="zh-CN"/>
        </w:rPr>
        <w:t>月</w:t>
      </w:r>
      <w:r>
        <w:rPr>
          <w:rFonts w:ascii="Calibri" w:hAnsi="Calibri" w:cs="Calibri" w:hint="eastAsia"/>
          <w:szCs w:val="22"/>
          <w:lang w:eastAsia="zh-CN"/>
        </w:rPr>
        <w:t>3</w:t>
      </w:r>
      <w:r>
        <w:rPr>
          <w:rFonts w:ascii="Calibri" w:hAnsi="Calibri" w:cs="Calibri" w:hint="eastAsia"/>
          <w:szCs w:val="22"/>
          <w:lang w:eastAsia="zh-CN"/>
        </w:rPr>
        <w:t>日</w:t>
      </w:r>
      <w:r w:rsidR="00E14F63">
        <w:rPr>
          <w:rFonts w:ascii="Calibri" w:hAnsi="Calibri" w:cs="Calibri" w:hint="eastAsia"/>
          <w:szCs w:val="22"/>
          <w:lang w:eastAsia="zh-CN"/>
        </w:rPr>
        <w:t>13</w:t>
      </w:r>
      <w:r w:rsidR="00E14F63">
        <w:rPr>
          <w:rFonts w:ascii="Calibri" w:hAnsi="Calibri" w:cs="Calibri" w:hint="eastAsia"/>
          <w:szCs w:val="22"/>
          <w:lang w:eastAsia="zh-CN"/>
        </w:rPr>
        <w:t>时至</w:t>
      </w:r>
      <w:r w:rsidR="00E14F63">
        <w:rPr>
          <w:rFonts w:ascii="Calibri" w:hAnsi="Calibri" w:cs="Calibri" w:hint="eastAsia"/>
          <w:szCs w:val="22"/>
          <w:lang w:eastAsia="zh-CN"/>
        </w:rPr>
        <w:t>14</w:t>
      </w:r>
      <w:r w:rsidR="00E14F63">
        <w:rPr>
          <w:rFonts w:ascii="Calibri" w:hAnsi="Calibri" w:cs="Calibri" w:hint="eastAsia"/>
          <w:szCs w:val="22"/>
          <w:lang w:eastAsia="zh-CN"/>
        </w:rPr>
        <w:t>时</w:t>
      </w:r>
      <w:r w:rsidR="00E14F63">
        <w:rPr>
          <w:rFonts w:ascii="Calibri" w:hAnsi="Calibri" w:cs="Calibri" w:hint="eastAsia"/>
          <w:szCs w:val="22"/>
          <w:lang w:eastAsia="zh-CN"/>
        </w:rPr>
        <w:t>30</w:t>
      </w:r>
      <w:r w:rsidR="00E14F63">
        <w:rPr>
          <w:rFonts w:ascii="Calibri" w:hAnsi="Calibri" w:cs="Calibri" w:hint="eastAsia"/>
          <w:szCs w:val="22"/>
          <w:lang w:eastAsia="zh-CN"/>
        </w:rPr>
        <w:t>分（日内瓦时间）</w:t>
      </w:r>
      <w:r w:rsidRPr="00717829">
        <w:rPr>
          <w:rFonts w:ascii="Calibri" w:hAnsi="Calibri" w:cs="Calibri" w:hint="eastAsia"/>
          <w:szCs w:val="22"/>
          <w:lang w:eastAsia="zh-CN"/>
        </w:rPr>
        <w:t>将提供一次一小时的文稿准备在线培训（“文稿诊所”）。会议期间将提供新代表</w:t>
      </w:r>
      <w:r w:rsidR="00E14F63">
        <w:rPr>
          <w:rFonts w:ascii="Calibri" w:hAnsi="Calibri" w:cs="Calibri" w:hint="eastAsia"/>
          <w:szCs w:val="22"/>
          <w:lang w:eastAsia="zh-CN"/>
        </w:rPr>
        <w:t>情况介绍会。会议的</w:t>
      </w:r>
      <w:r w:rsidRPr="00717829">
        <w:rPr>
          <w:rFonts w:ascii="Calibri" w:hAnsi="Calibri" w:cs="Calibri" w:hint="eastAsia"/>
          <w:szCs w:val="22"/>
          <w:lang w:eastAsia="zh-CN"/>
        </w:rPr>
        <w:t>确切日期和时间将通过第</w:t>
      </w:r>
      <w:r w:rsidR="00E14F63">
        <w:rPr>
          <w:rFonts w:ascii="Calibri" w:hAnsi="Calibri" w:cs="Calibri" w:hint="eastAsia"/>
          <w:szCs w:val="22"/>
          <w:lang w:eastAsia="zh-CN"/>
        </w:rPr>
        <w:t>5</w:t>
      </w:r>
      <w:r w:rsidRPr="00717829">
        <w:rPr>
          <w:rFonts w:ascii="Calibri" w:hAnsi="Calibri" w:cs="Calibri" w:hint="eastAsia"/>
          <w:szCs w:val="22"/>
          <w:lang w:eastAsia="zh-CN"/>
        </w:rPr>
        <w:t>研究组网上交流组和网页适时公布。</w:t>
      </w:r>
    </w:p>
    <w:p w14:paraId="487ADECB" w14:textId="77777777" w:rsidR="00255CEA" w:rsidRPr="00255CEA" w:rsidRDefault="00255CEA" w:rsidP="0071262A">
      <w:pPr>
        <w:pStyle w:val="Headingb"/>
      </w:pPr>
      <w:r w:rsidRPr="00255CEA">
        <w:rPr>
          <w:rFonts w:hint="eastAsia"/>
        </w:rPr>
        <w:t>重要截止日期：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5CEA" w:rsidRPr="00255CEA" w14:paraId="56DC2450" w14:textId="77777777" w:rsidTr="00C543E8">
        <w:tc>
          <w:tcPr>
            <w:tcW w:w="2405" w:type="dxa"/>
            <w:shd w:val="clear" w:color="auto" w:fill="auto"/>
          </w:tcPr>
          <w:p w14:paraId="2CC1EB23" w14:textId="6C4A6F44"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71262A">
              <w:rPr>
                <w:rFonts w:ascii="Calibri" w:hAnsi="Calibri" w:cs="Calibri" w:hint="eastAsia"/>
                <w:szCs w:val="22"/>
                <w:lang w:eastAsia="zh-CN"/>
              </w:rPr>
              <w:t>5</w:t>
            </w:r>
            <w:r w:rsidRPr="00255CEA">
              <w:rPr>
                <w:rFonts w:ascii="Calibri" w:hAnsi="Calibri" w:cs="Calibri"/>
                <w:szCs w:val="22"/>
                <w:lang w:eastAsia="zh-CN"/>
              </w:rPr>
              <w:t>年</w:t>
            </w:r>
            <w:r w:rsidR="0071262A">
              <w:rPr>
                <w:rFonts w:ascii="Calibri" w:hAnsi="Calibri" w:cs="Calibri" w:hint="eastAsia"/>
                <w:szCs w:val="22"/>
                <w:lang w:eastAsia="zh-CN"/>
              </w:rPr>
              <w:t>8</w:t>
            </w:r>
            <w:r w:rsidRPr="00255CEA">
              <w:rPr>
                <w:rFonts w:ascii="Calibri" w:hAnsi="Calibri" w:cs="Calibri"/>
                <w:szCs w:val="22"/>
                <w:lang w:eastAsia="zh-CN"/>
              </w:rPr>
              <w:t>月</w:t>
            </w:r>
            <w:r w:rsidR="0071262A">
              <w:rPr>
                <w:rFonts w:ascii="Calibri" w:eastAsiaTheme="minorEastAsia" w:hAnsi="Calibri" w:cs="Calibri" w:hint="eastAsia"/>
                <w:szCs w:val="22"/>
                <w:lang w:eastAsia="zh-CN"/>
              </w:rPr>
              <w:t>29</w:t>
            </w:r>
            <w:r w:rsidRPr="00255CEA">
              <w:rPr>
                <w:rFonts w:ascii="Calibri" w:hAnsi="Calibri" w:cs="Calibri"/>
                <w:szCs w:val="22"/>
                <w:lang w:eastAsia="zh-CN"/>
              </w:rPr>
              <w:t>日</w:t>
            </w:r>
          </w:p>
        </w:tc>
        <w:tc>
          <w:tcPr>
            <w:tcW w:w="7224" w:type="dxa"/>
            <w:shd w:val="clear" w:color="auto" w:fill="auto"/>
          </w:tcPr>
          <w:p w14:paraId="4247C84E" w14:textId="38B2883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提交需要翻译的</w:t>
            </w:r>
            <w:hyperlink r:id="rId17" w:history="1">
              <w:r w:rsidRPr="00255CEA">
                <w:rPr>
                  <w:rStyle w:val="Hyperlink"/>
                  <w:rFonts w:ascii="Calibri" w:hAnsi="Calibri" w:cs="Calibri"/>
                  <w:szCs w:val="22"/>
                  <w:lang w:eastAsia="zh-CN"/>
                </w:rPr>
                <w:t>ITU-T</w:t>
              </w:r>
              <w:r w:rsidRPr="00255CEA">
                <w:rPr>
                  <w:rStyle w:val="Hyperlink"/>
                  <w:rFonts w:ascii="Calibri" w:hAnsi="Calibri" w:cs="Calibri"/>
                  <w:szCs w:val="22"/>
                  <w:lang w:eastAsia="zh-CN"/>
                </w:rPr>
                <w:t>成员文稿</w:t>
              </w:r>
            </w:hyperlink>
          </w:p>
        </w:tc>
      </w:tr>
      <w:tr w:rsidR="00255CEA" w:rsidRPr="00255CEA" w14:paraId="6C2DBD2B" w14:textId="77777777" w:rsidTr="00C543E8">
        <w:tc>
          <w:tcPr>
            <w:tcW w:w="2405" w:type="dxa"/>
            <w:shd w:val="clear" w:color="auto" w:fill="auto"/>
          </w:tcPr>
          <w:p w14:paraId="5669F1F2" w14:textId="56B9ED09"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71262A">
              <w:rPr>
                <w:rFonts w:ascii="Calibri" w:hAnsi="Calibri" w:cs="Calibri" w:hint="eastAsia"/>
                <w:szCs w:val="22"/>
                <w:lang w:eastAsia="zh-CN"/>
              </w:rPr>
              <w:t>5</w:t>
            </w:r>
            <w:r w:rsidRPr="00255CEA">
              <w:rPr>
                <w:rFonts w:ascii="Calibri" w:hAnsi="Calibri" w:cs="Calibri"/>
                <w:szCs w:val="22"/>
                <w:lang w:val="en-US" w:eastAsia="zh-CN"/>
              </w:rPr>
              <w:t>年</w:t>
            </w:r>
            <w:r w:rsidR="0071262A">
              <w:rPr>
                <w:rFonts w:ascii="Calibri" w:hAnsi="Calibri" w:cs="Calibri" w:hint="eastAsia"/>
                <w:szCs w:val="22"/>
                <w:lang w:eastAsia="zh-CN"/>
              </w:rPr>
              <w:t>9</w:t>
            </w:r>
            <w:r w:rsidRPr="00255CEA">
              <w:rPr>
                <w:rFonts w:ascii="Calibri" w:hAnsi="Calibri" w:cs="Calibri"/>
                <w:szCs w:val="22"/>
                <w:lang w:val="en-US" w:eastAsia="zh-CN"/>
              </w:rPr>
              <w:t>月</w:t>
            </w:r>
            <w:r w:rsidR="0071262A">
              <w:rPr>
                <w:rFonts w:ascii="Calibri" w:hAnsi="Calibri" w:cs="Calibri" w:hint="eastAsia"/>
                <w:szCs w:val="22"/>
                <w:lang w:eastAsia="zh-CN"/>
              </w:rPr>
              <w:t>17</w:t>
            </w:r>
            <w:r w:rsidRPr="00255CEA">
              <w:rPr>
                <w:rFonts w:ascii="Calibri" w:hAnsi="Calibri" w:cs="Calibri"/>
                <w:szCs w:val="22"/>
                <w:lang w:val="en-US" w:eastAsia="zh-CN"/>
              </w:rPr>
              <w:t>日</w:t>
            </w:r>
          </w:p>
        </w:tc>
        <w:tc>
          <w:tcPr>
            <w:tcW w:w="7224" w:type="dxa"/>
            <w:shd w:val="clear" w:color="auto" w:fill="auto"/>
          </w:tcPr>
          <w:p w14:paraId="249E68F8" w14:textId="734A7156"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val="en-US" w:eastAsia="zh-CN"/>
              </w:rPr>
              <w:t>提交与会补贴申请（通过</w:t>
            </w:r>
            <w:hyperlink r:id="rId18" w:history="1">
              <w:r w:rsidRPr="00255CEA">
                <w:rPr>
                  <w:rStyle w:val="Hyperlink"/>
                  <w:rFonts w:ascii="Calibri" w:hAnsi="Calibri" w:cs="Calibri"/>
                  <w:szCs w:val="22"/>
                  <w:lang w:eastAsia="zh-CN"/>
                </w:rPr>
                <w:t>研究组主页</w:t>
              </w:r>
            </w:hyperlink>
            <w:r w:rsidRPr="00255CEA">
              <w:rPr>
                <w:rFonts w:ascii="Calibri" w:hAnsi="Calibri" w:cs="Calibri"/>
                <w:szCs w:val="22"/>
                <w:lang w:val="en-US" w:eastAsia="zh-CN"/>
              </w:rPr>
              <w:t>上的表格进行；详情见附件</w:t>
            </w:r>
            <w:r w:rsidRPr="00255CEA">
              <w:rPr>
                <w:rFonts w:ascii="Calibri" w:hAnsi="Calibri" w:cs="Calibri"/>
                <w:szCs w:val="22"/>
                <w:lang w:eastAsia="zh-CN"/>
              </w:rPr>
              <w:t>A</w:t>
            </w:r>
            <w:r w:rsidRPr="00255CEA">
              <w:rPr>
                <w:rFonts w:ascii="Calibri" w:hAnsi="Calibri" w:cs="Calibri"/>
                <w:szCs w:val="22"/>
                <w:lang w:val="en-US" w:eastAsia="zh-CN"/>
              </w:rPr>
              <w:t>）</w:t>
            </w:r>
          </w:p>
        </w:tc>
      </w:tr>
      <w:tr w:rsidR="00255CEA" w:rsidRPr="00255CEA" w14:paraId="10A5A405" w14:textId="77777777" w:rsidTr="00C543E8">
        <w:tc>
          <w:tcPr>
            <w:tcW w:w="2405" w:type="dxa"/>
            <w:shd w:val="clear" w:color="auto" w:fill="auto"/>
          </w:tcPr>
          <w:p w14:paraId="31BF1AF9" w14:textId="44659AA9"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71262A">
              <w:rPr>
                <w:rFonts w:ascii="Calibri" w:hAnsi="Calibri" w:cs="Calibri" w:hint="eastAsia"/>
                <w:szCs w:val="22"/>
                <w:lang w:eastAsia="zh-CN"/>
              </w:rPr>
              <w:t>5</w:t>
            </w:r>
            <w:r w:rsidRPr="00255CEA">
              <w:rPr>
                <w:rFonts w:ascii="Calibri" w:hAnsi="Calibri" w:cs="Calibri"/>
                <w:szCs w:val="22"/>
                <w:lang w:val="en-US" w:eastAsia="zh-CN"/>
              </w:rPr>
              <w:t>年</w:t>
            </w:r>
            <w:r w:rsidR="0071262A">
              <w:rPr>
                <w:rFonts w:ascii="Calibri" w:hAnsi="Calibri" w:cs="Calibri" w:hint="eastAsia"/>
                <w:szCs w:val="22"/>
                <w:lang w:eastAsia="zh-CN"/>
              </w:rPr>
              <w:t>9</w:t>
            </w:r>
            <w:r w:rsidRPr="00255CEA">
              <w:rPr>
                <w:rFonts w:ascii="Calibri" w:hAnsi="Calibri" w:cs="Calibri"/>
                <w:szCs w:val="22"/>
                <w:lang w:val="en-US" w:eastAsia="zh-CN"/>
              </w:rPr>
              <w:t>月</w:t>
            </w:r>
            <w:r w:rsidR="0071262A">
              <w:rPr>
                <w:rFonts w:ascii="Calibri" w:hAnsi="Calibri" w:cs="Calibri" w:hint="eastAsia"/>
                <w:szCs w:val="22"/>
                <w:lang w:eastAsia="zh-CN"/>
              </w:rPr>
              <w:t>29</w:t>
            </w:r>
            <w:r w:rsidRPr="00255CEA">
              <w:rPr>
                <w:rFonts w:ascii="Calibri" w:hAnsi="Calibri" w:cs="Calibri"/>
                <w:szCs w:val="22"/>
                <w:lang w:val="en-US" w:eastAsia="zh-CN"/>
              </w:rPr>
              <w:t>日</w:t>
            </w:r>
          </w:p>
        </w:tc>
        <w:tc>
          <w:tcPr>
            <w:tcW w:w="7224" w:type="dxa"/>
            <w:shd w:val="clear" w:color="auto" w:fill="auto"/>
          </w:tcPr>
          <w:p w14:paraId="0B7AA225" w14:textId="4138A622"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预注册（通过</w:t>
            </w:r>
            <w:hyperlink r:id="rId19" w:history="1">
              <w:r w:rsidRPr="00255CEA">
                <w:rPr>
                  <w:rStyle w:val="Hyperlink"/>
                  <w:rFonts w:ascii="Calibri" w:hAnsi="Calibri" w:cs="Calibri"/>
                  <w:szCs w:val="22"/>
                  <w:lang w:eastAsia="zh-CN"/>
                </w:rPr>
                <w:t>研究组主页</w:t>
              </w:r>
            </w:hyperlink>
            <w:r w:rsidRPr="00255CEA">
              <w:rPr>
                <w:rFonts w:ascii="Calibri" w:hAnsi="Calibri" w:cs="Calibri"/>
                <w:szCs w:val="22"/>
                <w:lang w:eastAsia="zh-CN"/>
              </w:rPr>
              <w:t>上提供的在线注册表进行）</w:t>
            </w:r>
          </w:p>
          <w:p w14:paraId="7AAB1731"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提交签证协办函申请（通过在线注册表进行；详情见附件</w:t>
            </w:r>
            <w:r w:rsidRPr="00255CEA">
              <w:rPr>
                <w:rFonts w:ascii="Calibri" w:hAnsi="Calibri" w:cs="Calibri"/>
                <w:szCs w:val="22"/>
                <w:lang w:eastAsia="zh-CN"/>
              </w:rPr>
              <w:t>A</w:t>
            </w:r>
            <w:r w:rsidRPr="00255CEA">
              <w:rPr>
                <w:rFonts w:ascii="Calibri" w:hAnsi="Calibri" w:cs="Calibri"/>
                <w:szCs w:val="22"/>
                <w:lang w:eastAsia="zh-CN"/>
              </w:rPr>
              <w:t>）</w:t>
            </w:r>
          </w:p>
        </w:tc>
      </w:tr>
      <w:tr w:rsidR="00255CEA" w:rsidRPr="00255CEA" w14:paraId="0DBD43F6" w14:textId="77777777" w:rsidTr="00C543E8">
        <w:tc>
          <w:tcPr>
            <w:tcW w:w="2405" w:type="dxa"/>
            <w:shd w:val="clear" w:color="auto" w:fill="auto"/>
          </w:tcPr>
          <w:p w14:paraId="3D9218FA" w14:textId="2C9566BE"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Pr="00255CEA">
              <w:rPr>
                <w:rFonts w:ascii="Calibri" w:eastAsiaTheme="minorEastAsia" w:hAnsi="Calibri" w:cs="Calibri" w:hint="eastAsia"/>
                <w:szCs w:val="22"/>
                <w:lang w:eastAsia="zh-CN"/>
              </w:rPr>
              <w:t>5</w:t>
            </w:r>
            <w:r w:rsidRPr="00255CEA">
              <w:rPr>
                <w:rFonts w:ascii="Calibri" w:hAnsi="Calibri" w:cs="Calibri"/>
                <w:szCs w:val="22"/>
                <w:lang w:val="en-US" w:eastAsia="zh-CN"/>
              </w:rPr>
              <w:t>年</w:t>
            </w:r>
            <w:r w:rsidRPr="00255CEA">
              <w:rPr>
                <w:rFonts w:ascii="Calibri" w:hAnsi="Calibri" w:cs="Calibri" w:hint="eastAsia"/>
                <w:szCs w:val="22"/>
                <w:lang w:val="en-US" w:eastAsia="zh-CN"/>
              </w:rPr>
              <w:t>1</w:t>
            </w:r>
            <w:r w:rsidR="0071262A">
              <w:rPr>
                <w:rFonts w:ascii="Calibri" w:hAnsi="Calibri" w:cs="Calibri" w:hint="eastAsia"/>
                <w:szCs w:val="22"/>
                <w:lang w:val="en-US" w:eastAsia="zh-CN"/>
              </w:rPr>
              <w:t>0</w:t>
            </w:r>
            <w:r w:rsidRPr="00255CEA">
              <w:rPr>
                <w:rFonts w:ascii="Calibri" w:hAnsi="Calibri" w:cs="Calibri"/>
                <w:szCs w:val="22"/>
                <w:lang w:val="en-US" w:eastAsia="zh-CN"/>
              </w:rPr>
              <w:t>月</w:t>
            </w:r>
            <w:r w:rsidR="0071262A">
              <w:rPr>
                <w:rFonts w:ascii="Calibri" w:eastAsiaTheme="minorEastAsia" w:hAnsi="Calibri" w:cs="Calibri" w:hint="eastAsia"/>
                <w:szCs w:val="22"/>
                <w:lang w:eastAsia="zh-CN"/>
              </w:rPr>
              <w:t>16</w:t>
            </w:r>
            <w:r w:rsidRPr="00255CEA">
              <w:rPr>
                <w:rFonts w:ascii="Calibri" w:hAnsi="Calibri" w:cs="Calibri"/>
                <w:szCs w:val="22"/>
                <w:lang w:val="en-US" w:eastAsia="zh-CN"/>
              </w:rPr>
              <w:t>日</w:t>
            </w:r>
          </w:p>
        </w:tc>
        <w:tc>
          <w:tcPr>
            <w:tcW w:w="7224" w:type="dxa"/>
            <w:shd w:val="clear" w:color="auto" w:fill="auto"/>
          </w:tcPr>
          <w:p w14:paraId="28D4FB66" w14:textId="27C5A003"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hyperlink r:id="rId20" w:history="1">
              <w:r w:rsidRPr="00255CEA">
                <w:rPr>
                  <w:rStyle w:val="Hyperlink"/>
                  <w:rFonts w:ascii="Calibri" w:hAnsi="Calibri" w:cs="Calibri"/>
                  <w:szCs w:val="22"/>
                  <w:lang w:val="fr-CH" w:eastAsia="zh-CN"/>
                </w:rPr>
                <w:t>提交</w:t>
              </w:r>
              <w:r w:rsidRPr="00255CEA">
                <w:rPr>
                  <w:rStyle w:val="Hyperlink"/>
                  <w:rFonts w:ascii="Calibri" w:hAnsi="Calibri" w:cs="Calibri"/>
                  <w:szCs w:val="22"/>
                  <w:lang w:eastAsia="zh-CN"/>
                </w:rPr>
                <w:t>ITU-T</w:t>
              </w:r>
              <w:r w:rsidRPr="00255CEA">
                <w:rPr>
                  <w:rStyle w:val="Hyperlink"/>
                  <w:rFonts w:ascii="Calibri" w:hAnsi="Calibri" w:cs="Calibri"/>
                  <w:szCs w:val="22"/>
                  <w:lang w:val="fr-CH" w:eastAsia="zh-CN"/>
                </w:rPr>
                <w:t>成员文稿</w:t>
              </w:r>
              <w:r w:rsidRPr="00255CEA">
                <w:rPr>
                  <w:rStyle w:val="Hyperlink"/>
                  <w:rFonts w:ascii="Calibri" w:hAnsi="Calibri" w:cs="Calibri"/>
                  <w:szCs w:val="22"/>
                  <w:lang w:eastAsia="zh-CN"/>
                </w:rPr>
                <w:t>（</w:t>
              </w:r>
              <w:r w:rsidRPr="00255CEA">
                <w:rPr>
                  <w:rStyle w:val="Hyperlink"/>
                  <w:rFonts w:ascii="Calibri" w:hAnsi="Calibri" w:cs="Calibri"/>
                  <w:szCs w:val="22"/>
                  <w:lang w:val="fr-CH" w:eastAsia="zh-CN"/>
                </w:rPr>
                <w:t>通过文件直传</w:t>
              </w:r>
              <w:r w:rsidRPr="00255CEA">
                <w:rPr>
                  <w:rStyle w:val="Hyperlink"/>
                  <w:rFonts w:ascii="Calibri" w:hAnsi="Calibri" w:cs="Calibri"/>
                  <w:szCs w:val="22"/>
                  <w:lang w:eastAsia="zh-CN"/>
                </w:rPr>
                <w:t>）</w:t>
              </w:r>
            </w:hyperlink>
          </w:p>
        </w:tc>
      </w:tr>
    </w:tbl>
    <w:p w14:paraId="1036B8B6" w14:textId="77777777" w:rsidR="005B2E04" w:rsidRDefault="005B2E04">
      <w:pPr>
        <w:tabs>
          <w:tab w:val="clear" w:pos="794"/>
          <w:tab w:val="clear" w:pos="1191"/>
          <w:tab w:val="clear" w:pos="1588"/>
          <w:tab w:val="clear" w:pos="1985"/>
        </w:tabs>
        <w:overflowPunct/>
        <w:autoSpaceDE/>
        <w:autoSpaceDN/>
        <w:adjustRightInd/>
        <w:spacing w:before="0"/>
        <w:textAlignment w:val="auto"/>
        <w:rPr>
          <w:szCs w:val="22"/>
          <w:lang w:eastAsia="zh-CN"/>
        </w:rPr>
      </w:pPr>
      <w:r>
        <w:rPr>
          <w:szCs w:val="22"/>
          <w:lang w:eastAsia="zh-CN"/>
        </w:rPr>
        <w:br w:type="page"/>
      </w:r>
    </w:p>
    <w:p w14:paraId="521E5569" w14:textId="3C40778A" w:rsidR="00255CEA" w:rsidRPr="00255CEA" w:rsidRDefault="00255CEA" w:rsidP="00255CEA">
      <w:pPr>
        <w:spacing w:before="240" w:after="240"/>
        <w:ind w:firstLineChars="200" w:firstLine="440"/>
        <w:rPr>
          <w:rFonts w:ascii="SimSun" w:eastAsia="Times New Roman" w:hAnsi="SimSun"/>
          <w:szCs w:val="22"/>
          <w:lang w:val="fr-FR" w:eastAsia="zh-CN"/>
        </w:rPr>
      </w:pPr>
      <w:r w:rsidRPr="00255CEA">
        <w:rPr>
          <w:rFonts w:hint="eastAsia"/>
          <w:szCs w:val="22"/>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77777777" w:rsidR="00255CEA" w:rsidRPr="00255CEA" w:rsidRDefault="00255CEA"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7CD9EC7E" w14:textId="5E4E0BAC" w:rsidR="00255CEA" w:rsidRPr="00255CEA" w:rsidRDefault="00255CEA" w:rsidP="00C543E8">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7322AF5B">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7BDA5CFD" w:rsidR="00255CEA" w:rsidRPr="00255CEA" w:rsidRDefault="0071262A" w:rsidP="00C543E8">
            <w:pPr>
              <w:spacing w:before="0"/>
              <w:ind w:left="113" w:right="113"/>
              <w:jc w:val="center"/>
              <w:rPr>
                <w:rFonts w:ascii="Calibri" w:hAnsi="Calibri" w:cs="Calibri"/>
                <w:szCs w:val="22"/>
              </w:rPr>
            </w:pPr>
            <w:r w:rsidRPr="009F6588">
              <w:rPr>
                <w:noProof/>
              </w:rPr>
              <w:drawing>
                <wp:inline distT="0" distB="0" distL="0" distR="0" wp14:anchorId="2A2EA030" wp14:editId="4639BCC3">
                  <wp:extent cx="1047750" cy="1047750"/>
                  <wp:effectExtent l="0" t="0" r="0" b="0"/>
                  <wp:docPr id="1895885814" name="Picture 189588581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255CEA" w:rsidRPr="00255CEA">
              <w:rPr>
                <w:rFonts w:ascii="Calibri" w:hAnsi="Calibri" w:cs="Calibri"/>
                <w:szCs w:val="22"/>
                <w:lang w:eastAsia="zh-CN"/>
              </w:rPr>
              <w:t>ITU-T SG</w:t>
            </w:r>
            <w:r>
              <w:rPr>
                <w:rFonts w:ascii="Calibri" w:hAnsi="Calibri" w:cs="Calibri" w:hint="eastAsia"/>
                <w:szCs w:val="22"/>
                <w:lang w:eastAsia="zh-CN"/>
              </w:rPr>
              <w:t>5</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5FF93142" w14:textId="217141E4" w:rsidR="00255CEA" w:rsidRPr="00255CEA" w:rsidRDefault="00255CEA" w:rsidP="00255CEA">
      <w:pPr>
        <w:tabs>
          <w:tab w:val="clear" w:pos="794"/>
          <w:tab w:val="clear" w:pos="1191"/>
          <w:tab w:val="clear" w:pos="1588"/>
          <w:tab w:val="clear" w:pos="1985"/>
        </w:tabs>
        <w:overflowPunct/>
        <w:autoSpaceDE/>
        <w:autoSpaceDN/>
        <w:adjustRightInd/>
        <w:spacing w:before="360"/>
        <w:textAlignment w:val="auto"/>
        <w:rPr>
          <w:rFonts w:cstheme="minorHAnsi"/>
          <w:szCs w:val="22"/>
        </w:rPr>
      </w:pPr>
      <w:r w:rsidRPr="00255CEA">
        <w:rPr>
          <w:rFonts w:cstheme="minorHAnsi" w:hint="eastAsia"/>
          <w:b/>
          <w:bCs/>
          <w:szCs w:val="22"/>
          <w:lang w:eastAsia="zh-CN"/>
        </w:rPr>
        <w:t>附件</w:t>
      </w:r>
      <w:r w:rsidRPr="00255CEA">
        <w:rPr>
          <w:rFonts w:cstheme="minorHAnsi" w:hint="eastAsia"/>
          <w:szCs w:val="22"/>
          <w:lang w:eastAsia="zh-CN"/>
        </w:rPr>
        <w:t>：</w:t>
      </w:r>
      <w:r w:rsidR="0071262A">
        <w:rPr>
          <w:rFonts w:cstheme="minorHAnsi" w:hint="eastAsia"/>
          <w:szCs w:val="22"/>
          <w:lang w:eastAsia="zh-CN"/>
        </w:rPr>
        <w:t>2</w:t>
      </w:r>
      <w:r w:rsidRPr="00255CEA">
        <w:rPr>
          <w:rFonts w:cstheme="minorHAnsi" w:hint="eastAsia"/>
          <w:szCs w:val="22"/>
          <w:lang w:eastAsia="zh-CN"/>
        </w:rPr>
        <w:t>件</w:t>
      </w:r>
    </w:p>
    <w:p w14:paraId="1A266D61" w14:textId="0E839E66" w:rsidR="00384E5D" w:rsidRPr="003D69B8" w:rsidRDefault="00384E5D" w:rsidP="00CE218B">
      <w:pPr>
        <w:spacing w:before="240"/>
      </w:pPr>
      <w:r w:rsidRPr="003D69B8">
        <w:br w:type="page"/>
      </w:r>
    </w:p>
    <w:p w14:paraId="4F3EEC6B" w14:textId="40A9DC5A" w:rsidR="00AC2918" w:rsidRPr="00BC46F7" w:rsidRDefault="00CC327E" w:rsidP="00442C9B">
      <w:pPr>
        <w:pStyle w:val="Annextitle"/>
        <w:rPr>
          <w:szCs w:val="28"/>
        </w:rPr>
      </w:pPr>
      <w:bookmarkStart w:id="3"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r w:rsidRPr="000965F8">
        <w:rPr>
          <w:rFonts w:hint="eastAsia"/>
          <w:lang w:eastAsia="zh-CN"/>
        </w:rPr>
        <w:t>实用会议信息</w:t>
      </w:r>
      <w:bookmarkEnd w:id="3"/>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1CB8B1E6" w14:textId="4A43F988" w:rsidR="00CC327E" w:rsidRPr="00CB063A" w:rsidRDefault="00CC327E" w:rsidP="00CC327E">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hyperlink r:id="rId23" w:history="1">
        <w:r w:rsidRPr="00CC327E">
          <w:rPr>
            <w:rStyle w:val="Hyperlink"/>
            <w:rFonts w:cstheme="minorHAnsi" w:hint="eastAsia"/>
            <w:szCs w:val="22"/>
            <w:lang w:eastAsia="zh-CN"/>
          </w:rPr>
          <w:t>文件直传</w:t>
        </w:r>
      </w:hyperlink>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sidRPr="00CC327E">
        <w:rPr>
          <w:rFonts w:ascii="Calibri" w:hAnsi="Calibri"/>
          <w:szCs w:val="22"/>
          <w:lang w:eastAsia="zh-CN"/>
        </w:rPr>
        <w:t>草案应</w:t>
      </w:r>
      <w:r w:rsidRPr="00CC327E">
        <w:rPr>
          <w:rFonts w:ascii="Calibri" w:hAnsi="Calibri" w:hint="eastAsia"/>
          <w:szCs w:val="22"/>
          <w:lang w:eastAsia="zh-CN"/>
        </w:rPr>
        <w:t>使用</w:t>
      </w:r>
      <w:hyperlink r:id="rId24" w:history="1">
        <w:r w:rsidRPr="00CC327E">
          <w:rPr>
            <w:rStyle w:val="Hyperlink"/>
            <w:rFonts w:cstheme="minorHAnsi" w:hint="eastAsia"/>
            <w:szCs w:val="22"/>
            <w:lang w:eastAsia="zh-CN"/>
          </w:rPr>
          <w:t>相应模板</w:t>
        </w:r>
      </w:hyperlink>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hyperlink r:id="rId25" w:history="1">
        <w:r w:rsidRPr="00CC327E">
          <w:rPr>
            <w:rStyle w:val="Hyperlink"/>
            <w:rFonts w:ascii="Calibri" w:hAnsi="Calibri"/>
            <w:szCs w:val="22"/>
            <w:lang w:eastAsia="zh-CN"/>
          </w:rPr>
          <w:t>国际电联用户账户</w:t>
        </w:r>
      </w:hyperlink>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748D72DC" w14:textId="117E83EE" w:rsidR="00CC327E" w:rsidRPr="00CC327E" w:rsidRDefault="00CD1ABA" w:rsidP="00CC327E">
      <w:pPr>
        <w:rPr>
          <w:rFonts w:cstheme="minorHAnsi"/>
          <w:szCs w:val="22"/>
          <w:lang w:eastAsia="zh-CN"/>
        </w:rPr>
      </w:pPr>
      <w:r>
        <w:rPr>
          <w:rFonts w:cstheme="minorHAnsi" w:hint="eastAsia"/>
          <w:b/>
          <w:bCs/>
          <w:szCs w:val="22"/>
          <w:lang w:eastAsia="zh-CN"/>
        </w:rPr>
        <w:t>工作语文</w:t>
      </w:r>
      <w:r w:rsidR="00CC327E" w:rsidRPr="00CC327E">
        <w:rPr>
          <w:rFonts w:cstheme="minorHAnsi" w:hint="eastAsia"/>
          <w:b/>
          <w:bCs/>
          <w:szCs w:val="22"/>
          <w:lang w:eastAsia="zh-CN"/>
        </w:rPr>
        <w:t>：</w:t>
      </w:r>
      <w:r>
        <w:rPr>
          <w:rFonts w:cstheme="minorHAnsi" w:hint="eastAsia"/>
          <w:szCs w:val="22"/>
          <w:lang w:eastAsia="zh-CN"/>
        </w:rPr>
        <w:t>会将仅以英文进行，不提供口译服务。</w:t>
      </w:r>
    </w:p>
    <w:p w14:paraId="717C4580" w14:textId="141AE2E2"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无线局域网：</w:t>
      </w:r>
      <w:r w:rsidR="00CD1ABA" w:rsidRPr="00CC327E">
        <w:rPr>
          <w:rFonts w:ascii="Calibri" w:hAnsi="Calibri" w:hint="eastAsia"/>
          <w:szCs w:val="22"/>
          <w:lang w:eastAsia="zh-CN"/>
        </w:rPr>
        <w:t>国际电联的所有会议厅均提供无线局域网设施，供代表使用。可在</w:t>
      </w:r>
      <w:r w:rsidR="00CD1ABA" w:rsidRPr="00CC327E">
        <w:rPr>
          <w:rFonts w:ascii="Calibri" w:hAnsi="Calibri"/>
          <w:szCs w:val="22"/>
          <w:lang w:eastAsia="zh-CN"/>
        </w:rPr>
        <w:t>现场和</w:t>
      </w:r>
      <w:hyperlink r:id="rId26" w:history="1">
        <w:r w:rsidR="00CD1ABA" w:rsidRPr="00C13F9C">
          <w:rPr>
            <w:rStyle w:val="Hyperlink"/>
            <w:rFonts w:ascii="Calibri" w:hAnsi="Calibri" w:hint="eastAsia"/>
            <w:szCs w:val="22"/>
            <w:lang w:eastAsia="zh-CN"/>
          </w:rPr>
          <w:t>ITU-T</w:t>
        </w:r>
        <w:r w:rsidR="00CD1ABA" w:rsidRPr="00C13F9C">
          <w:rPr>
            <w:rStyle w:val="Hyperlink"/>
            <w:rFonts w:ascii="Calibri" w:hAnsi="Calibri" w:hint="eastAsia"/>
            <w:szCs w:val="22"/>
            <w:lang w:eastAsia="zh-CN"/>
          </w:rPr>
          <w:t>网站</w:t>
        </w:r>
      </w:hyperlink>
      <w:r w:rsidR="00CD1ABA" w:rsidRPr="00CC327E">
        <w:rPr>
          <w:rFonts w:ascii="Calibri" w:hAnsi="Calibri" w:hint="eastAsia"/>
          <w:szCs w:val="22"/>
          <w:lang w:eastAsia="zh-CN"/>
        </w:rPr>
        <w:t>上查阅</w:t>
      </w:r>
      <w:r w:rsidR="00CD1ABA" w:rsidRPr="00CC327E">
        <w:rPr>
          <w:rFonts w:ascii="Calibri" w:hAnsi="Calibri"/>
          <w:szCs w:val="22"/>
          <w:lang w:eastAsia="zh-CN"/>
        </w:rPr>
        <w:t>详细信息</w:t>
      </w:r>
      <w:r w:rsidR="00CD1ABA" w:rsidRPr="00CC327E">
        <w:rPr>
          <w:rFonts w:ascii="Calibri" w:hAnsi="Calibri" w:hint="eastAsia"/>
          <w:szCs w:val="22"/>
          <w:lang w:eastAsia="zh-CN"/>
        </w:rPr>
        <w:t>。</w:t>
      </w:r>
    </w:p>
    <w:p w14:paraId="478328C6" w14:textId="77777777" w:rsidR="00CC327E" w:rsidRPr="00CC327E" w:rsidRDefault="00CC327E" w:rsidP="00CC327E">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r w:rsidRPr="00CC327E">
        <w:rPr>
          <w:rFonts w:cstheme="minorHAnsi"/>
          <w:szCs w:val="22"/>
          <w:lang w:eastAsia="zh-CN"/>
        </w:rPr>
        <w:t>Montbrillant</w:t>
      </w:r>
      <w:r w:rsidRPr="00CC327E">
        <w:rPr>
          <w:rFonts w:ascii="Calibri" w:hAnsi="Calibri" w:hint="eastAsia"/>
          <w:szCs w:val="22"/>
          <w:lang w:val="en-US" w:eastAsia="zh-CN"/>
        </w:rPr>
        <w:t>大楼零层</w:t>
      </w:r>
      <w:r w:rsidRPr="00CC327E">
        <w:rPr>
          <w:rFonts w:ascii="Calibri" w:hAnsi="Calibri"/>
          <w:szCs w:val="22"/>
          <w:lang w:val="en-US" w:eastAsia="zh-CN"/>
        </w:rPr>
        <w:t>。</w:t>
      </w:r>
    </w:p>
    <w:p w14:paraId="0DC015B7" w14:textId="16E21BCF"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27"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28" w:history="1">
        <w:r w:rsidRPr="00CC327E">
          <w:rPr>
            <w:rStyle w:val="Hyperlink"/>
            <w:rFonts w:cstheme="minorHAnsi"/>
            <w:szCs w:val="22"/>
            <w:lang w:eastAsia="zh-CN"/>
          </w:rPr>
          <w:t>https://itu.int/go/e-print</w:t>
        </w:r>
      </w:hyperlink>
      <w:r w:rsidRPr="00CC327E">
        <w:rPr>
          <w:rFonts w:ascii="Calibri" w:hAnsi="Calibri" w:hint="eastAsia"/>
          <w:szCs w:val="22"/>
          <w:lang w:eastAsia="zh-CN"/>
        </w:rPr>
        <w:t>。</w:t>
      </w:r>
    </w:p>
    <w:p w14:paraId="1D0DC288" w14:textId="77777777"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29"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33ECA5F6" w14:textId="7901B111" w:rsidR="00CC327E" w:rsidRPr="00CC327E" w:rsidRDefault="00CC327E" w:rsidP="00CC327E">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将在力所能及的范围内提供远程参会服务。</w:t>
      </w:r>
      <w:r w:rsidR="00CD1ABA">
        <w:rPr>
          <w:rFonts w:ascii="Calibri" w:hAnsi="Calibri" w:hint="eastAsia"/>
          <w:szCs w:val="22"/>
          <w:lang w:eastAsia="zh-CN"/>
        </w:rPr>
        <w:t>研究组的</w:t>
      </w:r>
      <w:r w:rsidRPr="00CC327E">
        <w:rPr>
          <w:rFonts w:ascii="Calibri" w:hAnsi="Calibri" w:cs="Calibri" w:hint="eastAsia"/>
          <w:szCs w:val="22"/>
          <w:lang w:eastAsia="zh-CN"/>
        </w:rPr>
        <w:t>开幕和闭幕全体会议将提供</w:t>
      </w:r>
      <w:r w:rsidR="00CD1ABA">
        <w:rPr>
          <w:rFonts w:ascii="Calibri" w:hAnsi="Calibri" w:cs="Calibri" w:hint="eastAsia"/>
          <w:szCs w:val="22"/>
          <w:lang w:eastAsia="zh-CN"/>
        </w:rPr>
        <w:t>互动式远程参会服务</w:t>
      </w:r>
      <w:r w:rsidRPr="00CC327E">
        <w:rPr>
          <w:rFonts w:ascii="Calibri" w:hAnsi="Calibri" w:cs="Calibri" w:hint="eastAsia"/>
          <w:szCs w:val="22"/>
          <w:lang w:eastAsia="zh-CN"/>
        </w:rPr>
        <w:t>。根据现行规定，决定将由现场出席会议的代表做出。</w:t>
      </w:r>
    </w:p>
    <w:p w14:paraId="7162FCA4" w14:textId="14620064" w:rsidR="00CC327E" w:rsidRPr="00CD1ABA" w:rsidRDefault="00CD1ABA" w:rsidP="00CD1ABA">
      <w:pPr>
        <w:ind w:firstLineChars="200" w:firstLine="440"/>
        <w:rPr>
          <w:rFonts w:ascii="Calibri" w:hAnsi="Calibri"/>
          <w:szCs w:val="22"/>
          <w:lang w:eastAsia="zh-CN"/>
        </w:rPr>
      </w:pPr>
      <w:r w:rsidRPr="00CD1ABA">
        <w:rPr>
          <w:rFonts w:ascii="Calibri" w:hAnsi="Calibri" w:hint="eastAsia"/>
          <w:szCs w:val="22"/>
          <w:lang w:eastAsia="zh-CN"/>
        </w:rPr>
        <w:t>对于至少提前</w:t>
      </w:r>
      <w:r w:rsidRPr="00CD1ABA">
        <w:rPr>
          <w:rFonts w:ascii="Calibri" w:hAnsi="Calibri" w:hint="eastAsia"/>
          <w:szCs w:val="22"/>
          <w:lang w:eastAsia="zh-CN"/>
        </w:rPr>
        <w:t>24</w:t>
      </w:r>
      <w:r w:rsidRPr="00CD1ABA">
        <w:rPr>
          <w:rFonts w:ascii="Calibri" w:hAnsi="Calibri" w:hint="eastAsia"/>
          <w:szCs w:val="22"/>
          <w:lang w:eastAsia="zh-CN"/>
        </w:rPr>
        <w:t>小时收到申请的所有其他会议，将提供互动式远程参会服务。</w:t>
      </w:r>
      <w:r w:rsidR="00CC327E" w:rsidRPr="00CC327E">
        <w:rPr>
          <w:rFonts w:ascii="Calibri" w:hAnsi="Calibri" w:hint="eastAsia"/>
          <w:szCs w:val="22"/>
          <w:lang w:eastAsia="zh-CN"/>
        </w:rPr>
        <w:t>代表们必须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17D47737" w14:textId="77777777" w:rsidR="00CD1ABA" w:rsidRDefault="00CC327E" w:rsidP="00CD1ABA">
      <w:pPr>
        <w:pStyle w:val="Normalaftertitle0"/>
        <w:spacing w:before="120"/>
        <w:rPr>
          <w:lang w:eastAsia="zh-CN"/>
        </w:rPr>
      </w:pPr>
      <w:r w:rsidRPr="00CC327E">
        <w:rPr>
          <w:rFonts w:hint="eastAsia"/>
          <w:b/>
          <w:lang w:eastAsia="zh-CN"/>
        </w:rPr>
        <w:t>预注册：</w:t>
      </w:r>
      <w:r w:rsidR="00CD1ABA" w:rsidRPr="00091B2C">
        <w:rPr>
          <w:rFonts w:hint="eastAsia"/>
          <w:bCs/>
          <w:u w:val="single"/>
          <w:lang w:eastAsia="zh-CN"/>
        </w:rPr>
        <w:t>现场出席和线上出席的</w:t>
      </w:r>
      <w:r w:rsidR="00CD1ABA" w:rsidRPr="00091B2C">
        <w:rPr>
          <w:color w:val="000000"/>
          <w:u w:val="single"/>
          <w:lang w:eastAsia="zh-CN"/>
        </w:rPr>
        <w:t>与会者</w:t>
      </w:r>
      <w:r w:rsidR="00CD1ABA" w:rsidRPr="00A22C6B">
        <w:rPr>
          <w:rFonts w:hint="eastAsia"/>
          <w:color w:val="000000"/>
          <w:u w:val="single"/>
          <w:lang w:eastAsia="zh-CN"/>
        </w:rPr>
        <w:t>都</w:t>
      </w:r>
      <w:r w:rsidR="00CD1ABA" w:rsidRPr="00CC327E">
        <w:rPr>
          <w:rFonts w:hint="eastAsia"/>
          <w:color w:val="000000"/>
          <w:lang w:eastAsia="zh-CN"/>
        </w:rPr>
        <w:t>必须</w:t>
      </w:r>
      <w:r w:rsidR="00CD1ABA" w:rsidRPr="00CC327E">
        <w:rPr>
          <w:color w:val="000000"/>
          <w:lang w:eastAsia="zh-CN"/>
        </w:rPr>
        <w:t>进行预注</w:t>
      </w:r>
      <w:r w:rsidR="00CD1ABA" w:rsidRPr="00CC327E">
        <w:rPr>
          <w:rFonts w:cs="SimSun" w:hint="eastAsia"/>
          <w:color w:val="000000"/>
          <w:lang w:eastAsia="zh-CN"/>
        </w:rPr>
        <w:t>册，</w:t>
      </w:r>
      <w:r w:rsidR="00CD1ABA" w:rsidRPr="00CC327E">
        <w:rPr>
          <w:rFonts w:hint="eastAsia"/>
          <w:bCs/>
          <w:lang w:eastAsia="zh-CN"/>
        </w:rPr>
        <w:t>并</w:t>
      </w:r>
      <w:r w:rsidR="00CD1ABA" w:rsidRPr="00CC327E">
        <w:rPr>
          <w:rFonts w:hint="eastAsia"/>
          <w:b/>
          <w:lang w:eastAsia="zh-CN"/>
        </w:rPr>
        <w:t>至少在</w:t>
      </w:r>
      <w:r w:rsidR="00CD1ABA" w:rsidRPr="00CC327E">
        <w:rPr>
          <w:b/>
          <w:lang w:eastAsia="zh-CN"/>
        </w:rPr>
        <w:t>会议开始</w:t>
      </w:r>
      <w:r w:rsidR="00CD1ABA" w:rsidRPr="00CC327E">
        <w:rPr>
          <w:rFonts w:hint="eastAsia"/>
          <w:b/>
          <w:lang w:eastAsia="zh-CN"/>
        </w:rPr>
        <w:t>的一个月前</w:t>
      </w:r>
      <w:r w:rsidR="00CD1ABA" w:rsidRPr="00CC327E">
        <w:rPr>
          <w:rFonts w:hint="eastAsia"/>
          <w:lang w:eastAsia="zh-CN"/>
        </w:rPr>
        <w:t>通过</w:t>
      </w:r>
      <w:r w:rsidR="00CD1ABA" w:rsidRPr="00CC327E">
        <w:rPr>
          <w:lang w:eastAsia="zh-CN"/>
        </w:rPr>
        <w:t>研究组主页在线完成。</w:t>
      </w:r>
      <w:r w:rsidR="00CD1ABA" w:rsidRPr="00CC327E">
        <w:rPr>
          <w:rFonts w:hint="eastAsia"/>
          <w:color w:val="000000"/>
          <w:lang w:eastAsia="zh-CN"/>
        </w:rPr>
        <w:t>I</w:t>
      </w:r>
      <w:r w:rsidR="00CD1ABA" w:rsidRPr="00CC327E">
        <w:rPr>
          <w:color w:val="000000"/>
          <w:lang w:eastAsia="zh-CN"/>
        </w:rPr>
        <w:t>TU-T</w:t>
      </w:r>
      <w:r w:rsidR="00CD1ABA" w:rsidRPr="00CC327E">
        <w:rPr>
          <w:color w:val="000000"/>
          <w:lang w:eastAsia="zh-CN"/>
        </w:rPr>
        <w:t>注册系统要求注册申请需经过联系人</w:t>
      </w:r>
      <w:r w:rsidR="00CD1ABA" w:rsidRPr="00CC327E">
        <w:rPr>
          <w:rFonts w:hint="eastAsia"/>
          <w:color w:val="000000"/>
          <w:lang w:eastAsia="zh-CN"/>
        </w:rPr>
        <w:t>的</w:t>
      </w:r>
      <w:r w:rsidR="00CD1ABA" w:rsidRPr="00CC327E">
        <w:rPr>
          <w:color w:val="000000"/>
          <w:lang w:eastAsia="zh-CN"/>
        </w:rPr>
        <w:t>批准</w:t>
      </w:r>
      <w:r w:rsidR="00CD1ABA" w:rsidRPr="00CC327E">
        <w:rPr>
          <w:rFonts w:cs="SimSun" w:hint="eastAsia"/>
          <w:color w:val="000000"/>
          <w:lang w:eastAsia="zh-CN"/>
        </w:rPr>
        <w:t>；</w:t>
      </w:r>
      <w:r w:rsidR="00CD1ABA" w:rsidRPr="00091B2C">
        <w:rPr>
          <w:rFonts w:hint="eastAsia"/>
          <w:lang w:eastAsia="zh-CN"/>
        </w:rPr>
        <w:t>但可根据</w:t>
      </w:r>
      <w:hyperlink r:id="rId30" w:history="1">
        <w:r w:rsidR="00CD1ABA" w:rsidRPr="00091B2C">
          <w:rPr>
            <w:rStyle w:val="Hyperlink"/>
            <w:rFonts w:hint="eastAsia"/>
            <w:lang w:eastAsia="zh-CN"/>
          </w:rPr>
          <w:t>电信标准化局第</w:t>
        </w:r>
        <w:r w:rsidR="00CD1ABA" w:rsidRPr="00091B2C">
          <w:rPr>
            <w:rStyle w:val="Hyperlink"/>
            <w:rFonts w:hint="eastAsia"/>
            <w:lang w:eastAsia="zh-CN"/>
          </w:rPr>
          <w:t>1</w:t>
        </w:r>
        <w:r w:rsidR="00CD1ABA" w:rsidRPr="00091B2C">
          <w:rPr>
            <w:rStyle w:val="Hyperlink"/>
            <w:rFonts w:hint="eastAsia"/>
            <w:lang w:eastAsia="zh-CN"/>
          </w:rPr>
          <w:t>号通函</w:t>
        </w:r>
      </w:hyperlink>
      <w:r w:rsidR="00CD1ABA" w:rsidRPr="00091B2C">
        <w:rPr>
          <w:rFonts w:hint="eastAsia"/>
          <w:lang w:eastAsia="zh-CN"/>
        </w:rPr>
        <w:t>规定，变更为自动批准。</w:t>
      </w:r>
      <w:r w:rsidR="00CD1ABA" w:rsidRPr="00CC327E">
        <w:rPr>
          <w:rFonts w:cs="SimSun" w:hint="eastAsia"/>
          <w:color w:val="000000"/>
          <w:lang w:eastAsia="zh-CN"/>
        </w:rPr>
        <w:t>注册表中的一些备选项仅适用于成员国，包括职务、口译申请和与会补贴申请。</w:t>
      </w:r>
      <w:r w:rsidR="00CD1ABA" w:rsidRPr="00CC327E">
        <w:rPr>
          <w:rFonts w:hint="eastAsia"/>
          <w:lang w:eastAsia="zh-CN"/>
        </w:rPr>
        <w:t>请</w:t>
      </w:r>
      <w:r w:rsidR="00CD1ABA" w:rsidRPr="00CC327E">
        <w:rPr>
          <w:lang w:eastAsia="zh-CN"/>
        </w:rPr>
        <w:t>成员尽可能吸收女性代表</w:t>
      </w:r>
      <w:r w:rsidR="00CD1ABA" w:rsidRPr="00CC327E">
        <w:rPr>
          <w:rFonts w:hint="eastAsia"/>
          <w:lang w:eastAsia="zh-CN"/>
        </w:rPr>
        <w:t>加入</w:t>
      </w:r>
      <w:r w:rsidR="00CD1ABA" w:rsidRPr="00CC327E">
        <w:rPr>
          <w:lang w:eastAsia="zh-CN"/>
        </w:rPr>
        <w:t>代表团。</w:t>
      </w:r>
    </w:p>
    <w:p w14:paraId="4DF2D9E1" w14:textId="33B83669" w:rsidR="00CC327E" w:rsidRPr="00CC327E" w:rsidRDefault="00CC327E" w:rsidP="00CD1ABA">
      <w:pPr>
        <w:pStyle w:val="Normalaftertitle0"/>
        <w:spacing w:before="120"/>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将邀请新代表参加辅导项目，包括抵达时的迎新简介、引导参观国际电联总部以及有关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31"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w:t>
      </w:r>
      <w:hyperlink r:id="rId32" w:history="1">
        <w:r w:rsidRPr="00CC327E">
          <w:rPr>
            <w:rFonts w:ascii="Calibri" w:hAnsi="Calibri" w:hint="eastAsia"/>
            <w:szCs w:val="22"/>
            <w:lang w:eastAsia="zh-CN"/>
          </w:rPr>
          <w:t>见</w:t>
        </w:r>
        <w:hyperlink r:id="rId33" w:history="1">
          <w:r w:rsidRPr="00CC327E">
            <w:rPr>
              <w:rStyle w:val="Hyperlink"/>
              <w:rFonts w:hint="eastAsia"/>
              <w:szCs w:val="22"/>
              <w:lang w:eastAsia="zh-CN"/>
            </w:rPr>
            <w:t>此处</w:t>
          </w:r>
        </w:hyperlink>
      </w:hyperlink>
      <w:r w:rsidRPr="00CC327E">
        <w:rPr>
          <w:rFonts w:ascii="Calibri" w:hAnsi="Calibri" w:hint="eastAsia"/>
          <w:szCs w:val="22"/>
          <w:lang w:eastAsia="zh-CN"/>
        </w:rPr>
        <w:t>。</w:t>
      </w:r>
    </w:p>
    <w:p w14:paraId="789D6513" w14:textId="06DBE75E" w:rsidR="00CC327E" w:rsidRPr="00CC327E" w:rsidRDefault="00CC327E" w:rsidP="00CC327E">
      <w:pPr>
        <w:rPr>
          <w:szCs w:val="22"/>
          <w:lang w:eastAsia="zh-CN"/>
        </w:rPr>
      </w:pPr>
      <w:r w:rsidRPr="00CC327E">
        <w:rPr>
          <w:rFonts w:ascii="Calibri" w:hAnsi="Calibri" w:cs="Calibri" w:hint="eastAsia"/>
          <w:b/>
          <w:bCs/>
          <w:szCs w:val="22"/>
          <w:lang w:eastAsia="zh-CN"/>
        </w:rPr>
        <w:t>与会补贴</w:t>
      </w:r>
      <w:r w:rsidRPr="00CC327E">
        <w:rPr>
          <w:rFonts w:ascii="Calibri" w:hAnsi="Calibri" w:cs="Calibri" w:hint="eastAsia"/>
          <w:b/>
          <w:bCs/>
          <w:szCs w:val="22"/>
          <w:lang w:val="fr-CH" w:eastAsia="zh-CN"/>
        </w:rPr>
        <w:t>：</w:t>
      </w:r>
      <w:r w:rsidRPr="00CC327E">
        <w:rPr>
          <w:rFonts w:ascii="Calibri" w:hAnsi="Calibri" w:cs="Calibri" w:hint="eastAsia"/>
          <w:szCs w:val="22"/>
          <w:lang w:val="fr-CH" w:eastAsia="zh-CN"/>
        </w:rPr>
        <w:t>为促进</w:t>
      </w:r>
      <w:hyperlink r:id="rId34"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的代表与会，视可用资金情况，每个国家可提供最多两份现场会议的非全额与会补贴。一份非全额与会补贴将包括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493B9006" w14:textId="77777777" w:rsidR="00CC327E" w:rsidRPr="00CC327E" w:rsidRDefault="00CC327E" w:rsidP="00CC327E">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D11156B" w14:textId="22EAA81A" w:rsidR="00CC327E" w:rsidRPr="00CC327E" w:rsidRDefault="00CC327E" w:rsidP="00CC327E">
      <w:pPr>
        <w:ind w:firstLineChars="200" w:firstLine="440"/>
        <w:rPr>
          <w:rFonts w:ascii="Calibri" w:hAnsi="Calibri" w:cs="Calibri"/>
          <w:szCs w:val="22"/>
          <w:lang w:eastAsia="zh-CN"/>
        </w:rPr>
      </w:pPr>
      <w:r w:rsidRPr="00CC327E">
        <w:rPr>
          <w:rFonts w:hint="eastAsia"/>
          <w:szCs w:val="22"/>
          <w:lang w:eastAsia="zh-CN"/>
        </w:rPr>
        <w:t>申请表可在</w:t>
      </w:r>
      <w:hyperlink r:id="rId35" w:history="1">
        <w:r w:rsidRPr="00CC327E">
          <w:rPr>
            <w:rStyle w:val="Hyperlink"/>
            <w:szCs w:val="22"/>
            <w:lang w:eastAsia="zh-CN"/>
          </w:rPr>
          <w:t>研究组主页</w:t>
        </w:r>
      </w:hyperlink>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sidR="00A22C6B">
        <w:rPr>
          <w:rFonts w:cstheme="minorHAnsi" w:hint="eastAsia"/>
          <w:b/>
          <w:bCs/>
          <w:szCs w:val="22"/>
          <w:lang w:eastAsia="zh-CN"/>
        </w:rPr>
        <w:t>5</w:t>
      </w:r>
      <w:r w:rsidRPr="00CC327E">
        <w:rPr>
          <w:rFonts w:hint="eastAsia"/>
          <w:b/>
          <w:bCs/>
          <w:szCs w:val="22"/>
          <w:lang w:eastAsia="zh-CN"/>
        </w:rPr>
        <w:t>年</w:t>
      </w:r>
      <w:r w:rsidR="00A22C6B">
        <w:rPr>
          <w:rFonts w:hint="eastAsia"/>
          <w:b/>
          <w:bCs/>
          <w:szCs w:val="22"/>
          <w:lang w:eastAsia="zh-CN"/>
        </w:rPr>
        <w:t>9</w:t>
      </w:r>
      <w:r w:rsidRPr="00CC327E">
        <w:rPr>
          <w:rFonts w:hint="eastAsia"/>
          <w:b/>
          <w:bCs/>
          <w:szCs w:val="22"/>
          <w:lang w:eastAsia="zh-CN"/>
        </w:rPr>
        <w:t>月</w:t>
      </w:r>
      <w:r w:rsidR="00A22C6B">
        <w:rPr>
          <w:rFonts w:cstheme="minorHAnsi" w:hint="eastAsia"/>
          <w:b/>
          <w:bCs/>
          <w:szCs w:val="22"/>
          <w:lang w:eastAsia="zh-CN"/>
        </w:rPr>
        <w:t>17</w:t>
      </w:r>
      <w:r w:rsidRPr="00CC327E">
        <w:rPr>
          <w:rFonts w:hint="eastAsia"/>
          <w:b/>
          <w:bCs/>
          <w:szCs w:val="22"/>
          <w:lang w:eastAsia="zh-CN"/>
        </w:rPr>
        <w:t>日前收到</w:t>
      </w:r>
      <w:r w:rsidRPr="00CC327E">
        <w:rPr>
          <w:rFonts w:hint="eastAsia"/>
          <w:szCs w:val="22"/>
          <w:lang w:eastAsia="zh-CN"/>
        </w:rPr>
        <w:t>，通过电子邮件发至</w:t>
      </w:r>
      <w:hyperlink r:id="rId36"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636F582D" w14:textId="77777777" w:rsidR="00CC327E" w:rsidRPr="00CC327E" w:rsidRDefault="00CC327E" w:rsidP="00CC327E">
      <w:pPr>
        <w:spacing w:after="120"/>
        <w:rPr>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之前向驻贵国的瑞士代表机构（使馆或领事馆）申请签证。如果贵国没有此类机构，则请向离出发国最近的此类机构申请。</w:t>
      </w:r>
      <w:r w:rsidRPr="00CC327E">
        <w:rPr>
          <w:szCs w:val="22"/>
          <w:lang w:eastAsia="zh-CN"/>
        </w:rPr>
        <w:t>由于截止日期各不相同，因此建议直接向相关代表机构咨询并尽早申请。</w:t>
      </w:r>
    </w:p>
    <w:p w14:paraId="419699ED" w14:textId="77777777" w:rsidR="00CC327E" w:rsidRPr="00CC327E" w:rsidRDefault="00CC327E" w:rsidP="00CC327E">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lastRenderedPageBreak/>
        <w:t>如果遇到问题，国际电联可根据您所代表的主管部门或实体提出的正式请求与有权能的瑞士当局接触，以便为发放签证提供方便。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r w:rsidRPr="00CC327E">
        <w:rPr>
          <w:rFonts w:hint="eastAsia"/>
          <w:szCs w:val="22"/>
          <w:lang w:val="fr-FR" w:eastAsia="zh-CN"/>
        </w:rPr>
        <w:t>通过勾选</w:t>
      </w:r>
      <w:r w:rsidRPr="00CC327E">
        <w:rPr>
          <w:szCs w:val="22"/>
          <w:lang w:val="fr-FR" w:eastAsia="zh-CN"/>
        </w:rPr>
        <w:t>注册表</w:t>
      </w:r>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37"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Pr="00CC327E">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034C223F" w14:textId="594229E6" w:rsidR="00384E5D" w:rsidRPr="003D69B8" w:rsidRDefault="00CC327E" w:rsidP="007B2ABA">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7A0FA395" w14:textId="77777777" w:rsidR="00CC327E" w:rsidRPr="00CC327E" w:rsidRDefault="00CC327E" w:rsidP="007B2ABA">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38">
        <w:r w:rsidRPr="00CC327E">
          <w:rPr>
            <w:rStyle w:val="Hyperlink"/>
            <w:szCs w:val="22"/>
          </w:rPr>
          <w:t>https://itu.int/en/delegates-corner</w:t>
        </w:r>
      </w:hyperlink>
      <w:r w:rsidRPr="00CC327E">
        <w:rPr>
          <w:rFonts w:ascii="Calibri" w:hAnsi="Calibri" w:hint="eastAsia"/>
          <w:lang w:eastAsia="zh-CN"/>
        </w:rPr>
        <w:t>。</w:t>
      </w:r>
    </w:p>
    <w:p w14:paraId="450384F6" w14:textId="77777777" w:rsidR="00CC327E" w:rsidRDefault="00CC327E" w:rsidP="00CC327E">
      <w:pPr>
        <w:spacing w:before="240" w:after="120"/>
        <w:rPr>
          <w:rFonts w:ascii="Calibri" w:hAnsi="Calibri"/>
          <w:szCs w:val="22"/>
          <w:lang w:eastAsia="zh-CN"/>
        </w:r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参与优惠活动的酒店名单以及如何取得折扣的指南，请访问以下网址：</w:t>
      </w:r>
      <w:hyperlink r:id="rId39" w:history="1">
        <w:r w:rsidRPr="00CC327E">
          <w:rPr>
            <w:rStyle w:val="Hyperlink"/>
            <w:szCs w:val="22"/>
            <w:lang w:eastAsia="zh-CN"/>
          </w:rPr>
          <w:t>https://itu.int/travel/</w:t>
        </w:r>
      </w:hyperlink>
      <w:r w:rsidRPr="00CC327E">
        <w:rPr>
          <w:rFonts w:ascii="Calibri" w:hAnsi="Calibri" w:hint="eastAsia"/>
          <w:szCs w:val="22"/>
          <w:lang w:eastAsia="zh-CN"/>
        </w:rPr>
        <w:t>。</w:t>
      </w:r>
    </w:p>
    <w:p w14:paraId="1257FEB7" w14:textId="0FC0D75F" w:rsidR="00A22C6B" w:rsidRDefault="00A22C6B" w:rsidP="00CC327E">
      <w:pPr>
        <w:spacing w:before="240" w:after="120"/>
        <w:rPr>
          <w:rFonts w:ascii="Calibri" w:hAnsi="Calibri"/>
          <w:szCs w:val="22"/>
          <w:lang w:eastAsia="zh-CN"/>
        </w:rPr>
      </w:pPr>
      <w:r>
        <w:rPr>
          <w:rFonts w:ascii="Calibri" w:hAnsi="Calibri"/>
          <w:szCs w:val="22"/>
          <w:lang w:eastAsia="zh-CN"/>
        </w:rPr>
        <w:br w:type="page"/>
      </w:r>
    </w:p>
    <w:p w14:paraId="5F24DCDE" w14:textId="77777777" w:rsidR="00A22C6B" w:rsidRPr="003D69B8" w:rsidRDefault="00A22C6B" w:rsidP="00A22C6B">
      <w:pPr>
        <w:pStyle w:val="Annextitle"/>
      </w:pPr>
      <w:r w:rsidRPr="00214913">
        <w:lastRenderedPageBreak/>
        <w:t>ANNEX B</w:t>
      </w:r>
      <w:r w:rsidRPr="00214913">
        <w:br/>
      </w:r>
      <w:bookmarkStart w:id="5" w:name="_Hlk205287145"/>
      <w:r w:rsidRPr="00214913">
        <w:t>Draft agenda for Study Group 5 Meeting</w:t>
      </w:r>
      <w:r w:rsidRPr="00214913">
        <w:br/>
        <w:t>Opening and Closing Plenary</w:t>
      </w:r>
      <w:r w:rsidRPr="00214913">
        <w:br/>
        <w:t xml:space="preserve">Geneva, </w:t>
      </w:r>
      <w:r>
        <w:rPr>
          <w:rFonts w:cstheme="minorHAnsi"/>
          <w:bCs/>
          <w:szCs w:val="22"/>
        </w:rPr>
        <w:t xml:space="preserve">29 October – 6 November </w:t>
      </w:r>
      <w:r w:rsidRPr="00A66A44">
        <w:rPr>
          <w:rFonts w:cstheme="minorHAnsi"/>
          <w:bCs/>
          <w:szCs w:val="22"/>
        </w:rPr>
        <w:t>2025</w:t>
      </w:r>
      <w:bookmarkEnd w:id="5"/>
    </w:p>
    <w:tbl>
      <w:tblPr>
        <w:tblW w:w="4591" w:type="pct"/>
        <w:jc w:val="center"/>
        <w:tblLayout w:type="fixed"/>
        <w:tblLook w:val="04A0" w:firstRow="1" w:lastRow="0" w:firstColumn="1" w:lastColumn="0" w:noHBand="0" w:noVBand="1"/>
      </w:tblPr>
      <w:tblGrid>
        <w:gridCol w:w="1077"/>
        <w:gridCol w:w="448"/>
        <w:gridCol w:w="95"/>
        <w:gridCol w:w="536"/>
        <w:gridCol w:w="95"/>
        <w:gridCol w:w="7085"/>
        <w:gridCol w:w="19"/>
        <w:gridCol w:w="7"/>
      </w:tblGrid>
      <w:tr w:rsidR="00A22C6B" w:rsidRPr="0013131B" w14:paraId="5F36F166" w14:textId="77777777" w:rsidTr="00C56D21">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243A15E1" w14:textId="77777777" w:rsidR="00A22C6B" w:rsidRPr="00181D82" w:rsidRDefault="00A22C6B" w:rsidP="00C56D21">
            <w:pPr>
              <w:rPr>
                <w:rFonts w:cstheme="minorHAnsi"/>
                <w:b/>
                <w:bCs/>
                <w:lang w:val="en-US"/>
              </w:rPr>
            </w:pPr>
            <w:bookmarkStart w:id="6" w:name="_Hlk204246149"/>
            <w:bookmarkStart w:id="7" w:name="_Hlk205287158"/>
            <w:bookmarkStart w:id="8" w:name="_Hlk204246181"/>
            <w:r w:rsidRPr="00181D82">
              <w:rPr>
                <w:rFonts w:cstheme="minorHAnsi"/>
                <w:b/>
                <w:bCs/>
                <w:lang w:val="en-U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63661B6C" w14:textId="77777777" w:rsidR="00A22C6B" w:rsidRPr="0013131B" w:rsidRDefault="00A22C6B" w:rsidP="00C56D21">
            <w:pPr>
              <w:jc w:val="center"/>
              <w:rPr>
                <w:b/>
                <w:bCs/>
                <w:lang w:val="en-US"/>
              </w:rPr>
            </w:pPr>
            <w:r w:rsidRPr="0013131B">
              <w:rPr>
                <w:b/>
                <w:bCs/>
                <w:lang w:val="en-US"/>
              </w:rPr>
              <w:t>Draft Agenda</w:t>
            </w:r>
          </w:p>
        </w:tc>
      </w:tr>
      <w:tr w:rsidR="00A22C6B" w:rsidRPr="0013131B" w14:paraId="61793081"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9D7B6DC"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38F09D6" w14:textId="77777777" w:rsidR="00A22C6B" w:rsidRPr="0013131B" w:rsidRDefault="00A22C6B" w:rsidP="00C56D21">
            <w:pPr>
              <w:rPr>
                <w:lang w:val="en-US"/>
              </w:rPr>
            </w:pPr>
            <w:r w:rsidRPr="0013131B">
              <w:rPr>
                <w:lang w:val="en-US"/>
              </w:rPr>
              <w:t>Opening of the meeting</w:t>
            </w:r>
          </w:p>
        </w:tc>
      </w:tr>
      <w:tr w:rsidR="00A22C6B" w:rsidRPr="0013131B" w14:paraId="6F02464E"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146B5EF"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10BE48FA" w14:textId="77777777" w:rsidR="00A22C6B" w:rsidRPr="0013131B" w:rsidRDefault="00A22C6B" w:rsidP="00C56D21">
            <w:pPr>
              <w:rPr>
                <w:lang w:val="en-US"/>
              </w:rPr>
            </w:pPr>
            <w:r w:rsidRPr="0013131B">
              <w:rPr>
                <w:lang w:val="en-US"/>
              </w:rPr>
              <w:t>Remote participation tool</w:t>
            </w:r>
          </w:p>
        </w:tc>
      </w:tr>
      <w:tr w:rsidR="00A22C6B" w:rsidRPr="0013131B" w14:paraId="45B004CB"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5501F7A"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DD4543A" w14:textId="77777777" w:rsidR="00A22C6B" w:rsidRPr="0013131B" w:rsidRDefault="00A22C6B" w:rsidP="00C56D21">
            <w:pPr>
              <w:rPr>
                <w:lang w:val="en-US"/>
              </w:rPr>
            </w:pPr>
            <w:r w:rsidRPr="0013131B">
              <w:rPr>
                <w:lang w:val="en-US"/>
              </w:rPr>
              <w:t>Adoption of the agenda</w:t>
            </w:r>
          </w:p>
        </w:tc>
      </w:tr>
      <w:tr w:rsidR="00A22C6B" w:rsidRPr="0013131B" w14:paraId="371042C7"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CB4C3C7"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DC76F94" w14:textId="77777777" w:rsidR="00A22C6B" w:rsidRPr="0013131B" w:rsidRDefault="00A22C6B" w:rsidP="00C56D21">
            <w:pPr>
              <w:rPr>
                <w:lang w:val="en-US"/>
              </w:rPr>
            </w:pPr>
            <w:r w:rsidRPr="0013131B">
              <w:rPr>
                <w:lang w:val="en-US"/>
              </w:rPr>
              <w:t>Draft timetable</w:t>
            </w:r>
          </w:p>
        </w:tc>
      </w:tr>
      <w:tr w:rsidR="00A22C6B" w:rsidRPr="0013131B" w14:paraId="093D7827"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05DEA71C"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49BD9658" w14:textId="77777777" w:rsidR="00A22C6B" w:rsidRPr="0013131B" w:rsidRDefault="00A22C6B" w:rsidP="00C56D21">
            <w:pPr>
              <w:rPr>
                <w:lang w:val="en-US"/>
              </w:rPr>
            </w:pPr>
            <w:r>
              <w:rPr>
                <w:lang w:val="en-US"/>
              </w:rPr>
              <w:t>Approval of the report of the last ITU-T SG5 meeting (Geneva, 3-12 June 2025)</w:t>
            </w:r>
          </w:p>
        </w:tc>
      </w:tr>
      <w:tr w:rsidR="00A22C6B" w:rsidRPr="0013131B" w14:paraId="08CA2045"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16371CE7"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5B5C8E40" w14:textId="77777777" w:rsidR="00A22C6B" w:rsidRPr="0013131B" w:rsidRDefault="00A22C6B" w:rsidP="00C56D21">
            <w:pPr>
              <w:rPr>
                <w:lang w:val="en-US"/>
              </w:rPr>
            </w:pPr>
            <w:r>
              <w:rPr>
                <w:lang w:val="en-US"/>
              </w:rPr>
              <w:t>Update on status of Recommendations consented during the last ITU-T SG5 meeting (Geneva, 3-12 June 2025)</w:t>
            </w:r>
          </w:p>
        </w:tc>
      </w:tr>
      <w:tr w:rsidR="00A22C6B" w:rsidRPr="0013131B" w14:paraId="17C79B2F"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D44A393"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5D441432" w14:textId="77777777" w:rsidR="00A22C6B" w:rsidRPr="0013131B" w:rsidRDefault="00A22C6B" w:rsidP="00C56D21">
            <w:pPr>
              <w:rPr>
                <w:lang w:val="en-US"/>
              </w:rPr>
            </w:pPr>
            <w:r w:rsidRPr="0013131B">
              <w:rPr>
                <w:lang w:val="en-US"/>
              </w:rPr>
              <w:t xml:space="preserve">IPR roll call </w:t>
            </w:r>
          </w:p>
        </w:tc>
      </w:tr>
      <w:tr w:rsidR="00A22C6B" w:rsidRPr="0013131B" w14:paraId="3B7F9D64"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F990575"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C7339DD" w14:textId="77777777" w:rsidR="00A22C6B" w:rsidRPr="00081DEA" w:rsidRDefault="00A22C6B" w:rsidP="00C56D21">
            <w:pPr>
              <w:rPr>
                <w:lang w:val="en-US"/>
              </w:rPr>
            </w:pPr>
            <w:r w:rsidRPr="00081DEA">
              <w:rPr>
                <w:lang w:val="en-US"/>
              </w:rPr>
              <w:t>List of Contributions</w:t>
            </w:r>
          </w:p>
        </w:tc>
      </w:tr>
      <w:tr w:rsidR="00A22C6B" w:rsidRPr="0013131B" w14:paraId="3BB2D2A5"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9C5D175" w14:textId="77777777" w:rsidR="00A22C6B" w:rsidRPr="00181D82" w:rsidRDefault="00A22C6B" w:rsidP="00C56D21">
            <w:pPr>
              <w:jc w:val="right"/>
              <w:rPr>
                <w:rFonts w:cstheme="minorHAnsi"/>
                <w:lang w:val="en-US"/>
              </w:rPr>
            </w:pPr>
            <w:r w:rsidRPr="00181D82">
              <w:rPr>
                <w:rFonts w:cstheme="minorHAnsi"/>
                <w:lang w:val="en-US"/>
              </w:rPr>
              <w:t>a)</w:t>
            </w:r>
          </w:p>
        </w:tc>
        <w:tc>
          <w:tcPr>
            <w:tcW w:w="4172" w:type="pct"/>
            <w:gridSpan w:val="4"/>
            <w:tcBorders>
              <w:top w:val="nil"/>
              <w:left w:val="nil"/>
              <w:bottom w:val="single" w:sz="4" w:space="0" w:color="auto"/>
              <w:right w:val="single" w:sz="4" w:space="0" w:color="auto"/>
            </w:tcBorders>
            <w:hideMark/>
          </w:tcPr>
          <w:p w14:paraId="25013DF6" w14:textId="77777777" w:rsidR="00A22C6B" w:rsidRPr="00081DEA" w:rsidRDefault="00A22C6B" w:rsidP="00C56D21">
            <w:pPr>
              <w:rPr>
                <w:lang w:val="en-US"/>
              </w:rPr>
            </w:pPr>
            <w:r w:rsidRPr="00081DEA">
              <w:rPr>
                <w:lang w:val="en-US"/>
              </w:rPr>
              <w:t>Contributions addressed to QAll/5</w:t>
            </w:r>
          </w:p>
        </w:tc>
      </w:tr>
      <w:tr w:rsidR="00A22C6B" w:rsidRPr="0013131B" w14:paraId="328F4FF0"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647DA55"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1D8FD948" w14:textId="77777777" w:rsidR="00A22C6B" w:rsidRPr="00081DEA" w:rsidRDefault="00A22C6B" w:rsidP="00C56D21">
            <w:pPr>
              <w:rPr>
                <w:lang w:val="en-US"/>
              </w:rPr>
            </w:pPr>
            <w:r w:rsidRPr="00081DEA">
              <w:rPr>
                <w:lang w:val="en-US"/>
              </w:rPr>
              <w:t>List of stale work items</w:t>
            </w:r>
          </w:p>
        </w:tc>
      </w:tr>
      <w:bookmarkEnd w:id="6"/>
      <w:tr w:rsidR="00A22C6B" w:rsidRPr="0013131B" w14:paraId="08532178"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3EFA672E"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27552402" w14:textId="77777777" w:rsidR="00A22C6B" w:rsidRPr="00081DEA" w:rsidRDefault="00A22C6B" w:rsidP="00C56D21">
            <w:pPr>
              <w:rPr>
                <w:lang w:val="en-US"/>
              </w:rPr>
            </w:pPr>
            <w:r w:rsidRPr="00081DEA">
              <w:rPr>
                <w:lang w:val="en-US"/>
              </w:rPr>
              <w:t>ITU-T Study Group 5 incoming liaison statements report</w:t>
            </w:r>
          </w:p>
        </w:tc>
      </w:tr>
      <w:tr w:rsidR="00A22C6B" w:rsidRPr="0013131B" w14:paraId="4634B4A8"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837A9AB"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A75045A" w14:textId="77777777" w:rsidR="00A22C6B" w:rsidRPr="00081DEA" w:rsidRDefault="00A22C6B" w:rsidP="00C56D21">
            <w:pPr>
              <w:rPr>
                <w:lang w:val="en-US"/>
              </w:rPr>
            </w:pPr>
            <w:r>
              <w:rPr>
                <w:lang w:val="en-US"/>
              </w:rPr>
              <w:t>Highlights of Council 2025 (17-27 June 2025)</w:t>
            </w:r>
          </w:p>
        </w:tc>
      </w:tr>
      <w:tr w:rsidR="00A22C6B" w:rsidRPr="0013131B" w14:paraId="0B4FBD26"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F036134"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FB4EF5D" w14:textId="77777777" w:rsidR="00A22C6B" w:rsidRPr="00081DEA" w:rsidRDefault="00A22C6B" w:rsidP="00C56D21">
            <w:pPr>
              <w:rPr>
                <w:lang w:val="en-US"/>
              </w:rPr>
            </w:pPr>
            <w:r>
              <w:rPr>
                <w:lang w:val="en-US"/>
              </w:rPr>
              <w:t>Preparation for the second meeting of TSAG</w:t>
            </w:r>
            <w:r w:rsidRPr="00081DEA">
              <w:rPr>
                <w:lang w:val="en-US"/>
              </w:rPr>
              <w:t xml:space="preserve"> (</w:t>
            </w:r>
            <w:r>
              <w:rPr>
                <w:lang w:val="en-US"/>
              </w:rPr>
              <w:t>26-30 January 2026</w:t>
            </w:r>
            <w:r w:rsidRPr="00081DEA">
              <w:rPr>
                <w:lang w:val="en-US"/>
              </w:rPr>
              <w:t>)</w:t>
            </w:r>
          </w:p>
        </w:tc>
      </w:tr>
      <w:tr w:rsidR="00A22C6B" w:rsidRPr="0013131B" w14:paraId="5E9EAC9D"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0D17FFBF"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6CBB0AEA" w14:textId="77777777" w:rsidR="00A22C6B" w:rsidRPr="00081DEA" w:rsidRDefault="00A22C6B" w:rsidP="00C56D21">
            <w:pPr>
              <w:rPr>
                <w:lang w:val="en-US"/>
              </w:rPr>
            </w:pPr>
            <w:r>
              <w:t>Nomination of</w:t>
            </w:r>
            <w:r w:rsidRPr="00C47651">
              <w:t xml:space="preserve"> Rapporteur, Associate Rapporteurs and liaison officers</w:t>
            </w:r>
          </w:p>
        </w:tc>
      </w:tr>
      <w:tr w:rsidR="00A22C6B" w:rsidRPr="0013131B" w14:paraId="34D5C3B4"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850FBC0"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5D699C4" w14:textId="77777777" w:rsidR="00A22C6B" w:rsidRPr="00081DEA" w:rsidRDefault="00A22C6B" w:rsidP="00C56D21">
            <w:pPr>
              <w:rPr>
                <w:lang w:val="en-US"/>
              </w:rPr>
            </w:pPr>
            <w:r w:rsidRPr="00081DEA">
              <w:rPr>
                <w:lang w:val="en-US"/>
              </w:rPr>
              <w:t>ITU-T SG5 Regional Groups</w:t>
            </w:r>
          </w:p>
        </w:tc>
      </w:tr>
      <w:tr w:rsidR="00A22C6B" w:rsidRPr="0013131B" w14:paraId="77409DD5"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7C19F85" w14:textId="77777777" w:rsidR="00A22C6B" w:rsidRPr="00181D82" w:rsidRDefault="00A22C6B" w:rsidP="00C56D21">
            <w:pPr>
              <w:jc w:val="right"/>
              <w:rPr>
                <w:rFonts w:cstheme="minorHAnsi"/>
                <w:lang w:val="en-US"/>
              </w:rPr>
            </w:pPr>
            <w:r w:rsidRPr="00181D82">
              <w:rPr>
                <w:rFonts w:cstheme="minorHAnsi"/>
                <w:lang w:val="en-US"/>
              </w:rPr>
              <w:t>14.1</w:t>
            </w:r>
          </w:p>
        </w:tc>
        <w:tc>
          <w:tcPr>
            <w:tcW w:w="4172" w:type="pct"/>
            <w:gridSpan w:val="4"/>
            <w:tcBorders>
              <w:top w:val="nil"/>
              <w:left w:val="nil"/>
              <w:bottom w:val="single" w:sz="4" w:space="0" w:color="auto"/>
              <w:right w:val="single" w:sz="4" w:space="0" w:color="auto"/>
            </w:tcBorders>
            <w:noWrap/>
            <w:hideMark/>
          </w:tcPr>
          <w:p w14:paraId="2A115D9A" w14:textId="77777777" w:rsidR="00A22C6B" w:rsidRPr="0013131B" w:rsidRDefault="00A22C6B" w:rsidP="00C56D21">
            <w:pPr>
              <w:rPr>
                <w:highlight w:val="yellow"/>
                <w:lang w:val="en-US"/>
              </w:rPr>
            </w:pPr>
            <w:r w:rsidRPr="00081DEA">
              <w:rPr>
                <w:lang w:val="en-US"/>
              </w:rPr>
              <w:t xml:space="preserve">ITU-T Regional Group for Africa (SG5RG-AFR) </w:t>
            </w:r>
            <w:r>
              <w:rPr>
                <w:lang w:val="en-US"/>
              </w:rPr>
              <w:t>(</w:t>
            </w:r>
            <w:r w:rsidRPr="00081DEA">
              <w:t>Republic of Equatorial Guinea</w:t>
            </w:r>
            <w:r w:rsidRPr="00081DEA">
              <w:br/>
              <w:t>30 September - 2 October</w:t>
            </w:r>
            <w:r>
              <w:t xml:space="preserve"> 2025)</w:t>
            </w:r>
          </w:p>
        </w:tc>
      </w:tr>
      <w:tr w:rsidR="00A22C6B" w:rsidRPr="0013131B" w14:paraId="02A761E1"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4F3D9C3" w14:textId="77777777" w:rsidR="00A22C6B" w:rsidRPr="00181D82" w:rsidRDefault="00A22C6B" w:rsidP="00C56D21">
            <w:pPr>
              <w:jc w:val="right"/>
              <w:rPr>
                <w:rFonts w:cstheme="minorHAnsi"/>
                <w:lang w:val="en-US"/>
              </w:rPr>
            </w:pPr>
            <w:r w:rsidRPr="00181D82">
              <w:rPr>
                <w:rFonts w:cstheme="minorHAnsi"/>
                <w:lang w:val="en-US"/>
              </w:rPr>
              <w:t>14.2</w:t>
            </w:r>
          </w:p>
        </w:tc>
        <w:tc>
          <w:tcPr>
            <w:tcW w:w="4172" w:type="pct"/>
            <w:gridSpan w:val="4"/>
            <w:tcBorders>
              <w:top w:val="nil"/>
              <w:left w:val="nil"/>
              <w:bottom w:val="single" w:sz="4" w:space="0" w:color="auto"/>
              <w:right w:val="single" w:sz="4" w:space="0" w:color="auto"/>
            </w:tcBorders>
            <w:noWrap/>
            <w:hideMark/>
          </w:tcPr>
          <w:p w14:paraId="19F5B82D" w14:textId="77777777" w:rsidR="00A22C6B" w:rsidRPr="00081DEA" w:rsidRDefault="00A22C6B" w:rsidP="00C56D21">
            <w:pPr>
              <w:rPr>
                <w:lang w:val="en-US"/>
              </w:rPr>
            </w:pPr>
            <w:r w:rsidRPr="00081DEA">
              <w:rPr>
                <w:lang w:val="en-US"/>
              </w:rPr>
              <w:t xml:space="preserve">ITU-T Regional Group for Asia and the Pacific (SG5RG-AP) </w:t>
            </w:r>
          </w:p>
        </w:tc>
      </w:tr>
      <w:tr w:rsidR="00A22C6B" w:rsidRPr="0013131B" w14:paraId="74B82CCF"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A62ABCF" w14:textId="77777777" w:rsidR="00A22C6B" w:rsidRPr="00181D82" w:rsidRDefault="00A22C6B" w:rsidP="00C56D21">
            <w:pPr>
              <w:jc w:val="right"/>
              <w:rPr>
                <w:rFonts w:cstheme="minorHAnsi"/>
                <w:lang w:val="en-US"/>
              </w:rPr>
            </w:pPr>
            <w:r w:rsidRPr="00181D82">
              <w:rPr>
                <w:rFonts w:cstheme="minorHAnsi"/>
                <w:lang w:val="en-US"/>
              </w:rPr>
              <w:t>14.3</w:t>
            </w:r>
          </w:p>
        </w:tc>
        <w:tc>
          <w:tcPr>
            <w:tcW w:w="4172" w:type="pct"/>
            <w:gridSpan w:val="4"/>
            <w:tcBorders>
              <w:top w:val="nil"/>
              <w:left w:val="nil"/>
              <w:bottom w:val="single" w:sz="4" w:space="0" w:color="auto"/>
              <w:right w:val="single" w:sz="4" w:space="0" w:color="auto"/>
            </w:tcBorders>
            <w:noWrap/>
            <w:hideMark/>
          </w:tcPr>
          <w:p w14:paraId="66661172" w14:textId="77777777" w:rsidR="00A22C6B" w:rsidRPr="00081DEA" w:rsidRDefault="00A22C6B" w:rsidP="00C56D21">
            <w:pPr>
              <w:rPr>
                <w:lang w:val="en-US"/>
              </w:rPr>
            </w:pPr>
            <w:r w:rsidRPr="00081DEA">
              <w:rPr>
                <w:lang w:val="en-US"/>
              </w:rPr>
              <w:t xml:space="preserve">ITU-T Regional Group for the Arab Region (SG5RG-ARB) </w:t>
            </w:r>
            <w:r>
              <w:rPr>
                <w:lang w:val="en-US"/>
              </w:rPr>
              <w:t>(Fully Virtual, 3 September 2025)</w:t>
            </w:r>
          </w:p>
        </w:tc>
      </w:tr>
      <w:tr w:rsidR="00A22C6B" w:rsidRPr="0013131B" w14:paraId="224FAD8E"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89BFEB4" w14:textId="77777777" w:rsidR="00A22C6B" w:rsidRPr="00181D82" w:rsidRDefault="00A22C6B" w:rsidP="00C56D21">
            <w:pPr>
              <w:jc w:val="right"/>
              <w:rPr>
                <w:rFonts w:cstheme="minorHAnsi"/>
                <w:lang w:val="en-US"/>
              </w:rPr>
            </w:pPr>
            <w:r w:rsidRPr="00181D82">
              <w:rPr>
                <w:rFonts w:cstheme="minorHAnsi"/>
                <w:lang w:val="en-US"/>
              </w:rPr>
              <w:t>14.4</w:t>
            </w:r>
          </w:p>
        </w:tc>
        <w:tc>
          <w:tcPr>
            <w:tcW w:w="4172" w:type="pct"/>
            <w:gridSpan w:val="4"/>
            <w:tcBorders>
              <w:top w:val="nil"/>
              <w:left w:val="nil"/>
              <w:bottom w:val="single" w:sz="4" w:space="0" w:color="auto"/>
              <w:right w:val="single" w:sz="4" w:space="0" w:color="auto"/>
            </w:tcBorders>
            <w:noWrap/>
            <w:hideMark/>
          </w:tcPr>
          <w:p w14:paraId="738722D1" w14:textId="77777777" w:rsidR="00A22C6B" w:rsidRPr="00081DEA" w:rsidRDefault="00A22C6B" w:rsidP="00C56D21">
            <w:pPr>
              <w:rPr>
                <w:lang w:val="en-US"/>
              </w:rPr>
            </w:pPr>
            <w:r w:rsidRPr="00081DEA">
              <w:rPr>
                <w:lang w:val="en-US"/>
              </w:rPr>
              <w:t>ITU-T Regional Group for Latin America (SG5RG-LATAM)</w:t>
            </w:r>
          </w:p>
        </w:tc>
      </w:tr>
      <w:tr w:rsidR="00A22C6B" w:rsidRPr="0013131B" w14:paraId="469F27E1"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5C1DD5A"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5955AB72" w14:textId="77777777" w:rsidR="00A22C6B" w:rsidRPr="0013131B" w:rsidRDefault="00A22C6B" w:rsidP="00C56D21">
            <w:pPr>
              <w:rPr>
                <w:highlight w:val="yellow"/>
                <w:lang w:val="en-US"/>
              </w:rPr>
            </w:pPr>
            <w:r w:rsidRPr="00794EC5">
              <w:rPr>
                <w:lang w:val="en-US"/>
              </w:rPr>
              <w:t>Action plans for implementation of WTSA Resolutions 72, 73 and 79 (Rev. New Delhi 2024) (human exposure to EMF, environment, climate change and circular economy; and e-waste)</w:t>
            </w:r>
          </w:p>
        </w:tc>
      </w:tr>
      <w:tr w:rsidR="00A22C6B" w:rsidRPr="0013131B" w14:paraId="2DF17038"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2C9B90E"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FCD3183" w14:textId="77777777" w:rsidR="00A22C6B" w:rsidRPr="00794EC5" w:rsidRDefault="00A22C6B" w:rsidP="00C56D21">
            <w:pPr>
              <w:rPr>
                <w:lang w:val="en-US"/>
              </w:rPr>
            </w:pPr>
            <w:r w:rsidRPr="00794EC5">
              <w:rPr>
                <w:lang w:val="en-US"/>
              </w:rPr>
              <w:t>Collaboration matters and information sharing</w:t>
            </w:r>
          </w:p>
        </w:tc>
      </w:tr>
      <w:tr w:rsidR="00A22C6B" w:rsidRPr="0013131B" w14:paraId="4AFAC533"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226AD11D" w14:textId="77777777" w:rsidR="00A22C6B" w:rsidRPr="00181D82" w:rsidRDefault="00A22C6B" w:rsidP="00C56D21">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76E504EC" w14:textId="77777777" w:rsidR="00A22C6B" w:rsidRPr="00794EC5" w:rsidRDefault="00A22C6B" w:rsidP="00C56D21">
            <w:pPr>
              <w:rPr>
                <w:lang w:val="en-US"/>
              </w:rPr>
            </w:pPr>
            <w:r w:rsidRPr="00794EC5">
              <w:rPr>
                <w:lang w:val="en-US"/>
              </w:rPr>
              <w:t>COP30 (Brazil, 10-21 November 2025)</w:t>
            </w:r>
          </w:p>
        </w:tc>
      </w:tr>
      <w:tr w:rsidR="00A22C6B" w:rsidRPr="0013131B" w14:paraId="477FFCB5"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16C0BEC" w14:textId="77777777" w:rsidR="00A22C6B" w:rsidRPr="00181D82" w:rsidRDefault="00A22C6B" w:rsidP="00C56D21">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791220C4" w14:textId="77777777" w:rsidR="00A22C6B" w:rsidRPr="00794EC5" w:rsidRDefault="00A22C6B" w:rsidP="00C56D21">
            <w:pPr>
              <w:rPr>
                <w:lang w:val="en-US"/>
              </w:rPr>
            </w:pPr>
            <w:r w:rsidRPr="00794EC5">
              <w:rPr>
                <w:lang w:val="en-US"/>
              </w:rPr>
              <w:t>Reports related to Environment, EMF, Climate Action and Circular Economy</w:t>
            </w:r>
          </w:p>
        </w:tc>
      </w:tr>
      <w:tr w:rsidR="00A22C6B" w:rsidRPr="0013131B" w14:paraId="15799B3A"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40E8F30" w14:textId="77777777" w:rsidR="00A22C6B" w:rsidRPr="00181D82" w:rsidRDefault="00A22C6B" w:rsidP="00C56D21">
            <w:pPr>
              <w:jc w:val="right"/>
              <w:rPr>
                <w:rFonts w:cstheme="minorHAnsi"/>
                <w:lang w:val="en-US"/>
              </w:rPr>
            </w:pPr>
            <w:r w:rsidRPr="00181D82">
              <w:rPr>
                <w:rFonts w:cstheme="minorHAnsi"/>
                <w:lang w:val="en-US"/>
              </w:rPr>
              <w:t>c)</w:t>
            </w:r>
          </w:p>
        </w:tc>
        <w:tc>
          <w:tcPr>
            <w:tcW w:w="4121" w:type="pct"/>
            <w:gridSpan w:val="3"/>
            <w:tcBorders>
              <w:top w:val="nil"/>
              <w:left w:val="nil"/>
              <w:bottom w:val="single" w:sz="4" w:space="0" w:color="auto"/>
              <w:right w:val="single" w:sz="4" w:space="0" w:color="auto"/>
            </w:tcBorders>
            <w:noWrap/>
            <w:hideMark/>
          </w:tcPr>
          <w:p w14:paraId="0D97D957" w14:textId="77777777" w:rsidR="00A22C6B" w:rsidRPr="00794EC5" w:rsidRDefault="00A22C6B" w:rsidP="00C56D21">
            <w:pPr>
              <w:rPr>
                <w:lang w:val="en-US"/>
              </w:rPr>
            </w:pPr>
            <w:r w:rsidRPr="00794EC5">
              <w:rPr>
                <w:lang w:val="en-US"/>
              </w:rPr>
              <w:t>Highlights of AI4Good and WSIS</w:t>
            </w:r>
          </w:p>
        </w:tc>
      </w:tr>
      <w:tr w:rsidR="00A22C6B" w:rsidRPr="0013131B" w14:paraId="315AB6D3" w14:textId="77777777" w:rsidTr="00C56D21">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7544B185" w14:textId="77777777" w:rsidR="00A22C6B" w:rsidRPr="00181D82" w:rsidRDefault="00A22C6B" w:rsidP="00A22C6B">
            <w:pPr>
              <w:pStyle w:val="ListParagraph"/>
              <w:numPr>
                <w:ilvl w:val="0"/>
                <w:numId w:val="26"/>
              </w:numPr>
              <w:spacing w:before="100"/>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675B3705" w14:textId="77777777" w:rsidR="00A22C6B" w:rsidRDefault="00A22C6B" w:rsidP="00C56D21">
            <w:pPr>
              <w:rPr>
                <w:highlight w:val="yellow"/>
                <w:lang w:val="en-US"/>
              </w:rPr>
            </w:pPr>
            <w:hyperlink r:id="rId40" w:history="1">
              <w:r w:rsidRPr="00C36804">
                <w:rPr>
                  <w:rStyle w:val="Hyperlink"/>
                  <w:lang w:val="en-US"/>
                </w:rPr>
                <w:t>Digital solutions for sustainability: ICT’s role in GHG reduction and biodiversity protection</w:t>
              </w:r>
            </w:hyperlink>
            <w:r>
              <w:rPr>
                <w:lang w:val="en-US"/>
              </w:rPr>
              <w:t xml:space="preserve"> (</w:t>
            </w:r>
            <w:r>
              <w:t>Geneva</w:t>
            </w:r>
            <w:r w:rsidRPr="00C36804">
              <w:t>, 8 July 2025</w:t>
            </w:r>
            <w:r>
              <w:t>)</w:t>
            </w:r>
          </w:p>
        </w:tc>
      </w:tr>
      <w:tr w:rsidR="00A22C6B" w:rsidRPr="0013131B" w14:paraId="577C3F58" w14:textId="77777777" w:rsidTr="00C56D21">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002487BC" w14:textId="77777777" w:rsidR="00A22C6B" w:rsidRPr="00181D82" w:rsidRDefault="00A22C6B" w:rsidP="00A22C6B">
            <w:pPr>
              <w:pStyle w:val="ListParagraph"/>
              <w:numPr>
                <w:ilvl w:val="0"/>
                <w:numId w:val="26"/>
              </w:numPr>
              <w:spacing w:before="100"/>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1477EAED" w14:textId="77777777" w:rsidR="00A22C6B" w:rsidRDefault="00A22C6B" w:rsidP="00C56D21">
            <w:pPr>
              <w:rPr>
                <w:highlight w:val="yellow"/>
                <w:lang w:val="en-US"/>
              </w:rPr>
            </w:pPr>
            <w:hyperlink r:id="rId41" w:history="1">
              <w:r w:rsidRPr="00C36804">
                <w:rPr>
                  <w:rStyle w:val="Hyperlink"/>
                </w:rPr>
                <w:t>From data to impact: Digital Product Information Systems and the importance of traceability for global environmental governance</w:t>
              </w:r>
            </w:hyperlink>
            <w:r>
              <w:rPr>
                <w:lang w:val="en-US"/>
              </w:rPr>
              <w:t xml:space="preserve"> (</w:t>
            </w:r>
            <w:r>
              <w:t>Geneva</w:t>
            </w:r>
            <w:r w:rsidRPr="00C36804">
              <w:t>, 8 July 2025</w:t>
            </w:r>
            <w:r>
              <w:t>)</w:t>
            </w:r>
          </w:p>
        </w:tc>
      </w:tr>
      <w:tr w:rsidR="00A22C6B" w:rsidRPr="0013131B" w14:paraId="07F0DB97" w14:textId="77777777" w:rsidTr="00C56D21">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5496F27C" w14:textId="77777777" w:rsidR="00A22C6B" w:rsidRPr="00181D82" w:rsidRDefault="00A22C6B" w:rsidP="00A22C6B">
            <w:pPr>
              <w:pStyle w:val="ListParagraph"/>
              <w:numPr>
                <w:ilvl w:val="0"/>
                <w:numId w:val="26"/>
              </w:numPr>
              <w:spacing w:before="100"/>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3DE15118" w14:textId="77777777" w:rsidR="00A22C6B" w:rsidRDefault="00A22C6B" w:rsidP="00C56D21">
            <w:pPr>
              <w:rPr>
                <w:highlight w:val="yellow"/>
                <w:lang w:val="en-US"/>
              </w:rPr>
            </w:pPr>
            <w:hyperlink r:id="rId42" w:history="1">
              <w:r w:rsidRPr="00C36804">
                <w:rPr>
                  <w:rStyle w:val="Hyperlink"/>
                </w:rPr>
                <w:t>Navigating the Intersect of AI, Environment and Energy for a Sustainable Future</w:t>
              </w:r>
            </w:hyperlink>
            <w:r>
              <w:t xml:space="preserve"> (Geneva, 10 July 2025)</w:t>
            </w:r>
          </w:p>
        </w:tc>
      </w:tr>
      <w:tr w:rsidR="00A22C6B" w:rsidRPr="0013131B" w14:paraId="7499B6A5"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E24E97A" w14:textId="77777777" w:rsidR="00A22C6B" w:rsidRPr="00181D82" w:rsidRDefault="00A22C6B" w:rsidP="00C56D21">
            <w:pPr>
              <w:jc w:val="right"/>
              <w:rPr>
                <w:rFonts w:cstheme="minorHAnsi"/>
                <w:lang w:val="en-US"/>
              </w:rPr>
            </w:pPr>
            <w:r w:rsidRPr="00181D82">
              <w:rPr>
                <w:rFonts w:cstheme="minorHAnsi"/>
                <w:lang w:val="en-US"/>
              </w:rPr>
              <w:t>d)</w:t>
            </w:r>
          </w:p>
        </w:tc>
        <w:tc>
          <w:tcPr>
            <w:tcW w:w="4121" w:type="pct"/>
            <w:gridSpan w:val="3"/>
            <w:tcBorders>
              <w:top w:val="nil"/>
              <w:left w:val="nil"/>
              <w:bottom w:val="single" w:sz="4" w:space="0" w:color="auto"/>
              <w:right w:val="single" w:sz="4" w:space="0" w:color="auto"/>
            </w:tcBorders>
            <w:noWrap/>
            <w:hideMark/>
          </w:tcPr>
          <w:p w14:paraId="291DBAF3" w14:textId="77777777" w:rsidR="00A22C6B" w:rsidRPr="00794EC5" w:rsidRDefault="00A22C6B" w:rsidP="00C56D21">
            <w:pPr>
              <w:rPr>
                <w:lang w:val="en-US"/>
              </w:rPr>
            </w:pPr>
            <w:r w:rsidRPr="00794EC5">
              <w:rPr>
                <w:lang w:val="en-US"/>
              </w:rPr>
              <w:t>Collaboration with BDT</w:t>
            </w:r>
          </w:p>
        </w:tc>
      </w:tr>
      <w:tr w:rsidR="00A22C6B" w:rsidRPr="0013131B" w14:paraId="460204C4"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800C4E3"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08E1680" w14:textId="77777777" w:rsidR="00A22C6B" w:rsidRPr="00794EC5" w:rsidRDefault="00A22C6B" w:rsidP="00C56D21">
            <w:pPr>
              <w:rPr>
                <w:lang w:val="en-US"/>
              </w:rPr>
            </w:pPr>
            <w:r w:rsidRPr="00794EC5">
              <w:rPr>
                <w:lang w:val="en-US"/>
              </w:rPr>
              <w:t>Promotion activities and bridging the standardization gap</w:t>
            </w:r>
          </w:p>
        </w:tc>
      </w:tr>
      <w:tr w:rsidR="00A22C6B" w:rsidRPr="0013131B" w14:paraId="519DBF0A"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67DABFE" w14:textId="77777777" w:rsidR="00A22C6B" w:rsidRPr="00181D82" w:rsidRDefault="00A22C6B" w:rsidP="00C56D21">
            <w:pPr>
              <w:jc w:val="right"/>
              <w:rPr>
                <w:rFonts w:cstheme="minorHAnsi"/>
                <w:lang w:val="en-US"/>
              </w:rPr>
            </w:pPr>
            <w:r w:rsidRPr="00181D82">
              <w:rPr>
                <w:rFonts w:cstheme="minorHAnsi"/>
                <w:lang w:val="en-US"/>
              </w:rPr>
              <w:t>17.1</w:t>
            </w:r>
          </w:p>
        </w:tc>
        <w:tc>
          <w:tcPr>
            <w:tcW w:w="4172" w:type="pct"/>
            <w:gridSpan w:val="4"/>
            <w:tcBorders>
              <w:top w:val="nil"/>
              <w:left w:val="nil"/>
              <w:bottom w:val="single" w:sz="4" w:space="0" w:color="auto"/>
              <w:right w:val="single" w:sz="4" w:space="0" w:color="auto"/>
            </w:tcBorders>
            <w:noWrap/>
            <w:hideMark/>
          </w:tcPr>
          <w:p w14:paraId="2E3C127B" w14:textId="77777777" w:rsidR="00A22C6B" w:rsidRPr="00794EC5" w:rsidRDefault="00A22C6B" w:rsidP="00C56D21">
            <w:pPr>
              <w:rPr>
                <w:lang w:val="en-US"/>
              </w:rPr>
            </w:pPr>
            <w:r w:rsidRPr="00794EC5">
              <w:rPr>
                <w:lang w:val="en-US"/>
              </w:rPr>
              <w:t>Workshops, Training and Forums of interest to ITU-T SG5</w:t>
            </w:r>
          </w:p>
        </w:tc>
      </w:tr>
      <w:tr w:rsidR="00A22C6B" w:rsidRPr="0013131B" w14:paraId="2DAB9380" w14:textId="77777777" w:rsidTr="00C56D21">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2BB6D1FA" w14:textId="77777777" w:rsidR="00A22C6B" w:rsidRPr="00181D82" w:rsidRDefault="00A22C6B" w:rsidP="00C56D21">
            <w:pPr>
              <w:jc w:val="right"/>
              <w:rPr>
                <w:rFonts w:cstheme="minorHAnsi"/>
                <w:lang w:val="en-US"/>
              </w:rPr>
            </w:pPr>
            <w:r w:rsidRPr="00181D82">
              <w:rPr>
                <w:rFonts w:cstheme="minorHAnsi"/>
                <w:lang w:val="en-US"/>
              </w:rPr>
              <w:t>a)</w:t>
            </w:r>
          </w:p>
        </w:tc>
        <w:tc>
          <w:tcPr>
            <w:tcW w:w="3849" w:type="pct"/>
            <w:gridSpan w:val="4"/>
            <w:tcBorders>
              <w:top w:val="nil"/>
              <w:left w:val="nil"/>
              <w:bottom w:val="single" w:sz="4" w:space="0" w:color="auto"/>
              <w:right w:val="single" w:sz="4" w:space="0" w:color="auto"/>
            </w:tcBorders>
            <w:noWrap/>
          </w:tcPr>
          <w:p w14:paraId="1FA23A84" w14:textId="77777777" w:rsidR="00A22C6B" w:rsidRPr="00794EC5" w:rsidRDefault="00A22C6B" w:rsidP="00C56D21">
            <w:r w:rsidRPr="00794EC5">
              <w:rPr>
                <w:iCs/>
              </w:rPr>
              <w:t xml:space="preserve">Second IEEE-ITU Symposium on Achieving Climate Resilience </w:t>
            </w:r>
            <w:r w:rsidRPr="00794EC5">
              <w:rPr>
                <w:iCs/>
              </w:rPr>
              <w:br/>
            </w:r>
            <w:r w:rsidRPr="00794EC5">
              <w:rPr>
                <w:iCs/>
                <w:szCs w:val="22"/>
              </w:rPr>
              <w:t>Accelerating the Energy Transition and Digital Connectivity for Global Impact</w:t>
            </w:r>
            <w:r w:rsidRPr="00794EC5">
              <w:rPr>
                <w:iCs/>
              </w:rPr>
              <w:t xml:space="preserve"> </w:t>
            </w:r>
            <w:r w:rsidRPr="00794EC5">
              <w:t>(Geneva, 16-17 December 2025)</w:t>
            </w:r>
          </w:p>
        </w:tc>
      </w:tr>
      <w:tr w:rsidR="00A22C6B" w:rsidRPr="0013131B" w14:paraId="05D44F2D"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A465C29" w14:textId="77777777" w:rsidR="00A22C6B" w:rsidRPr="00181D82" w:rsidRDefault="00A22C6B" w:rsidP="00C56D21">
            <w:pPr>
              <w:jc w:val="right"/>
              <w:rPr>
                <w:rFonts w:cstheme="minorHAnsi"/>
                <w:lang w:val="en-US"/>
              </w:rPr>
            </w:pPr>
            <w:r w:rsidRPr="00181D82">
              <w:rPr>
                <w:rFonts w:cstheme="minorHAnsi"/>
                <w:lang w:val="en-US"/>
              </w:rPr>
              <w:t>17.2</w:t>
            </w:r>
          </w:p>
        </w:tc>
        <w:tc>
          <w:tcPr>
            <w:tcW w:w="4172" w:type="pct"/>
            <w:gridSpan w:val="4"/>
            <w:tcBorders>
              <w:top w:val="nil"/>
              <w:left w:val="nil"/>
              <w:bottom w:val="single" w:sz="4" w:space="0" w:color="auto"/>
              <w:right w:val="single" w:sz="4" w:space="0" w:color="auto"/>
            </w:tcBorders>
            <w:noWrap/>
            <w:hideMark/>
          </w:tcPr>
          <w:p w14:paraId="684A4F62" w14:textId="77777777" w:rsidR="00A22C6B" w:rsidRPr="00C36804" w:rsidRDefault="00A22C6B" w:rsidP="00C56D21">
            <w:pPr>
              <w:rPr>
                <w:lang w:val="en-US"/>
              </w:rPr>
            </w:pPr>
            <w:r w:rsidRPr="00C36804">
              <w:rPr>
                <w:lang w:val="en-US"/>
              </w:rPr>
              <w:t>Newcomers’ welcome pack for ITU-T SG5 meeting</w:t>
            </w:r>
          </w:p>
        </w:tc>
      </w:tr>
      <w:tr w:rsidR="00A22C6B" w:rsidRPr="0013131B" w14:paraId="18340480"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CEE2C64" w14:textId="77777777" w:rsidR="00A22C6B" w:rsidRPr="00181D82" w:rsidRDefault="00A22C6B" w:rsidP="00C56D21">
            <w:pPr>
              <w:jc w:val="right"/>
              <w:rPr>
                <w:rFonts w:cstheme="minorHAnsi"/>
                <w:lang w:val="en-US"/>
              </w:rPr>
            </w:pPr>
            <w:r w:rsidRPr="00181D82">
              <w:rPr>
                <w:rFonts w:cstheme="minorHAnsi"/>
                <w:lang w:val="en-US"/>
              </w:rPr>
              <w:t>17.3</w:t>
            </w:r>
          </w:p>
        </w:tc>
        <w:tc>
          <w:tcPr>
            <w:tcW w:w="4172" w:type="pct"/>
            <w:gridSpan w:val="4"/>
            <w:tcBorders>
              <w:top w:val="nil"/>
              <w:left w:val="nil"/>
              <w:bottom w:val="single" w:sz="4" w:space="0" w:color="auto"/>
              <w:right w:val="single" w:sz="4" w:space="0" w:color="auto"/>
            </w:tcBorders>
            <w:noWrap/>
            <w:hideMark/>
          </w:tcPr>
          <w:p w14:paraId="1829D744" w14:textId="77777777" w:rsidR="00A22C6B" w:rsidRPr="00081DEA" w:rsidRDefault="00A22C6B" w:rsidP="00C56D21">
            <w:pPr>
              <w:rPr>
                <w:lang w:val="en-US"/>
              </w:rPr>
            </w:pPr>
            <w:r w:rsidRPr="00081DEA">
              <w:rPr>
                <w:lang w:val="en-US"/>
              </w:rPr>
              <w:t>Information documents</w:t>
            </w:r>
          </w:p>
        </w:tc>
      </w:tr>
      <w:tr w:rsidR="00A22C6B" w:rsidRPr="0013131B" w14:paraId="53A165E5"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E9D7034"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18E63C3B" w14:textId="77777777" w:rsidR="00A22C6B" w:rsidRPr="00081DEA" w:rsidRDefault="00A22C6B" w:rsidP="00C56D21">
            <w:pPr>
              <w:rPr>
                <w:lang w:val="en-US"/>
              </w:rPr>
            </w:pPr>
            <w:r w:rsidRPr="00081DEA">
              <w:rPr>
                <w:lang w:val="en-US"/>
              </w:rPr>
              <w:t>Opening of the Working Parties</w:t>
            </w:r>
          </w:p>
        </w:tc>
      </w:tr>
      <w:tr w:rsidR="00A22C6B" w:rsidRPr="0013131B" w14:paraId="288588F3" w14:textId="77777777" w:rsidTr="00C56D21">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71CEE073" w14:textId="77777777" w:rsidR="00A22C6B" w:rsidRPr="00181D82" w:rsidRDefault="00A22C6B" w:rsidP="00C56D21">
            <w:pPr>
              <w:rPr>
                <w:rFonts w:cstheme="minorHAnsi"/>
                <w:b/>
                <w:bCs/>
                <w:lang w:val="en-US"/>
              </w:rPr>
            </w:pPr>
            <w:r w:rsidRPr="00181D82">
              <w:rPr>
                <w:rFonts w:cstheme="minorHAnsi"/>
                <w:b/>
                <w:bCs/>
                <w:lang w:val="en-US"/>
              </w:rPr>
              <w:t>Closing Plenary items</w:t>
            </w:r>
          </w:p>
        </w:tc>
      </w:tr>
      <w:tr w:rsidR="00A22C6B" w:rsidRPr="0013131B" w14:paraId="7F1535E3"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5E39EC8"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84F2398" w14:textId="77777777" w:rsidR="00A22C6B" w:rsidRPr="0013131B" w:rsidRDefault="00A22C6B" w:rsidP="00C56D21">
            <w:pPr>
              <w:rPr>
                <w:lang w:val="en-US"/>
              </w:rPr>
            </w:pPr>
            <w:r w:rsidRPr="0013131B">
              <w:rPr>
                <w:lang w:val="en-US"/>
              </w:rPr>
              <w:t>Report of Q8/5</w:t>
            </w:r>
          </w:p>
        </w:tc>
      </w:tr>
      <w:tr w:rsidR="00A22C6B" w:rsidRPr="0013131B" w14:paraId="66D78F3F"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BC14417" w14:textId="77777777" w:rsidR="00A22C6B" w:rsidRPr="00181D82" w:rsidRDefault="00A22C6B" w:rsidP="00A22C6B">
            <w:pPr>
              <w:pStyle w:val="ListParagraph"/>
              <w:numPr>
                <w:ilvl w:val="0"/>
                <w:numId w:val="27"/>
              </w:numPr>
              <w:spacing w:before="100"/>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705E25A8" w14:textId="77777777" w:rsidR="00A22C6B" w:rsidRPr="0013131B" w:rsidRDefault="00A22C6B" w:rsidP="00C56D21">
            <w:pPr>
              <w:rPr>
                <w:lang w:val="en-US"/>
              </w:rPr>
            </w:pPr>
            <w:r w:rsidRPr="0013131B">
              <w:rPr>
                <w:lang w:val="en-US"/>
              </w:rPr>
              <w:t xml:space="preserve">Reports of the meetings of Working Parties </w:t>
            </w:r>
          </w:p>
        </w:tc>
      </w:tr>
      <w:tr w:rsidR="00A22C6B" w:rsidRPr="0013131B" w14:paraId="621DF442"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769F4F68" w14:textId="77777777" w:rsidR="00A22C6B" w:rsidRPr="00181D82" w:rsidRDefault="00A22C6B" w:rsidP="00C56D21">
            <w:pPr>
              <w:jc w:val="right"/>
              <w:rPr>
                <w:rFonts w:cstheme="minorHAnsi"/>
                <w:lang w:val="en-US"/>
              </w:rPr>
            </w:pPr>
            <w:r w:rsidRPr="00181D82">
              <w:rPr>
                <w:rFonts w:cstheme="minorHAnsi"/>
                <w:lang w:val="en-US"/>
              </w:rPr>
              <w:t>20.1</w:t>
            </w:r>
          </w:p>
        </w:tc>
        <w:tc>
          <w:tcPr>
            <w:tcW w:w="4172" w:type="pct"/>
            <w:gridSpan w:val="4"/>
            <w:tcBorders>
              <w:top w:val="nil"/>
              <w:left w:val="nil"/>
              <w:bottom w:val="single" w:sz="4" w:space="0" w:color="auto"/>
              <w:right w:val="single" w:sz="4" w:space="0" w:color="auto"/>
            </w:tcBorders>
            <w:noWrap/>
            <w:hideMark/>
          </w:tcPr>
          <w:p w14:paraId="58B63BB8" w14:textId="77777777" w:rsidR="00A22C6B" w:rsidRPr="0013131B" w:rsidRDefault="00A22C6B" w:rsidP="00C56D21">
            <w:pPr>
              <w:rPr>
                <w:lang w:val="en-US"/>
              </w:rPr>
            </w:pPr>
            <w:r w:rsidRPr="0013131B">
              <w:rPr>
                <w:lang w:val="en-US"/>
              </w:rPr>
              <w:t>Working Party 1/5</w:t>
            </w:r>
          </w:p>
        </w:tc>
      </w:tr>
      <w:tr w:rsidR="00A22C6B" w:rsidRPr="0013131B" w14:paraId="13670087" w14:textId="77777777" w:rsidTr="00C56D21">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2306FD4" w14:textId="77777777" w:rsidR="00A22C6B" w:rsidRPr="00181D82" w:rsidRDefault="00A22C6B" w:rsidP="00C56D21">
            <w:pPr>
              <w:jc w:val="right"/>
              <w:rPr>
                <w:rFonts w:cstheme="minorHAnsi"/>
                <w:lang w:val="en-US"/>
              </w:rPr>
            </w:pPr>
            <w:r w:rsidRPr="00181D82">
              <w:rPr>
                <w:rFonts w:cstheme="minorHAnsi"/>
                <w:lang w:val="en-US"/>
              </w:rPr>
              <w:t>a)</w:t>
            </w:r>
          </w:p>
        </w:tc>
        <w:tc>
          <w:tcPr>
            <w:tcW w:w="3849" w:type="pct"/>
            <w:gridSpan w:val="4"/>
            <w:tcBorders>
              <w:top w:val="nil"/>
              <w:left w:val="single" w:sz="6" w:space="0" w:color="auto"/>
              <w:bottom w:val="single" w:sz="4" w:space="0" w:color="auto"/>
              <w:right w:val="single" w:sz="4" w:space="0" w:color="auto"/>
            </w:tcBorders>
            <w:hideMark/>
          </w:tcPr>
          <w:p w14:paraId="073EE86B" w14:textId="77777777" w:rsidR="00A22C6B" w:rsidRPr="0013131B" w:rsidRDefault="00A22C6B" w:rsidP="00C56D21">
            <w:pPr>
              <w:rPr>
                <w:lang w:val="en-US"/>
              </w:rPr>
            </w:pPr>
            <w:r w:rsidRPr="0013131B">
              <w:rPr>
                <w:lang w:val="en-US"/>
              </w:rPr>
              <w:t>Approval of Question reports</w:t>
            </w:r>
          </w:p>
        </w:tc>
      </w:tr>
      <w:tr w:rsidR="00A22C6B" w:rsidRPr="0013131B" w14:paraId="4BBCDF26" w14:textId="77777777" w:rsidTr="00C56D21">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718C0299" w14:textId="77777777" w:rsidR="00A22C6B" w:rsidRPr="00181D82" w:rsidRDefault="00A22C6B" w:rsidP="00C56D21">
            <w:pPr>
              <w:jc w:val="right"/>
              <w:rPr>
                <w:rFonts w:cstheme="minorHAnsi"/>
                <w:lang w:val="en-US"/>
              </w:rPr>
            </w:pPr>
            <w:r w:rsidRPr="00181D82">
              <w:rPr>
                <w:rFonts w:cstheme="minorHAnsi"/>
                <w:lang w:val="en-US"/>
              </w:rPr>
              <w:t>b)</w:t>
            </w:r>
          </w:p>
        </w:tc>
        <w:tc>
          <w:tcPr>
            <w:tcW w:w="3849" w:type="pct"/>
            <w:gridSpan w:val="4"/>
            <w:tcBorders>
              <w:top w:val="nil"/>
              <w:left w:val="single" w:sz="6" w:space="0" w:color="auto"/>
              <w:bottom w:val="single" w:sz="4" w:space="0" w:color="auto"/>
              <w:right w:val="single" w:sz="4" w:space="0" w:color="auto"/>
            </w:tcBorders>
            <w:hideMark/>
          </w:tcPr>
          <w:p w14:paraId="234C9355" w14:textId="77777777" w:rsidR="00A22C6B" w:rsidRPr="0013131B" w:rsidRDefault="00A22C6B" w:rsidP="00C56D21">
            <w:pPr>
              <w:rPr>
                <w:lang w:val="en-US"/>
              </w:rPr>
            </w:pPr>
            <w:r w:rsidRPr="0013131B">
              <w:rPr>
                <w:lang w:val="en-US"/>
              </w:rPr>
              <w:t>Approval of new work items</w:t>
            </w:r>
          </w:p>
        </w:tc>
      </w:tr>
      <w:tr w:rsidR="00A22C6B" w:rsidRPr="0013131B" w14:paraId="741E1D76" w14:textId="77777777" w:rsidTr="00C56D21">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27C98248" w14:textId="77777777" w:rsidR="00A22C6B" w:rsidRPr="00181D82" w:rsidRDefault="00A22C6B" w:rsidP="00C56D21">
            <w:pPr>
              <w:jc w:val="right"/>
              <w:rPr>
                <w:rFonts w:cstheme="minorHAnsi"/>
                <w:lang w:val="en-US"/>
              </w:rPr>
            </w:pPr>
            <w:r w:rsidRPr="00181D82">
              <w:rPr>
                <w:rFonts w:cstheme="minorHAnsi"/>
                <w:lang w:val="en-US"/>
              </w:rPr>
              <w:t>c)</w:t>
            </w:r>
          </w:p>
        </w:tc>
        <w:tc>
          <w:tcPr>
            <w:tcW w:w="3849" w:type="pct"/>
            <w:gridSpan w:val="4"/>
            <w:tcBorders>
              <w:top w:val="nil"/>
              <w:left w:val="single" w:sz="6" w:space="0" w:color="auto"/>
              <w:bottom w:val="single" w:sz="4" w:space="0" w:color="auto"/>
              <w:right w:val="single" w:sz="4" w:space="0" w:color="auto"/>
            </w:tcBorders>
            <w:hideMark/>
          </w:tcPr>
          <w:p w14:paraId="7897D6F3" w14:textId="77777777" w:rsidR="00A22C6B" w:rsidRPr="0013131B" w:rsidRDefault="00A22C6B" w:rsidP="00C56D21">
            <w:pPr>
              <w:rPr>
                <w:lang w:val="en-US"/>
              </w:rPr>
            </w:pPr>
            <w:r w:rsidRPr="0013131B">
              <w:rPr>
                <w:lang w:val="en-US"/>
              </w:rPr>
              <w:t>Approval of work programme</w:t>
            </w:r>
          </w:p>
        </w:tc>
      </w:tr>
      <w:tr w:rsidR="00A22C6B" w:rsidRPr="0013131B" w14:paraId="66F5F010" w14:textId="77777777" w:rsidTr="00C56D21">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425D3B5E" w14:textId="77777777" w:rsidR="00A22C6B" w:rsidRPr="00181D82" w:rsidRDefault="00A22C6B" w:rsidP="00C56D21">
            <w:pPr>
              <w:jc w:val="right"/>
              <w:rPr>
                <w:rFonts w:cstheme="minorHAnsi"/>
                <w:lang w:val="en-US"/>
              </w:rPr>
            </w:pPr>
            <w:r w:rsidRPr="00181D82">
              <w:rPr>
                <w:rFonts w:cstheme="minorHAnsi"/>
                <w:lang w:val="en-US"/>
              </w:rPr>
              <w:t>d)</w:t>
            </w:r>
          </w:p>
        </w:tc>
        <w:tc>
          <w:tcPr>
            <w:tcW w:w="3849" w:type="pct"/>
            <w:gridSpan w:val="4"/>
            <w:tcBorders>
              <w:top w:val="nil"/>
              <w:left w:val="single" w:sz="6" w:space="0" w:color="auto"/>
              <w:bottom w:val="single" w:sz="4" w:space="0" w:color="auto"/>
              <w:right w:val="single" w:sz="4" w:space="0" w:color="auto"/>
            </w:tcBorders>
            <w:hideMark/>
          </w:tcPr>
          <w:p w14:paraId="0DBB5699" w14:textId="77777777" w:rsidR="00A22C6B" w:rsidRPr="0013131B" w:rsidRDefault="00A22C6B" w:rsidP="00C56D21">
            <w:pPr>
              <w:rPr>
                <w:lang w:val="en-US"/>
              </w:rPr>
            </w:pPr>
            <w:r w:rsidRPr="0013131B">
              <w:rPr>
                <w:lang w:val="en-US"/>
              </w:rPr>
              <w:t>Consent/determination/approval/deletion of Recommendations</w:t>
            </w:r>
          </w:p>
        </w:tc>
      </w:tr>
      <w:tr w:rsidR="00A22C6B" w:rsidRPr="0013131B" w14:paraId="69466CEB" w14:textId="77777777" w:rsidTr="00C56D21">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040796C5" w14:textId="77777777" w:rsidR="00A22C6B" w:rsidRPr="00181D82" w:rsidRDefault="00A22C6B" w:rsidP="00C56D21">
            <w:pPr>
              <w:jc w:val="right"/>
              <w:rPr>
                <w:rFonts w:cstheme="minorHAnsi"/>
                <w:lang w:val="en-US"/>
              </w:rPr>
            </w:pPr>
            <w:r w:rsidRPr="00181D82">
              <w:rPr>
                <w:rFonts w:cstheme="minorHAnsi"/>
                <w:lang w:val="en-US"/>
              </w:rPr>
              <w:t>e)</w:t>
            </w:r>
          </w:p>
        </w:tc>
        <w:tc>
          <w:tcPr>
            <w:tcW w:w="3849" w:type="pct"/>
            <w:gridSpan w:val="4"/>
            <w:tcBorders>
              <w:top w:val="nil"/>
              <w:left w:val="single" w:sz="6" w:space="0" w:color="auto"/>
              <w:bottom w:val="single" w:sz="4" w:space="0" w:color="auto"/>
              <w:right w:val="single" w:sz="4" w:space="0" w:color="auto"/>
            </w:tcBorders>
            <w:hideMark/>
          </w:tcPr>
          <w:p w14:paraId="322FA7D5" w14:textId="77777777" w:rsidR="00A22C6B" w:rsidRPr="0013131B" w:rsidRDefault="00A22C6B" w:rsidP="00C56D21">
            <w:pPr>
              <w:rPr>
                <w:lang w:val="en-US"/>
              </w:rPr>
            </w:pPr>
            <w:r w:rsidRPr="0013131B">
              <w:rPr>
                <w:lang w:val="en-US"/>
              </w:rPr>
              <w:t>Agreement of informative texts</w:t>
            </w:r>
          </w:p>
        </w:tc>
      </w:tr>
      <w:tr w:rsidR="00A22C6B" w:rsidRPr="0013131B" w14:paraId="794363C5"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4DCD6BB5" w14:textId="77777777" w:rsidR="00A22C6B" w:rsidRPr="00181D82" w:rsidRDefault="00A22C6B" w:rsidP="00C56D21">
            <w:pPr>
              <w:jc w:val="right"/>
              <w:rPr>
                <w:rFonts w:cstheme="minorHAnsi"/>
                <w:lang w:val="en-US"/>
              </w:rPr>
            </w:pPr>
            <w:r w:rsidRPr="00181D82">
              <w:rPr>
                <w:rFonts w:cstheme="minorHAnsi"/>
                <w:lang w:val="en-US"/>
              </w:rPr>
              <w:t>20.2</w:t>
            </w:r>
          </w:p>
        </w:tc>
        <w:tc>
          <w:tcPr>
            <w:tcW w:w="4172" w:type="pct"/>
            <w:gridSpan w:val="4"/>
            <w:tcBorders>
              <w:top w:val="nil"/>
              <w:left w:val="nil"/>
              <w:bottom w:val="single" w:sz="4" w:space="0" w:color="auto"/>
              <w:right w:val="single" w:sz="4" w:space="0" w:color="auto"/>
            </w:tcBorders>
            <w:noWrap/>
            <w:hideMark/>
          </w:tcPr>
          <w:p w14:paraId="5CA9CDA7" w14:textId="77777777" w:rsidR="00A22C6B" w:rsidRPr="0013131B" w:rsidRDefault="00A22C6B" w:rsidP="00C56D21">
            <w:pPr>
              <w:rPr>
                <w:lang w:val="en-US"/>
              </w:rPr>
            </w:pPr>
            <w:r w:rsidRPr="0013131B">
              <w:rPr>
                <w:lang w:val="en-US"/>
              </w:rPr>
              <w:t>Working Party 2/5</w:t>
            </w:r>
          </w:p>
        </w:tc>
      </w:tr>
      <w:tr w:rsidR="00A22C6B" w:rsidRPr="0013131B" w14:paraId="746B56C9"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957702F" w14:textId="77777777" w:rsidR="00A22C6B" w:rsidRPr="00181D82" w:rsidRDefault="00A22C6B" w:rsidP="00C56D21">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1A77790B" w14:textId="77777777" w:rsidR="00A22C6B" w:rsidRPr="0013131B" w:rsidRDefault="00A22C6B" w:rsidP="00C56D21">
            <w:pPr>
              <w:rPr>
                <w:lang w:val="en-US"/>
              </w:rPr>
            </w:pPr>
            <w:r w:rsidRPr="0013131B">
              <w:rPr>
                <w:lang w:val="en-US"/>
              </w:rPr>
              <w:t xml:space="preserve">Approval of Question reports </w:t>
            </w:r>
          </w:p>
        </w:tc>
      </w:tr>
      <w:tr w:rsidR="00A22C6B" w:rsidRPr="0013131B" w14:paraId="3968F258"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54ED5B46" w14:textId="77777777" w:rsidR="00A22C6B" w:rsidRPr="00181D82" w:rsidRDefault="00A22C6B" w:rsidP="00C56D21">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30D368D1" w14:textId="77777777" w:rsidR="00A22C6B" w:rsidRPr="0013131B" w:rsidRDefault="00A22C6B" w:rsidP="00C56D21">
            <w:pPr>
              <w:rPr>
                <w:lang w:val="en-US"/>
              </w:rPr>
            </w:pPr>
            <w:r w:rsidRPr="0013131B">
              <w:rPr>
                <w:lang w:val="en-US"/>
              </w:rPr>
              <w:t xml:space="preserve">Approval of new work items </w:t>
            </w:r>
          </w:p>
        </w:tc>
      </w:tr>
      <w:tr w:rsidR="00A22C6B" w:rsidRPr="0013131B" w14:paraId="4F8D2A93"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A25DA56" w14:textId="77777777" w:rsidR="00A22C6B" w:rsidRPr="00181D82" w:rsidRDefault="00A22C6B" w:rsidP="00C56D21">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6935C9D7" w14:textId="77777777" w:rsidR="00A22C6B" w:rsidRPr="0013131B" w:rsidRDefault="00A22C6B" w:rsidP="00C56D21">
            <w:pPr>
              <w:rPr>
                <w:lang w:val="en-US"/>
              </w:rPr>
            </w:pPr>
            <w:r w:rsidRPr="0013131B">
              <w:rPr>
                <w:lang w:val="en-US"/>
              </w:rPr>
              <w:t>Approval of work programme</w:t>
            </w:r>
          </w:p>
        </w:tc>
      </w:tr>
      <w:tr w:rsidR="00A22C6B" w:rsidRPr="0013131B" w14:paraId="3F6BD387"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5A731B3" w14:textId="77777777" w:rsidR="00A22C6B" w:rsidRPr="00181D82" w:rsidRDefault="00A22C6B" w:rsidP="00C56D21">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2A2A9A3D" w14:textId="77777777" w:rsidR="00A22C6B" w:rsidRPr="0013131B" w:rsidRDefault="00A22C6B" w:rsidP="00C56D21">
            <w:pPr>
              <w:rPr>
                <w:lang w:val="en-US"/>
              </w:rPr>
            </w:pPr>
            <w:r w:rsidRPr="0013131B">
              <w:rPr>
                <w:lang w:val="en-US"/>
              </w:rPr>
              <w:t>Consent/determination/approval/deletion of Recommendations</w:t>
            </w:r>
          </w:p>
        </w:tc>
      </w:tr>
      <w:tr w:rsidR="00A22C6B" w:rsidRPr="0013131B" w14:paraId="5181DE8C"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69EB2D1" w14:textId="77777777" w:rsidR="00A22C6B" w:rsidRPr="00181D82" w:rsidRDefault="00A22C6B" w:rsidP="00C56D21">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313ECE6C" w14:textId="77777777" w:rsidR="00A22C6B" w:rsidRPr="0013131B" w:rsidRDefault="00A22C6B" w:rsidP="00C56D21">
            <w:pPr>
              <w:rPr>
                <w:lang w:val="en-US"/>
              </w:rPr>
            </w:pPr>
            <w:r w:rsidRPr="0013131B">
              <w:rPr>
                <w:lang w:val="en-US"/>
              </w:rPr>
              <w:t>Agreement of informative texts</w:t>
            </w:r>
          </w:p>
        </w:tc>
      </w:tr>
      <w:tr w:rsidR="00A22C6B" w:rsidRPr="0013131B" w14:paraId="0D903DB5" w14:textId="77777777" w:rsidTr="00C56D21">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7E438E7A" w14:textId="77777777" w:rsidR="00A22C6B" w:rsidRPr="00181D82" w:rsidRDefault="00A22C6B" w:rsidP="00C56D21">
            <w:pPr>
              <w:jc w:val="right"/>
              <w:rPr>
                <w:rFonts w:cstheme="minorHAnsi"/>
                <w:lang w:val="en-US"/>
              </w:rPr>
            </w:pPr>
            <w:r w:rsidRPr="00181D82">
              <w:rPr>
                <w:rFonts w:cstheme="minorHAnsi"/>
                <w:lang w:val="en-US"/>
              </w:rPr>
              <w:t>20.3</w:t>
            </w:r>
          </w:p>
        </w:tc>
        <w:tc>
          <w:tcPr>
            <w:tcW w:w="4172" w:type="pct"/>
            <w:gridSpan w:val="4"/>
            <w:tcBorders>
              <w:top w:val="nil"/>
              <w:left w:val="single" w:sz="6" w:space="0" w:color="auto"/>
              <w:bottom w:val="single" w:sz="4" w:space="0" w:color="auto"/>
              <w:right w:val="single" w:sz="4" w:space="0" w:color="auto"/>
            </w:tcBorders>
            <w:hideMark/>
          </w:tcPr>
          <w:p w14:paraId="00BDD490" w14:textId="77777777" w:rsidR="00A22C6B" w:rsidRPr="0013131B" w:rsidRDefault="00A22C6B" w:rsidP="00C56D21">
            <w:pPr>
              <w:rPr>
                <w:lang w:val="en-US"/>
              </w:rPr>
            </w:pPr>
            <w:r w:rsidRPr="0013131B">
              <w:rPr>
                <w:lang w:val="en-US"/>
              </w:rPr>
              <w:t>Working Party 3/5</w:t>
            </w:r>
          </w:p>
        </w:tc>
      </w:tr>
      <w:tr w:rsidR="00A22C6B" w:rsidRPr="0013131B" w14:paraId="5A60DCAF"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19BEE5E" w14:textId="77777777" w:rsidR="00A22C6B" w:rsidRPr="00181D82" w:rsidRDefault="00A22C6B" w:rsidP="00C56D21">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06147889" w14:textId="77777777" w:rsidR="00A22C6B" w:rsidRPr="0013131B" w:rsidRDefault="00A22C6B" w:rsidP="00C56D21">
            <w:pPr>
              <w:rPr>
                <w:lang w:val="en-US"/>
              </w:rPr>
            </w:pPr>
            <w:r w:rsidRPr="0013131B">
              <w:rPr>
                <w:lang w:val="en-US"/>
              </w:rPr>
              <w:t xml:space="preserve">Approval of Question reports </w:t>
            </w:r>
          </w:p>
        </w:tc>
      </w:tr>
      <w:tr w:rsidR="00A22C6B" w:rsidRPr="0013131B" w14:paraId="6F970D60"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50FF1943" w14:textId="77777777" w:rsidR="00A22C6B" w:rsidRPr="00181D82" w:rsidRDefault="00A22C6B" w:rsidP="00C56D21">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65790A8F" w14:textId="77777777" w:rsidR="00A22C6B" w:rsidRPr="0013131B" w:rsidRDefault="00A22C6B" w:rsidP="00C56D21">
            <w:pPr>
              <w:rPr>
                <w:lang w:val="en-US"/>
              </w:rPr>
            </w:pPr>
            <w:r w:rsidRPr="0013131B">
              <w:rPr>
                <w:lang w:val="en-US"/>
              </w:rPr>
              <w:t xml:space="preserve">Approval of new work items </w:t>
            </w:r>
          </w:p>
        </w:tc>
      </w:tr>
      <w:tr w:rsidR="00A22C6B" w:rsidRPr="0013131B" w14:paraId="32DF4CBB"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10E91EA1" w14:textId="77777777" w:rsidR="00A22C6B" w:rsidRPr="00181D82" w:rsidRDefault="00A22C6B" w:rsidP="00C56D21">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5A48B89D" w14:textId="77777777" w:rsidR="00A22C6B" w:rsidRPr="0013131B" w:rsidRDefault="00A22C6B" w:rsidP="00C56D21">
            <w:pPr>
              <w:rPr>
                <w:lang w:val="en-US"/>
              </w:rPr>
            </w:pPr>
            <w:r w:rsidRPr="0013131B">
              <w:rPr>
                <w:lang w:val="en-US"/>
              </w:rPr>
              <w:t>Approval of work programme</w:t>
            </w:r>
          </w:p>
        </w:tc>
      </w:tr>
      <w:tr w:rsidR="00A22C6B" w:rsidRPr="0013131B" w14:paraId="03975DB6"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3B8F78C7" w14:textId="77777777" w:rsidR="00A22C6B" w:rsidRPr="00181D82" w:rsidRDefault="00A22C6B" w:rsidP="00C56D21">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0A1931C7" w14:textId="77777777" w:rsidR="00A22C6B" w:rsidRPr="0013131B" w:rsidRDefault="00A22C6B" w:rsidP="00C56D21">
            <w:pPr>
              <w:rPr>
                <w:lang w:val="en-US"/>
              </w:rPr>
            </w:pPr>
            <w:r w:rsidRPr="0013131B">
              <w:rPr>
                <w:lang w:val="en-US"/>
              </w:rPr>
              <w:t>Consent/determination/approval/deletion of Recommendations</w:t>
            </w:r>
          </w:p>
        </w:tc>
      </w:tr>
      <w:tr w:rsidR="00A22C6B" w:rsidRPr="0013131B" w14:paraId="76B07F0C" w14:textId="77777777" w:rsidTr="00C56D21">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0F2CE5B" w14:textId="77777777" w:rsidR="00A22C6B" w:rsidRPr="00181D82" w:rsidRDefault="00A22C6B" w:rsidP="00C56D21">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5DE35E96" w14:textId="77777777" w:rsidR="00A22C6B" w:rsidRPr="0013131B" w:rsidRDefault="00A22C6B" w:rsidP="00C56D21">
            <w:pPr>
              <w:rPr>
                <w:lang w:val="en-US"/>
              </w:rPr>
            </w:pPr>
            <w:r w:rsidRPr="0013131B">
              <w:rPr>
                <w:lang w:val="en-US"/>
              </w:rPr>
              <w:t>Agreement of informative texts</w:t>
            </w:r>
          </w:p>
        </w:tc>
      </w:tr>
      <w:tr w:rsidR="00A22C6B" w:rsidRPr="0013131B" w14:paraId="270BA3FB"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C06F867" w14:textId="77777777" w:rsidR="00A22C6B" w:rsidRPr="00181D82" w:rsidRDefault="00A22C6B" w:rsidP="00C56D21">
            <w:pPr>
              <w:jc w:val="right"/>
              <w:rPr>
                <w:rFonts w:cstheme="minorHAnsi"/>
                <w:lang w:val="en-US"/>
              </w:rPr>
            </w:pPr>
            <w:r w:rsidRPr="00181D82">
              <w:rPr>
                <w:rFonts w:cstheme="minorHAnsi"/>
                <w:lang w:val="en-US"/>
              </w:rPr>
              <w:t>21</w:t>
            </w:r>
          </w:p>
        </w:tc>
        <w:tc>
          <w:tcPr>
            <w:tcW w:w="4421" w:type="pct"/>
            <w:gridSpan w:val="6"/>
            <w:tcBorders>
              <w:top w:val="nil"/>
              <w:left w:val="nil"/>
              <w:bottom w:val="single" w:sz="4" w:space="0" w:color="auto"/>
              <w:right w:val="single" w:sz="4" w:space="0" w:color="auto"/>
            </w:tcBorders>
            <w:noWrap/>
            <w:hideMark/>
          </w:tcPr>
          <w:p w14:paraId="627469CC" w14:textId="77777777" w:rsidR="00A22C6B" w:rsidRPr="0013131B" w:rsidRDefault="00A22C6B" w:rsidP="00C56D21">
            <w:pPr>
              <w:rPr>
                <w:lang w:val="en-US"/>
              </w:rPr>
            </w:pPr>
            <w:r w:rsidRPr="0013131B">
              <w:rPr>
                <w:lang w:val="en-US"/>
              </w:rPr>
              <w:t>Approval of Outgoing liaison statements/communications</w:t>
            </w:r>
          </w:p>
        </w:tc>
      </w:tr>
      <w:tr w:rsidR="00A22C6B" w:rsidRPr="0013131B" w14:paraId="44A57BD9"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49EAB1B" w14:textId="77777777" w:rsidR="00A22C6B" w:rsidRPr="00181D82" w:rsidRDefault="00A22C6B" w:rsidP="00C56D21">
            <w:pPr>
              <w:jc w:val="right"/>
              <w:rPr>
                <w:rFonts w:cstheme="minorHAnsi"/>
                <w:lang w:val="en-US"/>
              </w:rPr>
            </w:pPr>
            <w:r w:rsidRPr="00181D82">
              <w:rPr>
                <w:rFonts w:cstheme="minorHAnsi"/>
                <w:lang w:val="en-US"/>
              </w:rPr>
              <w:t>22</w:t>
            </w:r>
          </w:p>
        </w:tc>
        <w:tc>
          <w:tcPr>
            <w:tcW w:w="4421" w:type="pct"/>
            <w:gridSpan w:val="6"/>
            <w:tcBorders>
              <w:top w:val="nil"/>
              <w:left w:val="nil"/>
              <w:bottom w:val="single" w:sz="4" w:space="0" w:color="auto"/>
              <w:right w:val="single" w:sz="4" w:space="0" w:color="auto"/>
            </w:tcBorders>
            <w:noWrap/>
            <w:hideMark/>
          </w:tcPr>
          <w:p w14:paraId="5616D2E5" w14:textId="77777777" w:rsidR="00A22C6B" w:rsidRPr="0013131B" w:rsidRDefault="00A22C6B" w:rsidP="00C56D21">
            <w:pPr>
              <w:rPr>
                <w:lang w:val="en-US"/>
              </w:rPr>
            </w:pPr>
            <w:r w:rsidRPr="0013131B">
              <w:rPr>
                <w:lang w:val="en-US"/>
              </w:rPr>
              <w:t>Future activities</w:t>
            </w:r>
          </w:p>
        </w:tc>
      </w:tr>
      <w:tr w:rsidR="00A22C6B" w:rsidRPr="0013131B" w14:paraId="728F4735"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B8D19D0" w14:textId="77777777" w:rsidR="00A22C6B" w:rsidRPr="00181D82" w:rsidRDefault="00A22C6B" w:rsidP="00C56D21">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0F23FC35" w14:textId="77777777" w:rsidR="00A22C6B" w:rsidRPr="0013131B" w:rsidRDefault="00A22C6B" w:rsidP="00C56D21">
            <w:pPr>
              <w:rPr>
                <w:lang w:val="en-US"/>
              </w:rPr>
            </w:pPr>
            <w:r w:rsidRPr="0013131B">
              <w:rPr>
                <w:lang w:val="en-US"/>
              </w:rPr>
              <w:t>Planned meetings in 2025</w:t>
            </w:r>
            <w:r>
              <w:rPr>
                <w:lang w:val="en-US"/>
              </w:rPr>
              <w:t>-2026</w:t>
            </w:r>
          </w:p>
        </w:tc>
      </w:tr>
      <w:tr w:rsidR="00A22C6B" w:rsidRPr="0013131B" w14:paraId="3CA003E6" w14:textId="77777777" w:rsidTr="00C56D21">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7DABA0CE" w14:textId="77777777" w:rsidR="00A22C6B" w:rsidRPr="00181D82" w:rsidRDefault="00A22C6B" w:rsidP="00C56D21">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3C44F60C" w14:textId="77777777" w:rsidR="00A22C6B" w:rsidRPr="0013131B" w:rsidRDefault="00A22C6B" w:rsidP="00C56D21">
            <w:pPr>
              <w:rPr>
                <w:lang w:val="en-US"/>
              </w:rPr>
            </w:pPr>
            <w:r w:rsidRPr="0013131B">
              <w:rPr>
                <w:lang w:val="en-US"/>
              </w:rPr>
              <w:t>Planned e-meetings in 2025</w:t>
            </w:r>
            <w:r>
              <w:rPr>
                <w:lang w:val="en-US"/>
              </w:rPr>
              <w:t>-2026</w:t>
            </w:r>
          </w:p>
        </w:tc>
      </w:tr>
      <w:tr w:rsidR="00A22C6B" w:rsidRPr="0013131B" w14:paraId="556CE7C9"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1C26AB7" w14:textId="77777777" w:rsidR="00A22C6B" w:rsidRPr="00181D82" w:rsidRDefault="00A22C6B" w:rsidP="00C56D21">
            <w:pPr>
              <w:jc w:val="right"/>
              <w:rPr>
                <w:rFonts w:cstheme="minorHAnsi"/>
                <w:lang w:val="en-US"/>
              </w:rPr>
            </w:pPr>
            <w:r w:rsidRPr="00181D82">
              <w:rPr>
                <w:rFonts w:cstheme="minorHAnsi"/>
                <w:lang w:val="en-US"/>
              </w:rPr>
              <w:t>23</w:t>
            </w:r>
          </w:p>
        </w:tc>
        <w:tc>
          <w:tcPr>
            <w:tcW w:w="4421" w:type="pct"/>
            <w:gridSpan w:val="6"/>
            <w:tcBorders>
              <w:top w:val="nil"/>
              <w:left w:val="nil"/>
              <w:bottom w:val="single" w:sz="4" w:space="0" w:color="auto"/>
              <w:right w:val="single" w:sz="4" w:space="0" w:color="auto"/>
            </w:tcBorders>
            <w:noWrap/>
            <w:hideMark/>
          </w:tcPr>
          <w:p w14:paraId="7A84D85A" w14:textId="77777777" w:rsidR="00A22C6B" w:rsidRPr="0013131B" w:rsidRDefault="00A22C6B" w:rsidP="00C56D21">
            <w:pPr>
              <w:rPr>
                <w:lang w:val="en-US"/>
              </w:rPr>
            </w:pPr>
            <w:r w:rsidRPr="0013131B">
              <w:rPr>
                <w:lang w:val="en-US"/>
              </w:rPr>
              <w:t>Other business</w:t>
            </w:r>
          </w:p>
        </w:tc>
      </w:tr>
      <w:tr w:rsidR="00A22C6B" w:rsidRPr="0013131B" w14:paraId="0108E09D" w14:textId="77777777" w:rsidTr="00C56D21">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E04E3DC" w14:textId="77777777" w:rsidR="00A22C6B" w:rsidRPr="00181D82" w:rsidRDefault="00A22C6B" w:rsidP="00C56D21">
            <w:pPr>
              <w:jc w:val="right"/>
              <w:rPr>
                <w:rFonts w:cstheme="minorHAnsi"/>
                <w:lang w:val="en-US"/>
              </w:rPr>
            </w:pPr>
            <w:r w:rsidRPr="00181D82">
              <w:rPr>
                <w:rFonts w:cstheme="minorHAnsi"/>
                <w:lang w:val="en-US"/>
              </w:rPr>
              <w:lastRenderedPageBreak/>
              <w:t>24</w:t>
            </w:r>
          </w:p>
        </w:tc>
        <w:tc>
          <w:tcPr>
            <w:tcW w:w="4421" w:type="pct"/>
            <w:gridSpan w:val="6"/>
            <w:tcBorders>
              <w:top w:val="nil"/>
              <w:left w:val="nil"/>
              <w:bottom w:val="single" w:sz="4" w:space="0" w:color="auto"/>
              <w:right w:val="single" w:sz="4" w:space="0" w:color="auto"/>
            </w:tcBorders>
            <w:noWrap/>
            <w:hideMark/>
          </w:tcPr>
          <w:p w14:paraId="2CA64098" w14:textId="77777777" w:rsidR="00A22C6B" w:rsidRPr="0013131B" w:rsidRDefault="00A22C6B" w:rsidP="00C56D21">
            <w:pPr>
              <w:rPr>
                <w:lang w:val="en-US"/>
              </w:rPr>
            </w:pPr>
            <w:r w:rsidRPr="0013131B">
              <w:rPr>
                <w:lang w:val="en-US"/>
              </w:rPr>
              <w:t>Closure of the meeting</w:t>
            </w:r>
          </w:p>
        </w:tc>
      </w:tr>
    </w:tbl>
    <w:bookmarkEnd w:id="7"/>
    <w:p w14:paraId="4C9D8EE6" w14:textId="77777777" w:rsidR="00A22C6B" w:rsidRPr="0013131B" w:rsidRDefault="00A22C6B" w:rsidP="00A22C6B">
      <w:pPr>
        <w:rPr>
          <w:b/>
        </w:rPr>
      </w:pPr>
      <w:r w:rsidRPr="0013131B">
        <w:t xml:space="preserve">NOTE ‒ Updates to the agenda can be found in </w:t>
      </w:r>
      <w:hyperlink r:id="rId43" w:history="1">
        <w:r w:rsidRPr="00A22C8E">
          <w:rPr>
            <w:rStyle w:val="Hyperlink"/>
          </w:rPr>
          <w:t>SG5-TD485</w:t>
        </w:r>
      </w:hyperlink>
      <w:r w:rsidRPr="00E952F9">
        <w:t>.</w:t>
      </w:r>
      <w:bookmarkEnd w:id="8"/>
    </w:p>
    <w:p w14:paraId="4E74F158" w14:textId="77777777" w:rsidR="00E06BBF" w:rsidRDefault="00E06BBF" w:rsidP="00411C49">
      <w:pPr>
        <w:pStyle w:val="Reasons"/>
      </w:pPr>
    </w:p>
    <w:p w14:paraId="775B972E" w14:textId="77777777" w:rsidR="00E06BBF" w:rsidRDefault="00E06BBF">
      <w:pPr>
        <w:jc w:val="center"/>
      </w:pPr>
      <w:r>
        <w:t>______________</w:t>
      </w:r>
    </w:p>
    <w:sectPr w:rsidR="00E06BBF" w:rsidSect="00AF1068">
      <w:headerReference w:type="default" r:id="rId44"/>
      <w:footerReference w:type="default" r:id="rId45"/>
      <w:footerReference w:type="first" r:id="rId46"/>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875E88"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2F265D42" w:rsidR="00C740E1" w:rsidRDefault="00CC327E" w:rsidP="00453805">
    <w:pPr>
      <w:pStyle w:val="Header"/>
      <w:rPr>
        <w:noProof/>
        <w:lang w:eastAsia="zh-CN"/>
      </w:rPr>
    </w:pPr>
    <w:r w:rsidRPr="00CC327E">
      <w:rPr>
        <w:rFonts w:hint="eastAsia"/>
        <w:noProof/>
      </w:rPr>
      <w:t>第</w:t>
    </w:r>
    <w:r w:rsidR="0071262A">
      <w:rPr>
        <w:rFonts w:hint="eastAsia"/>
        <w:noProof/>
        <w:lang w:eastAsia="zh-CN"/>
      </w:rPr>
      <w:t>2</w:t>
    </w:r>
    <w:r w:rsidRPr="00CC327E">
      <w:rPr>
        <w:rFonts w:hint="eastAsia"/>
        <w:noProof/>
      </w:rPr>
      <w:t>/</w:t>
    </w:r>
    <w:r w:rsidR="0071262A">
      <w:rPr>
        <w:rFonts w:hint="eastAsia"/>
        <w:noProof/>
        <w:lang w:eastAsia="zh-CN"/>
      </w:rPr>
      <w:t>5</w:t>
    </w:r>
    <w:r w:rsidRPr="00CC327E">
      <w:rPr>
        <w:rFonts w:hint="eastAsia"/>
        <w:noProof/>
      </w:rPr>
      <w:t>号集体函</w:t>
    </w:r>
  </w:p>
  <w:p w14:paraId="3516FB3B" w14:textId="73886392" w:rsidR="00A22C6B" w:rsidRPr="00C740E1" w:rsidRDefault="00A22C6B" w:rsidP="00453805">
    <w:pPr>
      <w:pStyle w:val="Header"/>
      <w:rPr>
        <w:lang w:val="en-US" w:eastAsia="zh-CN"/>
      </w:rPr>
    </w:pPr>
    <w:r>
      <w:rPr>
        <w:rFonts w:hint="eastAsia"/>
        <w:noProof/>
        <w:lang w:eastAsia="zh-CN"/>
      </w:rPr>
      <w:t>SG5/RU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8"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4"/>
  </w:num>
  <w:num w:numId="12" w16cid:durableId="2121794927">
    <w:abstractNumId w:val="20"/>
  </w:num>
  <w:num w:numId="13" w16cid:durableId="1148520483">
    <w:abstractNumId w:val="12"/>
  </w:num>
  <w:num w:numId="14" w16cid:durableId="1432972093">
    <w:abstractNumId w:val="23"/>
  </w:num>
  <w:num w:numId="15" w16cid:durableId="1352685271">
    <w:abstractNumId w:val="25"/>
  </w:num>
  <w:num w:numId="16" w16cid:durableId="1886523395">
    <w:abstractNumId w:val="17"/>
  </w:num>
  <w:num w:numId="17" w16cid:durableId="516313783">
    <w:abstractNumId w:val="21"/>
  </w:num>
  <w:num w:numId="18" w16cid:durableId="935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6"/>
  </w:num>
  <w:num w:numId="20" w16cid:durableId="1440830857">
    <w:abstractNumId w:val="18"/>
  </w:num>
  <w:num w:numId="21" w16cid:durableId="495145642">
    <w:abstractNumId w:val="13"/>
  </w:num>
  <w:num w:numId="22" w16cid:durableId="1193416285">
    <w:abstractNumId w:val="14"/>
  </w:num>
  <w:num w:numId="23" w16cid:durableId="431515667">
    <w:abstractNumId w:val="22"/>
  </w:num>
  <w:num w:numId="24" w16cid:durableId="1622833731">
    <w:abstractNumId w:val="19"/>
  </w:num>
  <w:num w:numId="25" w16cid:durableId="604076110">
    <w:abstractNumId w:val="10"/>
  </w:num>
  <w:num w:numId="26" w16cid:durableId="259871775">
    <w:abstractNumId w:val="11"/>
  </w:num>
  <w:num w:numId="27" w16cid:durableId="1122725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1A5B"/>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0C21"/>
    <w:rsid w:val="000F11F5"/>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1F5AB8"/>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3751"/>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6F90"/>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1405"/>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B2E04"/>
    <w:rsid w:val="005C0606"/>
    <w:rsid w:val="005C178E"/>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262A"/>
    <w:rsid w:val="00713CDB"/>
    <w:rsid w:val="00721983"/>
    <w:rsid w:val="00724467"/>
    <w:rsid w:val="00724B97"/>
    <w:rsid w:val="00725554"/>
    <w:rsid w:val="00730A26"/>
    <w:rsid w:val="007345D6"/>
    <w:rsid w:val="007356A4"/>
    <w:rsid w:val="00736830"/>
    <w:rsid w:val="007379CA"/>
    <w:rsid w:val="00737EA1"/>
    <w:rsid w:val="007407B1"/>
    <w:rsid w:val="007409E5"/>
    <w:rsid w:val="007418A1"/>
    <w:rsid w:val="007436FD"/>
    <w:rsid w:val="00744F79"/>
    <w:rsid w:val="00747486"/>
    <w:rsid w:val="00750EBE"/>
    <w:rsid w:val="007542A4"/>
    <w:rsid w:val="0075739B"/>
    <w:rsid w:val="007603C0"/>
    <w:rsid w:val="00764AD8"/>
    <w:rsid w:val="007652E4"/>
    <w:rsid w:val="007656B2"/>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5AD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5E88"/>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628B"/>
    <w:rsid w:val="00A1765C"/>
    <w:rsid w:val="00A178E8"/>
    <w:rsid w:val="00A17AC2"/>
    <w:rsid w:val="00A21E7D"/>
    <w:rsid w:val="00A22C6B"/>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1AA"/>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1ABA"/>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40F2"/>
    <w:rsid w:val="00D851CD"/>
    <w:rsid w:val="00D8684E"/>
    <w:rsid w:val="00D879A4"/>
    <w:rsid w:val="00D91AED"/>
    <w:rsid w:val="00D94128"/>
    <w:rsid w:val="00D95B05"/>
    <w:rsid w:val="00D97DC4"/>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BBF"/>
    <w:rsid w:val="00E06CA9"/>
    <w:rsid w:val="00E12D05"/>
    <w:rsid w:val="00E14F63"/>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343"/>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5" TargetMode="External"/><Relationship Id="rId18" Type="http://schemas.openxmlformats.org/officeDocument/2006/relationships/hyperlink" Target="https://www.itu.int/en/ITU-T/studygroups/2025-2028/05/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itu.int/travel/" TargetMode="External"/><Relationship Id="rId21" Type="http://schemas.openxmlformats.org/officeDocument/2006/relationships/image" Target="media/image2.PNG"/><Relationship Id="rId34" Type="http://schemas.openxmlformats.org/officeDocument/2006/relationships/hyperlink" Target="https://itu.int/go/fellowships/list" TargetMode="External"/><Relationship Id="rId42" Type="http://schemas.openxmlformats.org/officeDocument/2006/relationships/hyperlink" Target="https://aiforgood.itu.int/event/navigating-the-intersect-of-ai-environment-and-energy-for-a-sustainable-futur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studygroups/2025-2028/05/Pages/default.aspx"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mailto:travel@itu.int" TargetMode="External"/><Relationship Id="rId40" Type="http://schemas.openxmlformats.org/officeDocument/2006/relationships/hyperlink" Target="https://www.itu.int/net4/wsis/forum/2025/Agenda/Session/412"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hyperlink" Target="https://itu.int/net/ITU-T/ddp/" TargetMode="External"/><Relationship Id="rId28" Type="http://schemas.openxmlformats.org/officeDocument/2006/relationships/hyperlink" Target="https://itu.int/go/e-print" TargetMode="External"/><Relationship Id="rId36" Type="http://schemas.openxmlformats.org/officeDocument/2006/relationships/hyperlink" Target="mailto:fellowships@itu.int" TargetMode="External"/><Relationship Id="rId10" Type="http://schemas.openxmlformats.org/officeDocument/2006/relationships/endnotes" Target="endnotes.xml"/><Relationship Id="rId19" Type="http://schemas.openxmlformats.org/officeDocument/2006/relationships/hyperlink" Target="https://www.itu.int/en/ITU-T/studygroups/2025-2028/05/Pages/default.aspx" TargetMode="External"/><Relationship Id="rId31" Type="http://schemas.openxmlformats.org/officeDocument/2006/relationships/hyperlink" Target="mailto:ITU-Tmembership@itu.in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3.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 TargetMode="External"/><Relationship Id="rId35" Type="http://schemas.openxmlformats.org/officeDocument/2006/relationships/hyperlink" Target="https://www.itu.int/en/ITU-T/studygroups/2025-2028/05/Pages/default.aspx" TargetMode="External"/><Relationship Id="rId43" Type="http://schemas.openxmlformats.org/officeDocument/2006/relationships/hyperlink" Target="https://www.itu.int/md/T25-SG05-251029-TD-GEN-0485"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5@itu.int" TargetMode="External"/><Relationship Id="rId17" Type="http://schemas.openxmlformats.org/officeDocument/2006/relationships/hyperlink" Target="https://www.itu.int/net/ITU-T/ddp/Default.aspx?groupid=T25-SG05" TargetMode="External"/><Relationship Id="rId25" Type="http://schemas.openxmlformats.org/officeDocument/2006/relationships/hyperlink" Target="http://www.itu.int/TIES/" TargetMode="External"/><Relationship Id="rId33" Type="http://schemas.openxmlformats.org/officeDocument/2006/relationships/hyperlink" Target="https://www.itu.int/en/ITU-T/info/Documents/ITU-T_newcomer_guide_202501-C.pdf" TargetMode="External"/><Relationship Id="rId38" Type="http://schemas.openxmlformats.org/officeDocument/2006/relationships/hyperlink" Target="https://itu.int/en/delegates-corner" TargetMode="External"/><Relationship Id="rId46" Type="http://schemas.openxmlformats.org/officeDocument/2006/relationships/footer" Target="footer2.xml"/><Relationship Id="rId20" Type="http://schemas.openxmlformats.org/officeDocument/2006/relationships/hyperlink" Target="https://www.itu.int/net/ITU-T/ddp/" TargetMode="External"/><Relationship Id="rId41" Type="http://schemas.openxmlformats.org/officeDocument/2006/relationships/hyperlink" Target="https://www.itu.int/net4/wsis/forum/2025/Agenda/Session/34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3059</Words>
  <Characters>5277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8320</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2025-08-12T09:56:00Z</cp:lastPrinted>
  <dcterms:created xsi:type="dcterms:W3CDTF">2025-08-06T13:23:00Z</dcterms:created>
  <dcterms:modified xsi:type="dcterms:W3CDTF">2025-08-12T09:56:00Z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