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90" w:tblpY="-421"/>
        <w:tblW w:w="9720" w:type="dxa"/>
        <w:tblLayout w:type="fixed"/>
        <w:tblCellMar>
          <w:left w:w="0" w:type="dxa"/>
          <w:right w:w="0" w:type="dxa"/>
        </w:tblCellMar>
        <w:tblLook w:val="0000" w:firstRow="0" w:lastRow="0" w:firstColumn="0" w:lastColumn="0" w:noHBand="0" w:noVBand="0"/>
      </w:tblPr>
      <w:tblGrid>
        <w:gridCol w:w="1366"/>
        <w:gridCol w:w="6521"/>
        <w:gridCol w:w="1833"/>
      </w:tblGrid>
      <w:tr w:rsidR="00427EA6" w:rsidRPr="003146B0" w14:paraId="5FCB831A" w14:textId="77777777" w:rsidTr="00795022">
        <w:trPr>
          <w:cantSplit/>
        </w:trPr>
        <w:tc>
          <w:tcPr>
            <w:tcW w:w="1366" w:type="dxa"/>
            <w:vAlign w:val="center"/>
          </w:tcPr>
          <w:p w14:paraId="7D2F8655" w14:textId="77777777" w:rsidR="00427EA6" w:rsidRPr="003146B0" w:rsidRDefault="00CD4AE3" w:rsidP="00795022">
            <w:pPr>
              <w:tabs>
                <w:tab w:val="right" w:pos="8732"/>
              </w:tabs>
              <w:spacing w:before="0"/>
              <w:rPr>
                <w:b/>
                <w:bCs/>
                <w:iCs/>
                <w:color w:val="FFFFFF"/>
                <w:sz w:val="30"/>
                <w:szCs w:val="30"/>
              </w:rPr>
            </w:pPr>
            <w:r w:rsidRPr="003146B0">
              <w:rPr>
                <w:noProof/>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vAlign w:val="center"/>
          </w:tcPr>
          <w:p w14:paraId="23416829" w14:textId="77777777" w:rsidR="00427EA6" w:rsidRPr="003146B0" w:rsidRDefault="00427EA6" w:rsidP="00795022">
            <w:pPr>
              <w:spacing w:before="0"/>
              <w:rPr>
                <w:rFonts w:cs="Times New Roman Bold"/>
                <w:b/>
                <w:bCs/>
                <w:smallCaps/>
                <w:sz w:val="26"/>
                <w:szCs w:val="26"/>
              </w:rPr>
            </w:pPr>
            <w:r w:rsidRPr="003146B0">
              <w:rPr>
                <w:rFonts w:cs="Times New Roman Bold"/>
                <w:b/>
                <w:bCs/>
                <w:smallCaps/>
                <w:sz w:val="36"/>
                <w:szCs w:val="36"/>
              </w:rPr>
              <w:t>Unión Internacional de Telecomunicaciones</w:t>
            </w:r>
          </w:p>
          <w:p w14:paraId="1F45BB59" w14:textId="77777777" w:rsidR="00427EA6" w:rsidRPr="003146B0" w:rsidRDefault="00427EA6" w:rsidP="00795022">
            <w:pPr>
              <w:tabs>
                <w:tab w:val="right" w:pos="8732"/>
              </w:tabs>
              <w:spacing w:before="0"/>
              <w:rPr>
                <w:b/>
                <w:bCs/>
                <w:iCs/>
                <w:color w:val="FFFFFF"/>
                <w:sz w:val="30"/>
                <w:szCs w:val="30"/>
              </w:rPr>
            </w:pPr>
            <w:r w:rsidRPr="003146B0">
              <w:rPr>
                <w:rFonts w:cs="Times New Roman Bold"/>
                <w:b/>
                <w:bCs/>
                <w:iCs/>
                <w:smallCaps/>
                <w:sz w:val="28"/>
                <w:szCs w:val="28"/>
              </w:rPr>
              <w:t>Oficina de Normalización de las Telecomunicaciones</w:t>
            </w:r>
          </w:p>
        </w:tc>
        <w:tc>
          <w:tcPr>
            <w:tcW w:w="1833" w:type="dxa"/>
            <w:vAlign w:val="center"/>
          </w:tcPr>
          <w:p w14:paraId="5130FFA0" w14:textId="77777777" w:rsidR="00427EA6" w:rsidRPr="003146B0" w:rsidRDefault="00427EA6" w:rsidP="00795022">
            <w:pPr>
              <w:spacing w:before="0"/>
              <w:jc w:val="right"/>
              <w:rPr>
                <w:color w:val="FFFFFF"/>
                <w:sz w:val="26"/>
                <w:szCs w:val="26"/>
              </w:rPr>
            </w:pPr>
          </w:p>
        </w:tc>
      </w:tr>
    </w:tbl>
    <w:p w14:paraId="1D715E74" w14:textId="0590107C" w:rsidR="002545AA" w:rsidRPr="00795022" w:rsidRDefault="002545AA" w:rsidP="00795022">
      <w:pPr>
        <w:tabs>
          <w:tab w:val="clear" w:pos="794"/>
          <w:tab w:val="clear" w:pos="1191"/>
          <w:tab w:val="clear" w:pos="1588"/>
          <w:tab w:val="clear" w:pos="1985"/>
          <w:tab w:val="left" w:pos="1110"/>
        </w:tabs>
        <w:spacing w:before="0"/>
        <w:rPr>
          <w:sz w:val="2"/>
          <w:szCs w:val="2"/>
        </w:rPr>
      </w:pPr>
    </w:p>
    <w:tbl>
      <w:tblPr>
        <w:tblW w:w="9737" w:type="dxa"/>
        <w:tblInd w:w="-90" w:type="dxa"/>
        <w:tblLayout w:type="fixed"/>
        <w:tblLook w:val="0000" w:firstRow="0" w:lastRow="0" w:firstColumn="0" w:lastColumn="0" w:noHBand="0" w:noVBand="0"/>
      </w:tblPr>
      <w:tblGrid>
        <w:gridCol w:w="1366"/>
        <w:gridCol w:w="3609"/>
        <w:gridCol w:w="4762"/>
      </w:tblGrid>
      <w:tr w:rsidR="002545AA" w:rsidRPr="003146B0" w14:paraId="5BAED284" w14:textId="77777777" w:rsidTr="00795022">
        <w:trPr>
          <w:cantSplit/>
          <w:trHeight w:val="485"/>
        </w:trPr>
        <w:tc>
          <w:tcPr>
            <w:tcW w:w="1366" w:type="dxa"/>
          </w:tcPr>
          <w:p w14:paraId="21415219" w14:textId="77777777" w:rsidR="002545AA" w:rsidRPr="003146B0" w:rsidRDefault="002545AA" w:rsidP="002C58A4">
            <w:pPr>
              <w:tabs>
                <w:tab w:val="left" w:pos="4111"/>
              </w:tabs>
              <w:spacing w:before="10"/>
              <w:ind w:left="57"/>
              <w:rPr>
                <w:szCs w:val="24"/>
              </w:rPr>
            </w:pPr>
          </w:p>
        </w:tc>
        <w:tc>
          <w:tcPr>
            <w:tcW w:w="3609" w:type="dxa"/>
          </w:tcPr>
          <w:p w14:paraId="61F74745" w14:textId="77777777" w:rsidR="002545AA" w:rsidRPr="003146B0" w:rsidRDefault="002545AA" w:rsidP="002C58A4">
            <w:pPr>
              <w:tabs>
                <w:tab w:val="left" w:pos="4111"/>
              </w:tabs>
              <w:spacing w:before="10"/>
              <w:ind w:left="57"/>
              <w:rPr>
                <w:b/>
              </w:rPr>
            </w:pPr>
          </w:p>
        </w:tc>
        <w:tc>
          <w:tcPr>
            <w:tcW w:w="4762" w:type="dxa"/>
          </w:tcPr>
          <w:p w14:paraId="66761920" w14:textId="5B30A0A4" w:rsidR="002545AA" w:rsidRPr="003146B0" w:rsidRDefault="00EE6E7C" w:rsidP="00EE6E7C">
            <w:pPr>
              <w:pStyle w:val="Tabletext0"/>
              <w:tabs>
                <w:tab w:val="clear" w:pos="1134"/>
                <w:tab w:val="clear" w:pos="2268"/>
                <w:tab w:val="left" w:pos="794"/>
                <w:tab w:val="left" w:pos="1191"/>
                <w:tab w:val="left" w:pos="1588"/>
              </w:tabs>
              <w:spacing w:before="120" w:after="0"/>
              <w:rPr>
                <w:bCs/>
              </w:rPr>
            </w:pPr>
            <w:r w:rsidRPr="003146B0">
              <w:t xml:space="preserve">Ginebra, </w:t>
            </w:r>
            <w:r w:rsidR="00B67624" w:rsidRPr="003146B0">
              <w:t>19</w:t>
            </w:r>
            <w:r w:rsidRPr="003146B0">
              <w:t xml:space="preserve"> de </w:t>
            </w:r>
            <w:r w:rsidR="00B67624" w:rsidRPr="003146B0">
              <w:t>junio</w:t>
            </w:r>
            <w:r w:rsidRPr="003146B0">
              <w:t xml:space="preserve"> de 202</w:t>
            </w:r>
            <w:r w:rsidR="00B67624" w:rsidRPr="003146B0">
              <w:t>5</w:t>
            </w:r>
          </w:p>
        </w:tc>
      </w:tr>
      <w:tr w:rsidR="002545AA" w:rsidRPr="003146B0" w14:paraId="031E6D64" w14:textId="77777777" w:rsidTr="00795022">
        <w:trPr>
          <w:cantSplit/>
        </w:trPr>
        <w:tc>
          <w:tcPr>
            <w:tcW w:w="1366" w:type="dxa"/>
          </w:tcPr>
          <w:p w14:paraId="5CCEEF63" w14:textId="77777777" w:rsidR="002545AA" w:rsidRPr="003146B0" w:rsidRDefault="002545AA" w:rsidP="00795022">
            <w:pPr>
              <w:tabs>
                <w:tab w:val="left" w:pos="4111"/>
              </w:tabs>
              <w:spacing w:before="40" w:after="40"/>
              <w:rPr>
                <w:szCs w:val="24"/>
              </w:rPr>
            </w:pPr>
            <w:r w:rsidRPr="00795022">
              <w:rPr>
                <w:b/>
                <w:bCs/>
                <w:szCs w:val="24"/>
              </w:rPr>
              <w:t>Ref</w:t>
            </w:r>
            <w:r w:rsidRPr="003146B0">
              <w:rPr>
                <w:szCs w:val="24"/>
              </w:rPr>
              <w:t>.:</w:t>
            </w:r>
          </w:p>
        </w:tc>
        <w:tc>
          <w:tcPr>
            <w:tcW w:w="3609" w:type="dxa"/>
          </w:tcPr>
          <w:p w14:paraId="09C29637" w14:textId="2B845784" w:rsidR="002545AA" w:rsidRPr="003146B0" w:rsidRDefault="002545AA" w:rsidP="00795022">
            <w:pPr>
              <w:tabs>
                <w:tab w:val="left" w:pos="4111"/>
              </w:tabs>
              <w:spacing w:before="40" w:after="40"/>
              <w:ind w:left="-30"/>
              <w:rPr>
                <w:b/>
                <w:szCs w:val="24"/>
              </w:rPr>
            </w:pPr>
            <w:r w:rsidRPr="003146B0">
              <w:rPr>
                <w:b/>
              </w:rPr>
              <w:t xml:space="preserve">Carta Colectiva TSB </w:t>
            </w:r>
            <w:r w:rsidR="00B67624" w:rsidRPr="003146B0">
              <w:rPr>
                <w:b/>
                <w:szCs w:val="24"/>
              </w:rPr>
              <w:t>1</w:t>
            </w:r>
            <w:r w:rsidR="00EE6E7C" w:rsidRPr="003146B0">
              <w:rPr>
                <w:b/>
                <w:szCs w:val="24"/>
              </w:rPr>
              <w:t>/SG3RG-LAC</w:t>
            </w:r>
          </w:p>
          <w:p w14:paraId="09096904" w14:textId="32F30D44" w:rsidR="002545AA" w:rsidRPr="003146B0" w:rsidRDefault="003D6753" w:rsidP="00795022">
            <w:pPr>
              <w:tabs>
                <w:tab w:val="left" w:pos="4111"/>
              </w:tabs>
              <w:spacing w:before="0" w:after="40"/>
              <w:ind w:left="-30"/>
              <w:rPr>
                <w:u w:val="single"/>
              </w:rPr>
            </w:pPr>
            <w:bookmarkStart w:id="0" w:name="lt_pId018"/>
            <w:r w:rsidRPr="003146B0">
              <w:t xml:space="preserve">CE </w:t>
            </w:r>
            <w:r w:rsidR="00EE6E7C" w:rsidRPr="003146B0">
              <w:rPr>
                <w:bCs/>
              </w:rPr>
              <w:t>3/MA</w:t>
            </w:r>
            <w:bookmarkEnd w:id="0"/>
          </w:p>
        </w:tc>
        <w:tc>
          <w:tcPr>
            <w:tcW w:w="4762" w:type="dxa"/>
            <w:vMerge w:val="restart"/>
          </w:tcPr>
          <w:p w14:paraId="490E784C" w14:textId="77777777" w:rsidR="002545AA" w:rsidRPr="003146B0" w:rsidRDefault="002545AA" w:rsidP="00EE6E7C">
            <w:pPr>
              <w:tabs>
                <w:tab w:val="left" w:pos="4111"/>
              </w:tabs>
              <w:spacing w:before="40" w:after="40"/>
              <w:ind w:left="57"/>
              <w:rPr>
                <w:bCs/>
              </w:rPr>
            </w:pPr>
            <w:r w:rsidRPr="003146B0">
              <w:rPr>
                <w:bCs/>
              </w:rPr>
              <w:t>A:</w:t>
            </w:r>
          </w:p>
          <w:p w14:paraId="5AE3E1C7" w14:textId="7B024D2B" w:rsidR="00EE6E7C" w:rsidRPr="003146B0" w:rsidRDefault="00EE6E7C" w:rsidP="003E0D39">
            <w:pPr>
              <w:tabs>
                <w:tab w:val="clear" w:pos="794"/>
              </w:tabs>
              <w:spacing w:before="40" w:after="40"/>
              <w:ind w:left="454" w:hanging="397"/>
            </w:pPr>
            <w:r w:rsidRPr="003146B0">
              <w:t>–</w:t>
            </w:r>
            <w:r w:rsidRPr="003146B0">
              <w:tab/>
            </w:r>
            <w:r w:rsidR="00395429" w:rsidRPr="003146B0">
              <w:t>l</w:t>
            </w:r>
            <w:r w:rsidRPr="003146B0">
              <w:t>as Administraciones que participan en el GRCE3</w:t>
            </w:r>
            <w:r w:rsidRPr="003146B0">
              <w:noBreakHyphen/>
              <w:t>LAC;</w:t>
            </w:r>
          </w:p>
          <w:p w14:paraId="73597F4F" w14:textId="0DBE3D02" w:rsidR="00EE6E7C" w:rsidRPr="003146B0" w:rsidRDefault="00EE6E7C" w:rsidP="003E0D39">
            <w:pPr>
              <w:tabs>
                <w:tab w:val="clear" w:pos="794"/>
              </w:tabs>
              <w:spacing w:before="40" w:after="40"/>
              <w:ind w:left="454" w:hanging="397"/>
            </w:pPr>
            <w:r w:rsidRPr="003146B0">
              <w:t>–</w:t>
            </w:r>
            <w:r w:rsidRPr="003146B0">
              <w:tab/>
            </w:r>
            <w:r w:rsidR="00395429" w:rsidRPr="003146B0">
              <w:t>l</w:t>
            </w:r>
            <w:r w:rsidRPr="003146B0">
              <w:t>os Miembros de Sector del UIT-T que participan en el GRCE3-LAC;</w:t>
            </w:r>
          </w:p>
          <w:p w14:paraId="4B75E8BE" w14:textId="1D14E2FD" w:rsidR="00EE6E7C" w:rsidRPr="003146B0" w:rsidRDefault="00EE6E7C" w:rsidP="003E0D39">
            <w:pPr>
              <w:tabs>
                <w:tab w:val="clear" w:pos="794"/>
              </w:tabs>
              <w:spacing w:before="40" w:after="40"/>
              <w:ind w:left="454" w:hanging="397"/>
            </w:pPr>
            <w:r w:rsidRPr="003146B0">
              <w:t>–</w:t>
            </w:r>
            <w:r w:rsidRPr="003146B0">
              <w:tab/>
            </w:r>
            <w:r w:rsidR="00395429" w:rsidRPr="003146B0">
              <w:t>l</w:t>
            </w:r>
            <w:r w:rsidRPr="003146B0">
              <w:t>os Asociados del UIT-T que participan en el GRCE3-LAC;</w:t>
            </w:r>
          </w:p>
          <w:p w14:paraId="056EA25C" w14:textId="3751927F" w:rsidR="00EE6E7C" w:rsidRPr="003146B0" w:rsidRDefault="00EE6E7C" w:rsidP="003E0D39">
            <w:pPr>
              <w:tabs>
                <w:tab w:val="clear" w:pos="794"/>
              </w:tabs>
              <w:spacing w:before="40" w:after="40"/>
              <w:ind w:left="454" w:hanging="397"/>
            </w:pPr>
            <w:r w:rsidRPr="003146B0">
              <w:t>–</w:t>
            </w:r>
            <w:r w:rsidRPr="003146B0">
              <w:tab/>
            </w:r>
            <w:r w:rsidR="00395429" w:rsidRPr="003146B0">
              <w:t>l</w:t>
            </w:r>
            <w:r w:rsidRPr="003146B0">
              <w:t>as Instituciones Académicas de la UIT que participan en el GRCE3-LAC</w:t>
            </w:r>
            <w:r w:rsidR="00507EDD" w:rsidRPr="003146B0">
              <w:t>;</w:t>
            </w:r>
          </w:p>
          <w:p w14:paraId="00575507" w14:textId="4F6DE2FC" w:rsidR="00EE6E7C" w:rsidRPr="003146B0" w:rsidRDefault="00EE6E7C" w:rsidP="003E0D39">
            <w:pPr>
              <w:tabs>
                <w:tab w:val="clear" w:pos="794"/>
              </w:tabs>
              <w:spacing w:before="40" w:after="40"/>
              <w:ind w:left="454" w:hanging="397"/>
            </w:pPr>
            <w:r w:rsidRPr="003146B0">
              <w:t>–</w:t>
            </w:r>
            <w:r w:rsidRPr="003146B0">
              <w:tab/>
            </w:r>
            <w:r w:rsidR="00395429" w:rsidRPr="003146B0">
              <w:t>l</w:t>
            </w:r>
            <w:r w:rsidRPr="003146B0">
              <w:t>a Oficina Regional de la UIT en Brasilia (Brasil)</w:t>
            </w:r>
            <w:r w:rsidR="00507EDD" w:rsidRPr="003146B0">
              <w:t>;</w:t>
            </w:r>
          </w:p>
          <w:p w14:paraId="4D1D965E" w14:textId="14297283" w:rsidR="002545AA" w:rsidRPr="003146B0" w:rsidRDefault="00EE6E7C" w:rsidP="006C49E2">
            <w:pPr>
              <w:tabs>
                <w:tab w:val="clear" w:pos="794"/>
              </w:tabs>
              <w:spacing w:before="40" w:after="40"/>
              <w:ind w:left="454" w:hanging="397"/>
              <w:rPr>
                <w:bCs/>
              </w:rPr>
            </w:pPr>
            <w:r w:rsidRPr="003146B0">
              <w:t>–</w:t>
            </w:r>
            <w:r w:rsidRPr="003146B0">
              <w:tab/>
            </w:r>
            <w:r w:rsidR="00395429" w:rsidRPr="003146B0">
              <w:t>l</w:t>
            </w:r>
            <w:r w:rsidRPr="003146B0">
              <w:t>as Oficinas Zona</w:t>
            </w:r>
            <w:r w:rsidR="006C49E2" w:rsidRPr="003146B0">
              <w:t>les</w:t>
            </w:r>
            <w:r w:rsidRPr="003146B0">
              <w:t xml:space="preserve"> de la UIT en Tegucigalpa (Honduras), Santiago (Chile) y Bridgetown (Barbados)</w:t>
            </w:r>
          </w:p>
        </w:tc>
      </w:tr>
      <w:tr w:rsidR="002545AA" w:rsidRPr="003146B0" w14:paraId="2EF8A298" w14:textId="77777777" w:rsidTr="00795022">
        <w:trPr>
          <w:cantSplit/>
        </w:trPr>
        <w:tc>
          <w:tcPr>
            <w:tcW w:w="1366" w:type="dxa"/>
          </w:tcPr>
          <w:p w14:paraId="4157559E" w14:textId="77777777" w:rsidR="002545AA" w:rsidRPr="003146B0" w:rsidRDefault="002545AA" w:rsidP="00795022">
            <w:pPr>
              <w:tabs>
                <w:tab w:val="left" w:pos="4111"/>
              </w:tabs>
              <w:spacing w:before="40" w:after="40"/>
              <w:rPr>
                <w:szCs w:val="24"/>
              </w:rPr>
            </w:pPr>
            <w:r w:rsidRPr="003146B0">
              <w:rPr>
                <w:szCs w:val="24"/>
              </w:rPr>
              <w:t>Tel.:</w:t>
            </w:r>
          </w:p>
        </w:tc>
        <w:tc>
          <w:tcPr>
            <w:tcW w:w="3609" w:type="dxa"/>
          </w:tcPr>
          <w:p w14:paraId="4E7C6265" w14:textId="18A3A635" w:rsidR="002545AA" w:rsidRPr="003146B0" w:rsidRDefault="00EE6E7C" w:rsidP="00795022">
            <w:pPr>
              <w:tabs>
                <w:tab w:val="left" w:pos="4111"/>
              </w:tabs>
              <w:spacing w:before="40" w:after="40"/>
              <w:ind w:left="-30"/>
            </w:pPr>
            <w:r w:rsidRPr="003146B0">
              <w:t>+41 22 730 6828</w:t>
            </w:r>
          </w:p>
        </w:tc>
        <w:tc>
          <w:tcPr>
            <w:tcW w:w="4762" w:type="dxa"/>
            <w:vMerge/>
          </w:tcPr>
          <w:p w14:paraId="14D79EED" w14:textId="77777777" w:rsidR="002545AA" w:rsidRPr="003146B0" w:rsidRDefault="002545AA" w:rsidP="002C58A4">
            <w:pPr>
              <w:tabs>
                <w:tab w:val="left" w:pos="4111"/>
              </w:tabs>
              <w:spacing w:beforeLines="40" w:before="96" w:after="40"/>
              <w:ind w:left="57"/>
              <w:rPr>
                <w:bCs/>
              </w:rPr>
            </w:pPr>
          </w:p>
        </w:tc>
      </w:tr>
      <w:tr w:rsidR="002545AA" w:rsidRPr="003146B0" w14:paraId="00AB7670" w14:textId="77777777" w:rsidTr="00795022">
        <w:trPr>
          <w:cantSplit/>
        </w:trPr>
        <w:tc>
          <w:tcPr>
            <w:tcW w:w="1366" w:type="dxa"/>
          </w:tcPr>
          <w:p w14:paraId="1382796A" w14:textId="77777777" w:rsidR="002545AA" w:rsidRPr="003146B0" w:rsidRDefault="002545AA" w:rsidP="00795022">
            <w:pPr>
              <w:tabs>
                <w:tab w:val="left" w:pos="4111"/>
              </w:tabs>
              <w:spacing w:before="40" w:after="40"/>
              <w:rPr>
                <w:szCs w:val="24"/>
              </w:rPr>
            </w:pPr>
            <w:r w:rsidRPr="003146B0">
              <w:rPr>
                <w:szCs w:val="24"/>
              </w:rPr>
              <w:t>Fax:</w:t>
            </w:r>
          </w:p>
        </w:tc>
        <w:tc>
          <w:tcPr>
            <w:tcW w:w="3609" w:type="dxa"/>
          </w:tcPr>
          <w:p w14:paraId="0F7882F8" w14:textId="77777777" w:rsidR="002545AA" w:rsidRPr="003146B0" w:rsidRDefault="002545AA" w:rsidP="00795022">
            <w:pPr>
              <w:tabs>
                <w:tab w:val="left" w:pos="4111"/>
              </w:tabs>
              <w:spacing w:before="40" w:after="40"/>
              <w:ind w:left="-30"/>
            </w:pPr>
            <w:r w:rsidRPr="003146B0">
              <w:t>+41 22 730 5853</w:t>
            </w:r>
          </w:p>
        </w:tc>
        <w:tc>
          <w:tcPr>
            <w:tcW w:w="4762" w:type="dxa"/>
            <w:vMerge/>
          </w:tcPr>
          <w:p w14:paraId="1D45250F" w14:textId="77777777" w:rsidR="002545AA" w:rsidRPr="003146B0" w:rsidRDefault="002545AA" w:rsidP="002C58A4">
            <w:pPr>
              <w:tabs>
                <w:tab w:val="left" w:pos="4111"/>
              </w:tabs>
              <w:spacing w:beforeLines="40" w:before="96" w:after="40"/>
              <w:ind w:left="57"/>
              <w:rPr>
                <w:bCs/>
              </w:rPr>
            </w:pPr>
          </w:p>
        </w:tc>
      </w:tr>
      <w:tr w:rsidR="002545AA" w:rsidRPr="003146B0" w14:paraId="347CD68B" w14:textId="77777777" w:rsidTr="00795022">
        <w:trPr>
          <w:cantSplit/>
        </w:trPr>
        <w:tc>
          <w:tcPr>
            <w:tcW w:w="1366" w:type="dxa"/>
          </w:tcPr>
          <w:p w14:paraId="4CEB4CD3" w14:textId="77777777" w:rsidR="002545AA" w:rsidRPr="003146B0" w:rsidRDefault="002545AA" w:rsidP="00795022">
            <w:pPr>
              <w:tabs>
                <w:tab w:val="left" w:pos="4111"/>
              </w:tabs>
              <w:spacing w:before="40" w:after="40"/>
              <w:rPr>
                <w:szCs w:val="24"/>
              </w:rPr>
            </w:pPr>
            <w:r w:rsidRPr="003146B0">
              <w:rPr>
                <w:szCs w:val="24"/>
              </w:rPr>
              <w:t>Correo-e:</w:t>
            </w:r>
          </w:p>
        </w:tc>
        <w:tc>
          <w:tcPr>
            <w:tcW w:w="3609" w:type="dxa"/>
          </w:tcPr>
          <w:p w14:paraId="79EF25F3" w14:textId="12DE13D5" w:rsidR="002545AA" w:rsidRPr="003146B0" w:rsidRDefault="00EE6E7C" w:rsidP="00795022">
            <w:pPr>
              <w:tabs>
                <w:tab w:val="left" w:pos="4111"/>
              </w:tabs>
              <w:spacing w:before="40" w:after="40"/>
              <w:ind w:left="-30"/>
            </w:pPr>
            <w:hyperlink r:id="rId9" w:history="1">
              <w:r w:rsidRPr="003146B0">
                <w:rPr>
                  <w:rStyle w:val="Hyperlink"/>
                </w:rPr>
                <w:t>tsbsg3@itu.int</w:t>
              </w:r>
            </w:hyperlink>
          </w:p>
        </w:tc>
        <w:tc>
          <w:tcPr>
            <w:tcW w:w="4762" w:type="dxa"/>
            <w:vMerge/>
          </w:tcPr>
          <w:p w14:paraId="668FC4C6" w14:textId="77777777" w:rsidR="002545AA" w:rsidRPr="003146B0" w:rsidRDefault="002545AA" w:rsidP="002C58A4">
            <w:pPr>
              <w:tabs>
                <w:tab w:val="left" w:pos="4111"/>
              </w:tabs>
              <w:spacing w:beforeLines="40" w:before="96" w:after="40"/>
              <w:ind w:left="57"/>
            </w:pPr>
          </w:p>
        </w:tc>
      </w:tr>
      <w:tr w:rsidR="002545AA" w:rsidRPr="003146B0" w14:paraId="2D49493A" w14:textId="77777777" w:rsidTr="00795022">
        <w:trPr>
          <w:cantSplit/>
        </w:trPr>
        <w:tc>
          <w:tcPr>
            <w:tcW w:w="1366" w:type="dxa"/>
          </w:tcPr>
          <w:p w14:paraId="343F5A94" w14:textId="77777777" w:rsidR="002545AA" w:rsidRPr="003146B0" w:rsidRDefault="002545AA" w:rsidP="00795022">
            <w:pPr>
              <w:tabs>
                <w:tab w:val="left" w:pos="4111"/>
              </w:tabs>
              <w:spacing w:before="40" w:after="40"/>
              <w:rPr>
                <w:szCs w:val="24"/>
              </w:rPr>
            </w:pPr>
            <w:r w:rsidRPr="003146B0">
              <w:rPr>
                <w:szCs w:val="24"/>
              </w:rPr>
              <w:t>Web:</w:t>
            </w:r>
          </w:p>
        </w:tc>
        <w:tc>
          <w:tcPr>
            <w:tcW w:w="3609" w:type="dxa"/>
          </w:tcPr>
          <w:p w14:paraId="7D82AF90" w14:textId="5B06A06C" w:rsidR="002545AA" w:rsidRPr="003146B0" w:rsidRDefault="003D6753" w:rsidP="00795022">
            <w:pPr>
              <w:tabs>
                <w:tab w:val="left" w:pos="4111"/>
              </w:tabs>
              <w:spacing w:before="40" w:after="40"/>
              <w:ind w:left="-30"/>
            </w:pPr>
            <w:hyperlink r:id="rId10" w:history="1">
              <w:r w:rsidRPr="003146B0">
                <w:rPr>
                  <w:rStyle w:val="Hyperlink"/>
                </w:rPr>
                <w:t>https://www.itu.int/es/ITU-T/studygroups/2022-2024/03/Pages/default.aspx</w:t>
              </w:r>
            </w:hyperlink>
            <w:r w:rsidRPr="003146B0">
              <w:br/>
            </w:r>
            <w:hyperlink r:id="rId11" w:history="1">
              <w:r w:rsidR="00266673" w:rsidRPr="003146B0">
                <w:rPr>
                  <w:rStyle w:val="Hyperlink"/>
                </w:rPr>
                <w:t>https://www.itu.int/en/ITU-T/regionalgroups/sg03-lac</w:t>
              </w:r>
            </w:hyperlink>
          </w:p>
        </w:tc>
        <w:tc>
          <w:tcPr>
            <w:tcW w:w="4762" w:type="dxa"/>
            <w:vMerge/>
          </w:tcPr>
          <w:p w14:paraId="19961250" w14:textId="77777777" w:rsidR="002545AA" w:rsidRPr="003146B0" w:rsidRDefault="002545AA" w:rsidP="002C58A4">
            <w:pPr>
              <w:tabs>
                <w:tab w:val="left" w:pos="4111"/>
              </w:tabs>
              <w:spacing w:beforeLines="40" w:before="96" w:after="40"/>
              <w:ind w:left="57"/>
            </w:pPr>
          </w:p>
        </w:tc>
      </w:tr>
      <w:tr w:rsidR="002545AA" w:rsidRPr="003146B0" w14:paraId="2C82981D" w14:textId="77777777" w:rsidTr="00795022">
        <w:trPr>
          <w:cantSplit/>
          <w:trHeight w:val="414"/>
        </w:trPr>
        <w:tc>
          <w:tcPr>
            <w:tcW w:w="1366" w:type="dxa"/>
          </w:tcPr>
          <w:p w14:paraId="6F8AF874" w14:textId="77777777" w:rsidR="002545AA" w:rsidRPr="003146B0" w:rsidRDefault="002545AA" w:rsidP="00795022">
            <w:pPr>
              <w:tabs>
                <w:tab w:val="left" w:pos="4111"/>
              </w:tabs>
              <w:spacing w:before="40" w:after="40"/>
              <w:rPr>
                <w:szCs w:val="24"/>
              </w:rPr>
            </w:pPr>
            <w:r w:rsidRPr="003146B0">
              <w:rPr>
                <w:b/>
                <w:bCs/>
                <w:szCs w:val="24"/>
              </w:rPr>
              <w:t>Asunto</w:t>
            </w:r>
            <w:r w:rsidRPr="003146B0">
              <w:rPr>
                <w:szCs w:val="24"/>
              </w:rPr>
              <w:t>:</w:t>
            </w:r>
          </w:p>
        </w:tc>
        <w:tc>
          <w:tcPr>
            <w:tcW w:w="8371" w:type="dxa"/>
            <w:gridSpan w:val="2"/>
          </w:tcPr>
          <w:p w14:paraId="416A77CC" w14:textId="345AFA9B" w:rsidR="002545AA" w:rsidRPr="003146B0" w:rsidRDefault="00EE6E7C" w:rsidP="00795022">
            <w:pPr>
              <w:tabs>
                <w:tab w:val="left" w:pos="4111"/>
              </w:tabs>
              <w:spacing w:before="40" w:after="40"/>
              <w:ind w:left="-30"/>
              <w:rPr>
                <w:b/>
                <w:bCs/>
              </w:rPr>
            </w:pPr>
            <w:r w:rsidRPr="003146B0">
              <w:rPr>
                <w:b/>
                <w:bCs/>
              </w:rPr>
              <w:t xml:space="preserve">Reunión del Grupo Regional de la Comisión de Estudio 3 del UIT-T para América Latina y el Caribe (GRCE3-LAC), </w:t>
            </w:r>
            <w:r w:rsidR="00B67624" w:rsidRPr="003146B0">
              <w:rPr>
                <w:b/>
                <w:bCs/>
              </w:rPr>
              <w:t>Montevideo (Uruguay), del 8 al 9 de octubre de 2025</w:t>
            </w:r>
          </w:p>
        </w:tc>
      </w:tr>
    </w:tbl>
    <w:p w14:paraId="355B75A2" w14:textId="06B275ED" w:rsidR="00EE6E7C" w:rsidRPr="003146B0" w:rsidRDefault="00EE6E7C" w:rsidP="00795022">
      <w:pPr>
        <w:pStyle w:val="Normalaftertitle0"/>
        <w:spacing w:before="120"/>
      </w:pPr>
      <w:bookmarkStart w:id="1" w:name="ditulogo"/>
      <w:bookmarkEnd w:id="1"/>
      <w:r w:rsidRPr="003146B0">
        <w:t>Muy Señora mía/Muy Señor mío</w:t>
      </w:r>
      <w:r w:rsidR="0044331E" w:rsidRPr="003146B0">
        <w:t>,</w:t>
      </w:r>
    </w:p>
    <w:p w14:paraId="10BCA763" w14:textId="7AD40CB0" w:rsidR="00EE6E7C" w:rsidRPr="003146B0" w:rsidRDefault="00EE6E7C" w:rsidP="00795022">
      <w:r w:rsidRPr="003146B0">
        <w:t>Me complace informarle de que, por amable invitación de</w:t>
      </w:r>
      <w:r w:rsidR="00B67624" w:rsidRPr="003146B0">
        <w:t xml:space="preserve"> </w:t>
      </w:r>
      <w:r w:rsidRPr="003146B0">
        <w:t>l</w:t>
      </w:r>
      <w:r w:rsidR="00B67624" w:rsidRPr="003146B0">
        <w:t>a Dirección Nacional de</w:t>
      </w:r>
      <w:r w:rsidRPr="003146B0">
        <w:t xml:space="preserve"> Telecomunicaciones (</w:t>
      </w:r>
      <w:r w:rsidR="00B67624" w:rsidRPr="003146B0">
        <w:t>DINA</w:t>
      </w:r>
      <w:r w:rsidRPr="003146B0">
        <w:t>TEL)</w:t>
      </w:r>
      <w:r w:rsidR="00B67624" w:rsidRPr="003146B0">
        <w:t xml:space="preserve"> de Uruguay</w:t>
      </w:r>
      <w:r w:rsidRPr="003146B0">
        <w:t xml:space="preserve">, </w:t>
      </w:r>
      <w:r w:rsidRPr="003146B0">
        <w:rPr>
          <w:b/>
        </w:rPr>
        <w:t>el Grupo Regional de la Comisión de Estudio 3 del UIT-T para América Latina y el</w:t>
      </w:r>
      <w:r w:rsidR="00E15D37">
        <w:rPr>
          <w:b/>
        </w:rPr>
        <w:t> </w:t>
      </w:r>
      <w:r w:rsidRPr="003146B0">
        <w:rPr>
          <w:b/>
        </w:rPr>
        <w:t xml:space="preserve">Caribe (GRCE3-LAC) </w:t>
      </w:r>
      <w:r w:rsidRPr="003146B0">
        <w:t>se reunirá</w:t>
      </w:r>
      <w:r w:rsidRPr="003146B0">
        <w:rPr>
          <w:b/>
        </w:rPr>
        <w:t xml:space="preserve"> </w:t>
      </w:r>
      <w:r w:rsidRPr="003146B0">
        <w:rPr>
          <w:bCs/>
        </w:rPr>
        <w:t>en</w:t>
      </w:r>
      <w:r w:rsidRPr="003146B0">
        <w:rPr>
          <w:b/>
        </w:rPr>
        <w:t xml:space="preserve"> </w:t>
      </w:r>
      <w:r w:rsidR="00B67624" w:rsidRPr="003146B0">
        <w:rPr>
          <w:b/>
        </w:rPr>
        <w:t>Montevideo (Uruguay) del 8 al 9 de octubre de 2025</w:t>
      </w:r>
      <w:r w:rsidRPr="003146B0">
        <w:rPr>
          <w:b/>
        </w:rPr>
        <w:t>.</w:t>
      </w:r>
    </w:p>
    <w:p w14:paraId="306E4B25" w14:textId="62020907" w:rsidR="00EE6E7C" w:rsidRPr="003146B0" w:rsidRDefault="00EE6E7C" w:rsidP="00795022">
      <w:r w:rsidRPr="003146B0">
        <w:t>Esta reunión se organiza conjuntamente con el Coloquio de Política y Economía de la UIT (IPEC-2</w:t>
      </w:r>
      <w:r w:rsidR="00B67624" w:rsidRPr="003146B0">
        <w:t>5</w:t>
      </w:r>
      <w:r w:rsidRPr="003146B0">
        <w:t>)</w:t>
      </w:r>
      <w:r w:rsidRPr="003146B0">
        <w:rPr>
          <w:rStyle w:val="Hyperlink"/>
          <w:rFonts w:cstheme="minorHAnsi"/>
          <w:szCs w:val="22"/>
          <w:u w:val="none"/>
        </w:rPr>
        <w:t xml:space="preserve"> </w:t>
      </w:r>
      <w:r w:rsidRPr="003146B0">
        <w:rPr>
          <w:rStyle w:val="Hyperlink"/>
          <w:rFonts w:cstheme="minorHAnsi"/>
          <w:color w:val="auto"/>
          <w:szCs w:val="22"/>
          <w:u w:val="none"/>
        </w:rPr>
        <w:t>para las Américas</w:t>
      </w:r>
      <w:r w:rsidRPr="003146B0">
        <w:t>, que incluirá:</w:t>
      </w:r>
    </w:p>
    <w:p w14:paraId="12459D8A" w14:textId="664C3A29" w:rsidR="00EE6E7C" w:rsidRPr="003146B0" w:rsidRDefault="00EE6E7C" w:rsidP="00795022">
      <w:pPr>
        <w:pStyle w:val="enumlev1"/>
        <w:spacing w:before="120"/>
      </w:pPr>
      <w:r w:rsidRPr="003146B0">
        <w:t>–</w:t>
      </w:r>
      <w:r w:rsidRPr="003146B0">
        <w:tab/>
        <w:t xml:space="preserve">del </w:t>
      </w:r>
      <w:r w:rsidR="00B67624" w:rsidRPr="003146B0">
        <w:t>6</w:t>
      </w:r>
      <w:r w:rsidRPr="003146B0">
        <w:t xml:space="preserve"> al </w:t>
      </w:r>
      <w:r w:rsidR="00B67624" w:rsidRPr="003146B0">
        <w:t>7</w:t>
      </w:r>
      <w:r w:rsidRPr="003146B0">
        <w:t xml:space="preserve"> de </w:t>
      </w:r>
      <w:r w:rsidR="00B67624" w:rsidRPr="003146B0">
        <w:t>octubre (por la mañana)</w:t>
      </w:r>
      <w:r w:rsidRPr="003146B0">
        <w:t>: Diálogo Económico Regional del UIT</w:t>
      </w:r>
      <w:r w:rsidR="00B67624" w:rsidRPr="003146B0">
        <w:t>-D, que incluirá una reunión de la Cuestión 4/1 de la Comisión de Estudio 1 del UIT-D (Aspectos económicos de las telecomunicaciones/TIC nacionales</w:t>
      </w:r>
      <w:r w:rsidRPr="003146B0">
        <w:t>);</w:t>
      </w:r>
    </w:p>
    <w:p w14:paraId="13B97B78" w14:textId="347BCAB4" w:rsidR="00EE6E7C" w:rsidRPr="003146B0" w:rsidRDefault="00F73D5B" w:rsidP="00795022">
      <w:pPr>
        <w:pStyle w:val="enumlev1"/>
        <w:spacing w:before="120"/>
      </w:pPr>
      <w:r w:rsidRPr="003146B0">
        <w:t>–</w:t>
      </w:r>
      <w:r w:rsidR="00EE6E7C" w:rsidRPr="003146B0">
        <w:tab/>
      </w:r>
      <w:r w:rsidR="00B67624" w:rsidRPr="003146B0">
        <w:t>8 de octubre (por la mañana): Taller de la BDT sobre tecnologías incipientes para soluciones de conectividad innovadoras: aspectos políticos, económicos y técnicos; y</w:t>
      </w:r>
      <w:r w:rsidR="00EE6E7C" w:rsidRPr="003146B0">
        <w:t xml:space="preserve"> </w:t>
      </w:r>
    </w:p>
    <w:p w14:paraId="38657EC2" w14:textId="27064D91" w:rsidR="00EE6E7C" w:rsidRPr="003146B0" w:rsidRDefault="00F73D5B" w:rsidP="00795022">
      <w:pPr>
        <w:pStyle w:val="enumlev1"/>
        <w:spacing w:before="120"/>
      </w:pPr>
      <w:r w:rsidRPr="003146B0">
        <w:t>–</w:t>
      </w:r>
      <w:r w:rsidR="00EE6E7C" w:rsidRPr="003146B0">
        <w:tab/>
      </w:r>
      <w:r w:rsidR="00B67624" w:rsidRPr="003146B0">
        <w:t>10 de octubre: Grupo Regional de la Comisión de Estudio 2 del UIT-T para las Américas (GRCE2</w:t>
      </w:r>
      <w:r w:rsidR="00E15D37">
        <w:noBreakHyphen/>
      </w:r>
      <w:r w:rsidR="00B67624" w:rsidRPr="003146B0">
        <w:t>AMR)</w:t>
      </w:r>
      <w:r w:rsidR="00786F4A" w:rsidRPr="003146B0">
        <w:t>.</w:t>
      </w:r>
    </w:p>
    <w:p w14:paraId="28BCAE45" w14:textId="2F8666DB" w:rsidR="00EE6E7C" w:rsidRPr="003146B0" w:rsidRDefault="00EE6E7C" w:rsidP="00795022">
      <w:r w:rsidRPr="003146B0">
        <w:t xml:space="preserve">La reunión del </w:t>
      </w:r>
      <w:r w:rsidR="005050BB" w:rsidRPr="003146B0">
        <w:t>GRCE3-LAC</w:t>
      </w:r>
      <w:r w:rsidRPr="003146B0">
        <w:t xml:space="preserve"> comenzará a las 14.00 horas, hora local, el </w:t>
      </w:r>
      <w:r w:rsidR="00B67624" w:rsidRPr="003146B0">
        <w:t>8 de oc</w:t>
      </w:r>
      <w:r w:rsidR="003146B0">
        <w:t>t</w:t>
      </w:r>
      <w:r w:rsidR="00B67624" w:rsidRPr="003146B0">
        <w:t>ubre de 2025</w:t>
      </w:r>
      <w:r w:rsidRPr="003146B0">
        <w:t xml:space="preserve">. En el </w:t>
      </w:r>
      <w:r w:rsidRPr="003146B0">
        <w:rPr>
          <w:b/>
        </w:rPr>
        <w:t>Anexo</w:t>
      </w:r>
      <w:r w:rsidR="00205D8C" w:rsidRPr="003146B0">
        <w:rPr>
          <w:b/>
        </w:rPr>
        <w:t> </w:t>
      </w:r>
      <w:r w:rsidRPr="003146B0">
        <w:rPr>
          <w:b/>
        </w:rPr>
        <w:t>A</w:t>
      </w:r>
      <w:r w:rsidRPr="003146B0">
        <w:t xml:space="preserve"> se facilita información adicional, y en el </w:t>
      </w:r>
      <w:r w:rsidRPr="003146B0">
        <w:rPr>
          <w:b/>
        </w:rPr>
        <w:t>Anexo B</w:t>
      </w:r>
      <w:r w:rsidRPr="003146B0">
        <w:t xml:space="preserve"> figura un proyecto de orden del día preparado por el Presidente del GRCE3-LAC, Sr. Tito L</w:t>
      </w:r>
      <w:r w:rsidR="00B67624" w:rsidRPr="003146B0">
        <w:t>Ó</w:t>
      </w:r>
      <w:r w:rsidRPr="003146B0">
        <w:t xml:space="preserve">PEZ (Paraguay). La información práctica sobre la reunión se publicará en la página web del GRCE3-LAC en la dirección </w:t>
      </w:r>
      <w:hyperlink r:id="rId12" w:history="1">
        <w:r w:rsidR="00B67624" w:rsidRPr="003146B0">
          <w:rPr>
            <w:rStyle w:val="Hyperlink"/>
            <w:rFonts w:cstheme="minorHAnsi"/>
            <w:szCs w:val="22"/>
          </w:rPr>
          <w:t>https://www.itu.int/en/ITU-T/regionalgroups/sg03-lac</w:t>
        </w:r>
      </w:hyperlink>
      <w:r w:rsidR="00F73D5B" w:rsidRPr="003146B0">
        <w:t>.</w:t>
      </w:r>
    </w:p>
    <w:p w14:paraId="69766614" w14:textId="41C00569" w:rsidR="00EE6E7C" w:rsidRPr="003146B0" w:rsidRDefault="00B67624" w:rsidP="00795022">
      <w:r w:rsidRPr="003146B0">
        <w:t>Pue</w:t>
      </w:r>
      <w:r w:rsidR="003146B0">
        <w:t>d</w:t>
      </w:r>
      <w:r w:rsidRPr="003146B0">
        <w:t xml:space="preserve">en participar en la reunión del GRCE3-LAC los representantes de los Estados Miembros, los Miembros de Sector y las Instituciones Académicas de la región, así como de los Asociados de la región que participan en la Comisión de Estudio rectora, además de los participantes invitados por el Grupo Regional, tal y como se prevé en los </w:t>
      </w:r>
      <w:r w:rsidRPr="003146B0">
        <w:rPr>
          <w:i/>
          <w:iCs/>
        </w:rPr>
        <w:t xml:space="preserve">resuelve 4 </w:t>
      </w:r>
      <w:r w:rsidR="00E15D37">
        <w:t>a</w:t>
      </w:r>
      <w:r w:rsidRPr="003146B0">
        <w:rPr>
          <w:i/>
          <w:iCs/>
        </w:rPr>
        <w:t xml:space="preserve"> 6 </w:t>
      </w:r>
      <w:r w:rsidRPr="003146B0">
        <w:t>de la Resolución 54 (Rev. Nueva Delhi, 2024) de la AMNT</w:t>
      </w:r>
      <w:r w:rsidR="00EE6E7C" w:rsidRPr="003146B0">
        <w:t>. Tenga en cuenta que la continuidad de la representación resultaría útil para los trabajos del Grupo.</w:t>
      </w:r>
    </w:p>
    <w:p w14:paraId="31FD387F" w14:textId="2ACBCA38" w:rsidR="002545AA" w:rsidRPr="003146B0" w:rsidRDefault="00EE6E7C" w:rsidP="00D313C1">
      <w:pPr>
        <w:pStyle w:val="NormalBold"/>
        <w:spacing w:after="120"/>
      </w:pPr>
      <w:r w:rsidRPr="003146B0">
        <w:lastRenderedPageBreak/>
        <w:t>Plazos importantes:</w:t>
      </w:r>
    </w:p>
    <w:tbl>
      <w:tblPr>
        <w:tblStyle w:val="TableGrid"/>
        <w:tblW w:w="9634" w:type="dxa"/>
        <w:tblLook w:val="04A0" w:firstRow="1" w:lastRow="0" w:firstColumn="1" w:lastColumn="0" w:noHBand="0" w:noVBand="1"/>
      </w:tblPr>
      <w:tblGrid>
        <w:gridCol w:w="2418"/>
        <w:gridCol w:w="7216"/>
      </w:tblGrid>
      <w:tr w:rsidR="002545AA" w:rsidRPr="003146B0" w14:paraId="48B40F47" w14:textId="77777777" w:rsidTr="002C58A4">
        <w:tc>
          <w:tcPr>
            <w:tcW w:w="2418" w:type="dxa"/>
          </w:tcPr>
          <w:p w14:paraId="5A6D2764" w14:textId="0D0B527B" w:rsidR="002545AA" w:rsidRPr="003146B0" w:rsidRDefault="00B67624" w:rsidP="00D313C1">
            <w:pPr>
              <w:pStyle w:val="Tabletext0"/>
              <w:keepNext/>
              <w:keepLines/>
              <w:rPr>
                <w:b/>
                <w:bCs/>
              </w:rPr>
            </w:pPr>
            <w:r w:rsidRPr="003146B0">
              <w:t>8 de agosto de 2025</w:t>
            </w:r>
          </w:p>
        </w:tc>
        <w:tc>
          <w:tcPr>
            <w:tcW w:w="7216" w:type="dxa"/>
          </w:tcPr>
          <w:p w14:paraId="288D1D91" w14:textId="4BDB9AC9" w:rsidR="002545AA" w:rsidRPr="003146B0" w:rsidRDefault="00EE6E7C" w:rsidP="00507EDD">
            <w:pPr>
              <w:pStyle w:val="Tabletext0"/>
              <w:keepNext/>
              <w:keepLines/>
              <w:ind w:left="284" w:hanging="284"/>
              <w:rPr>
                <w:b/>
                <w:bCs/>
              </w:rPr>
            </w:pPr>
            <w:r w:rsidRPr="003146B0">
              <w:t>–</w:t>
            </w:r>
            <w:r w:rsidRPr="003146B0">
              <w:tab/>
            </w:r>
            <w:r w:rsidR="00507EDD" w:rsidRPr="003146B0">
              <w:t>P</w:t>
            </w:r>
            <w:r w:rsidRPr="003146B0">
              <w:t>resentación de las contribuciones de los miembros del UIT-T para las que se requiera traducción</w:t>
            </w:r>
          </w:p>
        </w:tc>
      </w:tr>
      <w:tr w:rsidR="002545AA" w:rsidRPr="003146B0" w14:paraId="5A60AB5A" w14:textId="77777777" w:rsidTr="002C58A4">
        <w:tc>
          <w:tcPr>
            <w:tcW w:w="2418" w:type="dxa"/>
          </w:tcPr>
          <w:p w14:paraId="3EBAFB33" w14:textId="1A956FA8" w:rsidR="002545AA" w:rsidRPr="003146B0" w:rsidRDefault="00EE6E7C" w:rsidP="00D313C1">
            <w:pPr>
              <w:pStyle w:val="Tabletext0"/>
              <w:keepNext/>
              <w:keepLines/>
            </w:pPr>
            <w:r w:rsidRPr="003146B0">
              <w:t>2</w:t>
            </w:r>
            <w:r w:rsidR="00B67624" w:rsidRPr="003146B0">
              <w:t>5 de agosto de 2025</w:t>
            </w:r>
          </w:p>
        </w:tc>
        <w:tc>
          <w:tcPr>
            <w:tcW w:w="7216" w:type="dxa"/>
          </w:tcPr>
          <w:p w14:paraId="09E968A8" w14:textId="1A4A8310" w:rsidR="002545AA" w:rsidRPr="003146B0" w:rsidRDefault="00EE6E7C" w:rsidP="00507EDD">
            <w:pPr>
              <w:pStyle w:val="Tabletext0"/>
              <w:keepNext/>
              <w:keepLines/>
              <w:ind w:left="284" w:hanging="284"/>
            </w:pPr>
            <w:r w:rsidRPr="003146B0">
              <w:t>–</w:t>
            </w:r>
            <w:r w:rsidRPr="003146B0">
              <w:tab/>
            </w:r>
            <w:r w:rsidR="00507EDD" w:rsidRPr="003146B0">
              <w:t>P</w:t>
            </w:r>
            <w:r w:rsidRPr="003146B0">
              <w:t xml:space="preserve">resentación de las solicitudes de beca (mediante los formularios que figuran en la </w:t>
            </w:r>
            <w:hyperlink r:id="rId13" w:history="1">
              <w:r w:rsidRPr="003146B0">
                <w:rPr>
                  <w:rStyle w:val="Hyperlink"/>
                </w:rPr>
                <w:t>página web del Grupo Regional</w:t>
              </w:r>
            </w:hyperlink>
            <w:r w:rsidRPr="003146B0">
              <w:t>; véanse los detalles en el Anexo A)</w:t>
            </w:r>
          </w:p>
        </w:tc>
      </w:tr>
      <w:tr w:rsidR="002545AA" w:rsidRPr="003146B0" w14:paraId="4A2A26DA" w14:textId="77777777" w:rsidTr="002C58A4">
        <w:tc>
          <w:tcPr>
            <w:tcW w:w="2418" w:type="dxa"/>
          </w:tcPr>
          <w:p w14:paraId="499A8FFC" w14:textId="52FC2E23" w:rsidR="002545AA" w:rsidRPr="003146B0" w:rsidRDefault="00C42087" w:rsidP="00D313C1">
            <w:pPr>
              <w:pStyle w:val="Tabletext0"/>
              <w:rPr>
                <w:bCs/>
              </w:rPr>
            </w:pPr>
            <w:r w:rsidRPr="003146B0">
              <w:t>8 de septiembre de</w:t>
            </w:r>
            <w:r w:rsidR="00E15D37">
              <w:t> </w:t>
            </w:r>
            <w:r w:rsidRPr="003146B0">
              <w:t>2025</w:t>
            </w:r>
          </w:p>
        </w:tc>
        <w:tc>
          <w:tcPr>
            <w:tcW w:w="7216" w:type="dxa"/>
          </w:tcPr>
          <w:p w14:paraId="531916A5" w14:textId="638A9F84" w:rsidR="00EE6E7C" w:rsidRPr="003146B0" w:rsidRDefault="00EE6E7C" w:rsidP="00D313C1">
            <w:pPr>
              <w:pStyle w:val="Tabletext0"/>
              <w:keepNext/>
              <w:keepLines/>
              <w:ind w:left="284" w:hanging="284"/>
            </w:pPr>
            <w:r w:rsidRPr="003146B0">
              <w:t>–</w:t>
            </w:r>
            <w:r w:rsidRPr="003146B0">
              <w:tab/>
            </w:r>
            <w:r w:rsidR="00507EDD" w:rsidRPr="003146B0">
              <w:t>P</w:t>
            </w:r>
            <w:r w:rsidRPr="003146B0">
              <w:t xml:space="preserve">reinscripción (a través del formulario de inscripción en línea de la </w:t>
            </w:r>
            <w:hyperlink r:id="rId14" w:history="1">
              <w:r w:rsidRPr="003146B0">
                <w:rPr>
                  <w:rStyle w:val="Hyperlink"/>
                </w:rPr>
                <w:t>página web del Grupo Regional</w:t>
              </w:r>
            </w:hyperlink>
            <w:r w:rsidRPr="003146B0">
              <w:t>)</w:t>
            </w:r>
          </w:p>
          <w:p w14:paraId="162FFDD9" w14:textId="2D2B621D" w:rsidR="002545AA" w:rsidRPr="003146B0" w:rsidRDefault="00EE6E7C" w:rsidP="00507EDD">
            <w:pPr>
              <w:pStyle w:val="Tabletext0"/>
              <w:keepNext/>
              <w:keepLines/>
              <w:ind w:left="284" w:hanging="284"/>
            </w:pPr>
            <w:r w:rsidRPr="003146B0">
              <w:t>–</w:t>
            </w:r>
            <w:r w:rsidRPr="003146B0">
              <w:tab/>
            </w:r>
            <w:r w:rsidR="00507EDD" w:rsidRPr="003146B0">
              <w:t>P</w:t>
            </w:r>
            <w:r w:rsidRPr="003146B0">
              <w:t>resentación de solicitudes de cartas para la obtención de visados (véase el Anexo A)</w:t>
            </w:r>
          </w:p>
        </w:tc>
      </w:tr>
      <w:tr w:rsidR="002545AA" w:rsidRPr="003146B0" w14:paraId="4F31C926" w14:textId="77777777" w:rsidTr="002C58A4">
        <w:tc>
          <w:tcPr>
            <w:tcW w:w="2418" w:type="dxa"/>
          </w:tcPr>
          <w:p w14:paraId="4E215BCD" w14:textId="4AFE0F71" w:rsidR="002545AA" w:rsidRPr="003146B0" w:rsidRDefault="00EE6E7C" w:rsidP="00D313C1">
            <w:pPr>
              <w:pStyle w:val="Tabletext0"/>
            </w:pPr>
            <w:r w:rsidRPr="003146B0">
              <w:t>2</w:t>
            </w:r>
            <w:r w:rsidR="00C42087" w:rsidRPr="003146B0">
              <w:t>5 de septiembre de</w:t>
            </w:r>
            <w:r w:rsidR="00E15D37">
              <w:t> </w:t>
            </w:r>
            <w:r w:rsidR="00C42087" w:rsidRPr="003146B0">
              <w:t>2025</w:t>
            </w:r>
          </w:p>
        </w:tc>
        <w:tc>
          <w:tcPr>
            <w:tcW w:w="7216" w:type="dxa"/>
          </w:tcPr>
          <w:p w14:paraId="70CBA2CF" w14:textId="6B1E5821" w:rsidR="002545AA" w:rsidRPr="003146B0" w:rsidRDefault="00EE6E7C" w:rsidP="00507EDD">
            <w:pPr>
              <w:pStyle w:val="Tabletext0"/>
              <w:keepNext/>
              <w:keepLines/>
              <w:ind w:left="284" w:hanging="284"/>
            </w:pPr>
            <w:r w:rsidRPr="003146B0">
              <w:t>–</w:t>
            </w:r>
            <w:r w:rsidRPr="003146B0">
              <w:tab/>
            </w:r>
            <w:r w:rsidR="00507EDD" w:rsidRPr="003146B0">
              <w:t>P</w:t>
            </w:r>
            <w:r w:rsidRPr="003146B0">
              <w:t>resentación de contribuciones de los miembros del UIT-T</w:t>
            </w:r>
            <w:r w:rsidRPr="003146B0">
              <w:br/>
              <w:t xml:space="preserve">(por correo-e a </w:t>
            </w:r>
            <w:hyperlink r:id="rId15" w:history="1">
              <w:r w:rsidRPr="003146B0">
                <w:rPr>
                  <w:rStyle w:val="Hyperlink"/>
                  <w:rFonts w:cstheme="minorHAnsi"/>
                  <w:szCs w:val="22"/>
                </w:rPr>
                <w:t>tsbsg3@itu.int</w:t>
              </w:r>
            </w:hyperlink>
            <w:r w:rsidRPr="003146B0">
              <w:t>)</w:t>
            </w:r>
          </w:p>
        </w:tc>
      </w:tr>
    </w:tbl>
    <w:p w14:paraId="774CE699" w14:textId="77777777" w:rsidR="002545AA" w:rsidRPr="003146B0" w:rsidRDefault="002545AA" w:rsidP="00795022">
      <w:pPr>
        <w:pStyle w:val="Normalaftertitle"/>
        <w:spacing w:before="120"/>
      </w:pPr>
      <w:r w:rsidRPr="003146B0">
        <w:t>Le deseo una reunión agradable y productiva.</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017"/>
      </w:tblGrid>
      <w:tr w:rsidR="00FD171F" w:rsidRPr="003146B0" w14:paraId="3CE4E568" w14:textId="77777777" w:rsidTr="00B94281">
        <w:trPr>
          <w:trHeight w:val="1815"/>
        </w:trPr>
        <w:tc>
          <w:tcPr>
            <w:tcW w:w="6612" w:type="dxa"/>
            <w:vMerge w:val="restart"/>
            <w:tcBorders>
              <w:right w:val="single" w:sz="4" w:space="0" w:color="auto"/>
            </w:tcBorders>
          </w:tcPr>
          <w:p w14:paraId="13E9F768" w14:textId="77777777" w:rsidR="00FD171F" w:rsidRPr="003146B0" w:rsidRDefault="00FD171F" w:rsidP="00B94281">
            <w:pPr>
              <w:rPr>
                <w:bCs/>
              </w:rPr>
            </w:pPr>
            <w:r w:rsidRPr="003146B0">
              <w:rPr>
                <w:bCs/>
              </w:rPr>
              <w:t>Atentamente,</w:t>
            </w:r>
          </w:p>
          <w:p w14:paraId="4FFBD5BB" w14:textId="1FB2FA94" w:rsidR="00FD171F" w:rsidRPr="003146B0" w:rsidRDefault="00445234" w:rsidP="0044331E">
            <w:pPr>
              <w:spacing w:before="840"/>
              <w:ind w:right="91"/>
              <w:rPr>
                <w:rFonts w:cstheme="minorHAnsi"/>
                <w:szCs w:val="22"/>
              </w:rPr>
            </w:pPr>
            <w:r w:rsidRPr="003146B0">
              <w:rPr>
                <w:rFonts w:cstheme="minorHAnsi"/>
                <w:noProof/>
                <w:szCs w:val="22"/>
              </w:rPr>
              <w:drawing>
                <wp:anchor distT="0" distB="0" distL="114300" distR="114300" simplePos="0" relativeHeight="251658240" behindDoc="1" locked="0" layoutInCell="1" allowOverlap="1" wp14:anchorId="4C4400F5" wp14:editId="3043D33D">
                  <wp:simplePos x="0" y="0"/>
                  <wp:positionH relativeFrom="column">
                    <wp:posOffset>2540</wp:posOffset>
                  </wp:positionH>
                  <wp:positionV relativeFrom="paragraph">
                    <wp:posOffset>154305</wp:posOffset>
                  </wp:positionV>
                  <wp:extent cx="718874" cy="323768"/>
                  <wp:effectExtent l="0" t="0" r="5080" b="635"/>
                  <wp:wrapNone/>
                  <wp:docPr id="1805802460"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02460" name="Picture 2" descr="A black and blu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33656" cy="330425"/>
                          </a:xfrm>
                          <a:prstGeom prst="rect">
                            <a:avLst/>
                          </a:prstGeom>
                        </pic:spPr>
                      </pic:pic>
                    </a:graphicData>
                  </a:graphic>
                  <wp14:sizeRelH relativeFrom="margin">
                    <wp14:pctWidth>0</wp14:pctWidth>
                  </wp14:sizeRelH>
                  <wp14:sizeRelV relativeFrom="margin">
                    <wp14:pctHeight>0</wp14:pctHeight>
                  </wp14:sizeRelV>
                </wp:anchor>
              </w:drawing>
            </w:r>
            <w:r w:rsidR="00FD171F" w:rsidRPr="003146B0">
              <w:rPr>
                <w:rFonts w:cstheme="minorHAnsi"/>
                <w:szCs w:val="22"/>
              </w:rPr>
              <w:t>Seizo Onoe</w:t>
            </w:r>
            <w:r w:rsidR="00FD171F" w:rsidRPr="003146B0">
              <w:rPr>
                <w:rFonts w:cstheme="minorHAnsi"/>
                <w:szCs w:val="22"/>
              </w:rPr>
              <w:br/>
              <w:t xml:space="preserve">Director de la Oficina de Normalización </w:t>
            </w:r>
          </w:p>
          <w:p w14:paraId="0B4351DC" w14:textId="5C01B5D3" w:rsidR="00FD171F" w:rsidRPr="003146B0" w:rsidRDefault="00FD171F" w:rsidP="00B94281">
            <w:pPr>
              <w:spacing w:before="0"/>
              <w:ind w:right="91"/>
            </w:pPr>
            <w:r w:rsidRPr="003146B0">
              <w:rPr>
                <w:rFonts w:cstheme="minorHAnsi"/>
                <w:szCs w:val="22"/>
              </w:rPr>
              <w:t>de las Telecomunicaciones</w:t>
            </w:r>
          </w:p>
        </w:tc>
        <w:tc>
          <w:tcPr>
            <w:tcW w:w="3017" w:type="dxa"/>
            <w:tcBorders>
              <w:top w:val="single" w:sz="4" w:space="0" w:color="auto"/>
              <w:left w:val="single" w:sz="4" w:space="0" w:color="auto"/>
              <w:right w:val="single" w:sz="4" w:space="0" w:color="auto"/>
            </w:tcBorders>
            <w:textDirection w:val="btLr"/>
            <w:vAlign w:val="center"/>
          </w:tcPr>
          <w:p w14:paraId="30A8201E" w14:textId="45DD4976" w:rsidR="00FD171F" w:rsidRPr="003146B0" w:rsidRDefault="00FD171F" w:rsidP="00B94281">
            <w:pPr>
              <w:jc w:val="center"/>
              <w:rPr>
                <w:bCs/>
              </w:rPr>
            </w:pPr>
            <w:r w:rsidRPr="003146B0">
              <w:rPr>
                <w:noProof/>
              </w:rPr>
              <w:drawing>
                <wp:inline distT="0" distB="0" distL="0" distR="0" wp14:anchorId="1D02CFE6" wp14:editId="20E7ABB2">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32963" name=""/>
                          <pic:cNvPicPr/>
                        </pic:nvPicPr>
                        <pic:blipFill>
                          <a:blip r:embed="rId17"/>
                          <a:stretch>
                            <a:fillRect/>
                          </a:stretch>
                        </pic:blipFill>
                        <pic:spPr>
                          <a:xfrm flipH="1">
                            <a:off x="0" y="0"/>
                            <a:ext cx="860993" cy="864057"/>
                          </a:xfrm>
                          <a:prstGeom prst="rect">
                            <a:avLst/>
                          </a:prstGeom>
                        </pic:spPr>
                      </pic:pic>
                    </a:graphicData>
                  </a:graphic>
                </wp:inline>
              </w:drawing>
            </w:r>
            <w:r w:rsidRPr="003146B0">
              <w:rPr>
                <w:rFonts w:eastAsia="SimSun" w:cstheme="minorBidi"/>
                <w:lang w:eastAsia="zh-CN"/>
              </w:rPr>
              <w:t xml:space="preserve"> CE </w:t>
            </w:r>
            <w:r w:rsidRPr="003146B0">
              <w:rPr>
                <w:rFonts w:cstheme="minorBidi"/>
                <w:szCs w:val="22"/>
              </w:rPr>
              <w:t xml:space="preserve">GRCE3-LAC del </w:t>
            </w:r>
            <w:r w:rsidRPr="003146B0">
              <w:rPr>
                <w:rFonts w:cstheme="minorBidi"/>
                <w:szCs w:val="22"/>
              </w:rPr>
              <w:br/>
              <w:t>UIT-T</w:t>
            </w:r>
            <w:r w:rsidRPr="003146B0">
              <w:rPr>
                <w:rFonts w:eastAsia="SimSun" w:cstheme="minorBidi"/>
                <w:lang w:eastAsia="zh-CN"/>
              </w:rPr>
              <w:t xml:space="preserve"> </w:t>
            </w:r>
          </w:p>
        </w:tc>
      </w:tr>
      <w:tr w:rsidR="00FD171F" w:rsidRPr="003146B0" w14:paraId="75D7EAFA" w14:textId="77777777" w:rsidTr="00B94281">
        <w:tc>
          <w:tcPr>
            <w:tcW w:w="6612" w:type="dxa"/>
            <w:vMerge/>
            <w:tcBorders>
              <w:right w:val="single" w:sz="4" w:space="0" w:color="auto"/>
            </w:tcBorders>
          </w:tcPr>
          <w:p w14:paraId="34419DB3" w14:textId="77777777" w:rsidR="00FD171F" w:rsidRPr="003146B0" w:rsidRDefault="00FD171F" w:rsidP="00B94281">
            <w:pPr>
              <w:spacing w:before="0"/>
              <w:rPr>
                <w:bCs/>
              </w:rPr>
            </w:pPr>
          </w:p>
        </w:tc>
        <w:tc>
          <w:tcPr>
            <w:tcW w:w="3017" w:type="dxa"/>
            <w:tcBorders>
              <w:left w:val="single" w:sz="4" w:space="0" w:color="auto"/>
              <w:bottom w:val="single" w:sz="4" w:space="0" w:color="auto"/>
              <w:right w:val="single" w:sz="4" w:space="0" w:color="auto"/>
            </w:tcBorders>
            <w:vAlign w:val="center"/>
          </w:tcPr>
          <w:p w14:paraId="544BAA7A" w14:textId="67D95B77" w:rsidR="00FD171F" w:rsidRPr="003146B0" w:rsidRDefault="00FD171F" w:rsidP="00B94281">
            <w:pPr>
              <w:jc w:val="center"/>
              <w:rPr>
                <w:noProof/>
              </w:rPr>
            </w:pPr>
            <w:r w:rsidRPr="003146B0">
              <w:rPr>
                <w:bCs/>
              </w:rPr>
              <w:t>Última información sobre la reunión</w:t>
            </w:r>
          </w:p>
        </w:tc>
      </w:tr>
    </w:tbl>
    <w:p w14:paraId="4914DE94" w14:textId="61ADD1F1" w:rsidR="002545AA" w:rsidRPr="003146B0" w:rsidRDefault="00FD171F" w:rsidP="0044331E">
      <w:pPr>
        <w:spacing w:before="600"/>
        <w:rPr>
          <w:bCs/>
        </w:rPr>
      </w:pPr>
      <w:r w:rsidRPr="003146B0">
        <w:rPr>
          <w:rFonts w:cstheme="minorHAnsi"/>
          <w:b/>
          <w:bCs/>
          <w:szCs w:val="22"/>
        </w:rPr>
        <w:t xml:space="preserve">Anexos: </w:t>
      </w:r>
      <w:r w:rsidRPr="003146B0">
        <w:rPr>
          <w:rFonts w:cstheme="minorHAnsi"/>
          <w:bCs/>
          <w:szCs w:val="22"/>
        </w:rPr>
        <w:t>2</w:t>
      </w:r>
    </w:p>
    <w:p w14:paraId="40ABAFED" w14:textId="097ED217" w:rsidR="002545AA" w:rsidRPr="003146B0" w:rsidRDefault="002545AA" w:rsidP="002545AA">
      <w:pPr>
        <w:ind w:right="91"/>
        <w:rPr>
          <w:bCs/>
        </w:rPr>
      </w:pPr>
      <w:r w:rsidRPr="003146B0">
        <w:rPr>
          <w:bCs/>
        </w:rPr>
        <w:br w:type="page"/>
      </w:r>
    </w:p>
    <w:p w14:paraId="4BAEB091" w14:textId="6D7A5B40" w:rsidR="00FD171F" w:rsidRPr="003146B0" w:rsidRDefault="00205D8C" w:rsidP="00FD171F">
      <w:pPr>
        <w:pStyle w:val="AnnexNotitle"/>
        <w:spacing w:after="80"/>
        <w:rPr>
          <w:bCs/>
          <w:szCs w:val="24"/>
        </w:rPr>
      </w:pPr>
      <w:r w:rsidRPr="003146B0">
        <w:rPr>
          <w:bCs/>
        </w:rPr>
        <w:lastRenderedPageBreak/>
        <w:t xml:space="preserve">ANEXO </w:t>
      </w:r>
      <w:r w:rsidR="00FD171F" w:rsidRPr="003146B0">
        <w:rPr>
          <w:bCs/>
          <w:caps/>
        </w:rPr>
        <w:t>A</w:t>
      </w:r>
      <w:r w:rsidR="00FD171F" w:rsidRPr="003146B0">
        <w:rPr>
          <w:bCs/>
          <w:caps/>
        </w:rPr>
        <w:br/>
      </w:r>
      <w:r w:rsidR="00FD171F" w:rsidRPr="003146B0">
        <w:rPr>
          <w:bCs/>
          <w:szCs w:val="24"/>
        </w:rPr>
        <w:t xml:space="preserve">Información </w:t>
      </w:r>
      <w:r w:rsidR="00C42087" w:rsidRPr="003146B0">
        <w:rPr>
          <w:bCs/>
          <w:szCs w:val="24"/>
        </w:rPr>
        <w:t>práctica sobre la reunión</w:t>
      </w:r>
    </w:p>
    <w:p w14:paraId="07B88F15" w14:textId="77777777" w:rsidR="00FD171F" w:rsidRPr="00795022" w:rsidRDefault="00FD171F" w:rsidP="00100303">
      <w:pPr>
        <w:pStyle w:val="Annextitle0"/>
        <w:rPr>
          <w:sz w:val="22"/>
          <w:szCs w:val="22"/>
          <w:lang w:val="fr-CH"/>
        </w:rPr>
      </w:pPr>
      <w:r w:rsidRPr="00795022">
        <w:rPr>
          <w:sz w:val="22"/>
          <w:szCs w:val="22"/>
          <w:lang w:val="fr-CH"/>
        </w:rPr>
        <w:t>MÉTODOS DE TRABAJO E INSTALACIONES</w:t>
      </w:r>
    </w:p>
    <w:p w14:paraId="4E55DB64" w14:textId="77777777" w:rsidR="00FD171F" w:rsidRPr="003146B0" w:rsidRDefault="00FD171F" w:rsidP="00E15D37">
      <w:pPr>
        <w:spacing w:before="240"/>
      </w:pPr>
      <w:r w:rsidRPr="003146B0">
        <w:rPr>
          <w:b/>
        </w:rPr>
        <w:t xml:space="preserve">PRESENTACIÓN Y ACCESO A LOS DOCUMENTOS: </w:t>
      </w:r>
      <w:r w:rsidRPr="003146B0">
        <w:t xml:space="preserve">La reunión se celebrará sin hacer uso del papel. Las contribuciones y los proyectos de DT de los Miembros deben remitirse al correo-e </w:t>
      </w:r>
      <w:hyperlink r:id="rId18" w:history="1">
        <w:r w:rsidRPr="003146B0">
          <w:rPr>
            <w:rStyle w:val="Hyperlink"/>
          </w:rPr>
          <w:t>tsbsg3@itu.int</w:t>
        </w:r>
      </w:hyperlink>
      <w:r w:rsidRPr="003146B0">
        <w:t xml:space="preserve"> utilizando la </w:t>
      </w:r>
      <w:hyperlink r:id="rId19" w:history="1">
        <w:r w:rsidRPr="003146B0">
          <w:rPr>
            <w:rStyle w:val="Hyperlink"/>
          </w:rPr>
          <w:t>plantilla correspondiente</w:t>
        </w:r>
      </w:hyperlink>
      <w:r w:rsidRPr="003146B0">
        <w:t xml:space="preserve">. El acceso a los documentos de la reunión se facilita a partir de la página principal de la Comisión de Estudio, y está restringido a los Miembros del UIT-T que disponen de una </w:t>
      </w:r>
      <w:hyperlink r:id="rId20" w:history="1">
        <w:r w:rsidRPr="003146B0">
          <w:rPr>
            <w:rStyle w:val="Hyperlink"/>
          </w:rPr>
          <w:t>cuenta de la UIT</w:t>
        </w:r>
      </w:hyperlink>
      <w:r w:rsidRPr="003146B0">
        <w:t xml:space="preserve"> con acceso a TIES.</w:t>
      </w:r>
    </w:p>
    <w:p w14:paraId="4ECE5F19" w14:textId="77777777" w:rsidR="00FD171F" w:rsidRPr="003146B0" w:rsidRDefault="00FD171F" w:rsidP="00FD171F">
      <w:pPr>
        <w:spacing w:after="120"/>
        <w:rPr>
          <w:rFonts w:cstheme="minorHAnsi"/>
          <w:sz w:val="20"/>
          <w:szCs w:val="22"/>
        </w:rPr>
      </w:pPr>
      <w:r w:rsidRPr="003146B0">
        <w:rPr>
          <w:b/>
        </w:rPr>
        <w:t xml:space="preserve">IDIOMAS DE TRABAJO: </w:t>
      </w:r>
      <w:r w:rsidRPr="003146B0">
        <w:t>De acuerdo con el Presidente del Grupo, los idiomas de trabajo de la reunión serán el inglés y el español.</w:t>
      </w:r>
    </w:p>
    <w:p w14:paraId="5E231EC4" w14:textId="77777777" w:rsidR="00FD171F" w:rsidRPr="003146B0" w:rsidRDefault="00FD171F" w:rsidP="00FD171F">
      <w:pPr>
        <w:spacing w:after="120"/>
        <w:ind w:right="-194"/>
        <w:rPr>
          <w:rFonts w:cstheme="minorHAnsi"/>
          <w:sz w:val="20"/>
          <w:szCs w:val="22"/>
        </w:rPr>
      </w:pPr>
      <w:r w:rsidRPr="003146B0">
        <w:rPr>
          <w:b/>
        </w:rPr>
        <w:t>TRADUCCIÓN:</w:t>
      </w:r>
      <w:r w:rsidRPr="003146B0">
        <w:t xml:space="preserve"> Los documentos de esta reunión estarán disponibles en inglés y español. Le invitamos a presentar sus contribuciones lo antes posible para asegurar que haya tiempo suficiente para su traducción.</w:t>
      </w:r>
    </w:p>
    <w:p w14:paraId="0460397F" w14:textId="77777777" w:rsidR="00FD171F" w:rsidRPr="003146B0" w:rsidRDefault="00FD171F" w:rsidP="00FD171F">
      <w:r w:rsidRPr="003146B0">
        <w:rPr>
          <w:b/>
        </w:rPr>
        <w:t xml:space="preserve">LAN INALÁMBRICA: </w:t>
      </w:r>
      <w:r w:rsidRPr="003146B0">
        <w:t>El lugar de celebración del evento dispondrá de capacidades de área local inalámbrica y de acceso a Internet.</w:t>
      </w:r>
    </w:p>
    <w:p w14:paraId="7A8A6D03" w14:textId="363B9055" w:rsidR="00FD171F" w:rsidRPr="003146B0" w:rsidRDefault="00FD171F" w:rsidP="003146B0">
      <w:pPr>
        <w:pStyle w:val="AnnexTitle"/>
        <w:spacing w:after="200"/>
        <w:rPr>
          <w:bCs/>
          <w:szCs w:val="24"/>
        </w:rPr>
      </w:pPr>
      <w:r w:rsidRPr="003146B0">
        <w:rPr>
          <w:bCs/>
        </w:rPr>
        <w:t xml:space="preserve">PREINSCRIPCIÓN, </w:t>
      </w:r>
      <w:r w:rsidR="00C42087" w:rsidRPr="003146B0">
        <w:rPr>
          <w:bCs/>
        </w:rPr>
        <w:t xml:space="preserve">NUEVOS DELEGADOS, </w:t>
      </w:r>
      <w:r w:rsidRPr="003146B0">
        <w:rPr>
          <w:bCs/>
        </w:rPr>
        <w:t>BECAS Y APOYO PARA LA SOLICITUD DE VISADOS</w:t>
      </w:r>
    </w:p>
    <w:p w14:paraId="2B850EEB" w14:textId="2369835F" w:rsidR="00FD171F" w:rsidRPr="003146B0" w:rsidRDefault="00FD171F" w:rsidP="00E15D37">
      <w:pPr>
        <w:spacing w:before="240"/>
        <w:rPr>
          <w:rFonts w:cstheme="minorHAnsi"/>
          <w:bCs/>
          <w:sz w:val="20"/>
          <w:szCs w:val="22"/>
        </w:rPr>
      </w:pPr>
      <w:r w:rsidRPr="003146B0">
        <w:rPr>
          <w:b/>
        </w:rPr>
        <w:t xml:space="preserve">PREINSCRIPCIÓN: </w:t>
      </w:r>
      <w:r w:rsidRPr="003146B0">
        <w:t>La preinscripción es obligatoria y ha de hacerse en línea a través de la página principal de</w:t>
      </w:r>
      <w:r w:rsidR="00C42087" w:rsidRPr="003146B0">
        <w:t xml:space="preserve"> la Comisión de Estudio</w:t>
      </w:r>
      <w:r w:rsidRPr="003146B0">
        <w:t xml:space="preserve"> </w:t>
      </w:r>
      <w:r w:rsidRPr="003146B0">
        <w:rPr>
          <w:b/>
          <w:bCs/>
        </w:rPr>
        <w:t>a más tardar un mes antes de la reunión</w:t>
      </w:r>
      <w:r w:rsidRPr="003146B0">
        <w:rPr>
          <w:bCs/>
        </w:rPr>
        <w:t>.</w:t>
      </w:r>
      <w:r w:rsidRPr="003146B0">
        <w:t xml:space="preserve"> </w:t>
      </w:r>
      <w:r w:rsidR="00C42087" w:rsidRPr="003146B0">
        <w:t xml:space="preserve">El sistema de inscripción del UIT-T requiere que el coordinador apruebe las solicitudes de inscripción, no obstante, como se indica en la </w:t>
      </w:r>
      <w:hyperlink r:id="rId21" w:history="1">
        <w:r w:rsidR="00C42087" w:rsidRPr="003146B0">
          <w:rPr>
            <w:rStyle w:val="Hyperlink"/>
          </w:rPr>
          <w:t>Circular TSB 1</w:t>
        </w:r>
      </w:hyperlink>
      <w:r w:rsidR="00C42087" w:rsidRPr="003146B0">
        <w:t xml:space="preserve">, es posible modificar esta opción para permitir la aprobación automática. Algunas de las opciones en el formulario de inscripción se aplican únicamente a los Estados Miembros, entre ellas la función, las solicitudes de interpretación y las solicitudes de becas. </w:t>
      </w:r>
      <w:r w:rsidRPr="003146B0">
        <w:t>Se alienta a los Miembros a</w:t>
      </w:r>
      <w:r w:rsidR="00C42087" w:rsidRPr="003146B0">
        <w:t xml:space="preserve"> incluir mujeres en sus delegaciones, siempre que sea</w:t>
      </w:r>
      <w:r w:rsidRPr="003146B0">
        <w:t xml:space="preserve"> posible.</w:t>
      </w:r>
    </w:p>
    <w:p w14:paraId="71F9CCAC" w14:textId="67FB1BEE" w:rsidR="00FD171F" w:rsidRPr="003146B0" w:rsidRDefault="00FD171F" w:rsidP="00FD171F">
      <w:pPr>
        <w:rPr>
          <w:rFonts w:cstheme="minorHAnsi"/>
          <w:sz w:val="20"/>
          <w:szCs w:val="22"/>
        </w:rPr>
      </w:pPr>
      <w:r w:rsidRPr="003146B0">
        <w:rPr>
          <w:b/>
        </w:rPr>
        <w:t xml:space="preserve">BECAS: </w:t>
      </w:r>
      <w:r w:rsidRPr="003146B0">
        <w:t xml:space="preserve">Para facilitar la participación de los </w:t>
      </w:r>
      <w:hyperlink r:id="rId22" w:history="1">
        <w:r w:rsidRPr="003146B0">
          <w:rPr>
            <w:rStyle w:val="Hyperlink"/>
          </w:rPr>
          <w:t>países que reúnan las condiciones necesarias</w:t>
        </w:r>
      </w:hyperlink>
      <w:r w:rsidRPr="003146B0">
        <w:t xml:space="preserve"> en la región de América Latina y el Caribe podrán concederse hasta dos becas presenciales parciales por país, sujetas a la disponibilidad de financiación.</w:t>
      </w:r>
      <w:r w:rsidR="00C91853">
        <w:t xml:space="preserve"> </w:t>
      </w:r>
      <w:r w:rsidRPr="003146B0">
        <w:t xml:space="preserve">Una beca parcial comprende </w:t>
      </w:r>
      <w:r w:rsidR="00C42087" w:rsidRPr="003146B0">
        <w:t>las</w:t>
      </w:r>
      <w:r w:rsidRPr="003146B0">
        <w:t xml:space="preserve"> </w:t>
      </w:r>
      <w:r w:rsidRPr="003146B0">
        <w:rPr>
          <w:b/>
          <w:bCs/>
        </w:rPr>
        <w:t>dietas diarias apropiadas</w:t>
      </w:r>
      <w:r w:rsidRPr="003146B0">
        <w:t xml:space="preserve"> (para sufragar los gastos de alojamiento, comidas y otros gastos). La organización del solicitante es responsable de sufragar los demás gastos de participación.</w:t>
      </w:r>
    </w:p>
    <w:p w14:paraId="172DDBF2" w14:textId="4641F236" w:rsidR="00FD171F" w:rsidRPr="003146B0" w:rsidRDefault="00FD171F" w:rsidP="00FD171F">
      <w:pPr>
        <w:rPr>
          <w:rFonts w:cstheme="minorHAnsi"/>
          <w:sz w:val="20"/>
          <w:szCs w:val="22"/>
        </w:rPr>
      </w:pPr>
      <w:r w:rsidRPr="003146B0">
        <w:t>De conformidad con la Resolución 213 (Dubái, 2018) de la Conferencia de Plenipotenciarios, se alienta a que la concesión de becas tenga en cuenta el equilibrio entre hombres y mujeres y la inclusión de las personas con discapacidad y con necesidades especiales. Entre los criterios aplicados para la concesión de becas figuran: el presupuesto disponible de la UIT; la participación activa, en particular la presentación de contribuciones relevantes por escrito; una distribución equitativa entre países y regiones; las solicitudes presentadas por personas con discapacidad o con necesidades especiales; y el equilibrio de género.</w:t>
      </w:r>
      <w:r w:rsidR="00C42087" w:rsidRPr="003146B0">
        <w:t xml:space="preserve"> Se otorgará preferencia a los solicitantes que asistan a todos los eventos de la UIT Montevideo (Uruguay) del 6 al 10 de octubre de 2025.</w:t>
      </w:r>
    </w:p>
    <w:p w14:paraId="35C91EC6" w14:textId="1A724CE4" w:rsidR="00FD171F" w:rsidRPr="003146B0" w:rsidRDefault="00FD171F" w:rsidP="00FD171F">
      <w:pPr>
        <w:rPr>
          <w:rFonts w:cstheme="minorBidi"/>
          <w:sz w:val="20"/>
          <w:szCs w:val="22"/>
        </w:rPr>
      </w:pPr>
      <w:r w:rsidRPr="003146B0">
        <w:t xml:space="preserve">En la </w:t>
      </w:r>
      <w:hyperlink r:id="rId23" w:history="1">
        <w:r w:rsidRPr="003146B0">
          <w:rPr>
            <w:rStyle w:val="Hyperlink"/>
          </w:rPr>
          <w:t>página web del Grupo Regional</w:t>
        </w:r>
      </w:hyperlink>
      <w:r w:rsidRPr="003146B0">
        <w:t xml:space="preserve"> se facilita </w:t>
      </w:r>
      <w:r w:rsidR="00B05759" w:rsidRPr="003146B0">
        <w:t>e</w:t>
      </w:r>
      <w:r w:rsidRPr="003146B0">
        <w:t xml:space="preserve">l formulario de solicitud. </w:t>
      </w:r>
      <w:r w:rsidRPr="003146B0">
        <w:rPr>
          <w:b/>
        </w:rPr>
        <w:t>Las solicitudes de beca deben recibirse antes del 2</w:t>
      </w:r>
      <w:r w:rsidR="00B05759" w:rsidRPr="003146B0">
        <w:rPr>
          <w:b/>
        </w:rPr>
        <w:t>5 de agosto de 2025</w:t>
      </w:r>
      <w:r w:rsidRPr="003146B0">
        <w:rPr>
          <w:bCs/>
        </w:rPr>
        <w:t xml:space="preserve">. </w:t>
      </w:r>
      <w:r w:rsidRPr="003146B0">
        <w:t xml:space="preserve">Deberán enviarse por correo electrónico a </w:t>
      </w:r>
      <w:hyperlink r:id="rId24" w:history="1">
        <w:r w:rsidRPr="003146B0">
          <w:rPr>
            <w:rStyle w:val="Hyperlink"/>
          </w:rPr>
          <w:t>fellowships@itu.int</w:t>
        </w:r>
      </w:hyperlink>
      <w:r w:rsidRPr="003146B0">
        <w:t xml:space="preserve"> o por fax al +41 22 730 57 78. </w:t>
      </w:r>
      <w:r w:rsidRPr="003146B0">
        <w:rPr>
          <w:b/>
        </w:rPr>
        <w:t>Es necesario inscribirse (con la aprobación del coordinador) antes de presentar una solicitud de beca</w:t>
      </w:r>
      <w:r w:rsidRPr="003146B0">
        <w:t xml:space="preserve"> y se recomienda encarecidamente inscribirse en el evento e iniciar el proceso de solicitud al menos siete semanas antes de la reunión.</w:t>
      </w:r>
    </w:p>
    <w:p w14:paraId="5C308BDA" w14:textId="15880339" w:rsidR="002D1E3C" w:rsidRPr="003146B0" w:rsidRDefault="00FD171F" w:rsidP="002D1E3C">
      <w:r w:rsidRPr="003146B0">
        <w:rPr>
          <w:b/>
        </w:rPr>
        <w:t xml:space="preserve">AYUDA PARA LA SOLICITUD DE VISADOS: </w:t>
      </w:r>
      <w:r w:rsidRPr="003146B0">
        <w:t xml:space="preserve">Dado que esta reunión se organiza fuera de Suiza, las solicitudes de ayuda para la obtención de visados deberán dirigirse directamente al anfitrión de la reunión. Pueden encontrarse instrucciones en la sección "Información práctica" de la página web del Grupo Regional </w:t>
      </w:r>
      <w:hyperlink r:id="rId25" w:history="1">
        <w:r w:rsidR="00CE2CE4" w:rsidRPr="003146B0">
          <w:rPr>
            <w:rStyle w:val="Hyperlink"/>
            <w:rFonts w:cstheme="minorHAnsi"/>
            <w:bCs/>
            <w:szCs w:val="22"/>
          </w:rPr>
          <w:t>https://www.itu.int/en/ITU-T/regionalgroups/sg03-lac</w:t>
        </w:r>
      </w:hyperlink>
      <w:r w:rsidRPr="003146B0">
        <w:t>.</w:t>
      </w:r>
    </w:p>
    <w:p w14:paraId="2C5644D2" w14:textId="4971151D" w:rsidR="00E15D37" w:rsidRDefault="00E15D37">
      <w:pPr>
        <w:tabs>
          <w:tab w:val="clear" w:pos="794"/>
          <w:tab w:val="clear" w:pos="1191"/>
          <w:tab w:val="clear" w:pos="1588"/>
          <w:tab w:val="clear" w:pos="1985"/>
        </w:tabs>
        <w:overflowPunct/>
        <w:autoSpaceDE/>
        <w:autoSpaceDN/>
        <w:adjustRightInd/>
        <w:spacing w:before="0"/>
        <w:textAlignment w:val="auto"/>
      </w:pPr>
      <w:r>
        <w:br w:type="page"/>
      </w:r>
    </w:p>
    <w:p w14:paraId="289C0FC3" w14:textId="77777777" w:rsidR="00B05759" w:rsidRPr="003146B0" w:rsidRDefault="00B05759" w:rsidP="00B05759">
      <w:pPr>
        <w:pStyle w:val="Annextitle0"/>
        <w:rPr>
          <w:sz w:val="24"/>
          <w:szCs w:val="24"/>
          <w:lang w:val="es-ES_tradnl"/>
        </w:rPr>
      </w:pPr>
      <w:r w:rsidRPr="003146B0">
        <w:rPr>
          <w:szCs w:val="28"/>
          <w:lang w:val="es-ES_tradnl"/>
        </w:rPr>
        <w:lastRenderedPageBreak/>
        <w:t>ANNEX B</w:t>
      </w:r>
      <w:r w:rsidRPr="003146B0">
        <w:rPr>
          <w:szCs w:val="28"/>
          <w:lang w:val="es-ES_tradnl"/>
        </w:rPr>
        <w:br/>
        <w:t xml:space="preserve">Draft agenda </w:t>
      </w:r>
    </w:p>
    <w:p w14:paraId="06156D8E" w14:textId="77777777" w:rsidR="00B05759" w:rsidRPr="003146B0" w:rsidRDefault="00B05759" w:rsidP="00B05759">
      <w:pPr>
        <w:spacing w:before="240" w:after="240"/>
        <w:jc w:val="center"/>
        <w:rPr>
          <w:rFonts w:cstheme="minorHAnsi"/>
          <w:b/>
          <w:iCs/>
          <w:szCs w:val="22"/>
        </w:rPr>
      </w:pPr>
      <w:r w:rsidRPr="003146B0">
        <w:rPr>
          <w:rFonts w:cstheme="minorHAnsi"/>
          <w:b/>
          <w:iCs/>
          <w:szCs w:val="22"/>
        </w:rPr>
        <w:t>Meeting of ITU-T Study Group 3 Regional Group for Latin America and the Caribbean (SG3RG-LAC)</w:t>
      </w:r>
      <w:r w:rsidRPr="003146B0">
        <w:rPr>
          <w:rFonts w:cstheme="minorHAnsi"/>
          <w:b/>
          <w:iCs/>
          <w:szCs w:val="22"/>
        </w:rPr>
        <w:br/>
      </w:r>
      <w:r w:rsidRPr="003146B0">
        <w:rPr>
          <w:rFonts w:cstheme="minorHAnsi"/>
          <w:b/>
          <w:bCs/>
          <w:iCs/>
          <w:szCs w:val="22"/>
        </w:rPr>
        <w:t>Montevideo, Uruguay, 8 to 9 October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B05759" w:rsidRPr="003146B0" w14:paraId="7575E6C8" w14:textId="77777777" w:rsidTr="008C115D">
        <w:tc>
          <w:tcPr>
            <w:tcW w:w="663" w:type="dxa"/>
            <w:shd w:val="clear" w:color="auto" w:fill="auto"/>
            <w:tcMar>
              <w:top w:w="0" w:type="dxa"/>
              <w:left w:w="108" w:type="dxa"/>
              <w:bottom w:w="0" w:type="dxa"/>
              <w:right w:w="108" w:type="dxa"/>
            </w:tcMar>
          </w:tcPr>
          <w:p w14:paraId="7F189F86" w14:textId="77777777" w:rsidR="00B05759" w:rsidRPr="003146B0" w:rsidRDefault="00B05759" w:rsidP="008C115D">
            <w:pPr>
              <w:spacing w:before="60" w:after="60"/>
              <w:jc w:val="center"/>
              <w:rPr>
                <w:rFonts w:cstheme="minorHAnsi"/>
                <w:szCs w:val="22"/>
              </w:rPr>
            </w:pPr>
          </w:p>
        </w:tc>
        <w:tc>
          <w:tcPr>
            <w:tcW w:w="9255" w:type="dxa"/>
            <w:shd w:val="clear" w:color="auto" w:fill="auto"/>
            <w:tcMar>
              <w:top w:w="0" w:type="dxa"/>
              <w:left w:w="108" w:type="dxa"/>
              <w:bottom w:w="0" w:type="dxa"/>
              <w:right w:w="108" w:type="dxa"/>
            </w:tcMar>
          </w:tcPr>
          <w:p w14:paraId="6EACC7B2" w14:textId="77777777" w:rsidR="00B05759" w:rsidRPr="003146B0" w:rsidRDefault="00B05759" w:rsidP="008C115D">
            <w:pPr>
              <w:spacing w:before="60" w:after="60"/>
              <w:rPr>
                <w:rFonts w:cstheme="minorHAnsi"/>
                <w:i/>
                <w:szCs w:val="22"/>
              </w:rPr>
            </w:pPr>
            <w:r w:rsidRPr="003146B0">
              <w:rPr>
                <w:rFonts w:cstheme="minorHAnsi"/>
                <w:i/>
                <w:szCs w:val="22"/>
              </w:rPr>
              <w:t>Agenda item</w:t>
            </w:r>
          </w:p>
        </w:tc>
      </w:tr>
      <w:tr w:rsidR="00B05759" w:rsidRPr="003146B0" w14:paraId="7D6C5E77" w14:textId="77777777" w:rsidTr="008C115D">
        <w:tc>
          <w:tcPr>
            <w:tcW w:w="663" w:type="dxa"/>
            <w:shd w:val="clear" w:color="auto" w:fill="auto"/>
            <w:tcMar>
              <w:top w:w="0" w:type="dxa"/>
              <w:left w:w="108" w:type="dxa"/>
              <w:bottom w:w="0" w:type="dxa"/>
              <w:right w:w="108" w:type="dxa"/>
            </w:tcMar>
            <w:hideMark/>
          </w:tcPr>
          <w:p w14:paraId="47236EE2" w14:textId="77777777" w:rsidR="00B05759" w:rsidRPr="003146B0" w:rsidRDefault="00B05759" w:rsidP="008C115D">
            <w:pPr>
              <w:spacing w:before="60" w:after="60"/>
              <w:jc w:val="center"/>
              <w:rPr>
                <w:rFonts w:cstheme="minorHAnsi"/>
                <w:szCs w:val="22"/>
              </w:rPr>
            </w:pPr>
            <w:r w:rsidRPr="003146B0">
              <w:rPr>
                <w:rFonts w:cstheme="minorHAnsi"/>
                <w:szCs w:val="22"/>
              </w:rPr>
              <w:t>1</w:t>
            </w:r>
          </w:p>
        </w:tc>
        <w:tc>
          <w:tcPr>
            <w:tcW w:w="9255" w:type="dxa"/>
            <w:shd w:val="clear" w:color="auto" w:fill="auto"/>
            <w:tcMar>
              <w:top w:w="0" w:type="dxa"/>
              <w:left w:w="108" w:type="dxa"/>
              <w:bottom w:w="0" w:type="dxa"/>
              <w:right w:w="108" w:type="dxa"/>
            </w:tcMar>
            <w:vAlign w:val="center"/>
            <w:hideMark/>
          </w:tcPr>
          <w:p w14:paraId="3561A10E" w14:textId="77777777" w:rsidR="00B05759" w:rsidRPr="003146B0" w:rsidRDefault="00B05759" w:rsidP="008C115D">
            <w:pPr>
              <w:spacing w:before="60" w:after="60"/>
              <w:rPr>
                <w:rFonts w:cstheme="minorHAnsi"/>
                <w:szCs w:val="22"/>
              </w:rPr>
            </w:pPr>
            <w:r w:rsidRPr="003146B0">
              <w:t xml:space="preserve">Opening of the meeting </w:t>
            </w:r>
          </w:p>
        </w:tc>
      </w:tr>
      <w:tr w:rsidR="00B05759" w:rsidRPr="003146B0" w14:paraId="5CA173DB" w14:textId="77777777" w:rsidTr="008C115D">
        <w:tc>
          <w:tcPr>
            <w:tcW w:w="663" w:type="dxa"/>
            <w:shd w:val="clear" w:color="auto" w:fill="auto"/>
            <w:tcMar>
              <w:top w:w="0" w:type="dxa"/>
              <w:left w:w="108" w:type="dxa"/>
              <w:bottom w:w="0" w:type="dxa"/>
              <w:right w:w="108" w:type="dxa"/>
            </w:tcMar>
            <w:hideMark/>
          </w:tcPr>
          <w:p w14:paraId="4170E6E7" w14:textId="77777777" w:rsidR="00B05759" w:rsidRPr="003146B0" w:rsidRDefault="00B05759" w:rsidP="008C115D">
            <w:pPr>
              <w:spacing w:before="60" w:after="60"/>
              <w:jc w:val="center"/>
              <w:rPr>
                <w:rFonts w:cstheme="minorHAnsi"/>
                <w:szCs w:val="22"/>
              </w:rPr>
            </w:pPr>
            <w:r w:rsidRPr="003146B0">
              <w:rPr>
                <w:rFonts w:cstheme="minorHAnsi"/>
                <w:szCs w:val="22"/>
              </w:rPr>
              <w:t>2</w:t>
            </w:r>
          </w:p>
        </w:tc>
        <w:tc>
          <w:tcPr>
            <w:tcW w:w="9255" w:type="dxa"/>
            <w:shd w:val="clear" w:color="auto" w:fill="auto"/>
            <w:tcMar>
              <w:top w:w="0" w:type="dxa"/>
              <w:left w:w="108" w:type="dxa"/>
              <w:bottom w:w="0" w:type="dxa"/>
              <w:right w:w="108" w:type="dxa"/>
            </w:tcMar>
            <w:vAlign w:val="center"/>
            <w:hideMark/>
          </w:tcPr>
          <w:p w14:paraId="23570682" w14:textId="77777777" w:rsidR="00B05759" w:rsidRPr="003146B0" w:rsidRDefault="00B05759" w:rsidP="008C115D">
            <w:pPr>
              <w:spacing w:before="60" w:after="60"/>
              <w:rPr>
                <w:rFonts w:cstheme="minorHAnsi"/>
                <w:szCs w:val="22"/>
              </w:rPr>
            </w:pPr>
            <w:r w:rsidRPr="003146B0">
              <w:t xml:space="preserve">Adoption of the agenda </w:t>
            </w:r>
          </w:p>
        </w:tc>
      </w:tr>
      <w:tr w:rsidR="00B05759" w:rsidRPr="003146B0" w14:paraId="093979C6" w14:textId="77777777" w:rsidTr="008C115D">
        <w:tc>
          <w:tcPr>
            <w:tcW w:w="663" w:type="dxa"/>
            <w:shd w:val="clear" w:color="auto" w:fill="auto"/>
            <w:tcMar>
              <w:top w:w="0" w:type="dxa"/>
              <w:left w:w="108" w:type="dxa"/>
              <w:bottom w:w="0" w:type="dxa"/>
              <w:right w:w="108" w:type="dxa"/>
            </w:tcMar>
            <w:hideMark/>
          </w:tcPr>
          <w:p w14:paraId="38E66F1A" w14:textId="77777777" w:rsidR="00B05759" w:rsidRPr="003146B0" w:rsidRDefault="00B05759" w:rsidP="008C115D">
            <w:pPr>
              <w:spacing w:before="60" w:after="60"/>
              <w:jc w:val="center"/>
              <w:rPr>
                <w:rFonts w:cstheme="minorHAnsi"/>
                <w:szCs w:val="22"/>
              </w:rPr>
            </w:pPr>
            <w:r w:rsidRPr="003146B0">
              <w:rPr>
                <w:rFonts w:cstheme="minorHAnsi"/>
                <w:szCs w:val="22"/>
              </w:rPr>
              <w:t>3</w:t>
            </w:r>
          </w:p>
        </w:tc>
        <w:tc>
          <w:tcPr>
            <w:tcW w:w="9255" w:type="dxa"/>
            <w:shd w:val="clear" w:color="auto" w:fill="auto"/>
            <w:tcMar>
              <w:top w:w="0" w:type="dxa"/>
              <w:left w:w="108" w:type="dxa"/>
              <w:bottom w:w="0" w:type="dxa"/>
              <w:right w:w="108" w:type="dxa"/>
            </w:tcMar>
            <w:vAlign w:val="center"/>
            <w:hideMark/>
          </w:tcPr>
          <w:p w14:paraId="7B410A6A" w14:textId="77777777" w:rsidR="00B05759" w:rsidRPr="003146B0" w:rsidRDefault="00B05759" w:rsidP="008C115D">
            <w:pPr>
              <w:spacing w:before="60" w:after="60"/>
              <w:rPr>
                <w:rFonts w:cstheme="minorHAnsi"/>
                <w:szCs w:val="22"/>
              </w:rPr>
            </w:pPr>
            <w:r w:rsidRPr="003146B0">
              <w:t xml:space="preserve">Available documents (Contributions and TDs) </w:t>
            </w:r>
          </w:p>
        </w:tc>
      </w:tr>
      <w:tr w:rsidR="00B05759" w:rsidRPr="003146B0" w14:paraId="6ABDAF70" w14:textId="77777777" w:rsidTr="008C115D">
        <w:tc>
          <w:tcPr>
            <w:tcW w:w="663" w:type="dxa"/>
            <w:shd w:val="clear" w:color="auto" w:fill="auto"/>
            <w:tcMar>
              <w:top w:w="0" w:type="dxa"/>
              <w:left w:w="108" w:type="dxa"/>
              <w:bottom w:w="0" w:type="dxa"/>
              <w:right w:w="108" w:type="dxa"/>
            </w:tcMar>
          </w:tcPr>
          <w:p w14:paraId="7D015EBE" w14:textId="77777777" w:rsidR="00B05759" w:rsidRPr="003146B0" w:rsidRDefault="00B05759" w:rsidP="008C115D">
            <w:pPr>
              <w:spacing w:before="60" w:after="60"/>
              <w:jc w:val="center"/>
              <w:rPr>
                <w:rFonts w:cstheme="minorHAnsi"/>
                <w:szCs w:val="22"/>
              </w:rPr>
            </w:pPr>
            <w:r w:rsidRPr="003146B0">
              <w:rPr>
                <w:rFonts w:cstheme="minorHAnsi"/>
                <w:szCs w:val="22"/>
              </w:rPr>
              <w:t>4</w:t>
            </w:r>
          </w:p>
        </w:tc>
        <w:tc>
          <w:tcPr>
            <w:tcW w:w="9255" w:type="dxa"/>
            <w:shd w:val="clear" w:color="auto" w:fill="auto"/>
            <w:tcMar>
              <w:top w:w="0" w:type="dxa"/>
              <w:left w:w="108" w:type="dxa"/>
              <w:bottom w:w="0" w:type="dxa"/>
              <w:right w:w="108" w:type="dxa"/>
            </w:tcMar>
            <w:vAlign w:val="center"/>
          </w:tcPr>
          <w:p w14:paraId="389C999B" w14:textId="77777777" w:rsidR="00B05759" w:rsidRPr="003146B0" w:rsidRDefault="00B05759" w:rsidP="008C115D">
            <w:pPr>
              <w:spacing w:before="60" w:after="60"/>
              <w:rPr>
                <w:rFonts w:cstheme="minorHAnsi"/>
                <w:szCs w:val="22"/>
                <w:highlight w:val="yellow"/>
              </w:rPr>
            </w:pPr>
            <w:r w:rsidRPr="003146B0">
              <w:t xml:space="preserve">Overview of ITU-T Study Group 3 and working methods </w:t>
            </w:r>
          </w:p>
        </w:tc>
      </w:tr>
      <w:tr w:rsidR="00B05759" w:rsidRPr="003146B0" w14:paraId="5F638A60" w14:textId="77777777" w:rsidTr="008C115D">
        <w:tc>
          <w:tcPr>
            <w:tcW w:w="663" w:type="dxa"/>
            <w:shd w:val="clear" w:color="auto" w:fill="auto"/>
            <w:tcMar>
              <w:top w:w="0" w:type="dxa"/>
              <w:left w:w="108" w:type="dxa"/>
              <w:bottom w:w="0" w:type="dxa"/>
              <w:right w:w="108" w:type="dxa"/>
            </w:tcMar>
          </w:tcPr>
          <w:p w14:paraId="0A005D9E" w14:textId="77777777" w:rsidR="00B05759" w:rsidRPr="003146B0" w:rsidRDefault="00B05759" w:rsidP="008C115D">
            <w:pPr>
              <w:spacing w:before="60" w:after="60"/>
              <w:jc w:val="center"/>
              <w:rPr>
                <w:rFonts w:cstheme="minorHAnsi"/>
                <w:szCs w:val="22"/>
              </w:rPr>
            </w:pPr>
            <w:r w:rsidRPr="003146B0">
              <w:rPr>
                <w:rFonts w:cstheme="minorHAnsi"/>
                <w:szCs w:val="22"/>
              </w:rPr>
              <w:t>5</w:t>
            </w:r>
          </w:p>
        </w:tc>
        <w:tc>
          <w:tcPr>
            <w:tcW w:w="9255" w:type="dxa"/>
            <w:shd w:val="clear" w:color="auto" w:fill="auto"/>
            <w:tcMar>
              <w:top w:w="0" w:type="dxa"/>
              <w:left w:w="108" w:type="dxa"/>
              <w:bottom w:w="0" w:type="dxa"/>
              <w:right w:w="108" w:type="dxa"/>
            </w:tcMar>
            <w:vAlign w:val="center"/>
          </w:tcPr>
          <w:p w14:paraId="4B142886" w14:textId="77777777" w:rsidR="00B05759" w:rsidRPr="003146B0" w:rsidRDefault="00B05759" w:rsidP="008C115D">
            <w:pPr>
              <w:spacing w:before="60" w:after="60"/>
              <w:rPr>
                <w:rFonts w:cstheme="minorHAnsi"/>
                <w:szCs w:val="22"/>
                <w:highlight w:val="yellow"/>
              </w:rPr>
            </w:pPr>
            <w:r w:rsidRPr="003146B0">
              <w:t xml:space="preserve">Review of previous SG3 parent and Regional Group meetings </w:t>
            </w:r>
          </w:p>
        </w:tc>
      </w:tr>
      <w:tr w:rsidR="00B05759" w:rsidRPr="003146B0" w14:paraId="3D5479EE" w14:textId="77777777" w:rsidTr="008C115D">
        <w:tc>
          <w:tcPr>
            <w:tcW w:w="663" w:type="dxa"/>
            <w:shd w:val="clear" w:color="auto" w:fill="auto"/>
            <w:tcMar>
              <w:top w:w="0" w:type="dxa"/>
              <w:left w:w="108" w:type="dxa"/>
              <w:bottom w:w="0" w:type="dxa"/>
              <w:right w:w="108" w:type="dxa"/>
            </w:tcMar>
          </w:tcPr>
          <w:p w14:paraId="08C05BB8" w14:textId="77777777" w:rsidR="00B05759" w:rsidRPr="003146B0" w:rsidRDefault="00B05759" w:rsidP="008C115D">
            <w:pPr>
              <w:spacing w:before="60" w:after="60"/>
              <w:jc w:val="center"/>
              <w:rPr>
                <w:rFonts w:cstheme="minorHAnsi"/>
                <w:szCs w:val="22"/>
              </w:rPr>
            </w:pPr>
            <w:r w:rsidRPr="003146B0">
              <w:rPr>
                <w:rFonts w:cstheme="minorHAnsi"/>
                <w:szCs w:val="22"/>
              </w:rPr>
              <w:t>6</w:t>
            </w:r>
          </w:p>
        </w:tc>
        <w:tc>
          <w:tcPr>
            <w:tcW w:w="9255" w:type="dxa"/>
            <w:shd w:val="clear" w:color="auto" w:fill="auto"/>
            <w:tcMar>
              <w:top w:w="0" w:type="dxa"/>
              <w:left w:w="108" w:type="dxa"/>
              <w:bottom w:w="0" w:type="dxa"/>
              <w:right w:w="108" w:type="dxa"/>
            </w:tcMar>
            <w:vAlign w:val="center"/>
          </w:tcPr>
          <w:p w14:paraId="568B6953" w14:textId="77777777" w:rsidR="00B05759" w:rsidRPr="003146B0" w:rsidRDefault="00B05759" w:rsidP="008C115D">
            <w:pPr>
              <w:spacing w:before="60" w:after="60"/>
              <w:rPr>
                <w:rFonts w:cstheme="minorHAnsi"/>
                <w:szCs w:val="22"/>
                <w:highlight w:val="yellow"/>
              </w:rPr>
            </w:pPr>
            <w:r w:rsidRPr="003146B0">
              <w:t xml:space="preserve">Status of SG3 work programme </w:t>
            </w:r>
          </w:p>
        </w:tc>
      </w:tr>
      <w:tr w:rsidR="00B05759" w:rsidRPr="003146B0" w14:paraId="4469943D" w14:textId="77777777" w:rsidTr="008C115D">
        <w:tc>
          <w:tcPr>
            <w:tcW w:w="663" w:type="dxa"/>
            <w:shd w:val="clear" w:color="auto" w:fill="auto"/>
            <w:tcMar>
              <w:top w:w="0" w:type="dxa"/>
              <w:left w:w="108" w:type="dxa"/>
              <w:bottom w:w="0" w:type="dxa"/>
              <w:right w:w="108" w:type="dxa"/>
            </w:tcMar>
            <w:hideMark/>
          </w:tcPr>
          <w:p w14:paraId="6CD68510" w14:textId="77777777" w:rsidR="00B05759" w:rsidRPr="003146B0" w:rsidRDefault="00B05759" w:rsidP="008C115D">
            <w:pPr>
              <w:spacing w:before="60" w:after="60"/>
              <w:jc w:val="center"/>
              <w:rPr>
                <w:rFonts w:cstheme="minorHAnsi"/>
                <w:szCs w:val="22"/>
              </w:rPr>
            </w:pPr>
            <w:r w:rsidRPr="003146B0">
              <w:rPr>
                <w:rFonts w:cstheme="minorHAnsi"/>
                <w:szCs w:val="22"/>
              </w:rPr>
              <w:t>6.1</w:t>
            </w:r>
          </w:p>
        </w:tc>
        <w:tc>
          <w:tcPr>
            <w:tcW w:w="9255" w:type="dxa"/>
            <w:shd w:val="clear" w:color="auto" w:fill="auto"/>
            <w:tcMar>
              <w:top w:w="0" w:type="dxa"/>
              <w:left w:w="108" w:type="dxa"/>
              <w:bottom w:w="0" w:type="dxa"/>
              <w:right w:w="108" w:type="dxa"/>
            </w:tcMar>
            <w:vAlign w:val="center"/>
            <w:hideMark/>
          </w:tcPr>
          <w:p w14:paraId="7CBB9C56" w14:textId="77777777" w:rsidR="00B05759" w:rsidRPr="003146B0" w:rsidRDefault="00B05759" w:rsidP="008C115D">
            <w:pPr>
              <w:spacing w:before="60" w:after="60"/>
              <w:rPr>
                <w:rFonts w:cstheme="minorHAnsi"/>
                <w:szCs w:val="22"/>
              </w:rPr>
            </w:pPr>
            <w:r w:rsidRPr="003146B0">
              <w:t xml:space="preserve">Mechanisms for pricing of licenses for mobile/broadband/fixed </w:t>
            </w:r>
          </w:p>
        </w:tc>
      </w:tr>
      <w:tr w:rsidR="00B05759" w:rsidRPr="003146B0" w14:paraId="789E8FB1" w14:textId="77777777" w:rsidTr="008C115D">
        <w:tc>
          <w:tcPr>
            <w:tcW w:w="663" w:type="dxa"/>
            <w:shd w:val="clear" w:color="auto" w:fill="auto"/>
            <w:tcMar>
              <w:top w:w="0" w:type="dxa"/>
              <w:left w:w="108" w:type="dxa"/>
              <w:bottom w:w="0" w:type="dxa"/>
              <w:right w:w="108" w:type="dxa"/>
            </w:tcMar>
          </w:tcPr>
          <w:p w14:paraId="2168D1E3" w14:textId="77777777" w:rsidR="00B05759" w:rsidRPr="003146B0" w:rsidRDefault="00B05759" w:rsidP="008C115D">
            <w:pPr>
              <w:spacing w:before="60" w:after="60"/>
              <w:jc w:val="center"/>
              <w:rPr>
                <w:rFonts w:cstheme="minorHAnsi"/>
                <w:szCs w:val="22"/>
              </w:rPr>
            </w:pPr>
            <w:r w:rsidRPr="003146B0">
              <w:rPr>
                <w:rFonts w:cstheme="minorHAnsi"/>
                <w:szCs w:val="22"/>
              </w:rPr>
              <w:t>6.2</w:t>
            </w:r>
          </w:p>
        </w:tc>
        <w:tc>
          <w:tcPr>
            <w:tcW w:w="9255" w:type="dxa"/>
            <w:shd w:val="clear" w:color="auto" w:fill="auto"/>
            <w:tcMar>
              <w:top w:w="0" w:type="dxa"/>
              <w:left w:w="108" w:type="dxa"/>
              <w:bottom w:w="0" w:type="dxa"/>
              <w:right w:w="108" w:type="dxa"/>
            </w:tcMar>
            <w:vAlign w:val="center"/>
          </w:tcPr>
          <w:p w14:paraId="4D48B041" w14:textId="77777777" w:rsidR="00B05759" w:rsidRPr="003146B0" w:rsidRDefault="00B05759" w:rsidP="008C115D">
            <w:pPr>
              <w:spacing w:before="60" w:after="60"/>
              <w:rPr>
                <w:rFonts w:cstheme="minorHAnsi"/>
                <w:szCs w:val="22"/>
              </w:rPr>
            </w:pPr>
            <w:r w:rsidRPr="003146B0">
              <w:t xml:space="preserve">International Internet Connectivity </w:t>
            </w:r>
          </w:p>
        </w:tc>
      </w:tr>
      <w:tr w:rsidR="00B05759" w:rsidRPr="003146B0" w14:paraId="0A7EF740" w14:textId="77777777" w:rsidTr="008C115D">
        <w:tc>
          <w:tcPr>
            <w:tcW w:w="663" w:type="dxa"/>
            <w:shd w:val="clear" w:color="auto" w:fill="auto"/>
            <w:tcMar>
              <w:top w:w="0" w:type="dxa"/>
              <w:left w:w="108" w:type="dxa"/>
              <w:bottom w:w="0" w:type="dxa"/>
              <w:right w:w="108" w:type="dxa"/>
            </w:tcMar>
          </w:tcPr>
          <w:p w14:paraId="75FB7095" w14:textId="77777777" w:rsidR="00B05759" w:rsidRPr="003146B0" w:rsidRDefault="00B05759" w:rsidP="008C115D">
            <w:pPr>
              <w:spacing w:before="60" w:after="60"/>
              <w:jc w:val="center"/>
              <w:rPr>
                <w:rFonts w:cstheme="minorHAnsi"/>
                <w:szCs w:val="22"/>
              </w:rPr>
            </w:pPr>
            <w:r w:rsidRPr="003146B0">
              <w:rPr>
                <w:rFonts w:cstheme="minorHAnsi"/>
                <w:szCs w:val="22"/>
              </w:rPr>
              <w:t>6.3</w:t>
            </w:r>
          </w:p>
        </w:tc>
        <w:tc>
          <w:tcPr>
            <w:tcW w:w="9255" w:type="dxa"/>
            <w:shd w:val="clear" w:color="auto" w:fill="auto"/>
            <w:tcMar>
              <w:top w:w="0" w:type="dxa"/>
              <w:left w:w="108" w:type="dxa"/>
              <w:bottom w:w="0" w:type="dxa"/>
              <w:right w:w="108" w:type="dxa"/>
            </w:tcMar>
            <w:vAlign w:val="center"/>
          </w:tcPr>
          <w:p w14:paraId="4A1B0AED" w14:textId="77777777" w:rsidR="00B05759" w:rsidRPr="003146B0" w:rsidRDefault="00B05759" w:rsidP="008C115D">
            <w:pPr>
              <w:spacing w:before="60" w:after="60"/>
              <w:rPr>
                <w:rFonts w:cstheme="minorHAnsi"/>
                <w:szCs w:val="22"/>
              </w:rPr>
            </w:pPr>
            <w:r w:rsidRPr="003146B0">
              <w:t>Roaming aspects of IoT and M2M including any related development and tariff principles</w:t>
            </w:r>
          </w:p>
        </w:tc>
      </w:tr>
      <w:tr w:rsidR="00B05759" w:rsidRPr="003146B0" w14:paraId="76D763C4" w14:textId="77777777" w:rsidTr="008C115D">
        <w:tc>
          <w:tcPr>
            <w:tcW w:w="663" w:type="dxa"/>
            <w:shd w:val="clear" w:color="auto" w:fill="auto"/>
            <w:tcMar>
              <w:top w:w="0" w:type="dxa"/>
              <w:left w:w="108" w:type="dxa"/>
              <w:bottom w:w="0" w:type="dxa"/>
              <w:right w:w="108" w:type="dxa"/>
            </w:tcMar>
            <w:hideMark/>
          </w:tcPr>
          <w:p w14:paraId="43DFFADC" w14:textId="77777777" w:rsidR="00B05759" w:rsidRPr="003146B0" w:rsidRDefault="00B05759" w:rsidP="008C115D">
            <w:pPr>
              <w:spacing w:before="60" w:after="60"/>
              <w:jc w:val="center"/>
              <w:rPr>
                <w:rFonts w:cstheme="minorHAnsi"/>
                <w:szCs w:val="22"/>
              </w:rPr>
            </w:pPr>
            <w:r w:rsidRPr="003146B0">
              <w:rPr>
                <w:rFonts w:cstheme="minorHAnsi"/>
                <w:szCs w:val="22"/>
              </w:rPr>
              <w:t>6.4</w:t>
            </w:r>
          </w:p>
        </w:tc>
        <w:tc>
          <w:tcPr>
            <w:tcW w:w="9255" w:type="dxa"/>
            <w:shd w:val="clear" w:color="auto" w:fill="auto"/>
            <w:tcMar>
              <w:top w:w="0" w:type="dxa"/>
              <w:left w:w="108" w:type="dxa"/>
              <w:bottom w:w="0" w:type="dxa"/>
              <w:right w:w="108" w:type="dxa"/>
            </w:tcMar>
            <w:vAlign w:val="center"/>
          </w:tcPr>
          <w:p w14:paraId="02A7B500" w14:textId="77777777" w:rsidR="00B05759" w:rsidRPr="003146B0" w:rsidRDefault="00B05759" w:rsidP="008C115D">
            <w:pPr>
              <w:spacing w:before="60" w:after="60"/>
              <w:rPr>
                <w:rFonts w:cstheme="minorHAnsi"/>
                <w:szCs w:val="22"/>
              </w:rPr>
            </w:pPr>
            <w:r w:rsidRPr="003146B0">
              <w:t>Direct Carrier Billing</w:t>
            </w:r>
          </w:p>
        </w:tc>
      </w:tr>
      <w:tr w:rsidR="00B05759" w:rsidRPr="003146B0" w14:paraId="57E86D10" w14:textId="77777777" w:rsidTr="008C115D">
        <w:tc>
          <w:tcPr>
            <w:tcW w:w="663" w:type="dxa"/>
            <w:shd w:val="clear" w:color="auto" w:fill="auto"/>
            <w:tcMar>
              <w:top w:w="0" w:type="dxa"/>
              <w:left w:w="108" w:type="dxa"/>
              <w:bottom w:w="0" w:type="dxa"/>
              <w:right w:w="108" w:type="dxa"/>
            </w:tcMar>
            <w:hideMark/>
          </w:tcPr>
          <w:p w14:paraId="401B3AD6" w14:textId="77777777" w:rsidR="00B05759" w:rsidRPr="003146B0" w:rsidRDefault="00B05759" w:rsidP="008C115D">
            <w:pPr>
              <w:spacing w:before="60" w:after="60"/>
              <w:jc w:val="center"/>
              <w:rPr>
                <w:rFonts w:cstheme="minorHAnsi"/>
                <w:szCs w:val="22"/>
              </w:rPr>
            </w:pPr>
            <w:r w:rsidRPr="003146B0">
              <w:rPr>
                <w:rFonts w:cstheme="minorHAnsi"/>
                <w:szCs w:val="22"/>
              </w:rPr>
              <w:t>6.5</w:t>
            </w:r>
          </w:p>
        </w:tc>
        <w:tc>
          <w:tcPr>
            <w:tcW w:w="9255" w:type="dxa"/>
            <w:shd w:val="clear" w:color="auto" w:fill="auto"/>
            <w:tcMar>
              <w:top w:w="0" w:type="dxa"/>
              <w:left w:w="108" w:type="dxa"/>
              <w:bottom w:w="0" w:type="dxa"/>
              <w:right w:w="108" w:type="dxa"/>
            </w:tcMar>
            <w:vAlign w:val="center"/>
          </w:tcPr>
          <w:p w14:paraId="6FACEC0C" w14:textId="77777777" w:rsidR="00B05759" w:rsidRPr="003146B0" w:rsidRDefault="00B05759" w:rsidP="008C115D">
            <w:pPr>
              <w:spacing w:before="60" w:after="60"/>
              <w:rPr>
                <w:rFonts w:cstheme="minorHAnsi"/>
                <w:szCs w:val="22"/>
              </w:rPr>
            </w:pPr>
            <w:r w:rsidRPr="003146B0">
              <w:t>Big Data and Digital Identity</w:t>
            </w:r>
          </w:p>
        </w:tc>
      </w:tr>
      <w:tr w:rsidR="00B05759" w:rsidRPr="003146B0" w14:paraId="4CB16BFF" w14:textId="77777777" w:rsidTr="008C115D">
        <w:tc>
          <w:tcPr>
            <w:tcW w:w="663" w:type="dxa"/>
            <w:shd w:val="clear" w:color="auto" w:fill="auto"/>
            <w:tcMar>
              <w:top w:w="0" w:type="dxa"/>
              <w:left w:w="108" w:type="dxa"/>
              <w:bottom w:w="0" w:type="dxa"/>
              <w:right w:w="108" w:type="dxa"/>
            </w:tcMar>
          </w:tcPr>
          <w:p w14:paraId="0AACDD73" w14:textId="77777777" w:rsidR="00B05759" w:rsidRPr="003146B0" w:rsidRDefault="00B05759" w:rsidP="008C115D">
            <w:pPr>
              <w:spacing w:before="60" w:after="60"/>
              <w:jc w:val="center"/>
              <w:rPr>
                <w:rFonts w:cstheme="minorHAnsi"/>
                <w:szCs w:val="22"/>
              </w:rPr>
            </w:pPr>
            <w:r w:rsidRPr="003146B0">
              <w:rPr>
                <w:rFonts w:cstheme="minorHAnsi"/>
                <w:szCs w:val="22"/>
              </w:rPr>
              <w:t>6.6</w:t>
            </w:r>
          </w:p>
        </w:tc>
        <w:tc>
          <w:tcPr>
            <w:tcW w:w="9255" w:type="dxa"/>
            <w:shd w:val="clear" w:color="auto" w:fill="auto"/>
            <w:tcMar>
              <w:top w:w="0" w:type="dxa"/>
              <w:left w:w="108" w:type="dxa"/>
              <w:bottom w:w="0" w:type="dxa"/>
              <w:right w:w="108" w:type="dxa"/>
            </w:tcMar>
            <w:vAlign w:val="center"/>
          </w:tcPr>
          <w:p w14:paraId="24B84811" w14:textId="77777777" w:rsidR="00B05759" w:rsidRPr="003146B0" w:rsidRDefault="00B05759" w:rsidP="008C115D">
            <w:pPr>
              <w:spacing w:before="60" w:after="60"/>
              <w:rPr>
                <w:rFonts w:cstheme="minorHAnsi"/>
                <w:szCs w:val="22"/>
              </w:rPr>
            </w:pPr>
            <w:r w:rsidRPr="003146B0">
              <w:t>Mobile Financial Services</w:t>
            </w:r>
          </w:p>
        </w:tc>
      </w:tr>
      <w:tr w:rsidR="00B05759" w:rsidRPr="003146B0" w14:paraId="708DE59F" w14:textId="77777777" w:rsidTr="008C115D">
        <w:tc>
          <w:tcPr>
            <w:tcW w:w="663" w:type="dxa"/>
            <w:shd w:val="clear" w:color="auto" w:fill="auto"/>
            <w:tcMar>
              <w:top w:w="0" w:type="dxa"/>
              <w:left w:w="108" w:type="dxa"/>
              <w:bottom w:w="0" w:type="dxa"/>
              <w:right w:w="108" w:type="dxa"/>
            </w:tcMar>
          </w:tcPr>
          <w:p w14:paraId="4D88FBD7" w14:textId="77777777" w:rsidR="00B05759" w:rsidRPr="003146B0" w:rsidRDefault="00B05759" w:rsidP="008C115D">
            <w:pPr>
              <w:spacing w:before="60" w:after="60"/>
              <w:jc w:val="center"/>
              <w:rPr>
                <w:rFonts w:cstheme="minorHAnsi"/>
                <w:szCs w:val="22"/>
              </w:rPr>
            </w:pPr>
            <w:r w:rsidRPr="003146B0">
              <w:rPr>
                <w:rFonts w:cstheme="minorHAnsi"/>
                <w:szCs w:val="22"/>
              </w:rPr>
              <w:t>6.7</w:t>
            </w:r>
          </w:p>
        </w:tc>
        <w:tc>
          <w:tcPr>
            <w:tcW w:w="9255" w:type="dxa"/>
            <w:shd w:val="clear" w:color="auto" w:fill="auto"/>
            <w:tcMar>
              <w:top w:w="0" w:type="dxa"/>
              <w:left w:w="108" w:type="dxa"/>
              <w:bottom w:w="0" w:type="dxa"/>
              <w:right w:w="108" w:type="dxa"/>
            </w:tcMar>
            <w:vAlign w:val="center"/>
          </w:tcPr>
          <w:p w14:paraId="1B3237A8" w14:textId="77777777" w:rsidR="00B05759" w:rsidRPr="003146B0" w:rsidRDefault="00B05759" w:rsidP="008C115D">
            <w:pPr>
              <w:spacing w:before="60" w:after="60"/>
              <w:rPr>
                <w:rFonts w:cstheme="minorHAnsi"/>
                <w:szCs w:val="22"/>
              </w:rPr>
            </w:pPr>
            <w:r w:rsidRPr="003146B0">
              <w:t>Mobile Roaming</w:t>
            </w:r>
          </w:p>
        </w:tc>
      </w:tr>
      <w:tr w:rsidR="00B05759" w:rsidRPr="003146B0" w14:paraId="1DD74063" w14:textId="77777777" w:rsidTr="008C115D">
        <w:tc>
          <w:tcPr>
            <w:tcW w:w="663" w:type="dxa"/>
            <w:shd w:val="clear" w:color="auto" w:fill="auto"/>
            <w:tcMar>
              <w:top w:w="0" w:type="dxa"/>
              <w:left w:w="108" w:type="dxa"/>
              <w:bottom w:w="0" w:type="dxa"/>
              <w:right w:w="108" w:type="dxa"/>
            </w:tcMar>
            <w:hideMark/>
          </w:tcPr>
          <w:p w14:paraId="0EAEEA71" w14:textId="77777777" w:rsidR="00B05759" w:rsidRPr="003146B0" w:rsidRDefault="00B05759" w:rsidP="008C115D">
            <w:pPr>
              <w:spacing w:before="60" w:after="60"/>
              <w:jc w:val="center"/>
              <w:rPr>
                <w:rFonts w:cstheme="minorHAnsi"/>
                <w:szCs w:val="22"/>
              </w:rPr>
            </w:pPr>
            <w:r w:rsidRPr="003146B0">
              <w:rPr>
                <w:rFonts w:cstheme="minorHAnsi"/>
                <w:szCs w:val="22"/>
              </w:rPr>
              <w:t>6.8</w:t>
            </w:r>
          </w:p>
        </w:tc>
        <w:tc>
          <w:tcPr>
            <w:tcW w:w="9255" w:type="dxa"/>
            <w:shd w:val="clear" w:color="auto" w:fill="auto"/>
            <w:tcMar>
              <w:top w:w="0" w:type="dxa"/>
              <w:left w:w="108" w:type="dxa"/>
              <w:bottom w:w="0" w:type="dxa"/>
              <w:right w:w="108" w:type="dxa"/>
            </w:tcMar>
            <w:vAlign w:val="center"/>
          </w:tcPr>
          <w:p w14:paraId="6764B742" w14:textId="77777777" w:rsidR="00B05759" w:rsidRPr="003146B0" w:rsidRDefault="00B05759" w:rsidP="008C115D">
            <w:pPr>
              <w:spacing w:before="60" w:after="60"/>
              <w:rPr>
                <w:rFonts w:cstheme="minorHAnsi"/>
                <w:szCs w:val="22"/>
              </w:rPr>
            </w:pPr>
            <w:r w:rsidRPr="003146B0">
              <w:t xml:space="preserve">Economic impact of OTTs </w:t>
            </w:r>
          </w:p>
        </w:tc>
      </w:tr>
      <w:tr w:rsidR="00B05759" w:rsidRPr="003146B0" w14:paraId="7D234428" w14:textId="77777777" w:rsidTr="008C115D">
        <w:tc>
          <w:tcPr>
            <w:tcW w:w="663" w:type="dxa"/>
            <w:shd w:val="clear" w:color="auto" w:fill="auto"/>
            <w:tcMar>
              <w:top w:w="0" w:type="dxa"/>
              <w:left w:w="108" w:type="dxa"/>
              <w:bottom w:w="0" w:type="dxa"/>
              <w:right w:w="108" w:type="dxa"/>
            </w:tcMar>
          </w:tcPr>
          <w:p w14:paraId="65CDCE89" w14:textId="77777777" w:rsidR="00B05759" w:rsidRPr="003146B0" w:rsidRDefault="00B05759" w:rsidP="008C115D">
            <w:pPr>
              <w:spacing w:before="60" w:after="60"/>
              <w:jc w:val="center"/>
              <w:rPr>
                <w:rFonts w:cstheme="minorHAnsi"/>
                <w:szCs w:val="22"/>
              </w:rPr>
            </w:pPr>
            <w:r w:rsidRPr="003146B0">
              <w:rPr>
                <w:rFonts w:cstheme="minorHAnsi"/>
                <w:szCs w:val="22"/>
              </w:rPr>
              <w:t>7</w:t>
            </w:r>
          </w:p>
        </w:tc>
        <w:tc>
          <w:tcPr>
            <w:tcW w:w="9255" w:type="dxa"/>
            <w:shd w:val="clear" w:color="auto" w:fill="auto"/>
            <w:tcMar>
              <w:top w:w="0" w:type="dxa"/>
              <w:left w:w="108" w:type="dxa"/>
              <w:bottom w:w="0" w:type="dxa"/>
              <w:right w:w="108" w:type="dxa"/>
            </w:tcMar>
            <w:vAlign w:val="center"/>
          </w:tcPr>
          <w:p w14:paraId="23793CEE" w14:textId="77777777" w:rsidR="00B05759" w:rsidRPr="003146B0" w:rsidRDefault="00B05759" w:rsidP="008C115D">
            <w:pPr>
              <w:spacing w:before="60" w:after="60"/>
              <w:rPr>
                <w:rFonts w:cstheme="minorHAnsi"/>
                <w:szCs w:val="22"/>
              </w:rPr>
            </w:pPr>
            <w:r w:rsidRPr="003146B0">
              <w:t>SG3RG-LAC and Member Contributions to SG3 meeting in 2025</w:t>
            </w:r>
          </w:p>
        </w:tc>
      </w:tr>
      <w:tr w:rsidR="00B05759" w:rsidRPr="003146B0" w14:paraId="13C63442" w14:textId="77777777" w:rsidTr="008C115D">
        <w:tc>
          <w:tcPr>
            <w:tcW w:w="663" w:type="dxa"/>
            <w:shd w:val="clear" w:color="auto" w:fill="auto"/>
            <w:tcMar>
              <w:top w:w="0" w:type="dxa"/>
              <w:left w:w="108" w:type="dxa"/>
              <w:bottom w:w="0" w:type="dxa"/>
              <w:right w:w="108" w:type="dxa"/>
            </w:tcMar>
          </w:tcPr>
          <w:p w14:paraId="4CFAC098" w14:textId="77777777" w:rsidR="00B05759" w:rsidRPr="003146B0" w:rsidRDefault="00B05759" w:rsidP="008C115D">
            <w:pPr>
              <w:spacing w:before="60" w:after="60"/>
              <w:jc w:val="center"/>
              <w:rPr>
                <w:rFonts w:cstheme="minorHAnsi"/>
                <w:szCs w:val="22"/>
              </w:rPr>
            </w:pPr>
            <w:r w:rsidRPr="003146B0">
              <w:rPr>
                <w:rFonts w:cstheme="minorHAnsi"/>
                <w:szCs w:val="22"/>
              </w:rPr>
              <w:t>8</w:t>
            </w:r>
          </w:p>
        </w:tc>
        <w:tc>
          <w:tcPr>
            <w:tcW w:w="9255" w:type="dxa"/>
            <w:shd w:val="clear" w:color="auto" w:fill="auto"/>
            <w:tcMar>
              <w:top w:w="0" w:type="dxa"/>
              <w:left w:w="108" w:type="dxa"/>
              <w:bottom w:w="0" w:type="dxa"/>
              <w:right w:w="108" w:type="dxa"/>
            </w:tcMar>
            <w:vAlign w:val="center"/>
          </w:tcPr>
          <w:p w14:paraId="4ABB700B" w14:textId="77777777" w:rsidR="00B05759" w:rsidRPr="003146B0" w:rsidRDefault="00B05759" w:rsidP="008C115D">
            <w:pPr>
              <w:spacing w:before="60" w:after="60"/>
              <w:rPr>
                <w:rFonts w:cstheme="minorHAnsi"/>
                <w:szCs w:val="22"/>
              </w:rPr>
            </w:pPr>
            <w:r w:rsidRPr="003146B0">
              <w:t xml:space="preserve">Venue and date of next SG3RG-LAC meeting </w:t>
            </w:r>
          </w:p>
        </w:tc>
      </w:tr>
      <w:tr w:rsidR="00B05759" w:rsidRPr="003146B0" w14:paraId="4663D6BE" w14:textId="77777777" w:rsidTr="008C115D">
        <w:tc>
          <w:tcPr>
            <w:tcW w:w="663" w:type="dxa"/>
            <w:shd w:val="clear" w:color="auto" w:fill="auto"/>
            <w:tcMar>
              <w:top w:w="0" w:type="dxa"/>
              <w:left w:w="108" w:type="dxa"/>
              <w:bottom w:w="0" w:type="dxa"/>
              <w:right w:w="108" w:type="dxa"/>
            </w:tcMar>
          </w:tcPr>
          <w:p w14:paraId="35CF8EC9" w14:textId="77777777" w:rsidR="00B05759" w:rsidRPr="003146B0" w:rsidRDefault="00B05759" w:rsidP="008C115D">
            <w:pPr>
              <w:spacing w:before="60" w:after="60"/>
              <w:jc w:val="center"/>
              <w:rPr>
                <w:rFonts w:cstheme="minorHAnsi"/>
                <w:szCs w:val="22"/>
              </w:rPr>
            </w:pPr>
            <w:r w:rsidRPr="003146B0">
              <w:rPr>
                <w:rFonts w:cstheme="minorHAnsi"/>
                <w:szCs w:val="22"/>
              </w:rPr>
              <w:t>9</w:t>
            </w:r>
          </w:p>
        </w:tc>
        <w:tc>
          <w:tcPr>
            <w:tcW w:w="9255" w:type="dxa"/>
            <w:shd w:val="clear" w:color="auto" w:fill="auto"/>
            <w:tcMar>
              <w:top w:w="0" w:type="dxa"/>
              <w:left w:w="108" w:type="dxa"/>
              <w:bottom w:w="0" w:type="dxa"/>
              <w:right w:w="108" w:type="dxa"/>
            </w:tcMar>
            <w:vAlign w:val="center"/>
          </w:tcPr>
          <w:p w14:paraId="76A58172" w14:textId="77777777" w:rsidR="00B05759" w:rsidRPr="003146B0" w:rsidRDefault="00B05759" w:rsidP="008C115D">
            <w:pPr>
              <w:spacing w:before="60" w:after="60"/>
              <w:rPr>
                <w:rFonts w:cstheme="minorHAnsi"/>
                <w:szCs w:val="22"/>
              </w:rPr>
            </w:pPr>
            <w:r w:rsidRPr="003146B0">
              <w:t>Any other business</w:t>
            </w:r>
          </w:p>
        </w:tc>
      </w:tr>
      <w:tr w:rsidR="00B05759" w:rsidRPr="003146B0" w14:paraId="4F48474C" w14:textId="77777777" w:rsidTr="008C115D">
        <w:tc>
          <w:tcPr>
            <w:tcW w:w="663" w:type="dxa"/>
            <w:shd w:val="clear" w:color="auto" w:fill="auto"/>
            <w:tcMar>
              <w:top w:w="0" w:type="dxa"/>
              <w:left w:w="108" w:type="dxa"/>
              <w:bottom w:w="0" w:type="dxa"/>
              <w:right w:w="108" w:type="dxa"/>
            </w:tcMar>
            <w:hideMark/>
          </w:tcPr>
          <w:p w14:paraId="7F321940" w14:textId="77777777" w:rsidR="00B05759" w:rsidRPr="003146B0" w:rsidRDefault="00B05759" w:rsidP="008C115D">
            <w:pPr>
              <w:spacing w:before="60" w:after="60"/>
              <w:jc w:val="center"/>
              <w:rPr>
                <w:rFonts w:cstheme="minorHAnsi"/>
                <w:szCs w:val="22"/>
              </w:rPr>
            </w:pPr>
            <w:r w:rsidRPr="003146B0">
              <w:rPr>
                <w:rFonts w:cstheme="minorHAnsi"/>
                <w:szCs w:val="22"/>
              </w:rPr>
              <w:t>10</w:t>
            </w:r>
          </w:p>
        </w:tc>
        <w:tc>
          <w:tcPr>
            <w:tcW w:w="9255" w:type="dxa"/>
            <w:shd w:val="clear" w:color="auto" w:fill="auto"/>
            <w:tcMar>
              <w:top w:w="0" w:type="dxa"/>
              <w:left w:w="108" w:type="dxa"/>
              <w:bottom w:w="0" w:type="dxa"/>
              <w:right w:w="108" w:type="dxa"/>
            </w:tcMar>
            <w:vAlign w:val="center"/>
          </w:tcPr>
          <w:p w14:paraId="3FFFB179" w14:textId="77777777" w:rsidR="00B05759" w:rsidRPr="003146B0" w:rsidRDefault="00B05759" w:rsidP="008C115D">
            <w:pPr>
              <w:spacing w:before="60" w:after="60"/>
              <w:rPr>
                <w:rFonts w:cstheme="minorHAnsi"/>
                <w:szCs w:val="22"/>
              </w:rPr>
            </w:pPr>
            <w:r w:rsidRPr="003146B0">
              <w:t>Closure of the meeting</w:t>
            </w:r>
          </w:p>
        </w:tc>
      </w:tr>
    </w:tbl>
    <w:p w14:paraId="59F14347" w14:textId="77777777" w:rsidR="007A386E" w:rsidRPr="003146B0" w:rsidRDefault="007A386E" w:rsidP="00411C49">
      <w:pPr>
        <w:pStyle w:val="Reasons"/>
        <w:rPr>
          <w:lang w:val="es-ES_tradnl"/>
        </w:rPr>
      </w:pPr>
    </w:p>
    <w:p w14:paraId="02A65F07" w14:textId="2E390AE8" w:rsidR="002545AA" w:rsidRPr="003146B0" w:rsidRDefault="007A386E" w:rsidP="00DB2621">
      <w:pPr>
        <w:spacing w:after="120"/>
        <w:jc w:val="center"/>
      </w:pPr>
      <w:r w:rsidRPr="003146B0">
        <w:t>______________</w:t>
      </w:r>
    </w:p>
    <w:sectPr w:rsidR="002545AA" w:rsidRPr="003146B0" w:rsidSect="002545AA">
      <w:headerReference w:type="even" r:id="rId26"/>
      <w:headerReference w:type="default" r:id="rId27"/>
      <w:footerReference w:type="first" r:id="rId2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81FE4" w14:textId="77777777" w:rsidR="00E015BB" w:rsidRDefault="00E015BB">
      <w:r>
        <w:separator/>
      </w:r>
    </w:p>
  </w:endnote>
  <w:endnote w:type="continuationSeparator" w:id="0">
    <w:p w14:paraId="27FDCED8" w14:textId="77777777" w:rsidR="00E015BB" w:rsidRDefault="00E0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307B1482"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6C49E2">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3C58" w14:textId="77777777" w:rsidR="00E015BB" w:rsidRDefault="00E015BB">
      <w:r>
        <w:t>____________________</w:t>
      </w:r>
    </w:p>
  </w:footnote>
  <w:footnote w:type="continuationSeparator" w:id="0">
    <w:p w14:paraId="4A57F9BD" w14:textId="77777777" w:rsidR="00E015BB" w:rsidRDefault="00E0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90009"/>
      <w:docPartObj>
        <w:docPartGallery w:val="Page Numbers (Top of Page)"/>
        <w:docPartUnique/>
      </w:docPartObj>
    </w:sdtPr>
    <w:sdtEndPr>
      <w:rPr>
        <w:noProof/>
        <w:sz w:val="18"/>
        <w:szCs w:val="18"/>
      </w:rPr>
    </w:sdtEndPr>
    <w:sdtContent>
      <w:p w14:paraId="22281329" w14:textId="02990FF1"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E0F20">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15D37">
          <w:rPr>
            <w:bCs/>
            <w:sz w:val="18"/>
            <w:szCs w:val="18"/>
          </w:rPr>
          <w:t>1</w:t>
        </w:r>
        <w:r w:rsidR="002D718C" w:rsidRPr="001A50AB">
          <w:rPr>
            <w:bCs/>
            <w:sz w:val="18"/>
            <w:szCs w:val="18"/>
          </w:rPr>
          <w:t>/</w:t>
        </w:r>
        <w:r w:rsidR="002D718C">
          <w:rPr>
            <w:bCs/>
            <w:sz w:val="18"/>
            <w:szCs w:val="18"/>
          </w:rPr>
          <w:t>SG3RG-LAC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634E8F6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E0F20">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15D37">
          <w:rPr>
            <w:bCs/>
            <w:sz w:val="18"/>
            <w:szCs w:val="18"/>
          </w:rPr>
          <w:t>1</w:t>
        </w:r>
        <w:r w:rsidR="002D718C" w:rsidRPr="001A50AB">
          <w:rPr>
            <w:bCs/>
            <w:sz w:val="18"/>
            <w:szCs w:val="18"/>
          </w:rPr>
          <w:t>/</w:t>
        </w:r>
        <w:r w:rsidR="002D718C">
          <w:rPr>
            <w:bCs/>
            <w:sz w:val="18"/>
            <w:szCs w:val="18"/>
          </w:rPr>
          <w:t>SG3RG-LAC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0222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164D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D4A3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C2A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9621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B6F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30BA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EE0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691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E87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412708056">
    <w:abstractNumId w:val="10"/>
  </w:num>
  <w:num w:numId="2" w16cid:durableId="371462441">
    <w:abstractNumId w:val="16"/>
  </w:num>
  <w:num w:numId="3" w16cid:durableId="1328437808">
    <w:abstractNumId w:val="15"/>
  </w:num>
  <w:num w:numId="4" w16cid:durableId="494079062">
    <w:abstractNumId w:val="12"/>
  </w:num>
  <w:num w:numId="5" w16cid:durableId="448088758">
    <w:abstractNumId w:val="13"/>
  </w:num>
  <w:num w:numId="6" w16cid:durableId="1247810948">
    <w:abstractNumId w:val="14"/>
  </w:num>
  <w:num w:numId="7" w16cid:durableId="1367677193">
    <w:abstractNumId w:val="11"/>
  </w:num>
  <w:num w:numId="8" w16cid:durableId="803809729">
    <w:abstractNumId w:val="9"/>
  </w:num>
  <w:num w:numId="9" w16cid:durableId="645550981">
    <w:abstractNumId w:val="7"/>
  </w:num>
  <w:num w:numId="10" w16cid:durableId="726609921">
    <w:abstractNumId w:val="6"/>
  </w:num>
  <w:num w:numId="11" w16cid:durableId="207256015">
    <w:abstractNumId w:val="5"/>
  </w:num>
  <w:num w:numId="12" w16cid:durableId="456028483">
    <w:abstractNumId w:val="4"/>
  </w:num>
  <w:num w:numId="13" w16cid:durableId="863176853">
    <w:abstractNumId w:val="8"/>
  </w:num>
  <w:num w:numId="14" w16cid:durableId="2041394090">
    <w:abstractNumId w:val="3"/>
  </w:num>
  <w:num w:numId="15" w16cid:durableId="1085611373">
    <w:abstractNumId w:val="2"/>
  </w:num>
  <w:num w:numId="16" w16cid:durableId="1912999433">
    <w:abstractNumId w:val="1"/>
  </w:num>
  <w:num w:numId="17" w16cid:durableId="177459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GT"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44A2E"/>
    <w:rsid w:val="000678BB"/>
    <w:rsid w:val="00080F6C"/>
    <w:rsid w:val="000A5275"/>
    <w:rsid w:val="000C160E"/>
    <w:rsid w:val="000C375D"/>
    <w:rsid w:val="000C382F"/>
    <w:rsid w:val="000F67AE"/>
    <w:rsid w:val="00100303"/>
    <w:rsid w:val="00114963"/>
    <w:rsid w:val="001173CC"/>
    <w:rsid w:val="00126D02"/>
    <w:rsid w:val="001344C2"/>
    <w:rsid w:val="00136FC2"/>
    <w:rsid w:val="00141CB4"/>
    <w:rsid w:val="001671BC"/>
    <w:rsid w:val="00192C04"/>
    <w:rsid w:val="001A2905"/>
    <w:rsid w:val="001A54CC"/>
    <w:rsid w:val="001C2FAD"/>
    <w:rsid w:val="001D1BA9"/>
    <w:rsid w:val="001D7351"/>
    <w:rsid w:val="001F0D48"/>
    <w:rsid w:val="002021BB"/>
    <w:rsid w:val="00205D8C"/>
    <w:rsid w:val="00212668"/>
    <w:rsid w:val="00221C83"/>
    <w:rsid w:val="002545AA"/>
    <w:rsid w:val="00257FB4"/>
    <w:rsid w:val="002619DC"/>
    <w:rsid w:val="00266673"/>
    <w:rsid w:val="00271D3E"/>
    <w:rsid w:val="0027571F"/>
    <w:rsid w:val="002C1570"/>
    <w:rsid w:val="002D1E3C"/>
    <w:rsid w:val="002D718C"/>
    <w:rsid w:val="00303D62"/>
    <w:rsid w:val="00313DBB"/>
    <w:rsid w:val="003146B0"/>
    <w:rsid w:val="00324783"/>
    <w:rsid w:val="00327BC9"/>
    <w:rsid w:val="003324DF"/>
    <w:rsid w:val="00335367"/>
    <w:rsid w:val="0033768F"/>
    <w:rsid w:val="00370C2D"/>
    <w:rsid w:val="00395429"/>
    <w:rsid w:val="003B60AA"/>
    <w:rsid w:val="003C00D3"/>
    <w:rsid w:val="003C2ECD"/>
    <w:rsid w:val="003D1E8D"/>
    <w:rsid w:val="003D4DFE"/>
    <w:rsid w:val="003D673B"/>
    <w:rsid w:val="003D6753"/>
    <w:rsid w:val="003E0D39"/>
    <w:rsid w:val="003F0402"/>
    <w:rsid w:val="003F073D"/>
    <w:rsid w:val="003F2855"/>
    <w:rsid w:val="00401C20"/>
    <w:rsid w:val="00402B00"/>
    <w:rsid w:val="00411671"/>
    <w:rsid w:val="00421116"/>
    <w:rsid w:val="00427EA6"/>
    <w:rsid w:val="0044331E"/>
    <w:rsid w:val="00445234"/>
    <w:rsid w:val="00450C73"/>
    <w:rsid w:val="004C1AD1"/>
    <w:rsid w:val="004C4144"/>
    <w:rsid w:val="004E26E4"/>
    <w:rsid w:val="004F0A81"/>
    <w:rsid w:val="004F5584"/>
    <w:rsid w:val="005050BB"/>
    <w:rsid w:val="00505119"/>
    <w:rsid w:val="00507EDD"/>
    <w:rsid w:val="005267F7"/>
    <w:rsid w:val="00535F99"/>
    <w:rsid w:val="00545669"/>
    <w:rsid w:val="00555E45"/>
    <w:rsid w:val="00560EDA"/>
    <w:rsid w:val="00567B54"/>
    <w:rsid w:val="0057186B"/>
    <w:rsid w:val="005827E3"/>
    <w:rsid w:val="00586B1D"/>
    <w:rsid w:val="005B4854"/>
    <w:rsid w:val="005B6711"/>
    <w:rsid w:val="005E67CA"/>
    <w:rsid w:val="005E7807"/>
    <w:rsid w:val="00607393"/>
    <w:rsid w:val="00622CE3"/>
    <w:rsid w:val="00630499"/>
    <w:rsid w:val="00633627"/>
    <w:rsid w:val="00635FA2"/>
    <w:rsid w:val="0064235A"/>
    <w:rsid w:val="00647213"/>
    <w:rsid w:val="00653A0E"/>
    <w:rsid w:val="00653B29"/>
    <w:rsid w:val="0067009C"/>
    <w:rsid w:val="006760CF"/>
    <w:rsid w:val="006969B4"/>
    <w:rsid w:val="006A0C05"/>
    <w:rsid w:val="006A335A"/>
    <w:rsid w:val="006B5061"/>
    <w:rsid w:val="006C49E2"/>
    <w:rsid w:val="006E24F0"/>
    <w:rsid w:val="006F364B"/>
    <w:rsid w:val="006F6581"/>
    <w:rsid w:val="007128A1"/>
    <w:rsid w:val="00715D93"/>
    <w:rsid w:val="00720BA2"/>
    <w:rsid w:val="00781E2A"/>
    <w:rsid w:val="00786F4A"/>
    <w:rsid w:val="00795022"/>
    <w:rsid w:val="007A386E"/>
    <w:rsid w:val="007A6373"/>
    <w:rsid w:val="007B34FB"/>
    <w:rsid w:val="007E0F20"/>
    <w:rsid w:val="008134A7"/>
    <w:rsid w:val="00823E22"/>
    <w:rsid w:val="008258C2"/>
    <w:rsid w:val="00833CCA"/>
    <w:rsid w:val="00846D89"/>
    <w:rsid w:val="008505BD"/>
    <w:rsid w:val="00850C78"/>
    <w:rsid w:val="00855B98"/>
    <w:rsid w:val="008C17AD"/>
    <w:rsid w:val="008D02CD"/>
    <w:rsid w:val="008E123F"/>
    <w:rsid w:val="008F0BDA"/>
    <w:rsid w:val="008F29BD"/>
    <w:rsid w:val="0091255A"/>
    <w:rsid w:val="00920682"/>
    <w:rsid w:val="00934054"/>
    <w:rsid w:val="0095172A"/>
    <w:rsid w:val="00963CD8"/>
    <w:rsid w:val="00975A06"/>
    <w:rsid w:val="009900B7"/>
    <w:rsid w:val="00993F6E"/>
    <w:rsid w:val="009D3E5C"/>
    <w:rsid w:val="009D4C42"/>
    <w:rsid w:val="009F0942"/>
    <w:rsid w:val="009F0A72"/>
    <w:rsid w:val="00A119A2"/>
    <w:rsid w:val="00A41330"/>
    <w:rsid w:val="00A42718"/>
    <w:rsid w:val="00A54E47"/>
    <w:rsid w:val="00A6120F"/>
    <w:rsid w:val="00A85283"/>
    <w:rsid w:val="00A956DA"/>
    <w:rsid w:val="00AA30D4"/>
    <w:rsid w:val="00AD1512"/>
    <w:rsid w:val="00AE7093"/>
    <w:rsid w:val="00AF276D"/>
    <w:rsid w:val="00B00CEC"/>
    <w:rsid w:val="00B05759"/>
    <w:rsid w:val="00B07A99"/>
    <w:rsid w:val="00B17920"/>
    <w:rsid w:val="00B321C3"/>
    <w:rsid w:val="00B422BC"/>
    <w:rsid w:val="00B43F77"/>
    <w:rsid w:val="00B44D9D"/>
    <w:rsid w:val="00B616C2"/>
    <w:rsid w:val="00B67624"/>
    <w:rsid w:val="00B82812"/>
    <w:rsid w:val="00B95F0A"/>
    <w:rsid w:val="00B96180"/>
    <w:rsid w:val="00BC172A"/>
    <w:rsid w:val="00BC1FB8"/>
    <w:rsid w:val="00BF4321"/>
    <w:rsid w:val="00C0097C"/>
    <w:rsid w:val="00C05882"/>
    <w:rsid w:val="00C17AC0"/>
    <w:rsid w:val="00C24BFC"/>
    <w:rsid w:val="00C31ED4"/>
    <w:rsid w:val="00C34772"/>
    <w:rsid w:val="00C36657"/>
    <w:rsid w:val="00C42087"/>
    <w:rsid w:val="00C44C79"/>
    <w:rsid w:val="00C50A2D"/>
    <w:rsid w:val="00C51E69"/>
    <w:rsid w:val="00C71699"/>
    <w:rsid w:val="00C717E3"/>
    <w:rsid w:val="00C91853"/>
    <w:rsid w:val="00CA0637"/>
    <w:rsid w:val="00CB3300"/>
    <w:rsid w:val="00CC1DE4"/>
    <w:rsid w:val="00CD4AE3"/>
    <w:rsid w:val="00CE2CE4"/>
    <w:rsid w:val="00D027A3"/>
    <w:rsid w:val="00D119EC"/>
    <w:rsid w:val="00D313C1"/>
    <w:rsid w:val="00D71647"/>
    <w:rsid w:val="00DA16FC"/>
    <w:rsid w:val="00DA7E46"/>
    <w:rsid w:val="00DB2621"/>
    <w:rsid w:val="00DD77C9"/>
    <w:rsid w:val="00DD7900"/>
    <w:rsid w:val="00DF4D66"/>
    <w:rsid w:val="00DF5926"/>
    <w:rsid w:val="00DF61F3"/>
    <w:rsid w:val="00E015BB"/>
    <w:rsid w:val="00E15D37"/>
    <w:rsid w:val="00E25441"/>
    <w:rsid w:val="00E31405"/>
    <w:rsid w:val="00E5040E"/>
    <w:rsid w:val="00E764E2"/>
    <w:rsid w:val="00E81A56"/>
    <w:rsid w:val="00E839B0"/>
    <w:rsid w:val="00E85734"/>
    <w:rsid w:val="00E8707E"/>
    <w:rsid w:val="00E92C09"/>
    <w:rsid w:val="00EA3374"/>
    <w:rsid w:val="00EB4E19"/>
    <w:rsid w:val="00EB5F55"/>
    <w:rsid w:val="00EE6E7C"/>
    <w:rsid w:val="00EF4FA4"/>
    <w:rsid w:val="00F17C4F"/>
    <w:rsid w:val="00F40F4E"/>
    <w:rsid w:val="00F41ACF"/>
    <w:rsid w:val="00F453C5"/>
    <w:rsid w:val="00F55157"/>
    <w:rsid w:val="00F6461F"/>
    <w:rsid w:val="00F73D5B"/>
    <w:rsid w:val="00F81188"/>
    <w:rsid w:val="00F834B9"/>
    <w:rsid w:val="00F8524F"/>
    <w:rsid w:val="00F85832"/>
    <w:rsid w:val="00F904D8"/>
    <w:rsid w:val="00F944FC"/>
    <w:rsid w:val="00FA4A45"/>
    <w:rsid w:val="00FB1841"/>
    <w:rsid w:val="00FD171F"/>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NormalBold">
    <w:name w:val="Normal + Bold"/>
    <w:aliases w:val="Centered,Before:  18 pt + Before:  18 pt"/>
    <w:basedOn w:val="Normal"/>
    <w:rsid w:val="005E7807"/>
    <w:pPr>
      <w:keepNext/>
      <w:keepLines/>
    </w:pPr>
    <w:rPr>
      <w:b/>
      <w:bCs/>
    </w:rPr>
  </w:style>
  <w:style w:type="paragraph" w:styleId="Revision">
    <w:name w:val="Revision"/>
    <w:hidden/>
    <w:uiPriority w:val="99"/>
    <w:semiHidden/>
    <w:rsid w:val="00B67624"/>
    <w:rPr>
      <w:rFonts w:asciiTheme="minorHAnsi" w:hAnsiTheme="minorHAnsi"/>
      <w:sz w:val="22"/>
      <w:lang w:val="es-ES_tradnl" w:eastAsia="en-US"/>
    </w:rPr>
  </w:style>
  <w:style w:type="character" w:styleId="UnresolvedMention">
    <w:name w:val="Unresolved Mention"/>
    <w:basedOn w:val="DefaultParagraphFont"/>
    <w:uiPriority w:val="99"/>
    <w:semiHidden/>
    <w:unhideWhenUsed/>
    <w:rsid w:val="00C42087"/>
    <w:rPr>
      <w:color w:val="605E5C"/>
      <w:shd w:val="clear" w:color="auto" w:fill="E1DFDD"/>
    </w:rPr>
  </w:style>
  <w:style w:type="paragraph" w:customStyle="1" w:styleId="Annextitle0">
    <w:name w:val="Annex_title"/>
    <w:basedOn w:val="Normal"/>
    <w:next w:val="Normal"/>
    <w:rsid w:val="00B05759"/>
    <w:pPr>
      <w:keepNext/>
      <w:keepLines/>
      <w:spacing w:before="240" w:after="280"/>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3-lac/Pages/default.aspx" TargetMode="External"/><Relationship Id="rId18" Type="http://schemas.openxmlformats.org/officeDocument/2006/relationships/hyperlink" Target="mailto:tsbsg3@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T25-TSB-CIR-0001/es" TargetMode="External"/><Relationship Id="rId7" Type="http://schemas.openxmlformats.org/officeDocument/2006/relationships/endnotes" Target="endnotes.xml"/><Relationship Id="rId12" Type="http://schemas.openxmlformats.org/officeDocument/2006/relationships/hyperlink" Target="https://www.itu.int/en/ITU-T/regionalgroups/sg03-lac" TargetMode="External"/><Relationship Id="rId17" Type="http://schemas.openxmlformats.org/officeDocument/2006/relationships/image" Target="media/image3.png"/><Relationship Id="rId25" Type="http://schemas.openxmlformats.org/officeDocument/2006/relationships/hyperlink" Target="https://www.itu.int/en/ITU-T/regionalgroups/sg03-la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ties-ser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3-lac" TargetMode="External"/><Relationship Id="rId24" Type="http://schemas.openxmlformats.org/officeDocument/2006/relationships/hyperlink" Target="mailto:fellowships@itu.int" TargetMode="External"/><Relationship Id="rId5" Type="http://schemas.openxmlformats.org/officeDocument/2006/relationships/webSettings" Target="webSettings.xml"/><Relationship Id="rId15" Type="http://schemas.openxmlformats.org/officeDocument/2006/relationships/hyperlink" Target="mailto:tsbsg3@itu.int" TargetMode="External"/><Relationship Id="rId23" Type="http://schemas.openxmlformats.org/officeDocument/2006/relationships/hyperlink" Target="https://www.itu.int/en/ITU-T/regionalgroups/sg03-lac/Pages/default.aspx" TargetMode="External"/><Relationship Id="rId28" Type="http://schemas.openxmlformats.org/officeDocument/2006/relationships/footer" Target="footer1.xml"/><Relationship Id="rId10" Type="http://schemas.openxmlformats.org/officeDocument/2006/relationships/hyperlink" Target="https://www.itu.int/es/ITU-T/studygroups/2022-2024/03/Pages/default.aspx" TargetMode="External"/><Relationship Id="rId19" Type="http://schemas.openxmlformats.org/officeDocument/2006/relationships/hyperlink" Target="https://www.itu.int/en/ITU-T/studygroups/Pages/templates.aspx"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regionalgroups/sg03-lac/Pages/default.aspx" TargetMode="External"/><Relationship Id="rId22" Type="http://schemas.openxmlformats.org/officeDocument/2006/relationships/hyperlink" Target="https://itu.int/go/fellowships/lis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0A2F-81DD-448C-A8EE-7A09D3E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TotalTime>
  <Pages>4</Pages>
  <Words>1307</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9374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4</cp:revision>
  <cp:lastPrinted>2025-06-23T12:34:00Z</cp:lastPrinted>
  <dcterms:created xsi:type="dcterms:W3CDTF">2025-06-23T12:00:00Z</dcterms:created>
  <dcterms:modified xsi:type="dcterms:W3CDTF">2025-06-23T12:34:00Z</dcterms:modified>
</cp:coreProperties>
</file>