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46"/>
        <w:tblW w:w="9781" w:type="dxa"/>
        <w:tblLayout w:type="fixed"/>
        <w:tblCellMar>
          <w:left w:w="0" w:type="dxa"/>
          <w:right w:w="0" w:type="dxa"/>
        </w:tblCellMar>
        <w:tblLook w:val="0000" w:firstRow="0" w:lastRow="0" w:firstColumn="0" w:lastColumn="0" w:noHBand="0" w:noVBand="0"/>
      </w:tblPr>
      <w:tblGrid>
        <w:gridCol w:w="8"/>
        <w:gridCol w:w="1252"/>
        <w:gridCol w:w="3870"/>
        <w:gridCol w:w="2667"/>
        <w:gridCol w:w="1984"/>
      </w:tblGrid>
      <w:tr w:rsidR="003E5F3C" w:rsidRPr="004B438F" w14:paraId="08493344" w14:textId="77777777" w:rsidTr="00B54214">
        <w:trPr>
          <w:cantSplit/>
        </w:trPr>
        <w:tc>
          <w:tcPr>
            <w:tcW w:w="1260" w:type="dxa"/>
            <w:gridSpan w:val="2"/>
            <w:vAlign w:val="center"/>
          </w:tcPr>
          <w:p w14:paraId="70F4BCF9" w14:textId="77777777" w:rsidR="003E5F3C" w:rsidRPr="004B438F" w:rsidRDefault="0010404C" w:rsidP="00B54214">
            <w:pPr>
              <w:tabs>
                <w:tab w:val="right" w:pos="8732"/>
              </w:tabs>
              <w:spacing w:before="0"/>
              <w:rPr>
                <w:rFonts w:asciiTheme="minorHAnsi" w:hAnsiTheme="minorHAnsi"/>
                <w:b/>
                <w:bCs/>
                <w:iCs/>
                <w:color w:val="FFFFFF"/>
                <w:sz w:val="30"/>
                <w:szCs w:val="30"/>
              </w:rPr>
            </w:pPr>
            <w:r w:rsidRPr="004B438F">
              <w:rPr>
                <w:noProof/>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537" w:type="dxa"/>
            <w:gridSpan w:val="2"/>
            <w:vAlign w:val="center"/>
          </w:tcPr>
          <w:p w14:paraId="78028188" w14:textId="77777777" w:rsidR="003E5F3C" w:rsidRPr="004B438F" w:rsidRDefault="003E5F3C" w:rsidP="00B54214">
            <w:pPr>
              <w:spacing w:before="0"/>
              <w:rPr>
                <w:rFonts w:asciiTheme="minorHAnsi" w:hAnsiTheme="minorHAnsi" w:cs="Times New Roman Bold"/>
                <w:b/>
                <w:bCs/>
                <w:iCs/>
                <w:smallCaps/>
                <w:sz w:val="34"/>
                <w:szCs w:val="34"/>
              </w:rPr>
            </w:pPr>
            <w:r w:rsidRPr="004B438F">
              <w:rPr>
                <w:rFonts w:asciiTheme="minorHAnsi" w:hAnsiTheme="minorHAnsi" w:cs="Times New Roman Bold"/>
                <w:b/>
                <w:bCs/>
                <w:iCs/>
                <w:smallCaps/>
                <w:sz w:val="34"/>
                <w:szCs w:val="34"/>
              </w:rPr>
              <w:t>Union internationale des télécommunications</w:t>
            </w:r>
          </w:p>
          <w:p w14:paraId="13303FF6" w14:textId="77777777" w:rsidR="003E5F3C" w:rsidRPr="004B438F" w:rsidRDefault="003E5F3C" w:rsidP="00B54214">
            <w:pPr>
              <w:tabs>
                <w:tab w:val="right" w:pos="8732"/>
              </w:tabs>
              <w:spacing w:before="0"/>
              <w:rPr>
                <w:rFonts w:asciiTheme="minorHAnsi" w:hAnsiTheme="minorHAnsi"/>
                <w:b/>
                <w:bCs/>
                <w:iCs/>
                <w:color w:val="FFFFFF"/>
                <w:sz w:val="30"/>
                <w:szCs w:val="30"/>
              </w:rPr>
            </w:pPr>
            <w:r w:rsidRPr="004B438F">
              <w:rPr>
                <w:rFonts w:asciiTheme="minorHAnsi" w:hAnsiTheme="minorHAnsi" w:cs="Times New Roman Bold"/>
                <w:b/>
                <w:bCs/>
                <w:iCs/>
                <w:smallCaps/>
                <w:sz w:val="28"/>
                <w:szCs w:val="28"/>
              </w:rPr>
              <w:t>B</w:t>
            </w:r>
            <w:r w:rsidRPr="004B438F">
              <w:rPr>
                <w:rFonts w:asciiTheme="minorHAnsi" w:hAnsiTheme="minorHAnsi"/>
                <w:b/>
                <w:bCs/>
                <w:iCs/>
                <w:smallCaps/>
                <w:sz w:val="28"/>
                <w:szCs w:val="28"/>
              </w:rPr>
              <w:t>ureau de la Normalisation des Télécommunications</w:t>
            </w:r>
          </w:p>
        </w:tc>
        <w:tc>
          <w:tcPr>
            <w:tcW w:w="1984" w:type="dxa"/>
            <w:vAlign w:val="center"/>
          </w:tcPr>
          <w:p w14:paraId="3D127617" w14:textId="77777777" w:rsidR="003E5F3C" w:rsidRPr="004B438F" w:rsidRDefault="003E5F3C" w:rsidP="00B54214">
            <w:pPr>
              <w:spacing w:before="0"/>
              <w:jc w:val="right"/>
              <w:rPr>
                <w:rFonts w:asciiTheme="minorHAnsi" w:hAnsiTheme="minorHAnsi"/>
                <w:color w:val="FFFFFF"/>
                <w:sz w:val="26"/>
                <w:szCs w:val="26"/>
              </w:rPr>
            </w:pPr>
          </w:p>
        </w:tc>
      </w:tr>
      <w:tr w:rsidR="00F71ACC" w:rsidRPr="004B438F" w14:paraId="05556AFD" w14:textId="77777777" w:rsidTr="00B54214">
        <w:trPr>
          <w:gridBefore w:val="1"/>
          <w:wBefore w:w="8" w:type="dxa"/>
          <w:cantSplit/>
          <w:trHeight w:val="792"/>
        </w:trPr>
        <w:tc>
          <w:tcPr>
            <w:tcW w:w="1252" w:type="dxa"/>
          </w:tcPr>
          <w:p w14:paraId="7B40622F" w14:textId="77777777" w:rsidR="00F71ACC" w:rsidRPr="004B438F" w:rsidRDefault="00F71ACC" w:rsidP="00B54214">
            <w:pPr>
              <w:tabs>
                <w:tab w:val="left" w:pos="4111"/>
              </w:tabs>
              <w:spacing w:before="10"/>
              <w:ind w:left="57"/>
              <w:rPr>
                <w:rFonts w:asciiTheme="minorHAnsi" w:hAnsiTheme="minorHAnsi"/>
              </w:rPr>
            </w:pPr>
          </w:p>
        </w:tc>
        <w:tc>
          <w:tcPr>
            <w:tcW w:w="3870" w:type="dxa"/>
          </w:tcPr>
          <w:p w14:paraId="7003A4E6" w14:textId="77777777" w:rsidR="00F71ACC" w:rsidRPr="004B438F" w:rsidRDefault="00F71ACC" w:rsidP="00B54214">
            <w:pPr>
              <w:tabs>
                <w:tab w:val="left" w:pos="4111"/>
              </w:tabs>
              <w:spacing w:before="0"/>
              <w:ind w:left="57"/>
              <w:rPr>
                <w:rFonts w:asciiTheme="minorHAnsi" w:hAnsiTheme="minorHAnsi"/>
                <w:b/>
              </w:rPr>
            </w:pPr>
          </w:p>
        </w:tc>
        <w:tc>
          <w:tcPr>
            <w:tcW w:w="4651" w:type="dxa"/>
            <w:gridSpan w:val="2"/>
          </w:tcPr>
          <w:p w14:paraId="56DA0743" w14:textId="6BE2DBCE" w:rsidR="00F71ACC" w:rsidRPr="004B438F" w:rsidRDefault="00F71ACC" w:rsidP="00B54214">
            <w:pPr>
              <w:tabs>
                <w:tab w:val="clear" w:pos="794"/>
                <w:tab w:val="clear" w:pos="1191"/>
                <w:tab w:val="clear" w:pos="1588"/>
                <w:tab w:val="clear" w:pos="1985"/>
              </w:tabs>
              <w:spacing w:before="240" w:after="120"/>
              <w:ind w:left="58"/>
              <w:rPr>
                <w:rFonts w:asciiTheme="minorHAnsi" w:hAnsiTheme="minorHAnsi"/>
                <w:b/>
              </w:rPr>
            </w:pPr>
            <w:r w:rsidRPr="004B438F">
              <w:rPr>
                <w:rFonts w:asciiTheme="minorHAnsi" w:hAnsiTheme="minorHAnsi"/>
              </w:rPr>
              <w:t>Genève, le</w:t>
            </w:r>
            <w:r w:rsidR="00954DCF" w:rsidRPr="004B438F">
              <w:rPr>
                <w:rFonts w:asciiTheme="minorHAnsi" w:hAnsiTheme="minorHAnsi"/>
              </w:rPr>
              <w:t xml:space="preserve"> </w:t>
            </w:r>
            <w:r w:rsidR="00954DCF" w:rsidRPr="004B438F">
              <w:rPr>
                <w:rFonts w:cstheme="minorHAnsi"/>
                <w:color w:val="000000"/>
                <w:szCs w:val="22"/>
              </w:rPr>
              <w:t>12 février 2026</w:t>
            </w:r>
          </w:p>
        </w:tc>
      </w:tr>
      <w:tr w:rsidR="00F71ACC" w:rsidRPr="004B438F" w14:paraId="43431B8C" w14:textId="77777777" w:rsidTr="00B54214">
        <w:trPr>
          <w:gridBefore w:val="1"/>
          <w:wBefore w:w="8" w:type="dxa"/>
          <w:cantSplit/>
          <w:trHeight w:val="340"/>
        </w:trPr>
        <w:tc>
          <w:tcPr>
            <w:tcW w:w="1252" w:type="dxa"/>
          </w:tcPr>
          <w:p w14:paraId="38F610A0" w14:textId="77777777" w:rsidR="00F71ACC" w:rsidRPr="004B438F" w:rsidRDefault="00F71ACC" w:rsidP="00B54214">
            <w:pPr>
              <w:tabs>
                <w:tab w:val="left" w:pos="4111"/>
              </w:tabs>
              <w:spacing w:before="40" w:after="40"/>
              <w:ind w:left="-15"/>
              <w:rPr>
                <w:rFonts w:asciiTheme="minorHAnsi" w:hAnsiTheme="minorHAnsi"/>
              </w:rPr>
            </w:pPr>
            <w:proofErr w:type="gramStart"/>
            <w:r w:rsidRPr="00B54214">
              <w:rPr>
                <w:rFonts w:asciiTheme="minorHAnsi" w:hAnsiTheme="minorHAnsi"/>
                <w:b/>
                <w:bCs/>
              </w:rPr>
              <w:t>Réf</w:t>
            </w:r>
            <w:r w:rsidRPr="004B438F">
              <w:rPr>
                <w:rFonts w:asciiTheme="minorHAnsi" w:hAnsiTheme="minorHAnsi"/>
              </w:rPr>
              <w:t>.:</w:t>
            </w:r>
            <w:proofErr w:type="gramEnd"/>
          </w:p>
        </w:tc>
        <w:tc>
          <w:tcPr>
            <w:tcW w:w="3870" w:type="dxa"/>
          </w:tcPr>
          <w:p w14:paraId="52E8A41D" w14:textId="2FEA45C8" w:rsidR="00F71ACC" w:rsidRPr="004B438F" w:rsidRDefault="00F71ACC" w:rsidP="00B54214">
            <w:pPr>
              <w:tabs>
                <w:tab w:val="left" w:pos="4111"/>
              </w:tabs>
              <w:spacing w:before="40" w:after="40"/>
              <w:ind w:left="1"/>
              <w:rPr>
                <w:rFonts w:asciiTheme="minorHAnsi" w:hAnsiTheme="minorHAnsi"/>
                <w:b/>
              </w:rPr>
            </w:pPr>
            <w:r w:rsidRPr="004B438F">
              <w:rPr>
                <w:rFonts w:asciiTheme="minorHAnsi" w:hAnsiTheme="minorHAnsi"/>
                <w:b/>
              </w:rPr>
              <w:t xml:space="preserve">Lettre collective TSB </w:t>
            </w:r>
            <w:r w:rsidR="00954DCF" w:rsidRPr="004B438F">
              <w:rPr>
                <w:rFonts w:cstheme="minorHAnsi"/>
                <w:b/>
                <w:bCs/>
                <w:color w:val="000000"/>
                <w:szCs w:val="22"/>
              </w:rPr>
              <w:t>2/SG3RG-AFR</w:t>
            </w:r>
          </w:p>
          <w:p w14:paraId="41ECCC25" w14:textId="37638C26" w:rsidR="00F71ACC" w:rsidRPr="004B438F" w:rsidRDefault="00F71ACC" w:rsidP="00B54214">
            <w:pPr>
              <w:tabs>
                <w:tab w:val="left" w:pos="4111"/>
              </w:tabs>
              <w:spacing w:before="0"/>
              <w:ind w:left="1"/>
              <w:rPr>
                <w:rFonts w:asciiTheme="minorHAnsi" w:hAnsiTheme="minorHAnsi"/>
                <w:bCs/>
              </w:rPr>
            </w:pPr>
            <w:r w:rsidRPr="004B438F">
              <w:rPr>
                <w:rFonts w:asciiTheme="minorHAnsi" w:hAnsiTheme="minorHAnsi"/>
                <w:bCs/>
              </w:rPr>
              <w:t xml:space="preserve">CE </w:t>
            </w:r>
            <w:r w:rsidR="00954DCF" w:rsidRPr="004B438F">
              <w:rPr>
                <w:rFonts w:cstheme="minorHAnsi"/>
                <w:color w:val="000000"/>
                <w:szCs w:val="22"/>
              </w:rPr>
              <w:t>3/MA</w:t>
            </w:r>
          </w:p>
        </w:tc>
        <w:tc>
          <w:tcPr>
            <w:tcW w:w="4651" w:type="dxa"/>
            <w:gridSpan w:val="2"/>
            <w:vMerge w:val="restart"/>
          </w:tcPr>
          <w:p w14:paraId="52A3D021" w14:textId="08B7BE27" w:rsidR="00954DCF" w:rsidRPr="004B438F" w:rsidRDefault="00F71ACC" w:rsidP="00B54214">
            <w:pPr>
              <w:tabs>
                <w:tab w:val="clear" w:pos="794"/>
                <w:tab w:val="left" w:pos="354"/>
              </w:tabs>
              <w:spacing w:before="20" w:after="60"/>
              <w:ind w:left="360" w:hanging="360"/>
            </w:pPr>
            <w:r w:rsidRPr="004B438F">
              <w:t>–</w:t>
            </w:r>
            <w:r w:rsidRPr="004B438F">
              <w:tab/>
            </w:r>
            <w:r w:rsidR="00954DCF" w:rsidRPr="004B438F">
              <w:t>Aux Administrations participant aux travaux du Groupe SG3RG-AFR;</w:t>
            </w:r>
          </w:p>
          <w:p w14:paraId="717473CD" w14:textId="03246B12" w:rsidR="00954DCF" w:rsidRPr="004B438F" w:rsidRDefault="00954DCF" w:rsidP="00B54214">
            <w:pPr>
              <w:tabs>
                <w:tab w:val="clear" w:pos="794"/>
                <w:tab w:val="left" w:pos="354"/>
              </w:tabs>
              <w:spacing w:before="20" w:after="60"/>
              <w:ind w:left="360" w:hanging="360"/>
            </w:pPr>
            <w:r w:rsidRPr="004B438F">
              <w:t>–</w:t>
            </w:r>
            <w:r w:rsidRPr="004B438F">
              <w:tab/>
              <w:t>Aux Membres du Secteur UIT-T participant aux travaux du Groupe SG3RG-AFR;</w:t>
            </w:r>
          </w:p>
          <w:p w14:paraId="1B8B7C4E" w14:textId="272C4D8F" w:rsidR="00954DCF" w:rsidRPr="004B438F" w:rsidRDefault="00954DCF" w:rsidP="00B54214">
            <w:pPr>
              <w:tabs>
                <w:tab w:val="clear" w:pos="794"/>
                <w:tab w:val="left" w:pos="354"/>
              </w:tabs>
              <w:spacing w:before="20" w:after="60"/>
              <w:ind w:left="360" w:hanging="360"/>
            </w:pPr>
            <w:r w:rsidRPr="004B438F">
              <w:t>–</w:t>
            </w:r>
            <w:r w:rsidRPr="004B438F">
              <w:tab/>
              <w:t>Aux Associés de l'UIT-T participant aux travaux du Groupe SG3RG-AFR;</w:t>
            </w:r>
          </w:p>
          <w:p w14:paraId="512C877D" w14:textId="69A82D62" w:rsidR="00954DCF" w:rsidRPr="004B438F" w:rsidRDefault="00954DCF" w:rsidP="00B54214">
            <w:pPr>
              <w:tabs>
                <w:tab w:val="clear" w:pos="794"/>
                <w:tab w:val="left" w:pos="354"/>
              </w:tabs>
              <w:spacing w:before="20" w:after="60"/>
              <w:ind w:left="360" w:hanging="360"/>
            </w:pPr>
            <w:r w:rsidRPr="004B438F">
              <w:t>–</w:t>
            </w:r>
            <w:r w:rsidRPr="004B438F">
              <w:tab/>
              <w:t>Aux établissements universitaires participant aux travaux du Groupe SG3RG-AFR;</w:t>
            </w:r>
          </w:p>
          <w:p w14:paraId="3456A75E" w14:textId="194D78D7" w:rsidR="00954DCF" w:rsidRPr="004B438F" w:rsidRDefault="00954DCF" w:rsidP="00B54214">
            <w:pPr>
              <w:tabs>
                <w:tab w:val="clear" w:pos="794"/>
                <w:tab w:val="left" w:pos="354"/>
              </w:tabs>
              <w:spacing w:before="20" w:after="60"/>
              <w:ind w:left="360" w:hanging="360"/>
            </w:pPr>
            <w:r w:rsidRPr="004B438F">
              <w:t>–</w:t>
            </w:r>
            <w:r w:rsidRPr="004B438F">
              <w:tab/>
              <w:t>Au Bureau régional de l'UIT pour l'Afrique, Addis</w:t>
            </w:r>
            <w:r w:rsidR="0077382E" w:rsidRPr="004B438F">
              <w:noBreakHyphen/>
            </w:r>
            <w:r w:rsidRPr="004B438F">
              <w:t>Abeba (Éthiopie);</w:t>
            </w:r>
          </w:p>
          <w:p w14:paraId="30D3AA90" w14:textId="3DAFE417" w:rsidR="00F71ACC" w:rsidRPr="004B438F" w:rsidRDefault="00954DCF" w:rsidP="00B54214">
            <w:pPr>
              <w:tabs>
                <w:tab w:val="clear" w:pos="794"/>
                <w:tab w:val="left" w:pos="354"/>
              </w:tabs>
              <w:spacing w:before="20" w:after="60"/>
              <w:ind w:left="360" w:hanging="360"/>
              <w:rPr>
                <w:b/>
              </w:rPr>
            </w:pPr>
            <w:r w:rsidRPr="004B438F">
              <w:t>–</w:t>
            </w:r>
            <w:r w:rsidRPr="004B438F">
              <w:tab/>
              <w:t>Au Bureau de zone de l'UIT pour l'Afrique de l'Ouest, Dakar (Sénégal)</w:t>
            </w:r>
          </w:p>
        </w:tc>
      </w:tr>
      <w:tr w:rsidR="00F71ACC" w:rsidRPr="004B438F" w14:paraId="342700AE" w14:textId="77777777" w:rsidTr="00B54214">
        <w:trPr>
          <w:gridBefore w:val="1"/>
          <w:wBefore w:w="8" w:type="dxa"/>
          <w:cantSplit/>
        </w:trPr>
        <w:tc>
          <w:tcPr>
            <w:tcW w:w="1252" w:type="dxa"/>
          </w:tcPr>
          <w:p w14:paraId="00849D69" w14:textId="77777777" w:rsidR="00F71ACC" w:rsidRPr="004B438F" w:rsidRDefault="00F71ACC" w:rsidP="00B54214">
            <w:pPr>
              <w:tabs>
                <w:tab w:val="left" w:pos="4111"/>
              </w:tabs>
              <w:spacing w:before="40" w:after="40"/>
              <w:ind w:left="-15"/>
              <w:rPr>
                <w:rFonts w:asciiTheme="minorHAnsi" w:hAnsiTheme="minorHAnsi"/>
              </w:rPr>
            </w:pPr>
            <w:r w:rsidRPr="004B438F">
              <w:rPr>
                <w:rFonts w:asciiTheme="minorHAnsi" w:hAnsiTheme="minorHAnsi"/>
              </w:rPr>
              <w:t>Tél.:</w:t>
            </w:r>
          </w:p>
        </w:tc>
        <w:tc>
          <w:tcPr>
            <w:tcW w:w="3870" w:type="dxa"/>
          </w:tcPr>
          <w:p w14:paraId="7A97668F" w14:textId="5460E830" w:rsidR="00F71ACC" w:rsidRPr="004B438F" w:rsidRDefault="00F71ACC" w:rsidP="00B54214">
            <w:pPr>
              <w:tabs>
                <w:tab w:val="left" w:pos="4111"/>
              </w:tabs>
              <w:spacing w:before="40" w:after="40"/>
              <w:ind w:left="1"/>
              <w:rPr>
                <w:rFonts w:asciiTheme="minorHAnsi" w:hAnsiTheme="minorHAnsi"/>
                <w:szCs w:val="22"/>
              </w:rPr>
            </w:pPr>
            <w:r w:rsidRPr="004B438F">
              <w:rPr>
                <w:rFonts w:asciiTheme="minorHAnsi" w:hAnsiTheme="minorHAnsi"/>
                <w:szCs w:val="22"/>
              </w:rPr>
              <w:t xml:space="preserve">+41 22 730 </w:t>
            </w:r>
            <w:r w:rsidR="00954DCF" w:rsidRPr="004B438F">
              <w:rPr>
                <w:rFonts w:cstheme="minorHAnsi"/>
                <w:color w:val="000000"/>
                <w:szCs w:val="22"/>
              </w:rPr>
              <w:t>6828</w:t>
            </w:r>
          </w:p>
        </w:tc>
        <w:tc>
          <w:tcPr>
            <w:tcW w:w="4651" w:type="dxa"/>
            <w:gridSpan w:val="2"/>
            <w:vMerge/>
          </w:tcPr>
          <w:p w14:paraId="1D467C9B" w14:textId="77777777" w:rsidR="00F71ACC" w:rsidRPr="004B438F" w:rsidRDefault="00F71ACC" w:rsidP="00B54214">
            <w:pPr>
              <w:spacing w:before="0"/>
              <w:ind w:left="226" w:hanging="169"/>
              <w:rPr>
                <w:rFonts w:asciiTheme="minorHAnsi" w:hAnsiTheme="minorHAnsi"/>
              </w:rPr>
            </w:pPr>
          </w:p>
        </w:tc>
      </w:tr>
      <w:tr w:rsidR="00F71ACC" w:rsidRPr="004B438F" w14:paraId="3A1380BE" w14:textId="77777777" w:rsidTr="00B54214">
        <w:trPr>
          <w:gridBefore w:val="1"/>
          <w:wBefore w:w="8" w:type="dxa"/>
          <w:cantSplit/>
        </w:trPr>
        <w:tc>
          <w:tcPr>
            <w:tcW w:w="1252" w:type="dxa"/>
          </w:tcPr>
          <w:p w14:paraId="5751D9CB" w14:textId="77777777" w:rsidR="00F71ACC" w:rsidRPr="004B438F" w:rsidRDefault="00295B1F" w:rsidP="00B54214">
            <w:pPr>
              <w:tabs>
                <w:tab w:val="left" w:pos="4111"/>
              </w:tabs>
              <w:spacing w:before="40" w:after="40"/>
              <w:ind w:left="-15"/>
              <w:rPr>
                <w:rFonts w:asciiTheme="minorHAnsi" w:hAnsiTheme="minorHAnsi"/>
              </w:rPr>
            </w:pPr>
            <w:r w:rsidRPr="004B438F">
              <w:rPr>
                <w:rFonts w:asciiTheme="minorHAnsi" w:hAnsiTheme="minorHAnsi"/>
              </w:rPr>
              <w:t>Télécopie</w:t>
            </w:r>
            <w:r w:rsidR="00F71ACC" w:rsidRPr="004B438F">
              <w:rPr>
                <w:rFonts w:asciiTheme="minorHAnsi" w:hAnsiTheme="minorHAnsi"/>
              </w:rPr>
              <w:t>:</w:t>
            </w:r>
          </w:p>
        </w:tc>
        <w:tc>
          <w:tcPr>
            <w:tcW w:w="3870" w:type="dxa"/>
          </w:tcPr>
          <w:p w14:paraId="7A1D1EA1" w14:textId="77777777" w:rsidR="00F71ACC" w:rsidRPr="004B438F" w:rsidRDefault="00F71ACC" w:rsidP="00B54214">
            <w:pPr>
              <w:tabs>
                <w:tab w:val="left" w:pos="4111"/>
              </w:tabs>
              <w:spacing w:before="40" w:after="40"/>
              <w:ind w:left="1"/>
              <w:rPr>
                <w:rFonts w:asciiTheme="minorHAnsi" w:hAnsiTheme="minorHAnsi"/>
              </w:rPr>
            </w:pPr>
            <w:r w:rsidRPr="004B438F">
              <w:rPr>
                <w:rFonts w:asciiTheme="minorHAnsi" w:hAnsiTheme="minorHAnsi"/>
              </w:rPr>
              <w:t>+41 22 730 5853</w:t>
            </w:r>
          </w:p>
        </w:tc>
        <w:tc>
          <w:tcPr>
            <w:tcW w:w="4651" w:type="dxa"/>
            <w:gridSpan w:val="2"/>
            <w:vMerge/>
          </w:tcPr>
          <w:p w14:paraId="4A2CF72E" w14:textId="77777777" w:rsidR="00F71ACC" w:rsidRPr="004B438F" w:rsidRDefault="00F71ACC" w:rsidP="00B54214">
            <w:pPr>
              <w:tabs>
                <w:tab w:val="clear" w:pos="794"/>
                <w:tab w:val="clear" w:pos="1191"/>
                <w:tab w:val="clear" w:pos="1588"/>
                <w:tab w:val="clear" w:pos="1985"/>
              </w:tabs>
              <w:spacing w:before="0"/>
              <w:ind w:left="226" w:hanging="169"/>
              <w:rPr>
                <w:rFonts w:asciiTheme="minorHAnsi" w:hAnsiTheme="minorHAnsi"/>
              </w:rPr>
            </w:pPr>
          </w:p>
        </w:tc>
      </w:tr>
      <w:tr w:rsidR="00F71ACC" w:rsidRPr="004B438F" w14:paraId="0C93093D" w14:textId="77777777" w:rsidTr="00B54214">
        <w:trPr>
          <w:gridBefore w:val="1"/>
          <w:wBefore w:w="8" w:type="dxa"/>
          <w:cantSplit/>
        </w:trPr>
        <w:tc>
          <w:tcPr>
            <w:tcW w:w="1252" w:type="dxa"/>
          </w:tcPr>
          <w:p w14:paraId="193EDB7B" w14:textId="77777777" w:rsidR="00F71ACC" w:rsidRPr="004B438F" w:rsidRDefault="00295B1F" w:rsidP="00B54214">
            <w:pPr>
              <w:tabs>
                <w:tab w:val="left" w:pos="4111"/>
              </w:tabs>
              <w:spacing w:before="40" w:after="40"/>
              <w:ind w:left="-15"/>
              <w:rPr>
                <w:rFonts w:asciiTheme="minorHAnsi" w:hAnsiTheme="minorHAnsi"/>
              </w:rPr>
            </w:pPr>
            <w:r w:rsidRPr="004B438F">
              <w:rPr>
                <w:rFonts w:asciiTheme="minorHAnsi" w:hAnsiTheme="minorHAnsi"/>
              </w:rPr>
              <w:t>Courriel</w:t>
            </w:r>
            <w:r w:rsidR="00F71ACC" w:rsidRPr="004B438F">
              <w:rPr>
                <w:rFonts w:asciiTheme="minorHAnsi" w:hAnsiTheme="minorHAnsi"/>
              </w:rPr>
              <w:t>:</w:t>
            </w:r>
          </w:p>
        </w:tc>
        <w:tc>
          <w:tcPr>
            <w:tcW w:w="3870" w:type="dxa"/>
          </w:tcPr>
          <w:p w14:paraId="1B76CB16" w14:textId="5CA02859" w:rsidR="00F71ACC" w:rsidRPr="004B438F" w:rsidRDefault="00954DCF" w:rsidP="00B54214">
            <w:pPr>
              <w:tabs>
                <w:tab w:val="left" w:pos="4111"/>
              </w:tabs>
              <w:spacing w:before="40" w:after="40"/>
              <w:ind w:left="1"/>
              <w:rPr>
                <w:rStyle w:val="Hyperlink"/>
              </w:rPr>
            </w:pPr>
            <w:hyperlink r:id="rId9" w:history="1">
              <w:r w:rsidRPr="004B438F">
                <w:rPr>
                  <w:rStyle w:val="Hyperlink"/>
                </w:rPr>
                <w:t>tsbsg3@itu.int</w:t>
              </w:r>
            </w:hyperlink>
          </w:p>
        </w:tc>
        <w:tc>
          <w:tcPr>
            <w:tcW w:w="4651" w:type="dxa"/>
            <w:gridSpan w:val="2"/>
            <w:vMerge/>
          </w:tcPr>
          <w:p w14:paraId="3759D6D2" w14:textId="77777777" w:rsidR="00F71ACC" w:rsidRPr="004B438F" w:rsidRDefault="00F71ACC" w:rsidP="00B54214">
            <w:pPr>
              <w:tabs>
                <w:tab w:val="clear" w:pos="794"/>
                <w:tab w:val="clear" w:pos="1191"/>
                <w:tab w:val="clear" w:pos="1588"/>
                <w:tab w:val="clear" w:pos="1985"/>
              </w:tabs>
              <w:spacing w:before="0"/>
              <w:ind w:left="226" w:hanging="169"/>
              <w:rPr>
                <w:rFonts w:asciiTheme="minorHAnsi" w:hAnsiTheme="minorHAnsi"/>
              </w:rPr>
            </w:pPr>
          </w:p>
        </w:tc>
      </w:tr>
      <w:tr w:rsidR="00F71ACC" w:rsidRPr="004B438F" w14:paraId="5AB73A90" w14:textId="77777777" w:rsidTr="00B54214">
        <w:trPr>
          <w:gridBefore w:val="1"/>
          <w:wBefore w:w="8" w:type="dxa"/>
          <w:cantSplit/>
          <w:trHeight w:val="2115"/>
        </w:trPr>
        <w:tc>
          <w:tcPr>
            <w:tcW w:w="1252" w:type="dxa"/>
          </w:tcPr>
          <w:p w14:paraId="7FD61F8E" w14:textId="77777777" w:rsidR="00F71ACC" w:rsidRPr="004B438F" w:rsidRDefault="00F71ACC" w:rsidP="00B54214">
            <w:pPr>
              <w:tabs>
                <w:tab w:val="left" w:pos="4111"/>
              </w:tabs>
              <w:spacing w:before="40" w:after="40"/>
              <w:ind w:left="-15"/>
              <w:rPr>
                <w:rFonts w:asciiTheme="minorHAnsi" w:hAnsiTheme="minorHAnsi"/>
              </w:rPr>
            </w:pPr>
            <w:proofErr w:type="gramStart"/>
            <w:r w:rsidRPr="004B438F">
              <w:rPr>
                <w:rFonts w:asciiTheme="minorHAnsi" w:hAnsiTheme="minorHAnsi"/>
              </w:rPr>
              <w:t>Web:</w:t>
            </w:r>
            <w:proofErr w:type="gramEnd"/>
          </w:p>
        </w:tc>
        <w:tc>
          <w:tcPr>
            <w:tcW w:w="3870" w:type="dxa"/>
          </w:tcPr>
          <w:p w14:paraId="548585D8" w14:textId="328C9229" w:rsidR="00F71ACC" w:rsidRPr="004B438F" w:rsidRDefault="00954DCF" w:rsidP="00B54214">
            <w:pPr>
              <w:tabs>
                <w:tab w:val="left" w:pos="4111"/>
              </w:tabs>
              <w:spacing w:before="40" w:after="40"/>
              <w:ind w:left="1"/>
              <w:rPr>
                <w:rFonts w:asciiTheme="minorHAnsi" w:hAnsiTheme="minorHAnsi"/>
              </w:rPr>
            </w:pPr>
            <w:hyperlink r:id="rId10" w:anchor="/fr" w:history="1">
              <w:r w:rsidRPr="004B438F">
                <w:rPr>
                  <w:rStyle w:val="Hyperlink"/>
                  <w:rFonts w:asciiTheme="minorHAnsi" w:hAnsiTheme="minorHAnsi" w:cstheme="minorHAnsi"/>
                  <w:szCs w:val="22"/>
                </w:rPr>
                <w:t>https://itu.int/en/ITU-T/regionalgroups/sg03-afr</w:t>
              </w:r>
            </w:hyperlink>
          </w:p>
        </w:tc>
        <w:tc>
          <w:tcPr>
            <w:tcW w:w="4651" w:type="dxa"/>
            <w:gridSpan w:val="2"/>
            <w:vMerge/>
          </w:tcPr>
          <w:p w14:paraId="216C81AB" w14:textId="77777777" w:rsidR="00F71ACC" w:rsidRPr="004B438F" w:rsidRDefault="00F71ACC" w:rsidP="00B54214">
            <w:pPr>
              <w:tabs>
                <w:tab w:val="clear" w:pos="794"/>
                <w:tab w:val="clear" w:pos="1191"/>
                <w:tab w:val="clear" w:pos="1588"/>
                <w:tab w:val="clear" w:pos="1985"/>
              </w:tabs>
              <w:spacing w:before="0"/>
              <w:ind w:left="226" w:hanging="169"/>
              <w:rPr>
                <w:rFonts w:asciiTheme="minorHAnsi" w:hAnsiTheme="minorHAnsi"/>
              </w:rPr>
            </w:pPr>
          </w:p>
        </w:tc>
      </w:tr>
      <w:tr w:rsidR="00AC5975" w:rsidRPr="004B438F" w14:paraId="2A79618F" w14:textId="77777777" w:rsidTr="00B54214">
        <w:trPr>
          <w:gridBefore w:val="1"/>
          <w:wBefore w:w="8" w:type="dxa"/>
          <w:cantSplit/>
          <w:trHeight w:val="717"/>
        </w:trPr>
        <w:tc>
          <w:tcPr>
            <w:tcW w:w="1252" w:type="dxa"/>
          </w:tcPr>
          <w:p w14:paraId="424E7E0E" w14:textId="77777777" w:rsidR="00AC5975" w:rsidRPr="004B438F" w:rsidRDefault="00AC5975" w:rsidP="00B54214">
            <w:pPr>
              <w:tabs>
                <w:tab w:val="left" w:pos="4111"/>
              </w:tabs>
              <w:spacing w:before="40" w:after="40"/>
              <w:ind w:left="-15"/>
              <w:rPr>
                <w:rFonts w:asciiTheme="minorHAnsi" w:hAnsiTheme="minorHAnsi"/>
                <w:sz w:val="20"/>
              </w:rPr>
            </w:pPr>
            <w:proofErr w:type="gramStart"/>
            <w:r w:rsidRPr="00B54214">
              <w:rPr>
                <w:rFonts w:asciiTheme="minorHAnsi" w:hAnsiTheme="minorHAnsi"/>
                <w:b/>
                <w:bCs/>
              </w:rPr>
              <w:t>Objet</w:t>
            </w:r>
            <w:r w:rsidRPr="004B438F">
              <w:rPr>
                <w:rFonts w:asciiTheme="minorHAnsi" w:hAnsiTheme="minorHAnsi"/>
              </w:rPr>
              <w:t>:</w:t>
            </w:r>
            <w:proofErr w:type="gramEnd"/>
          </w:p>
        </w:tc>
        <w:tc>
          <w:tcPr>
            <w:tcW w:w="8521" w:type="dxa"/>
            <w:gridSpan w:val="3"/>
          </w:tcPr>
          <w:p w14:paraId="5846AD76" w14:textId="4585F77C" w:rsidR="00AC5975" w:rsidRPr="004B438F" w:rsidRDefault="00954DCF" w:rsidP="00B54214">
            <w:pPr>
              <w:tabs>
                <w:tab w:val="left" w:pos="4111"/>
              </w:tabs>
              <w:spacing w:before="40" w:after="40"/>
              <w:ind w:left="1"/>
              <w:rPr>
                <w:rFonts w:asciiTheme="minorHAnsi" w:hAnsiTheme="minorHAnsi"/>
                <w:b/>
                <w:bCs/>
              </w:rPr>
            </w:pPr>
            <w:r w:rsidRPr="00954DCF">
              <w:rPr>
                <w:rFonts w:asciiTheme="minorHAnsi" w:hAnsiTheme="minorHAnsi"/>
                <w:b/>
                <w:bCs/>
              </w:rPr>
              <w:t>Réunion du Groupe régional de la Commission d'études 3 de l'UIT-T pour l'Afrique (SG3RG</w:t>
            </w:r>
            <w:r w:rsidRPr="004B438F">
              <w:rPr>
                <w:rFonts w:asciiTheme="minorHAnsi" w:hAnsiTheme="minorHAnsi"/>
                <w:b/>
                <w:bCs/>
              </w:rPr>
              <w:noBreakHyphen/>
            </w:r>
            <w:r w:rsidRPr="00954DCF">
              <w:rPr>
                <w:rFonts w:asciiTheme="minorHAnsi" w:hAnsiTheme="minorHAnsi"/>
                <w:b/>
                <w:bCs/>
              </w:rPr>
              <w:t>AFR)</w:t>
            </w:r>
            <w:r w:rsidRPr="004B438F">
              <w:rPr>
                <w:rFonts w:asciiTheme="minorHAnsi" w:hAnsiTheme="minorHAnsi"/>
                <w:b/>
                <w:bCs/>
              </w:rPr>
              <w:t>,</w:t>
            </w:r>
            <w:r w:rsidR="009F44AB">
              <w:rPr>
                <w:rFonts w:asciiTheme="minorHAnsi" w:hAnsiTheme="minorHAnsi"/>
                <w:b/>
                <w:bCs/>
              </w:rPr>
              <w:t xml:space="preserve"> </w:t>
            </w:r>
            <w:r w:rsidRPr="004B438F">
              <w:rPr>
                <w:rFonts w:asciiTheme="minorHAnsi" w:hAnsiTheme="minorHAnsi"/>
                <w:b/>
                <w:bCs/>
              </w:rPr>
              <w:t>Accra (Ghana), 16-17 avril 2026</w:t>
            </w:r>
          </w:p>
        </w:tc>
      </w:tr>
    </w:tbl>
    <w:p w14:paraId="0DA06EB0" w14:textId="77777777" w:rsidR="00AC5975" w:rsidRPr="004B438F" w:rsidRDefault="00AC5975" w:rsidP="00744F64">
      <w:r w:rsidRPr="004B438F">
        <w:t>Madame, Monsieur,</w:t>
      </w:r>
    </w:p>
    <w:p w14:paraId="6DCB9517" w14:textId="77777777" w:rsidR="00954DCF" w:rsidRPr="004B438F" w:rsidRDefault="00954DCF" w:rsidP="00954DCF">
      <w:pPr>
        <w:spacing w:after="120"/>
        <w:rPr>
          <w:rFonts w:asciiTheme="minorHAnsi" w:hAnsiTheme="minorHAnsi" w:cstheme="minorHAnsi"/>
          <w:szCs w:val="22"/>
        </w:rPr>
      </w:pPr>
      <w:bookmarkStart w:id="0" w:name="suitetext"/>
      <w:bookmarkEnd w:id="0"/>
      <w:r w:rsidRPr="004B438F">
        <w:rPr>
          <w:rFonts w:asciiTheme="minorHAnsi" w:hAnsiTheme="minorHAnsi" w:cstheme="minorHAnsi"/>
          <w:szCs w:val="22"/>
        </w:rPr>
        <w:t xml:space="preserve">J'ai l'honneur de vous informer qu'à l'aimable invitation de l'Union africaine des télécommunications (UAT) et du Gouvernement du Ghana, la réunion du </w:t>
      </w:r>
      <w:r w:rsidRPr="004B438F">
        <w:rPr>
          <w:rFonts w:asciiTheme="minorHAnsi" w:hAnsiTheme="minorHAnsi" w:cstheme="minorHAnsi"/>
          <w:b/>
          <w:bCs/>
          <w:szCs w:val="22"/>
        </w:rPr>
        <w:t>Groupe régional de la Commission d'études 3 de l'UIT-T pour l'Afrique (SG3RG-AFR)</w:t>
      </w:r>
      <w:r w:rsidRPr="004B438F">
        <w:rPr>
          <w:rFonts w:asciiTheme="minorHAnsi" w:hAnsiTheme="minorHAnsi" w:cstheme="minorHAnsi"/>
          <w:szCs w:val="22"/>
        </w:rPr>
        <w:t xml:space="preserve"> se tiendra à </w:t>
      </w:r>
      <w:r w:rsidRPr="004B438F">
        <w:rPr>
          <w:rFonts w:asciiTheme="minorHAnsi" w:hAnsiTheme="minorHAnsi" w:cstheme="minorHAnsi"/>
          <w:b/>
          <w:bCs/>
          <w:szCs w:val="22"/>
        </w:rPr>
        <w:t>Accra (Ghana), les 16 et 17 avril 2026</w:t>
      </w:r>
      <w:r w:rsidRPr="004B438F">
        <w:rPr>
          <w:rFonts w:asciiTheme="minorHAnsi" w:hAnsiTheme="minorHAnsi" w:cstheme="minorHAnsi"/>
          <w:szCs w:val="22"/>
        </w:rPr>
        <w:t>. Cette réunion est organisée en association avec les manifestations suivantes, qui auront lieu au même endroit:</w:t>
      </w:r>
    </w:p>
    <w:p w14:paraId="36237896" w14:textId="7CA71B83" w:rsidR="00954DCF" w:rsidRPr="004B438F" w:rsidRDefault="00954DCF" w:rsidP="0077382E">
      <w:pPr>
        <w:pStyle w:val="enumlev1"/>
      </w:pPr>
      <w:r w:rsidRPr="004B438F">
        <w:t>–</w:t>
      </w:r>
      <w:r w:rsidRPr="004B438F">
        <w:tab/>
        <w:t>13 et 14 (matin) avril 2026: 1ère Réunion africaine préparatoire à l</w:t>
      </w:r>
      <w:r w:rsidR="0077382E" w:rsidRPr="004B438F">
        <w:t>'</w:t>
      </w:r>
      <w:r w:rsidRPr="004B438F">
        <w:t>AMNT-28 (APM-1), organisée par l</w:t>
      </w:r>
      <w:r w:rsidR="0077382E" w:rsidRPr="004B438F">
        <w:t>'</w:t>
      </w:r>
      <w:r w:rsidRPr="004B438F">
        <w:t>Union africaine des télécommunications (UAT)</w:t>
      </w:r>
      <w:r w:rsidR="0077382E" w:rsidRPr="004B438F">
        <w:t>.</w:t>
      </w:r>
    </w:p>
    <w:p w14:paraId="09D5D542" w14:textId="0349D037" w:rsidR="00954DCF" w:rsidRPr="004B438F" w:rsidRDefault="00954DCF" w:rsidP="0077382E">
      <w:pPr>
        <w:pStyle w:val="enumlev1"/>
      </w:pPr>
      <w:r w:rsidRPr="004B438F">
        <w:t>–</w:t>
      </w:r>
      <w:r w:rsidRPr="004B438F">
        <w:tab/>
        <w:t>14 (après-midi) et 15 (matin) avril 2026: Atelier conjoint UIT-UAT sur les services OTT et la mise en place d</w:t>
      </w:r>
      <w:r w:rsidR="0077382E" w:rsidRPr="004B438F">
        <w:t>'</w:t>
      </w:r>
      <w:r w:rsidRPr="004B438F">
        <w:t>un numéro d</w:t>
      </w:r>
      <w:r w:rsidR="0077382E" w:rsidRPr="004B438F">
        <w:t>'</w:t>
      </w:r>
      <w:r w:rsidRPr="004B438F">
        <w:t>urgence commun en Afrique</w:t>
      </w:r>
      <w:r w:rsidR="0077382E" w:rsidRPr="004B438F">
        <w:t>.</w:t>
      </w:r>
    </w:p>
    <w:p w14:paraId="6B62F261" w14:textId="77777777" w:rsidR="00954DCF" w:rsidRPr="004B438F" w:rsidRDefault="00954DCF" w:rsidP="0077382E">
      <w:pPr>
        <w:pStyle w:val="enumlev1"/>
      </w:pPr>
      <w:r w:rsidRPr="004B438F">
        <w:t>–</w:t>
      </w:r>
      <w:r w:rsidRPr="004B438F">
        <w:tab/>
        <w:t>15 (après-midi) avril 2026: Réunion du Groupe régional de la Commission d'études 2 de l'UIT-T pour l'Afrique (SG2RG-AFR).</w:t>
      </w:r>
    </w:p>
    <w:p w14:paraId="4DF9764A" w14:textId="37824C1D" w:rsidR="00954DCF" w:rsidRPr="004B438F" w:rsidRDefault="00954DCF" w:rsidP="00954DCF">
      <w:pPr>
        <w:ind w:right="-194"/>
        <w:rPr>
          <w:rStyle w:val="Hyperlink"/>
          <w:rFonts w:asciiTheme="minorHAnsi" w:hAnsiTheme="minorHAnsi" w:cstheme="minorHAnsi"/>
          <w:color w:val="auto"/>
          <w:szCs w:val="22"/>
          <w:u w:val="none"/>
        </w:rPr>
      </w:pPr>
      <w:r w:rsidRPr="004B438F">
        <w:rPr>
          <w:rFonts w:asciiTheme="minorHAnsi" w:hAnsiTheme="minorHAnsi" w:cstheme="minorHAnsi"/>
          <w:szCs w:val="22"/>
        </w:rPr>
        <w:t>La réunion du Groupe SG3RG-AFR s'ouvrira à 9 h 30 (heure locale) le 16 avril 2026. Des informations supplémentaires sont données dans l'</w:t>
      </w:r>
      <w:r w:rsidRPr="004B438F">
        <w:rPr>
          <w:rFonts w:asciiTheme="minorHAnsi" w:hAnsiTheme="minorHAnsi" w:cstheme="minorHAnsi"/>
          <w:b/>
          <w:bCs/>
          <w:szCs w:val="22"/>
        </w:rPr>
        <w:t>Annexe A</w:t>
      </w:r>
      <w:r w:rsidRPr="004B438F">
        <w:rPr>
          <w:rFonts w:asciiTheme="minorHAnsi" w:hAnsiTheme="minorHAnsi" w:cstheme="minorHAnsi"/>
          <w:szCs w:val="22"/>
        </w:rPr>
        <w:t>. Un projet d'ordre du jour de la réunion, établi par les Coprésidents du Groupe SG3RG-AFR, Mme Pauline Tsafak Djoumessi Gnimpieba (Cameroun) et M. Lwando Bbuku (Zambie), figure dans l'</w:t>
      </w:r>
      <w:r w:rsidRPr="004B438F">
        <w:rPr>
          <w:rFonts w:asciiTheme="minorHAnsi" w:hAnsiTheme="minorHAnsi" w:cstheme="minorHAnsi"/>
          <w:b/>
          <w:bCs/>
          <w:szCs w:val="22"/>
        </w:rPr>
        <w:t>Annexe B</w:t>
      </w:r>
      <w:r w:rsidRPr="004B438F">
        <w:rPr>
          <w:rFonts w:asciiTheme="minorHAnsi" w:hAnsiTheme="minorHAnsi" w:cstheme="minorHAnsi"/>
          <w:szCs w:val="22"/>
        </w:rPr>
        <w:t xml:space="preserve">. Des informations pratiques sur la réunion seront publiées sur la page web du Groupe SG3RG-AFR, à l'adresse </w:t>
      </w:r>
      <w:hyperlink r:id="rId11" w:anchor="/fr" w:history="1">
        <w:r w:rsidRPr="004B438F">
          <w:rPr>
            <w:rStyle w:val="Hyperlink"/>
            <w:rFonts w:asciiTheme="minorHAnsi" w:hAnsiTheme="minorHAnsi" w:cstheme="minorHAnsi"/>
            <w:szCs w:val="22"/>
          </w:rPr>
          <w:t>https://www.itu.int/en/itu-t/regionalgroups/sg03-afr</w:t>
        </w:r>
      </w:hyperlink>
      <w:r w:rsidRPr="004B438F">
        <w:rPr>
          <w:rFonts w:asciiTheme="minorHAnsi" w:hAnsiTheme="minorHAnsi" w:cstheme="minorHAnsi"/>
          <w:szCs w:val="22"/>
        </w:rPr>
        <w:t>.</w:t>
      </w:r>
      <w:hyperlink r:id="rId12" w:history="1"/>
    </w:p>
    <w:p w14:paraId="763BC2E1" w14:textId="77777777" w:rsidR="00954DCF" w:rsidRPr="004B438F" w:rsidRDefault="00954DCF" w:rsidP="00954DCF">
      <w:pPr>
        <w:ind w:right="-194"/>
        <w:rPr>
          <w:rFonts w:asciiTheme="minorHAnsi" w:hAnsiTheme="minorHAnsi" w:cstheme="minorHAnsi"/>
          <w:szCs w:val="22"/>
        </w:rPr>
      </w:pPr>
      <w:r w:rsidRPr="004B438F">
        <w:rPr>
          <w:rFonts w:asciiTheme="minorHAnsi" w:hAnsiTheme="minorHAnsi" w:cstheme="minorHAnsi"/>
          <w:szCs w:val="22"/>
        </w:rPr>
        <w:t xml:space="preserve">Les représentants des États Membres, des Membres de Secteur et des établissements universitaires de la région, ainsi que les Associés de la commission d'études de rattachement et les Associés issus de la région concernée, peuvent participer à la réunion du Groupe SG3RG-AFR, en plus des participants invités par le groupe régional, comme indiqué dans la </w:t>
      </w:r>
      <w:hyperlink r:id="rId13" w:history="1">
        <w:r w:rsidRPr="004B438F">
          <w:rPr>
            <w:rStyle w:val="Hyperlink"/>
            <w:rFonts w:asciiTheme="minorHAnsi" w:hAnsiTheme="minorHAnsi" w:cstheme="minorHAnsi"/>
            <w:szCs w:val="22"/>
          </w:rPr>
          <w:t>Résolution 54 (Rév. New Delhi, 2024) de l'AMNT</w:t>
        </w:r>
      </w:hyperlink>
      <w:r w:rsidRPr="004B438F">
        <w:rPr>
          <w:rFonts w:asciiTheme="minorHAnsi" w:hAnsiTheme="minorHAnsi" w:cstheme="minorHAnsi"/>
          <w:szCs w:val="22"/>
        </w:rPr>
        <w:t xml:space="preserve"> (points 4 à 6 du </w:t>
      </w:r>
      <w:r w:rsidRPr="004B438F">
        <w:rPr>
          <w:rFonts w:asciiTheme="minorHAnsi" w:hAnsiTheme="minorHAnsi" w:cstheme="minorHAnsi"/>
          <w:i/>
          <w:iCs/>
          <w:szCs w:val="22"/>
        </w:rPr>
        <w:t>décide</w:t>
      </w:r>
      <w:r w:rsidRPr="004B438F">
        <w:rPr>
          <w:rFonts w:asciiTheme="minorHAnsi" w:hAnsiTheme="minorHAnsi" w:cstheme="minorHAnsi"/>
          <w:szCs w:val="22"/>
        </w:rPr>
        <w:t>). Veuillez noter que la participation suivie des délégués serait utile aux travaux des groupes.</w:t>
      </w:r>
      <w:hyperlink r:id="rId14" w:history="1"/>
    </w:p>
    <w:p w14:paraId="1F9B37BB" w14:textId="6DB0354F" w:rsidR="00251CB1" w:rsidRPr="004B438F" w:rsidRDefault="00954DCF" w:rsidP="00954DCF">
      <w:r w:rsidRPr="004B438F">
        <w:rPr>
          <w:rFonts w:asciiTheme="minorHAnsi" w:hAnsiTheme="minorHAnsi" w:cstheme="minorHAnsi"/>
          <w:szCs w:val="22"/>
        </w:rPr>
        <w:t>La participation à l'atelier est gratuite et ouverte à tous les participants qui partagent le même intérêt pour le thème sur lequel il porte. Une autre lettre circulaire sera publiée afin de fournir des informations sur l'atelier, pour lequel l'inscription sera distincte de celle de la réunion conjointe des groupes régionaux.</w:t>
      </w:r>
    </w:p>
    <w:p w14:paraId="20B5CFD6" w14:textId="77777777" w:rsidR="00815A6F" w:rsidRPr="004B438F" w:rsidRDefault="00815A6F" w:rsidP="00815A6F">
      <w:pPr>
        <w:pStyle w:val="headingb"/>
        <w:spacing w:after="120"/>
        <w:rPr>
          <w:rFonts w:asciiTheme="minorHAnsi" w:hAnsiTheme="minorHAnsi"/>
        </w:rPr>
      </w:pPr>
      <w:r w:rsidRPr="004B438F">
        <w:rPr>
          <w:rFonts w:asciiTheme="minorHAnsi" w:hAnsiTheme="minorHAnsi"/>
        </w:rPr>
        <w:lastRenderedPageBreak/>
        <w:t>Principales échéances: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19"/>
      </w:tblGrid>
      <w:tr w:rsidR="00954DCF" w:rsidRPr="004B438F" w14:paraId="445173F0" w14:textId="77777777" w:rsidTr="00B54214">
        <w:tc>
          <w:tcPr>
            <w:tcW w:w="1696" w:type="dxa"/>
            <w:vAlign w:val="center"/>
          </w:tcPr>
          <w:p w14:paraId="79F3027B" w14:textId="132D8C4B" w:rsidR="00954DCF" w:rsidRPr="004B438F" w:rsidRDefault="00954DCF" w:rsidP="00954DCF">
            <w:pPr>
              <w:pStyle w:val="TableText"/>
              <w:rPr>
                <w:rFonts w:asciiTheme="minorHAnsi" w:hAnsiTheme="minorHAnsi"/>
              </w:rPr>
            </w:pPr>
            <w:r w:rsidRPr="004B438F">
              <w:rPr>
                <w:rFonts w:asciiTheme="minorHAnsi" w:hAnsiTheme="minorHAnsi" w:cstheme="minorHAnsi"/>
                <w:color w:val="000000"/>
                <w:szCs w:val="22"/>
              </w:rPr>
              <w:t>10 mars 2026</w:t>
            </w:r>
          </w:p>
        </w:tc>
        <w:tc>
          <w:tcPr>
            <w:tcW w:w="8019" w:type="dxa"/>
            <w:vAlign w:val="center"/>
          </w:tcPr>
          <w:p w14:paraId="7AB31C4B" w14:textId="5FB8B96C" w:rsidR="00954DCF" w:rsidRPr="004B438F" w:rsidRDefault="0077382E" w:rsidP="00954DCF">
            <w:pPr>
              <w:pStyle w:val="TableText"/>
              <w:tabs>
                <w:tab w:val="clear" w:pos="284"/>
              </w:tabs>
              <w:ind w:left="458" w:hanging="458"/>
              <w:rPr>
                <w:rFonts w:asciiTheme="minorHAnsi" w:hAnsiTheme="minorHAnsi"/>
              </w:rPr>
            </w:pPr>
            <w:r w:rsidRPr="004B438F">
              <w:rPr>
                <w:rFonts w:asciiTheme="minorHAnsi" w:hAnsiTheme="minorHAnsi" w:cstheme="minorHAnsi"/>
                <w:color w:val="000000"/>
                <w:szCs w:val="22"/>
              </w:rPr>
              <w:t>–</w:t>
            </w:r>
            <w:r w:rsidRPr="004B438F">
              <w:rPr>
                <w:rFonts w:asciiTheme="minorHAnsi" w:hAnsiTheme="minorHAnsi" w:cstheme="minorHAnsi"/>
                <w:color w:val="000000"/>
                <w:szCs w:val="22"/>
              </w:rPr>
              <w:tab/>
            </w:r>
            <w:r w:rsidR="00954DCF" w:rsidRPr="004B438F">
              <w:rPr>
                <w:rFonts w:asciiTheme="minorHAnsi" w:hAnsiTheme="minorHAnsi" w:cstheme="minorHAnsi"/>
                <w:color w:val="000000"/>
                <w:szCs w:val="22"/>
              </w:rPr>
              <w:t>Soumission des demandes de bourses (voir l'Annexe A)</w:t>
            </w:r>
          </w:p>
        </w:tc>
      </w:tr>
      <w:tr w:rsidR="00954DCF" w:rsidRPr="004B438F" w14:paraId="7B5AC272" w14:textId="77777777" w:rsidTr="00B54214">
        <w:tc>
          <w:tcPr>
            <w:tcW w:w="1696" w:type="dxa"/>
            <w:vAlign w:val="center"/>
          </w:tcPr>
          <w:p w14:paraId="03D9A06C" w14:textId="09D2213A" w:rsidR="00954DCF" w:rsidRPr="004B438F" w:rsidRDefault="00954DCF" w:rsidP="00954DCF">
            <w:pPr>
              <w:pStyle w:val="TableText"/>
              <w:rPr>
                <w:rFonts w:asciiTheme="minorHAnsi" w:hAnsiTheme="minorHAnsi"/>
              </w:rPr>
            </w:pPr>
            <w:r w:rsidRPr="004B438F">
              <w:rPr>
                <w:rFonts w:asciiTheme="minorHAnsi" w:hAnsiTheme="minorHAnsi" w:cstheme="minorHAnsi"/>
                <w:color w:val="000000"/>
                <w:szCs w:val="22"/>
              </w:rPr>
              <w:t>16 mars 2026</w:t>
            </w:r>
          </w:p>
        </w:tc>
        <w:tc>
          <w:tcPr>
            <w:tcW w:w="8019" w:type="dxa"/>
            <w:vAlign w:val="center"/>
          </w:tcPr>
          <w:p w14:paraId="4FF16920" w14:textId="575BC4DC" w:rsidR="00954DCF" w:rsidRPr="004B438F" w:rsidRDefault="0077382E" w:rsidP="00954DCF">
            <w:pPr>
              <w:pStyle w:val="TableText"/>
              <w:tabs>
                <w:tab w:val="clear" w:pos="284"/>
              </w:tabs>
              <w:ind w:left="458" w:hanging="458"/>
              <w:rPr>
                <w:rFonts w:asciiTheme="minorHAnsi" w:hAnsiTheme="minorHAnsi"/>
              </w:rPr>
            </w:pPr>
            <w:r w:rsidRPr="004B438F">
              <w:rPr>
                <w:rFonts w:asciiTheme="minorHAnsi" w:hAnsiTheme="minorHAnsi" w:cstheme="minorHAnsi"/>
                <w:color w:val="000000"/>
                <w:szCs w:val="22"/>
              </w:rPr>
              <w:t>–</w:t>
            </w:r>
            <w:r w:rsidRPr="004B438F">
              <w:rPr>
                <w:rFonts w:asciiTheme="minorHAnsi" w:hAnsiTheme="minorHAnsi" w:cstheme="minorHAnsi"/>
                <w:color w:val="000000"/>
                <w:szCs w:val="22"/>
              </w:rPr>
              <w:tab/>
            </w:r>
            <w:r w:rsidR="00954DCF" w:rsidRPr="004B438F">
              <w:rPr>
                <w:rFonts w:asciiTheme="minorHAnsi" w:hAnsiTheme="minorHAnsi" w:cstheme="minorHAnsi"/>
                <w:color w:val="000000"/>
                <w:szCs w:val="22"/>
              </w:rPr>
              <w:t xml:space="preserve">Inscription préalable (en ligne depuis la </w:t>
            </w:r>
            <w:hyperlink r:id="rId15" w:anchor="/fr" w:history="1">
              <w:r w:rsidR="00954DCF" w:rsidRPr="004B438F">
                <w:rPr>
                  <w:rStyle w:val="Hyperlink"/>
                  <w:rFonts w:asciiTheme="minorHAnsi" w:hAnsiTheme="minorHAnsi" w:cstheme="minorHAnsi"/>
                  <w:szCs w:val="22"/>
                </w:rPr>
                <w:t>page web du groupe régional</w:t>
              </w:r>
            </w:hyperlink>
            <w:r w:rsidR="00954DCF" w:rsidRPr="004B438F">
              <w:rPr>
                <w:rFonts w:asciiTheme="minorHAnsi" w:hAnsiTheme="minorHAnsi" w:cstheme="minorHAnsi"/>
                <w:color w:val="000000"/>
                <w:szCs w:val="22"/>
              </w:rPr>
              <w:t>)</w:t>
            </w:r>
            <w:hyperlink r:id="rId16" w:history="1"/>
          </w:p>
        </w:tc>
      </w:tr>
      <w:tr w:rsidR="00954DCF" w:rsidRPr="004B438F" w14:paraId="3855E043" w14:textId="77777777" w:rsidTr="00B54214">
        <w:tc>
          <w:tcPr>
            <w:tcW w:w="1696" w:type="dxa"/>
            <w:vAlign w:val="center"/>
          </w:tcPr>
          <w:p w14:paraId="63E276BD" w14:textId="02850834" w:rsidR="00954DCF" w:rsidRPr="004B438F" w:rsidRDefault="00954DCF" w:rsidP="00954DCF">
            <w:pPr>
              <w:pStyle w:val="TableText"/>
              <w:rPr>
                <w:rFonts w:asciiTheme="minorHAnsi" w:hAnsiTheme="minorHAnsi"/>
              </w:rPr>
            </w:pPr>
            <w:r w:rsidRPr="004B438F">
              <w:rPr>
                <w:rFonts w:asciiTheme="minorHAnsi" w:hAnsiTheme="minorHAnsi" w:cstheme="minorHAnsi"/>
                <w:color w:val="000000"/>
                <w:szCs w:val="22"/>
              </w:rPr>
              <w:t>3 avril 2026</w:t>
            </w:r>
          </w:p>
        </w:tc>
        <w:tc>
          <w:tcPr>
            <w:tcW w:w="8019" w:type="dxa"/>
            <w:vAlign w:val="center"/>
          </w:tcPr>
          <w:p w14:paraId="40528219" w14:textId="769C1FD5" w:rsidR="00954DCF" w:rsidRPr="004B438F" w:rsidRDefault="0077382E" w:rsidP="0077382E">
            <w:pPr>
              <w:pStyle w:val="TableText"/>
              <w:tabs>
                <w:tab w:val="clear" w:pos="284"/>
                <w:tab w:val="clear" w:pos="567"/>
                <w:tab w:val="clear" w:pos="851"/>
                <w:tab w:val="left" w:pos="460"/>
              </w:tabs>
              <w:ind w:left="460" w:hanging="460"/>
              <w:rPr>
                <w:rFonts w:asciiTheme="minorHAnsi" w:hAnsiTheme="minorHAnsi"/>
              </w:rPr>
            </w:pPr>
            <w:r w:rsidRPr="004B438F">
              <w:rPr>
                <w:rFonts w:asciiTheme="minorHAnsi" w:hAnsiTheme="minorHAnsi" w:cstheme="minorHAnsi"/>
                <w:color w:val="000000"/>
                <w:szCs w:val="22"/>
              </w:rPr>
              <w:t>–</w:t>
            </w:r>
            <w:r w:rsidRPr="004B438F">
              <w:rPr>
                <w:rFonts w:asciiTheme="minorHAnsi" w:hAnsiTheme="minorHAnsi" w:cstheme="minorHAnsi"/>
                <w:color w:val="000000"/>
                <w:szCs w:val="22"/>
              </w:rPr>
              <w:tab/>
            </w:r>
            <w:r w:rsidR="00954DCF" w:rsidRPr="004B438F">
              <w:rPr>
                <w:rFonts w:asciiTheme="minorHAnsi" w:hAnsiTheme="minorHAnsi" w:cstheme="minorHAnsi"/>
                <w:color w:val="000000"/>
                <w:szCs w:val="22"/>
              </w:rPr>
              <w:t xml:space="preserve">Soumission des contributions des Membres de l'UIT-T (par courrier électronique à l'adresse </w:t>
            </w:r>
            <w:hyperlink r:id="rId17" w:history="1">
              <w:r w:rsidR="00954DCF" w:rsidRPr="004B438F">
                <w:rPr>
                  <w:rStyle w:val="Hyperlink"/>
                  <w:rFonts w:asciiTheme="minorHAnsi" w:hAnsiTheme="minorHAnsi" w:cstheme="minorHAnsi"/>
                  <w:szCs w:val="22"/>
                </w:rPr>
                <w:t>tsbsg3@itu.int</w:t>
              </w:r>
            </w:hyperlink>
            <w:r w:rsidR="00954DCF" w:rsidRPr="004B438F">
              <w:rPr>
                <w:rFonts w:asciiTheme="minorHAnsi" w:hAnsiTheme="minorHAnsi" w:cstheme="minorHAnsi"/>
                <w:color w:val="000000"/>
                <w:szCs w:val="22"/>
              </w:rPr>
              <w:t>)</w:t>
            </w:r>
            <w:hyperlink r:id="rId18" w:history="1"/>
          </w:p>
        </w:tc>
      </w:tr>
    </w:tbl>
    <w:p w14:paraId="1E1A551F" w14:textId="77777777" w:rsidR="00815A6F" w:rsidRPr="004B438F" w:rsidRDefault="00815A6F" w:rsidP="00815A6F">
      <w:pPr>
        <w:rPr>
          <w:rFonts w:asciiTheme="minorHAnsi" w:hAnsiTheme="minorHAnsi"/>
        </w:rPr>
      </w:pPr>
      <w:r w:rsidRPr="004B438F">
        <w:rPr>
          <w:rFonts w:asciiTheme="minorHAnsi" w:hAnsiTheme="minorHAnsi"/>
        </w:rPr>
        <w:t>Je vous souhaite une réunion constructive et agréable.</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5"/>
        <w:gridCol w:w="3109"/>
      </w:tblGrid>
      <w:tr w:rsidR="00954DCF" w:rsidRPr="004B438F" w14:paraId="30B262D6" w14:textId="77777777" w:rsidTr="00B54214">
        <w:trPr>
          <w:trHeight w:val="1844"/>
        </w:trPr>
        <w:tc>
          <w:tcPr>
            <w:tcW w:w="6615" w:type="dxa"/>
            <w:vMerge w:val="restart"/>
            <w:tcBorders>
              <w:right w:val="single" w:sz="4" w:space="0" w:color="auto"/>
            </w:tcBorders>
          </w:tcPr>
          <w:p w14:paraId="1EA88299" w14:textId="67B01864" w:rsidR="00954DCF" w:rsidRPr="00B54214" w:rsidRDefault="00954DCF" w:rsidP="00B54214">
            <w:pPr>
              <w:ind w:left="-105"/>
              <w:rPr>
                <w:rFonts w:asciiTheme="minorHAnsi" w:hAnsiTheme="minorHAnsi" w:cstheme="minorHAnsi"/>
                <w:szCs w:val="22"/>
              </w:rPr>
            </w:pPr>
            <w:r w:rsidRPr="004B438F">
              <w:rPr>
                <w:rFonts w:asciiTheme="minorHAnsi" w:hAnsiTheme="minorHAnsi" w:cstheme="minorHAnsi"/>
                <w:color w:val="000000"/>
                <w:szCs w:val="22"/>
              </w:rPr>
              <w:t>Veuillez agréer, Madame, Monsieur, l'assurance de ma considération distinguée,</w:t>
            </w:r>
          </w:p>
          <w:p w14:paraId="5DA16903" w14:textId="145EC176" w:rsidR="00954DCF" w:rsidRPr="004B438F" w:rsidRDefault="006C35E6" w:rsidP="00B54214">
            <w:pPr>
              <w:spacing w:before="720"/>
              <w:ind w:left="-115"/>
              <w:rPr>
                <w:rFonts w:asciiTheme="minorHAnsi" w:hAnsiTheme="minorHAnsi" w:cstheme="minorHAnsi"/>
                <w:szCs w:val="22"/>
              </w:rPr>
            </w:pPr>
            <w:r>
              <w:rPr>
                <w:rFonts w:asciiTheme="minorHAnsi" w:hAnsiTheme="minorHAnsi" w:cstheme="minorHAnsi"/>
                <w:noProof/>
                <w:color w:val="000000"/>
                <w:szCs w:val="22"/>
              </w:rPr>
              <w:drawing>
                <wp:anchor distT="0" distB="0" distL="114300" distR="114300" simplePos="0" relativeHeight="251658240" behindDoc="1" locked="0" layoutInCell="1" allowOverlap="1" wp14:anchorId="123080B2" wp14:editId="7BF15CE1">
                  <wp:simplePos x="0" y="0"/>
                  <wp:positionH relativeFrom="column">
                    <wp:posOffset>-61595</wp:posOffset>
                  </wp:positionH>
                  <wp:positionV relativeFrom="paragraph">
                    <wp:posOffset>55880</wp:posOffset>
                  </wp:positionV>
                  <wp:extent cx="692186" cy="330217"/>
                  <wp:effectExtent l="0" t="0" r="0" b="0"/>
                  <wp:wrapNone/>
                  <wp:docPr id="1688885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85916" name="Picture 1688885916"/>
                          <pic:cNvPicPr/>
                        </pic:nvPicPr>
                        <pic:blipFill>
                          <a:blip r:embed="rId19">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954DCF" w:rsidRPr="004B438F">
              <w:rPr>
                <w:rFonts w:asciiTheme="minorHAnsi" w:hAnsiTheme="minorHAnsi" w:cstheme="minorHAnsi"/>
                <w:color w:val="000000"/>
                <w:szCs w:val="22"/>
              </w:rPr>
              <w:t>Seizo Onoe</w:t>
            </w:r>
          </w:p>
          <w:p w14:paraId="6E4E2077" w14:textId="402EEA47" w:rsidR="00954DCF" w:rsidRPr="004B438F" w:rsidRDefault="00954DCF" w:rsidP="00954DCF">
            <w:pPr>
              <w:ind w:left="-108"/>
              <w:contextualSpacing/>
              <w:rPr>
                <w:rFonts w:asciiTheme="minorHAnsi" w:hAnsiTheme="minorHAnsi" w:cstheme="minorHAnsi"/>
                <w:szCs w:val="22"/>
              </w:rPr>
            </w:pPr>
            <w:r w:rsidRPr="004B438F">
              <w:rPr>
                <w:rFonts w:asciiTheme="minorHAnsi" w:hAnsiTheme="minorHAnsi" w:cstheme="minorHAnsi"/>
                <w:color w:val="000000"/>
                <w:szCs w:val="22"/>
              </w:rPr>
              <w:t>Directeur du Bureau de la normalisation</w:t>
            </w:r>
            <w:r w:rsidRPr="004B438F">
              <w:rPr>
                <w:rFonts w:asciiTheme="minorHAnsi" w:hAnsiTheme="minorHAnsi" w:cstheme="minorHAnsi"/>
                <w:color w:val="000000"/>
                <w:szCs w:val="22"/>
              </w:rPr>
              <w:br/>
              <w:t>des télécommunications</w:t>
            </w:r>
          </w:p>
        </w:tc>
        <w:tc>
          <w:tcPr>
            <w:tcW w:w="3109" w:type="dxa"/>
            <w:tcBorders>
              <w:top w:val="single" w:sz="4" w:space="0" w:color="auto"/>
              <w:left w:val="single" w:sz="4" w:space="0" w:color="auto"/>
              <w:right w:val="single" w:sz="4" w:space="0" w:color="auto"/>
            </w:tcBorders>
            <w:textDirection w:val="btLr"/>
            <w:vAlign w:val="center"/>
          </w:tcPr>
          <w:p w14:paraId="46406D6A" w14:textId="514155AE" w:rsidR="00954DCF" w:rsidRPr="004B438F" w:rsidRDefault="00954DCF" w:rsidP="008475E1">
            <w:pPr>
              <w:spacing w:before="0"/>
              <w:ind w:left="113" w:right="113"/>
              <w:jc w:val="center"/>
              <w:rPr>
                <w:rFonts w:asciiTheme="minorHAnsi" w:hAnsiTheme="minorHAnsi" w:cstheme="minorHAnsi"/>
                <w:szCs w:val="22"/>
              </w:rPr>
            </w:pPr>
            <w:r w:rsidRPr="004B438F">
              <w:rPr>
                <w:rFonts w:asciiTheme="minorHAnsi" w:hAnsiTheme="minorHAnsi" w:cstheme="minorHAnsi"/>
                <w:noProof/>
                <w:color w:val="000000"/>
                <w:szCs w:val="22"/>
                <w:lang w:eastAsia="zh-CN"/>
              </w:rPr>
              <w:drawing>
                <wp:inline distT="0" distB="0" distL="0" distR="0" wp14:anchorId="5280E713" wp14:editId="26910FDA">
                  <wp:extent cx="1117600" cy="1117600"/>
                  <wp:effectExtent l="0" t="0" r="6350" b="6350"/>
                  <wp:docPr id="5" name="Picture 5" descr="This QR code redirects to the latest meeeting information at:&#10;http://handle.itu.int/11.1002/groups/sg3rg-afr"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TSBDOC\2017-2020\Working_methods\Handle_IDs\Handle-IDs_per_group\SG3RG-AFR\Unitag_QRCode_1487088122158.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7810" cy="1117810"/>
                          </a:xfrm>
                          <a:prstGeom prst="rect">
                            <a:avLst/>
                          </a:prstGeom>
                          <a:noFill/>
                          <a:ln>
                            <a:noFill/>
                          </a:ln>
                        </pic:spPr>
                      </pic:pic>
                    </a:graphicData>
                  </a:graphic>
                </wp:inline>
              </w:drawing>
            </w:r>
            <w:r w:rsidRPr="004B438F">
              <w:rPr>
                <w:rFonts w:asciiTheme="minorHAnsi" w:hAnsiTheme="minorHAnsi" w:cstheme="minorHAnsi"/>
                <w:color w:val="000000"/>
                <w:szCs w:val="22"/>
              </w:rPr>
              <w:t>UIT-T SG3RG-AFR</w:t>
            </w:r>
          </w:p>
        </w:tc>
      </w:tr>
      <w:tr w:rsidR="00954DCF" w:rsidRPr="004B438F" w14:paraId="7259D2D5" w14:textId="77777777" w:rsidTr="00954DCF">
        <w:trPr>
          <w:trHeight w:val="227"/>
        </w:trPr>
        <w:tc>
          <w:tcPr>
            <w:tcW w:w="6615" w:type="dxa"/>
            <w:vMerge/>
            <w:tcBorders>
              <w:right w:val="single" w:sz="4" w:space="0" w:color="auto"/>
            </w:tcBorders>
          </w:tcPr>
          <w:p w14:paraId="468671BA" w14:textId="77777777" w:rsidR="00954DCF" w:rsidRPr="004B438F" w:rsidRDefault="00954DCF" w:rsidP="00D31A7C">
            <w:pPr>
              <w:spacing w:before="480"/>
              <w:rPr>
                <w:rFonts w:asciiTheme="minorHAnsi" w:hAnsiTheme="minorHAnsi" w:cstheme="minorHAnsi"/>
                <w:szCs w:val="22"/>
              </w:rPr>
            </w:pPr>
          </w:p>
        </w:tc>
        <w:tc>
          <w:tcPr>
            <w:tcW w:w="3109" w:type="dxa"/>
            <w:tcBorders>
              <w:left w:val="single" w:sz="4" w:space="0" w:color="auto"/>
              <w:bottom w:val="single" w:sz="4" w:space="0" w:color="auto"/>
              <w:right w:val="single" w:sz="4" w:space="0" w:color="auto"/>
            </w:tcBorders>
          </w:tcPr>
          <w:p w14:paraId="2EC5B913" w14:textId="77777777" w:rsidR="00954DCF" w:rsidRPr="004B438F" w:rsidRDefault="00954DCF" w:rsidP="00D31A7C">
            <w:pPr>
              <w:spacing w:before="0"/>
              <w:jc w:val="center"/>
              <w:rPr>
                <w:rFonts w:asciiTheme="minorHAnsi" w:eastAsia="SimSun" w:hAnsiTheme="minorHAnsi" w:cstheme="minorHAnsi"/>
                <w:noProof/>
                <w:szCs w:val="22"/>
              </w:rPr>
            </w:pPr>
            <w:r w:rsidRPr="004B438F">
              <w:rPr>
                <w:rFonts w:asciiTheme="minorHAnsi" w:hAnsiTheme="minorHAnsi" w:cstheme="minorHAnsi"/>
                <w:color w:val="000000"/>
                <w:szCs w:val="22"/>
              </w:rPr>
              <w:t>Informations les plus récentes concernant la réunion</w:t>
            </w:r>
          </w:p>
        </w:tc>
      </w:tr>
    </w:tbl>
    <w:p w14:paraId="5CE399C2" w14:textId="07379E37" w:rsidR="00251CB1" w:rsidRPr="004B438F" w:rsidRDefault="00251CB1" w:rsidP="00815A6F">
      <w:pPr>
        <w:spacing w:before="840"/>
        <w:rPr>
          <w:rFonts w:asciiTheme="minorHAnsi" w:hAnsiTheme="minorHAnsi"/>
        </w:rPr>
      </w:pPr>
      <w:proofErr w:type="gramStart"/>
      <w:r w:rsidRPr="004B438F">
        <w:rPr>
          <w:rFonts w:asciiTheme="minorHAnsi" w:hAnsiTheme="minorHAnsi"/>
          <w:b/>
          <w:bCs/>
        </w:rPr>
        <w:t>Annexes</w:t>
      </w:r>
      <w:r w:rsidRPr="004B438F">
        <w:rPr>
          <w:rFonts w:asciiTheme="minorHAnsi" w:hAnsiTheme="minorHAnsi"/>
          <w:bCs/>
        </w:rPr>
        <w:t>:</w:t>
      </w:r>
      <w:proofErr w:type="gramEnd"/>
      <w:r w:rsidR="00B54214">
        <w:rPr>
          <w:rFonts w:asciiTheme="minorHAnsi" w:hAnsiTheme="minorHAnsi"/>
          <w:bCs/>
        </w:rPr>
        <w:tab/>
      </w:r>
      <w:r w:rsidR="00954DCF" w:rsidRPr="004B438F">
        <w:rPr>
          <w:rFonts w:asciiTheme="minorHAnsi" w:hAnsiTheme="minorHAnsi"/>
          <w:bCs/>
        </w:rPr>
        <w:t>2</w:t>
      </w:r>
    </w:p>
    <w:p w14:paraId="228E7E8C" w14:textId="77777777" w:rsidR="00815A6F" w:rsidRPr="004B438F"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sidRPr="004B438F">
        <w:rPr>
          <w:rFonts w:asciiTheme="minorHAnsi" w:hAnsiTheme="minorHAnsi"/>
          <w:b/>
          <w:bCs/>
          <w:caps/>
        </w:rPr>
        <w:br w:type="page"/>
      </w:r>
    </w:p>
    <w:p w14:paraId="2C25FF4F" w14:textId="0DC83525" w:rsidR="00954DCF" w:rsidRPr="004B438F" w:rsidRDefault="00954DCF" w:rsidP="00954DCF">
      <w:pPr>
        <w:pStyle w:val="Annextitle0"/>
        <w:rPr>
          <w:rFonts w:cstheme="minorHAnsi"/>
          <w:szCs w:val="28"/>
          <w:lang w:val="fr-FR"/>
        </w:rPr>
      </w:pPr>
      <w:r w:rsidRPr="004B438F">
        <w:rPr>
          <w:rFonts w:cstheme="minorHAnsi"/>
          <w:bCs/>
          <w:szCs w:val="28"/>
          <w:lang w:val="fr-FR"/>
        </w:rPr>
        <w:lastRenderedPageBreak/>
        <w:t>ANNEXE A</w:t>
      </w:r>
      <w:r w:rsidR="008475E1" w:rsidRPr="004B438F">
        <w:rPr>
          <w:rFonts w:cstheme="minorHAnsi"/>
          <w:bCs/>
          <w:szCs w:val="28"/>
          <w:lang w:val="fr-FR"/>
        </w:rPr>
        <w:br/>
      </w:r>
      <w:r w:rsidRPr="004B438F">
        <w:rPr>
          <w:rFonts w:cstheme="minorHAnsi"/>
          <w:bCs/>
          <w:szCs w:val="28"/>
          <w:lang w:val="fr-FR"/>
        </w:rPr>
        <w:t>Informations pratiques concernant la réunion</w:t>
      </w:r>
    </w:p>
    <w:p w14:paraId="48C052A4" w14:textId="77777777" w:rsidR="00954DCF" w:rsidRPr="004B438F" w:rsidRDefault="00954DCF" w:rsidP="00954DCF">
      <w:pPr>
        <w:tabs>
          <w:tab w:val="left" w:pos="1418"/>
          <w:tab w:val="left" w:pos="1702"/>
          <w:tab w:val="left" w:pos="2160"/>
        </w:tabs>
        <w:spacing w:before="80" w:after="120"/>
        <w:ind w:right="91"/>
        <w:jc w:val="center"/>
        <w:rPr>
          <w:rFonts w:asciiTheme="minorHAnsi" w:hAnsiTheme="minorHAnsi" w:cstheme="minorHAnsi"/>
          <w:b/>
          <w:bCs/>
          <w:szCs w:val="22"/>
        </w:rPr>
      </w:pPr>
      <w:r w:rsidRPr="004B438F">
        <w:rPr>
          <w:rFonts w:asciiTheme="minorHAnsi" w:hAnsiTheme="minorHAnsi" w:cstheme="minorHAnsi"/>
          <w:b/>
          <w:bCs/>
          <w:szCs w:val="22"/>
        </w:rPr>
        <w:t>MÉTHODES DE TRAVAIL ET INSTALLATIONS</w:t>
      </w:r>
    </w:p>
    <w:p w14:paraId="152F285C" w14:textId="77777777" w:rsidR="00954DCF" w:rsidRPr="004B438F" w:rsidRDefault="00954DCF" w:rsidP="00954DCF">
      <w:pPr>
        <w:spacing w:after="120"/>
        <w:rPr>
          <w:rFonts w:asciiTheme="minorHAnsi" w:eastAsia="SimSun" w:hAnsiTheme="minorHAnsi" w:cstheme="minorHAnsi"/>
          <w:bCs/>
          <w:szCs w:val="22"/>
        </w:rPr>
      </w:pPr>
      <w:r w:rsidRPr="004B438F">
        <w:rPr>
          <w:rFonts w:asciiTheme="minorHAnsi" w:hAnsiTheme="minorHAnsi" w:cstheme="minorHAnsi"/>
          <w:b/>
          <w:bCs/>
          <w:szCs w:val="22"/>
        </w:rPr>
        <w:t>SOUMISSION DES DOCUMENTS ET ACCÈS</w:t>
      </w:r>
      <w:r w:rsidRPr="004B438F">
        <w:rPr>
          <w:rFonts w:asciiTheme="minorHAnsi" w:hAnsiTheme="minorHAnsi" w:cstheme="minorHAnsi"/>
          <w:szCs w:val="22"/>
        </w:rPr>
        <w:t xml:space="preserve">: la réunion se déroulera sans document papier. Les contributions des Membres et les projets de documents temporaires doivent être soumis par courrier électronique à l'adresse </w:t>
      </w:r>
      <w:hyperlink r:id="rId21" w:history="1">
        <w:r w:rsidRPr="004B438F">
          <w:rPr>
            <w:rStyle w:val="Hyperlink"/>
            <w:rFonts w:asciiTheme="minorHAnsi" w:hAnsiTheme="minorHAnsi" w:cstheme="minorHAnsi"/>
            <w:szCs w:val="22"/>
          </w:rPr>
          <w:t>tsbsg3@itu.int</w:t>
        </w:r>
      </w:hyperlink>
      <w:r w:rsidRPr="004B438F">
        <w:rPr>
          <w:rFonts w:asciiTheme="minorHAnsi" w:hAnsiTheme="minorHAnsi" w:cstheme="minorHAnsi"/>
          <w:szCs w:val="22"/>
        </w:rPr>
        <w:t xml:space="preserve">, en utilisant le </w:t>
      </w:r>
      <w:hyperlink r:id="rId22" w:history="1">
        <w:r w:rsidRPr="004B438F">
          <w:rPr>
            <w:rStyle w:val="Hyperlink"/>
            <w:rFonts w:asciiTheme="minorHAnsi" w:hAnsiTheme="minorHAnsi" w:cstheme="minorHAnsi"/>
            <w:szCs w:val="22"/>
          </w:rPr>
          <w:t>gabarit approprié</w:t>
        </w:r>
      </w:hyperlink>
      <w:r w:rsidRPr="004B438F">
        <w:rPr>
          <w:rFonts w:asciiTheme="minorHAnsi" w:hAnsiTheme="minorHAnsi" w:cstheme="minorHAnsi"/>
          <w:szCs w:val="22"/>
        </w:rPr>
        <w:t xml:space="preserve">. Les documents de réunion sont consultables depuis la page d'accueil de la commission d'études, et l'accès est réservé aux Membres de l'UIT-T disposant d'un </w:t>
      </w:r>
      <w:hyperlink r:id="rId23" w:anchor="/fr" w:history="1">
        <w:r w:rsidRPr="004B438F">
          <w:rPr>
            <w:rStyle w:val="Hyperlink"/>
            <w:rFonts w:asciiTheme="minorHAnsi" w:hAnsiTheme="minorHAnsi" w:cstheme="minorHAnsi"/>
            <w:szCs w:val="22"/>
          </w:rPr>
          <w:t>compte utilisateur UIT</w:t>
        </w:r>
      </w:hyperlink>
      <w:r w:rsidRPr="004B438F">
        <w:rPr>
          <w:rFonts w:asciiTheme="minorHAnsi" w:hAnsiTheme="minorHAnsi" w:cstheme="minorHAnsi"/>
          <w:szCs w:val="22"/>
        </w:rPr>
        <w:t xml:space="preserve"> avec accès TIES.</w:t>
      </w:r>
      <w:hyperlink r:id="rId24" w:history="1"/>
      <w:hyperlink r:id="rId25" w:history="1"/>
      <w:hyperlink r:id="rId26" w:history="1"/>
    </w:p>
    <w:p w14:paraId="4D2C0F89" w14:textId="77777777" w:rsidR="00954DCF" w:rsidRPr="004B438F" w:rsidRDefault="00954DCF" w:rsidP="00954DCF">
      <w:pPr>
        <w:spacing w:after="120"/>
        <w:rPr>
          <w:rFonts w:asciiTheme="minorHAnsi" w:hAnsiTheme="minorHAnsi" w:cstheme="minorHAnsi"/>
          <w:szCs w:val="22"/>
        </w:rPr>
      </w:pPr>
      <w:r w:rsidRPr="004B438F">
        <w:rPr>
          <w:rFonts w:asciiTheme="minorHAnsi" w:hAnsiTheme="minorHAnsi" w:cstheme="minorHAnsi"/>
          <w:b/>
          <w:bCs/>
          <w:szCs w:val="22"/>
        </w:rPr>
        <w:t>LANGUES DE TRAVAIL</w:t>
      </w:r>
      <w:r w:rsidRPr="004B438F">
        <w:rPr>
          <w:rFonts w:asciiTheme="minorHAnsi" w:hAnsiTheme="minorHAnsi" w:cstheme="minorHAnsi"/>
          <w:szCs w:val="22"/>
        </w:rPr>
        <w:t>: en accord avec les Présidents du Groupe, les langues de travail de la réunion seront l'anglais et le français.</w:t>
      </w:r>
    </w:p>
    <w:p w14:paraId="2E5CEADD" w14:textId="77777777" w:rsidR="00954DCF" w:rsidRPr="004B438F" w:rsidRDefault="00954DCF" w:rsidP="00954DCF">
      <w:pPr>
        <w:spacing w:after="120"/>
        <w:ind w:right="-194"/>
        <w:rPr>
          <w:rFonts w:asciiTheme="minorHAnsi" w:hAnsiTheme="minorHAnsi" w:cstheme="minorHAnsi"/>
          <w:szCs w:val="22"/>
        </w:rPr>
      </w:pPr>
      <w:r w:rsidRPr="004B438F">
        <w:rPr>
          <w:rFonts w:asciiTheme="minorHAnsi" w:hAnsiTheme="minorHAnsi" w:cstheme="minorHAnsi"/>
          <w:b/>
          <w:bCs/>
          <w:szCs w:val="22"/>
        </w:rPr>
        <w:t>TRADUCTION</w:t>
      </w:r>
      <w:r w:rsidRPr="004B438F">
        <w:rPr>
          <w:rFonts w:asciiTheme="minorHAnsi" w:hAnsiTheme="minorHAnsi" w:cstheme="minorHAnsi"/>
          <w:szCs w:val="22"/>
        </w:rPr>
        <w:t>: les contributions pour cette réunion seront disponibles en anglais et en français. Nous vous invitons à soumettre vos contributions le plus tôt possible, afin de laisser suffisamment de temps pour la traduction.</w:t>
      </w:r>
    </w:p>
    <w:p w14:paraId="3DAAEFEF" w14:textId="77777777" w:rsidR="00954DCF" w:rsidRPr="004B438F" w:rsidRDefault="00954DCF" w:rsidP="00954DCF">
      <w:pPr>
        <w:tabs>
          <w:tab w:val="left" w:pos="1418"/>
          <w:tab w:val="left" w:pos="1702"/>
          <w:tab w:val="left" w:pos="2160"/>
        </w:tabs>
        <w:spacing w:after="120"/>
        <w:rPr>
          <w:rFonts w:asciiTheme="minorHAnsi" w:hAnsiTheme="minorHAnsi" w:cstheme="minorHAnsi"/>
          <w:szCs w:val="22"/>
        </w:rPr>
      </w:pPr>
      <w:r w:rsidRPr="004B438F">
        <w:rPr>
          <w:rFonts w:asciiTheme="minorHAnsi" w:hAnsiTheme="minorHAnsi" w:cstheme="minorHAnsi"/>
          <w:szCs w:val="22"/>
        </w:rPr>
        <w:t xml:space="preserve">Des équipements de </w:t>
      </w:r>
      <w:r w:rsidRPr="004B438F">
        <w:rPr>
          <w:rFonts w:asciiTheme="minorHAnsi" w:hAnsiTheme="minorHAnsi" w:cstheme="minorHAnsi"/>
          <w:b/>
          <w:bCs/>
          <w:szCs w:val="22"/>
        </w:rPr>
        <w:t>RÉSEAU LOCAL SANS FIL</w:t>
      </w:r>
      <w:r w:rsidRPr="004B438F">
        <w:rPr>
          <w:rFonts w:asciiTheme="minorHAnsi" w:hAnsiTheme="minorHAnsi" w:cstheme="minorHAnsi"/>
          <w:szCs w:val="22"/>
        </w:rPr>
        <w:t xml:space="preserve"> et un accès à l'Internet seront mis à disposition sur le lieu de la réunion.</w:t>
      </w:r>
    </w:p>
    <w:p w14:paraId="61C380E2" w14:textId="77777777" w:rsidR="00954DCF" w:rsidRPr="004B438F" w:rsidRDefault="00954DCF" w:rsidP="00954DCF">
      <w:pPr>
        <w:tabs>
          <w:tab w:val="left" w:pos="1418"/>
          <w:tab w:val="left" w:pos="1702"/>
          <w:tab w:val="left" w:pos="2160"/>
        </w:tabs>
        <w:spacing w:after="120"/>
        <w:rPr>
          <w:rFonts w:asciiTheme="minorHAnsi" w:hAnsiTheme="minorHAnsi" w:cstheme="minorHAnsi"/>
          <w:szCs w:val="22"/>
        </w:rPr>
      </w:pPr>
      <w:r w:rsidRPr="004B438F">
        <w:rPr>
          <w:rFonts w:asciiTheme="minorHAnsi" w:hAnsiTheme="minorHAnsi" w:cstheme="minorHAnsi"/>
          <w:b/>
          <w:bCs/>
          <w:szCs w:val="22"/>
        </w:rPr>
        <w:t>PARTICIPATION INTERACTIVE À DISTANCE</w:t>
      </w:r>
      <w:r w:rsidRPr="004B438F">
        <w:rPr>
          <w:rFonts w:asciiTheme="minorHAnsi" w:hAnsiTheme="minorHAnsi" w:cstheme="minorHAnsi"/>
          <w:szCs w:val="22"/>
        </w:rPr>
        <w:t>: un service de participation à distance sera assuré au mieux pour toutes les séances. Pour pouvoir accéder aux séances à distance, les délégués doivent s'inscrire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L'utilisation de l'outil de discussion est encouragée pour faciliter la gestion efficace du temps au cours des séances, si le Président le juge bon.</w:t>
      </w:r>
    </w:p>
    <w:p w14:paraId="24344EDF" w14:textId="77777777" w:rsidR="00954DCF" w:rsidRPr="004B438F" w:rsidRDefault="00954DCF" w:rsidP="00954DCF">
      <w:pPr>
        <w:tabs>
          <w:tab w:val="clear" w:pos="794"/>
          <w:tab w:val="clear" w:pos="1191"/>
          <w:tab w:val="clear" w:pos="1588"/>
          <w:tab w:val="clear" w:pos="1985"/>
        </w:tabs>
        <w:spacing w:before="200" w:after="120"/>
        <w:ind w:right="91"/>
        <w:jc w:val="center"/>
        <w:rPr>
          <w:rFonts w:asciiTheme="minorHAnsi" w:hAnsiTheme="minorHAnsi" w:cstheme="minorHAnsi"/>
          <w:b/>
          <w:bCs/>
          <w:szCs w:val="22"/>
        </w:rPr>
      </w:pPr>
      <w:r w:rsidRPr="004B438F">
        <w:rPr>
          <w:rFonts w:asciiTheme="minorHAnsi" w:hAnsiTheme="minorHAnsi" w:cstheme="minorHAnsi"/>
          <w:b/>
          <w:bCs/>
          <w:szCs w:val="22"/>
        </w:rPr>
        <w:t>INSCRIPTION PRÉALABLE, BOURSES ET DEMANDE DE VISA</w:t>
      </w:r>
    </w:p>
    <w:p w14:paraId="05C282A7" w14:textId="31CA46E9" w:rsidR="00954DCF" w:rsidRPr="004B438F" w:rsidRDefault="00954DCF" w:rsidP="00954DCF">
      <w:pPr>
        <w:rPr>
          <w:rFonts w:asciiTheme="minorHAnsi" w:hAnsiTheme="minorHAnsi" w:cstheme="minorHAnsi"/>
          <w:bCs/>
          <w:szCs w:val="22"/>
        </w:rPr>
      </w:pPr>
      <w:r w:rsidRPr="004B438F">
        <w:rPr>
          <w:rFonts w:asciiTheme="minorHAnsi" w:hAnsiTheme="minorHAnsi" w:cstheme="minorHAnsi"/>
          <w:b/>
          <w:bCs/>
          <w:szCs w:val="22"/>
        </w:rPr>
        <w:t>INSCRIPTION PRÉALABLE</w:t>
      </w:r>
      <w:r w:rsidRPr="004B438F">
        <w:rPr>
          <w:rFonts w:asciiTheme="minorHAnsi" w:hAnsiTheme="minorHAnsi" w:cstheme="minorHAnsi"/>
          <w:szCs w:val="22"/>
        </w:rPr>
        <w:t xml:space="preserve">: l'inscription préalable est obligatoire et doit se faire en ligne depuis la </w:t>
      </w:r>
      <w:hyperlink r:id="rId27" w:anchor="/fr" w:history="1">
        <w:r w:rsidRPr="004B438F">
          <w:rPr>
            <w:rStyle w:val="Hyperlink"/>
            <w:rFonts w:asciiTheme="minorHAnsi" w:hAnsiTheme="minorHAnsi" w:cstheme="minorHAnsi"/>
            <w:szCs w:val="22"/>
          </w:rPr>
          <w:t>page d'accueil du groupe régional</w:t>
        </w:r>
      </w:hyperlink>
      <w:r w:rsidRPr="004B438F">
        <w:rPr>
          <w:rFonts w:asciiTheme="minorHAnsi" w:hAnsiTheme="minorHAnsi" w:cstheme="minorHAnsi"/>
          <w:szCs w:val="22"/>
        </w:rPr>
        <w:t xml:space="preserve"> </w:t>
      </w:r>
      <w:r w:rsidRPr="004B438F">
        <w:rPr>
          <w:rFonts w:asciiTheme="minorHAnsi" w:hAnsiTheme="minorHAnsi" w:cstheme="minorHAnsi"/>
          <w:b/>
          <w:bCs/>
          <w:szCs w:val="22"/>
        </w:rPr>
        <w:t>au moins un mois avant le début de la réunion</w:t>
      </w:r>
      <w:r w:rsidRPr="004B438F">
        <w:rPr>
          <w:rFonts w:asciiTheme="minorHAnsi" w:hAnsiTheme="minorHAnsi" w:cstheme="minorHAnsi"/>
          <w:szCs w:val="22"/>
        </w:rPr>
        <w:t xml:space="preserve">. Comme indiqué dans la </w:t>
      </w:r>
      <w:hyperlink r:id="rId28" w:history="1">
        <w:r w:rsidRPr="004B438F">
          <w:rPr>
            <w:rStyle w:val="Hyperlink"/>
            <w:rFonts w:asciiTheme="minorHAnsi" w:hAnsiTheme="minorHAnsi" w:cstheme="minorHAnsi"/>
            <w:szCs w:val="22"/>
          </w:rPr>
          <w:t>Circulaire TSB 1</w:t>
        </w:r>
      </w:hyperlink>
      <w:r w:rsidRPr="004B438F">
        <w:rPr>
          <w:rFonts w:asciiTheme="minorHAnsi" w:hAnsiTheme="minorHAnsi" w:cstheme="minorHAnsi"/>
          <w:szCs w:val="22"/>
        </w:rPr>
        <w:t>, dans le cadre du système d'inscription, le coordonnateur responsable doit approuver toutes les demandes d'inscription. Les États Membres sont invités à tenir compte de l'équilibre entre les hommes et les femmes et à inclure des délégués handicapés ainsi que des délégués ayant des besoins particuliers chaque fois que cela est possible.</w:t>
      </w:r>
      <w:hyperlink r:id="rId29" w:history="1"/>
      <w:hyperlink r:id="rId30" w:history="1"/>
    </w:p>
    <w:p w14:paraId="121AF8A4" w14:textId="3F119EC9" w:rsidR="00954DCF" w:rsidRPr="004B438F" w:rsidRDefault="00954DCF" w:rsidP="00954DCF">
      <w:pPr>
        <w:rPr>
          <w:rFonts w:asciiTheme="minorHAnsi" w:hAnsiTheme="minorHAnsi" w:cstheme="minorHAnsi"/>
          <w:szCs w:val="22"/>
        </w:rPr>
      </w:pPr>
      <w:r w:rsidRPr="004B438F">
        <w:rPr>
          <w:rFonts w:asciiTheme="minorHAnsi" w:hAnsiTheme="minorHAnsi" w:cstheme="minorHAnsi"/>
          <w:b/>
          <w:bCs/>
          <w:szCs w:val="22"/>
        </w:rPr>
        <w:t>BOURSES</w:t>
      </w:r>
      <w:r w:rsidRPr="004B438F">
        <w:rPr>
          <w:rFonts w:asciiTheme="minorHAnsi" w:hAnsiTheme="minorHAnsi" w:cstheme="minorHAnsi"/>
          <w:szCs w:val="22"/>
        </w:rPr>
        <w:t xml:space="preserve">: afin de faciliter la participation des </w:t>
      </w:r>
      <w:hyperlink r:id="rId31" w:history="1">
        <w:r w:rsidRPr="004B438F">
          <w:rPr>
            <w:rStyle w:val="Hyperlink"/>
            <w:rFonts w:asciiTheme="minorHAnsi" w:hAnsiTheme="minorHAnsi" w:cstheme="minorHAnsi"/>
            <w:szCs w:val="22"/>
          </w:rPr>
          <w:t>pays remplissant les conditions requises</w:t>
        </w:r>
      </w:hyperlink>
      <w:r w:rsidRPr="004B438F">
        <w:rPr>
          <w:rFonts w:asciiTheme="minorHAnsi" w:hAnsiTheme="minorHAnsi" w:cstheme="minorHAnsi"/>
          <w:szCs w:val="22"/>
        </w:rPr>
        <w:t>, jusqu'à deux</w:t>
      </w:r>
      <w:r w:rsidR="008475E1" w:rsidRPr="004B438F">
        <w:rPr>
          <w:rFonts w:asciiTheme="minorHAnsi" w:hAnsiTheme="minorHAnsi" w:cstheme="minorHAnsi"/>
          <w:szCs w:val="22"/>
        </w:rPr>
        <w:t> </w:t>
      </w:r>
      <w:r w:rsidRPr="004B438F">
        <w:rPr>
          <w:rFonts w:asciiTheme="minorHAnsi" w:hAnsiTheme="minorHAnsi" w:cstheme="minorHAnsi"/>
          <w:szCs w:val="22"/>
        </w:rPr>
        <w:t>bourses partielles pour la participation en présentiel par pays pourront être accordées, dans la région Afrique seulement, en fonction des ressources financières disponibles.</w:t>
      </w:r>
      <w:hyperlink r:id="rId32" w:history="1"/>
    </w:p>
    <w:p w14:paraId="2FC1795B" w14:textId="77777777" w:rsidR="00954DCF" w:rsidRPr="004B438F" w:rsidRDefault="00954DCF" w:rsidP="00954DCF">
      <w:pPr>
        <w:rPr>
          <w:rFonts w:asciiTheme="minorHAnsi" w:hAnsiTheme="minorHAnsi" w:cstheme="minorHAnsi"/>
          <w:szCs w:val="22"/>
        </w:rPr>
      </w:pPr>
      <w:r w:rsidRPr="004B438F">
        <w:rPr>
          <w:rFonts w:asciiTheme="minorHAnsi" w:hAnsiTheme="minorHAnsi" w:cstheme="minorHAnsi"/>
          <w:szCs w:val="22"/>
        </w:rPr>
        <w:t xml:space="preserve">Les bourses partielles couvrent </w:t>
      </w:r>
      <w:r w:rsidRPr="004B438F">
        <w:rPr>
          <w:rFonts w:asciiTheme="minorHAnsi" w:hAnsiTheme="minorHAnsi" w:cstheme="minorHAnsi"/>
          <w:b/>
          <w:bCs/>
          <w:szCs w:val="22"/>
        </w:rPr>
        <w:t>a) un billet d'avion</w:t>
      </w:r>
      <w:r w:rsidRPr="004B438F">
        <w:rPr>
          <w:rFonts w:asciiTheme="minorHAnsi" w:hAnsiTheme="minorHAnsi" w:cstheme="minorHAnsi"/>
          <w:szCs w:val="22"/>
        </w:rPr>
        <w:t xml:space="preserve"> (billet aller-retour en classe économique selon le trajet le plus direct/économique depuis le pays d'origine jusqu'au lieu de la réunion) ou </w:t>
      </w:r>
      <w:r w:rsidRPr="004B438F">
        <w:rPr>
          <w:rFonts w:asciiTheme="minorHAnsi" w:hAnsiTheme="minorHAnsi" w:cstheme="minorHAnsi"/>
          <w:b/>
          <w:bCs/>
          <w:szCs w:val="22"/>
        </w:rPr>
        <w:t>b) une indemnité journalière de subsistance appropriée</w:t>
      </w:r>
      <w:r w:rsidRPr="004B438F">
        <w:rPr>
          <w:rFonts w:asciiTheme="minorHAnsi" w:hAnsiTheme="minorHAnsi" w:cstheme="minorHAnsi"/>
          <w:szCs w:val="22"/>
        </w:rPr>
        <w:t xml:space="preserve"> (destinée à couvrir les frais d'hébergement, les repas et les autres frais). Lorsque deux bourses partielles sont demandées, l'une au moins devrait être sollicitée pour un billet d'avion. Il incombe à l'organisation d'affiliation du candidat de financer le reste des coûts de participation.</w:t>
      </w:r>
    </w:p>
    <w:p w14:paraId="6C4ED569" w14:textId="77777777" w:rsidR="008475E1" w:rsidRPr="004B438F" w:rsidRDefault="00954DCF" w:rsidP="00954DCF">
      <w:pPr>
        <w:rPr>
          <w:rFonts w:asciiTheme="minorHAnsi" w:hAnsiTheme="minorHAnsi" w:cstheme="minorHAnsi"/>
          <w:szCs w:val="22"/>
        </w:rPr>
      </w:pPr>
      <w:r w:rsidRPr="004B438F">
        <w:rPr>
          <w:rFonts w:asciiTheme="minorHAnsi" w:hAnsiTheme="minorHAnsi" w:cstheme="minorHAnsi"/>
          <w:szCs w:val="22"/>
        </w:rPr>
        <w:t xml:space="preserve">Conformément à la Résolution 213 (Dubaï, 2018) de la Conférence de plénipotentiaires, les candidats aux bourses devraient être choisis dans un souci d'équilibre entre les hommes et les femmes et d'inclusion des personnes en situation de handicap et des personnes ayant des besoins particuliers. Les critères sur la base desquels il est décidé d'attribuer une bourse sont les suivants: budget disponible à l'UIT; participation active, et notamment soumission de contributions écrites pertinentes; répartition équitable entre les pays </w:t>
      </w:r>
      <w:r w:rsidR="008475E1" w:rsidRPr="004B438F">
        <w:rPr>
          <w:rFonts w:asciiTheme="minorHAnsi" w:hAnsiTheme="minorHAnsi" w:cstheme="minorHAnsi"/>
          <w:szCs w:val="22"/>
        </w:rPr>
        <w:br w:type="page"/>
      </w:r>
    </w:p>
    <w:p w14:paraId="2C59605E" w14:textId="406E8E1D" w:rsidR="00954DCF" w:rsidRPr="004B438F" w:rsidRDefault="00954DCF" w:rsidP="00954DCF">
      <w:pPr>
        <w:rPr>
          <w:rFonts w:asciiTheme="minorHAnsi" w:hAnsiTheme="minorHAnsi" w:cstheme="minorHAnsi"/>
          <w:szCs w:val="22"/>
        </w:rPr>
      </w:pPr>
      <w:r w:rsidRPr="004B438F">
        <w:rPr>
          <w:rFonts w:asciiTheme="minorHAnsi" w:hAnsiTheme="minorHAnsi" w:cstheme="minorHAnsi"/>
          <w:szCs w:val="22"/>
        </w:rPr>
        <w:lastRenderedPageBreak/>
        <w:t>et les régions; demandes émanant de personnes en situation de handicap ou ayant des besoins particuliers; et parité hommes-femmes. La préférence sera accordée aux requérants qui assisteront à la totalité des réunions organisées par l'UIT du 14 au 17 avril 2026 à Accra.</w:t>
      </w:r>
    </w:p>
    <w:p w14:paraId="7BD2B47C" w14:textId="54832839" w:rsidR="00954DCF" w:rsidRPr="004B438F" w:rsidRDefault="00954DCF" w:rsidP="00954DCF">
      <w:pPr>
        <w:rPr>
          <w:rFonts w:asciiTheme="minorHAnsi" w:hAnsiTheme="minorHAnsi" w:cstheme="minorHAnsi"/>
          <w:szCs w:val="22"/>
        </w:rPr>
      </w:pPr>
      <w:r w:rsidRPr="004B438F">
        <w:rPr>
          <w:rFonts w:asciiTheme="minorHAnsi" w:hAnsiTheme="minorHAnsi" w:cstheme="minorHAnsi"/>
          <w:szCs w:val="22"/>
        </w:rPr>
        <w:t xml:space="preserve">Le formulaire de demande de bourse est disponible sur la </w:t>
      </w:r>
      <w:hyperlink r:id="rId33" w:anchor="/fr" w:history="1">
        <w:r w:rsidRPr="004B438F">
          <w:rPr>
            <w:rStyle w:val="Hyperlink"/>
            <w:rFonts w:asciiTheme="minorHAnsi" w:hAnsiTheme="minorHAnsi" w:cstheme="minorHAnsi"/>
            <w:szCs w:val="22"/>
          </w:rPr>
          <w:t>page d'accueil du groupe régional</w:t>
        </w:r>
      </w:hyperlink>
      <w:r w:rsidRPr="004B438F">
        <w:rPr>
          <w:rFonts w:asciiTheme="minorHAnsi" w:hAnsiTheme="minorHAnsi" w:cstheme="minorHAnsi"/>
          <w:szCs w:val="22"/>
        </w:rPr>
        <w:t xml:space="preserve">. </w:t>
      </w:r>
      <w:r w:rsidRPr="004B438F">
        <w:rPr>
          <w:rFonts w:asciiTheme="minorHAnsi" w:hAnsiTheme="minorHAnsi" w:cstheme="minorHAnsi"/>
          <w:b/>
          <w:bCs/>
          <w:szCs w:val="22"/>
        </w:rPr>
        <w:t>Les demandes doivent parvenir le 10 mars 2026 au plus tard.</w:t>
      </w:r>
      <w:r w:rsidRPr="004B438F">
        <w:rPr>
          <w:rFonts w:asciiTheme="minorHAnsi" w:hAnsiTheme="minorHAnsi" w:cstheme="minorHAnsi"/>
          <w:szCs w:val="22"/>
        </w:rPr>
        <w:t xml:space="preserve"> Elles doivent être envoyées par courrier électronique à l'adresse </w:t>
      </w:r>
      <w:hyperlink r:id="rId34" w:history="1">
        <w:r w:rsidRPr="004B438F">
          <w:rPr>
            <w:rStyle w:val="Hyperlink"/>
            <w:rFonts w:asciiTheme="minorHAnsi" w:hAnsiTheme="minorHAnsi" w:cstheme="minorHAnsi"/>
            <w:szCs w:val="22"/>
          </w:rPr>
          <w:t>fellowships@itu.int</w:t>
        </w:r>
      </w:hyperlink>
      <w:r w:rsidRPr="004B438F">
        <w:rPr>
          <w:rFonts w:asciiTheme="minorHAnsi" w:hAnsiTheme="minorHAnsi" w:cstheme="minorHAnsi"/>
          <w:szCs w:val="22"/>
        </w:rPr>
        <w:t xml:space="preserve"> ou par télécopie au +41 22 730 57 78. </w:t>
      </w:r>
      <w:r w:rsidRPr="004B438F">
        <w:rPr>
          <w:rFonts w:asciiTheme="minorHAnsi" w:hAnsiTheme="minorHAnsi" w:cstheme="minorHAnsi"/>
          <w:b/>
          <w:bCs/>
          <w:szCs w:val="22"/>
        </w:rPr>
        <w:t>L'inscription (approuvée par le coordonnateur responsable) doit être effectuée avant de soumettre une demande de bourse</w:t>
      </w:r>
      <w:r w:rsidRPr="004B438F">
        <w:rPr>
          <w:rFonts w:asciiTheme="minorHAnsi" w:hAnsiTheme="minorHAnsi" w:cstheme="minorHAnsi"/>
          <w:szCs w:val="22"/>
        </w:rPr>
        <w:t>, et il est vivement conseillé de s'inscrire à la manifestation et d'engager le processus de demande sept semaines au moins avant la date de la réunion.</w:t>
      </w:r>
      <w:hyperlink r:id="rId35" w:history="1"/>
      <w:hyperlink r:id="rId36"/>
    </w:p>
    <w:p w14:paraId="5D62FE0B" w14:textId="725CA96F" w:rsidR="00954DCF" w:rsidRPr="004B438F" w:rsidRDefault="00954DCF" w:rsidP="00954DCF">
      <w:pPr>
        <w:tabs>
          <w:tab w:val="clear" w:pos="794"/>
          <w:tab w:val="clear" w:pos="1191"/>
          <w:tab w:val="clear" w:pos="1588"/>
          <w:tab w:val="clear" w:pos="1985"/>
        </w:tabs>
        <w:rPr>
          <w:rFonts w:asciiTheme="minorHAnsi" w:hAnsiTheme="minorHAnsi" w:cstheme="minorHAnsi"/>
          <w:szCs w:val="22"/>
        </w:rPr>
      </w:pPr>
      <w:r w:rsidRPr="004B438F">
        <w:rPr>
          <w:rFonts w:asciiTheme="minorHAnsi" w:hAnsiTheme="minorHAnsi" w:cstheme="minorHAnsi"/>
          <w:b/>
          <w:bCs/>
          <w:szCs w:val="22"/>
        </w:rPr>
        <w:t>DEMANDE DE VISA</w:t>
      </w:r>
      <w:r w:rsidRPr="004B438F">
        <w:rPr>
          <w:rFonts w:asciiTheme="minorHAnsi" w:hAnsiTheme="minorHAnsi" w:cstheme="minorHAnsi"/>
          <w:szCs w:val="22"/>
        </w:rPr>
        <w:t xml:space="preserve">: cette réunion étant organisée hors de Suisse, les demandes d'assistance pour l'obtention d'un visa doivent être adressées directement à l'organisme hôte. Des instructions figurent sous la rubrique "Informations pratiques" de la page d'accueil du groupe régional à l'adresse </w:t>
      </w:r>
      <w:hyperlink r:id="rId37" w:anchor="/fr" w:history="1">
        <w:r w:rsidRPr="004B438F">
          <w:rPr>
            <w:rStyle w:val="Hyperlink"/>
            <w:rFonts w:asciiTheme="minorHAnsi" w:hAnsiTheme="minorHAnsi" w:cstheme="minorHAnsi"/>
            <w:szCs w:val="22"/>
          </w:rPr>
          <w:t>https://www.itu.int/en/itu-t/regionalgroups/sg03-afr</w:t>
        </w:r>
      </w:hyperlink>
      <w:r w:rsidRPr="004B438F">
        <w:rPr>
          <w:rFonts w:asciiTheme="minorHAnsi" w:hAnsiTheme="minorHAnsi" w:cstheme="minorHAnsi"/>
          <w:szCs w:val="22"/>
        </w:rPr>
        <w:t>.</w:t>
      </w:r>
    </w:p>
    <w:p w14:paraId="39B8D5B8" w14:textId="77777777" w:rsidR="00954DCF" w:rsidRPr="004B438F" w:rsidRDefault="00954DCF" w:rsidP="00954DCF">
      <w:pPr>
        <w:tabs>
          <w:tab w:val="clear" w:pos="794"/>
          <w:tab w:val="clear" w:pos="1191"/>
          <w:tab w:val="clear" w:pos="1588"/>
          <w:tab w:val="clear" w:pos="1985"/>
        </w:tabs>
        <w:spacing w:before="0"/>
        <w:rPr>
          <w:rFonts w:asciiTheme="minorHAnsi" w:hAnsiTheme="minorHAnsi" w:cstheme="minorHAnsi"/>
          <w:szCs w:val="22"/>
        </w:rPr>
      </w:pPr>
      <w:r w:rsidRPr="004B438F">
        <w:rPr>
          <w:rFonts w:asciiTheme="minorHAnsi" w:hAnsiTheme="minorHAnsi" w:cstheme="minorHAnsi"/>
          <w:szCs w:val="22"/>
        </w:rPr>
        <w:br w:type="page"/>
      </w:r>
    </w:p>
    <w:p w14:paraId="444A2496" w14:textId="5E5C1616" w:rsidR="00954DCF" w:rsidRPr="004B438F" w:rsidRDefault="00954DCF" w:rsidP="00954DCF">
      <w:pPr>
        <w:pStyle w:val="Annextitle0"/>
        <w:rPr>
          <w:iCs/>
          <w:lang w:val="fr-FR"/>
        </w:rPr>
      </w:pPr>
      <w:r w:rsidRPr="004B438F">
        <w:rPr>
          <w:lang w:val="fr-FR"/>
        </w:rPr>
        <w:lastRenderedPageBreak/>
        <w:t>ANNEXE B</w:t>
      </w:r>
      <w:r w:rsidR="008475E1" w:rsidRPr="004B438F">
        <w:rPr>
          <w:lang w:val="fr-FR"/>
        </w:rPr>
        <w:br/>
      </w:r>
      <w:r w:rsidRPr="004B438F">
        <w:rPr>
          <w:lang w:val="fr-FR"/>
        </w:rPr>
        <w:t>Projet d'ordre du jour</w:t>
      </w:r>
      <w:r w:rsidR="008475E1" w:rsidRPr="004B438F">
        <w:rPr>
          <w:lang w:val="fr-FR"/>
        </w:rPr>
        <w:br/>
      </w:r>
      <w:r w:rsidRPr="004B438F">
        <w:rPr>
          <w:lang w:val="fr-FR"/>
        </w:rPr>
        <w:t>Réunion du Groupe régional de la Commission d'études 3 de l'UIT-T pour l'Afrique (SG3RG-AFR)</w:t>
      </w:r>
      <w:r w:rsidR="008475E1" w:rsidRPr="004B438F">
        <w:rPr>
          <w:lang w:val="fr-FR"/>
        </w:rPr>
        <w:br/>
      </w:r>
      <w:r w:rsidRPr="004B438F">
        <w:rPr>
          <w:lang w:val="fr-FR"/>
        </w:rPr>
        <w:t>Accra (Ghana), 16-17 avril 2026</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3"/>
        <w:gridCol w:w="9255"/>
      </w:tblGrid>
      <w:tr w:rsidR="00954DCF" w:rsidRPr="004B438F" w14:paraId="73625381" w14:textId="77777777" w:rsidTr="00D31A7C">
        <w:tc>
          <w:tcPr>
            <w:tcW w:w="663" w:type="dxa"/>
            <w:tcMar>
              <w:top w:w="0" w:type="dxa"/>
              <w:left w:w="108" w:type="dxa"/>
              <w:bottom w:w="0" w:type="dxa"/>
              <w:right w:w="108" w:type="dxa"/>
            </w:tcMar>
          </w:tcPr>
          <w:p w14:paraId="6B6A5752" w14:textId="77777777" w:rsidR="00954DCF" w:rsidRPr="004B438F" w:rsidRDefault="00954DCF" w:rsidP="00D31A7C">
            <w:pPr>
              <w:spacing w:before="60" w:after="60"/>
              <w:jc w:val="center"/>
              <w:rPr>
                <w:rFonts w:asciiTheme="minorHAnsi" w:hAnsiTheme="minorHAnsi" w:cstheme="minorHAnsi"/>
                <w:szCs w:val="22"/>
              </w:rPr>
            </w:pPr>
          </w:p>
        </w:tc>
        <w:tc>
          <w:tcPr>
            <w:tcW w:w="9255" w:type="dxa"/>
            <w:tcMar>
              <w:top w:w="0" w:type="dxa"/>
              <w:left w:w="108" w:type="dxa"/>
              <w:bottom w:w="0" w:type="dxa"/>
              <w:right w:w="108" w:type="dxa"/>
            </w:tcMar>
          </w:tcPr>
          <w:p w14:paraId="69A4D3E8" w14:textId="77777777" w:rsidR="00954DCF" w:rsidRPr="004B438F" w:rsidRDefault="00954DCF" w:rsidP="00D31A7C">
            <w:pPr>
              <w:spacing w:before="60" w:after="60"/>
              <w:rPr>
                <w:rFonts w:asciiTheme="minorHAnsi" w:hAnsiTheme="minorHAnsi" w:cstheme="minorHAnsi"/>
                <w:i/>
                <w:szCs w:val="22"/>
              </w:rPr>
            </w:pPr>
            <w:r w:rsidRPr="004B438F">
              <w:rPr>
                <w:rFonts w:asciiTheme="minorHAnsi" w:hAnsiTheme="minorHAnsi" w:cstheme="minorHAnsi"/>
                <w:i/>
                <w:iCs/>
                <w:color w:val="000000"/>
                <w:szCs w:val="22"/>
              </w:rPr>
              <w:t>Point de l'ordre du jour</w:t>
            </w:r>
          </w:p>
        </w:tc>
      </w:tr>
      <w:tr w:rsidR="00954DCF" w:rsidRPr="004B438F" w14:paraId="42E7B3E1" w14:textId="77777777" w:rsidTr="00D31A7C">
        <w:tc>
          <w:tcPr>
            <w:tcW w:w="663" w:type="dxa"/>
            <w:tcMar>
              <w:top w:w="0" w:type="dxa"/>
              <w:left w:w="108" w:type="dxa"/>
              <w:bottom w:w="0" w:type="dxa"/>
              <w:right w:w="108" w:type="dxa"/>
            </w:tcMar>
            <w:hideMark/>
          </w:tcPr>
          <w:p w14:paraId="1E2A6F1B"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1</w:t>
            </w:r>
          </w:p>
        </w:tc>
        <w:tc>
          <w:tcPr>
            <w:tcW w:w="9255" w:type="dxa"/>
            <w:tcMar>
              <w:top w:w="0" w:type="dxa"/>
              <w:left w:w="108" w:type="dxa"/>
              <w:bottom w:w="0" w:type="dxa"/>
              <w:right w:w="108" w:type="dxa"/>
            </w:tcMar>
            <w:hideMark/>
          </w:tcPr>
          <w:p w14:paraId="5CF5205F"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Ouverture de la réunion</w:t>
            </w:r>
          </w:p>
        </w:tc>
      </w:tr>
      <w:tr w:rsidR="00954DCF" w:rsidRPr="004B438F" w14:paraId="4281C4AB" w14:textId="77777777" w:rsidTr="00D31A7C">
        <w:tc>
          <w:tcPr>
            <w:tcW w:w="663" w:type="dxa"/>
            <w:tcMar>
              <w:top w:w="0" w:type="dxa"/>
              <w:left w:w="108" w:type="dxa"/>
              <w:bottom w:w="0" w:type="dxa"/>
              <w:right w:w="108" w:type="dxa"/>
            </w:tcMar>
            <w:hideMark/>
          </w:tcPr>
          <w:p w14:paraId="4DEC90A2"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2</w:t>
            </w:r>
          </w:p>
        </w:tc>
        <w:tc>
          <w:tcPr>
            <w:tcW w:w="9255" w:type="dxa"/>
            <w:tcMar>
              <w:top w:w="0" w:type="dxa"/>
              <w:left w:w="108" w:type="dxa"/>
              <w:bottom w:w="0" w:type="dxa"/>
              <w:right w:w="108" w:type="dxa"/>
            </w:tcMar>
            <w:hideMark/>
          </w:tcPr>
          <w:p w14:paraId="07758526"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Adoption de l'ordre du jour</w:t>
            </w:r>
          </w:p>
        </w:tc>
      </w:tr>
      <w:tr w:rsidR="00954DCF" w:rsidRPr="004B438F" w14:paraId="0FB231F1" w14:textId="77777777" w:rsidTr="00D31A7C">
        <w:tc>
          <w:tcPr>
            <w:tcW w:w="663" w:type="dxa"/>
            <w:tcMar>
              <w:top w:w="0" w:type="dxa"/>
              <w:left w:w="108" w:type="dxa"/>
              <w:bottom w:w="0" w:type="dxa"/>
              <w:right w:w="108" w:type="dxa"/>
            </w:tcMar>
            <w:hideMark/>
          </w:tcPr>
          <w:p w14:paraId="0762A100"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3</w:t>
            </w:r>
          </w:p>
        </w:tc>
        <w:tc>
          <w:tcPr>
            <w:tcW w:w="9255" w:type="dxa"/>
            <w:tcMar>
              <w:top w:w="0" w:type="dxa"/>
              <w:left w:w="108" w:type="dxa"/>
              <w:bottom w:w="0" w:type="dxa"/>
              <w:right w:w="108" w:type="dxa"/>
            </w:tcMar>
            <w:hideMark/>
          </w:tcPr>
          <w:p w14:paraId="6DC73E69"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Documents disponibles (contributions et documents temporaires)</w:t>
            </w:r>
          </w:p>
        </w:tc>
      </w:tr>
      <w:tr w:rsidR="00954DCF" w:rsidRPr="004B438F" w14:paraId="719072EE" w14:textId="77777777" w:rsidTr="00D31A7C">
        <w:tc>
          <w:tcPr>
            <w:tcW w:w="663" w:type="dxa"/>
            <w:tcMar>
              <w:top w:w="0" w:type="dxa"/>
              <w:left w:w="108" w:type="dxa"/>
              <w:bottom w:w="0" w:type="dxa"/>
              <w:right w:w="108" w:type="dxa"/>
            </w:tcMar>
          </w:tcPr>
          <w:p w14:paraId="42329E54"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4</w:t>
            </w:r>
          </w:p>
        </w:tc>
        <w:tc>
          <w:tcPr>
            <w:tcW w:w="9255" w:type="dxa"/>
            <w:tcMar>
              <w:top w:w="0" w:type="dxa"/>
              <w:left w:w="108" w:type="dxa"/>
              <w:bottom w:w="0" w:type="dxa"/>
              <w:right w:w="108" w:type="dxa"/>
            </w:tcMar>
          </w:tcPr>
          <w:p w14:paraId="2AF0C3B3"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Vue d'ensemble de la Commission d'études 3 de l'UIT-T et des méthodes de travail</w:t>
            </w:r>
          </w:p>
        </w:tc>
      </w:tr>
      <w:tr w:rsidR="00954DCF" w:rsidRPr="004B438F" w14:paraId="23A0711D" w14:textId="77777777" w:rsidTr="00D31A7C">
        <w:tc>
          <w:tcPr>
            <w:tcW w:w="663" w:type="dxa"/>
            <w:tcMar>
              <w:top w:w="0" w:type="dxa"/>
              <w:left w:w="108" w:type="dxa"/>
              <w:bottom w:w="0" w:type="dxa"/>
              <w:right w:w="108" w:type="dxa"/>
            </w:tcMar>
          </w:tcPr>
          <w:p w14:paraId="4D960A8C"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5</w:t>
            </w:r>
          </w:p>
        </w:tc>
        <w:tc>
          <w:tcPr>
            <w:tcW w:w="9255" w:type="dxa"/>
            <w:tcMar>
              <w:top w:w="0" w:type="dxa"/>
              <w:left w:w="108" w:type="dxa"/>
              <w:bottom w:w="0" w:type="dxa"/>
              <w:right w:w="108" w:type="dxa"/>
            </w:tcMar>
          </w:tcPr>
          <w:p w14:paraId="101F80E4"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Examen des résultats des réunions précédentes de la Commission d'études 3 de rattachement et du Groupe régional</w:t>
            </w:r>
          </w:p>
        </w:tc>
      </w:tr>
      <w:tr w:rsidR="00954DCF" w:rsidRPr="004B438F" w14:paraId="7018A604" w14:textId="77777777" w:rsidTr="00D31A7C">
        <w:tc>
          <w:tcPr>
            <w:tcW w:w="663" w:type="dxa"/>
            <w:tcMar>
              <w:top w:w="0" w:type="dxa"/>
              <w:left w:w="108" w:type="dxa"/>
              <w:bottom w:w="0" w:type="dxa"/>
              <w:right w:w="108" w:type="dxa"/>
            </w:tcMar>
          </w:tcPr>
          <w:p w14:paraId="5D20278C"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6</w:t>
            </w:r>
          </w:p>
        </w:tc>
        <w:tc>
          <w:tcPr>
            <w:tcW w:w="9255" w:type="dxa"/>
            <w:tcMar>
              <w:top w:w="0" w:type="dxa"/>
              <w:left w:w="108" w:type="dxa"/>
              <w:bottom w:w="0" w:type="dxa"/>
              <w:right w:w="108" w:type="dxa"/>
            </w:tcMar>
          </w:tcPr>
          <w:p w14:paraId="359A00AC"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État d'avancement du programme de travail de la CE 3</w:t>
            </w:r>
          </w:p>
        </w:tc>
      </w:tr>
      <w:tr w:rsidR="00954DCF" w:rsidRPr="004B438F" w14:paraId="46FFC473" w14:textId="77777777" w:rsidTr="00D31A7C">
        <w:tc>
          <w:tcPr>
            <w:tcW w:w="663" w:type="dxa"/>
            <w:tcMar>
              <w:top w:w="0" w:type="dxa"/>
              <w:left w:w="108" w:type="dxa"/>
              <w:bottom w:w="0" w:type="dxa"/>
              <w:right w:w="108" w:type="dxa"/>
            </w:tcMar>
          </w:tcPr>
          <w:p w14:paraId="7CA5D7FE"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6.1</w:t>
            </w:r>
          </w:p>
        </w:tc>
        <w:tc>
          <w:tcPr>
            <w:tcW w:w="9255" w:type="dxa"/>
            <w:tcMar>
              <w:top w:w="0" w:type="dxa"/>
              <w:left w:w="108" w:type="dxa"/>
              <w:bottom w:w="0" w:type="dxa"/>
              <w:right w:w="108" w:type="dxa"/>
            </w:tcMar>
          </w:tcPr>
          <w:p w14:paraId="015C24E3"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Incidences économiques des services OTT et du contournement par OTT</w:t>
            </w:r>
          </w:p>
        </w:tc>
      </w:tr>
      <w:tr w:rsidR="00954DCF" w:rsidRPr="004B438F" w14:paraId="2C0BF73F" w14:textId="77777777" w:rsidTr="00D31A7C">
        <w:tc>
          <w:tcPr>
            <w:tcW w:w="663" w:type="dxa"/>
            <w:tcMar>
              <w:top w:w="0" w:type="dxa"/>
              <w:left w:w="108" w:type="dxa"/>
              <w:bottom w:w="0" w:type="dxa"/>
              <w:right w:w="108" w:type="dxa"/>
            </w:tcMar>
          </w:tcPr>
          <w:p w14:paraId="5D203B28"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6.2</w:t>
            </w:r>
          </w:p>
        </w:tc>
        <w:tc>
          <w:tcPr>
            <w:tcW w:w="9255" w:type="dxa"/>
            <w:tcMar>
              <w:top w:w="0" w:type="dxa"/>
              <w:left w:w="108" w:type="dxa"/>
              <w:bottom w:w="0" w:type="dxa"/>
              <w:right w:w="108" w:type="dxa"/>
            </w:tcMar>
          </w:tcPr>
          <w:p w14:paraId="388A487F"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Questions de tarification et de facturation concernant les accords de règlement pour les câbles de télécommunication terrestres transmultinationaux</w:t>
            </w:r>
          </w:p>
        </w:tc>
      </w:tr>
      <w:tr w:rsidR="00954DCF" w:rsidRPr="004B438F" w14:paraId="52BC6ACA" w14:textId="77777777" w:rsidTr="00D31A7C">
        <w:tc>
          <w:tcPr>
            <w:tcW w:w="663" w:type="dxa"/>
            <w:tcMar>
              <w:top w:w="0" w:type="dxa"/>
              <w:left w:w="108" w:type="dxa"/>
              <w:bottom w:w="0" w:type="dxa"/>
              <w:right w:w="108" w:type="dxa"/>
            </w:tcMar>
          </w:tcPr>
          <w:p w14:paraId="6218EDD2"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6.3</w:t>
            </w:r>
          </w:p>
        </w:tc>
        <w:tc>
          <w:tcPr>
            <w:tcW w:w="9255" w:type="dxa"/>
            <w:tcMar>
              <w:top w:w="0" w:type="dxa"/>
              <w:left w:w="108" w:type="dxa"/>
              <w:bottom w:w="0" w:type="dxa"/>
              <w:right w:w="108" w:type="dxa"/>
            </w:tcMar>
          </w:tcPr>
          <w:p w14:paraId="71688B7F"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Services financiers mobiles/numériques, y compris l'interopérabilité pour la concurrence</w:t>
            </w:r>
          </w:p>
        </w:tc>
      </w:tr>
      <w:tr w:rsidR="00954DCF" w:rsidRPr="004B438F" w14:paraId="52464ED3" w14:textId="77777777" w:rsidTr="00D31A7C">
        <w:tc>
          <w:tcPr>
            <w:tcW w:w="663" w:type="dxa"/>
            <w:tcMar>
              <w:top w:w="0" w:type="dxa"/>
              <w:left w:w="108" w:type="dxa"/>
              <w:bottom w:w="0" w:type="dxa"/>
              <w:right w:w="108" w:type="dxa"/>
            </w:tcMar>
          </w:tcPr>
          <w:p w14:paraId="2159B7B4"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6.4</w:t>
            </w:r>
          </w:p>
        </w:tc>
        <w:tc>
          <w:tcPr>
            <w:tcW w:w="9255" w:type="dxa"/>
            <w:tcMar>
              <w:top w:w="0" w:type="dxa"/>
              <w:left w:w="108" w:type="dxa"/>
              <w:bottom w:w="0" w:type="dxa"/>
              <w:right w:w="108" w:type="dxa"/>
            </w:tcMar>
          </w:tcPr>
          <w:p w14:paraId="09E93296"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Itinérance internationale</w:t>
            </w:r>
          </w:p>
        </w:tc>
      </w:tr>
      <w:tr w:rsidR="00954DCF" w:rsidRPr="004B438F" w14:paraId="75507AC7" w14:textId="77777777" w:rsidTr="00D31A7C">
        <w:tc>
          <w:tcPr>
            <w:tcW w:w="663" w:type="dxa"/>
            <w:tcMar>
              <w:top w:w="0" w:type="dxa"/>
              <w:left w:w="108" w:type="dxa"/>
              <w:bottom w:w="0" w:type="dxa"/>
              <w:right w:w="108" w:type="dxa"/>
            </w:tcMar>
          </w:tcPr>
          <w:p w14:paraId="6E4AE68A"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6.5</w:t>
            </w:r>
          </w:p>
        </w:tc>
        <w:tc>
          <w:tcPr>
            <w:tcW w:w="9255" w:type="dxa"/>
            <w:tcMar>
              <w:top w:w="0" w:type="dxa"/>
              <w:left w:w="108" w:type="dxa"/>
              <w:bottom w:w="0" w:type="dxa"/>
              <w:right w:w="108" w:type="dxa"/>
            </w:tcMar>
          </w:tcPr>
          <w:p w14:paraId="4A7B3FEE"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Internet des objets (IoT): aspects liés à l'itinérance de l'IoT et des communications M2M, y compris les principes connexes de développement et de tarification, et aspects tarifaires et réglementaires de l'IoT</w:t>
            </w:r>
          </w:p>
        </w:tc>
      </w:tr>
      <w:tr w:rsidR="00954DCF" w:rsidRPr="004B438F" w14:paraId="0B719C91" w14:textId="77777777" w:rsidTr="00D31A7C">
        <w:tc>
          <w:tcPr>
            <w:tcW w:w="663" w:type="dxa"/>
            <w:tcMar>
              <w:top w:w="0" w:type="dxa"/>
              <w:left w:w="108" w:type="dxa"/>
              <w:bottom w:w="0" w:type="dxa"/>
              <w:right w:w="108" w:type="dxa"/>
            </w:tcMar>
          </w:tcPr>
          <w:p w14:paraId="2B832505"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6.6</w:t>
            </w:r>
          </w:p>
        </w:tc>
        <w:tc>
          <w:tcPr>
            <w:tcW w:w="9255" w:type="dxa"/>
            <w:tcMar>
              <w:top w:w="0" w:type="dxa"/>
              <w:left w:w="108" w:type="dxa"/>
              <w:bottom w:w="0" w:type="dxa"/>
              <w:right w:w="108" w:type="dxa"/>
            </w:tcMar>
          </w:tcPr>
          <w:p w14:paraId="61300D0D"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Mégadonnées, y compris la protection des données, et identité numérique</w:t>
            </w:r>
          </w:p>
        </w:tc>
      </w:tr>
      <w:tr w:rsidR="00954DCF" w:rsidRPr="004B438F" w14:paraId="09F185AA" w14:textId="77777777" w:rsidTr="00D31A7C">
        <w:tc>
          <w:tcPr>
            <w:tcW w:w="663" w:type="dxa"/>
            <w:tcMar>
              <w:top w:w="0" w:type="dxa"/>
              <w:left w:w="108" w:type="dxa"/>
              <w:bottom w:w="0" w:type="dxa"/>
              <w:right w:w="108" w:type="dxa"/>
            </w:tcMar>
          </w:tcPr>
          <w:p w14:paraId="20902F49"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6.7</w:t>
            </w:r>
          </w:p>
        </w:tc>
        <w:tc>
          <w:tcPr>
            <w:tcW w:w="9255" w:type="dxa"/>
            <w:tcMar>
              <w:top w:w="0" w:type="dxa"/>
              <w:left w:w="108" w:type="dxa"/>
              <w:bottom w:w="0" w:type="dxa"/>
              <w:right w:w="108" w:type="dxa"/>
            </w:tcMar>
          </w:tcPr>
          <w:p w14:paraId="5672B75E"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Technologie des registres distribués</w:t>
            </w:r>
          </w:p>
        </w:tc>
      </w:tr>
      <w:tr w:rsidR="00954DCF" w:rsidRPr="004B438F" w14:paraId="442082BA" w14:textId="77777777" w:rsidTr="00D31A7C">
        <w:tc>
          <w:tcPr>
            <w:tcW w:w="663" w:type="dxa"/>
            <w:tcMar>
              <w:top w:w="0" w:type="dxa"/>
              <w:left w:w="108" w:type="dxa"/>
              <w:bottom w:w="0" w:type="dxa"/>
              <w:right w:w="108" w:type="dxa"/>
            </w:tcMar>
          </w:tcPr>
          <w:p w14:paraId="11A18F8C"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6.8</w:t>
            </w:r>
          </w:p>
        </w:tc>
        <w:tc>
          <w:tcPr>
            <w:tcW w:w="9255" w:type="dxa"/>
            <w:tcMar>
              <w:top w:w="0" w:type="dxa"/>
              <w:left w:w="108" w:type="dxa"/>
              <w:bottom w:w="0" w:type="dxa"/>
              <w:right w:w="108" w:type="dxa"/>
            </w:tcMar>
          </w:tcPr>
          <w:p w14:paraId="7E0C9797"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Fonds de service universel</w:t>
            </w:r>
          </w:p>
        </w:tc>
      </w:tr>
      <w:tr w:rsidR="00954DCF" w:rsidRPr="004B438F" w14:paraId="25A041F1" w14:textId="77777777" w:rsidTr="00D31A7C">
        <w:tc>
          <w:tcPr>
            <w:tcW w:w="663" w:type="dxa"/>
            <w:tcMar>
              <w:top w:w="0" w:type="dxa"/>
              <w:left w:w="108" w:type="dxa"/>
              <w:bottom w:w="0" w:type="dxa"/>
              <w:right w:w="108" w:type="dxa"/>
            </w:tcMar>
          </w:tcPr>
          <w:p w14:paraId="2E43F19D"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6.9</w:t>
            </w:r>
          </w:p>
        </w:tc>
        <w:tc>
          <w:tcPr>
            <w:tcW w:w="9255" w:type="dxa"/>
            <w:tcMar>
              <w:top w:w="0" w:type="dxa"/>
              <w:left w:w="108" w:type="dxa"/>
              <w:bottom w:w="0" w:type="dxa"/>
              <w:right w:w="108" w:type="dxa"/>
            </w:tcMar>
          </w:tcPr>
          <w:p w14:paraId="7F98D7EB"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Réglementation des tarifs des services de données</w:t>
            </w:r>
          </w:p>
        </w:tc>
      </w:tr>
      <w:tr w:rsidR="00954DCF" w:rsidRPr="004B438F" w14:paraId="58138D59" w14:textId="77777777" w:rsidTr="00D31A7C">
        <w:tc>
          <w:tcPr>
            <w:tcW w:w="663" w:type="dxa"/>
            <w:tcMar>
              <w:top w:w="0" w:type="dxa"/>
              <w:left w:w="108" w:type="dxa"/>
              <w:bottom w:w="0" w:type="dxa"/>
              <w:right w:w="108" w:type="dxa"/>
            </w:tcMar>
          </w:tcPr>
          <w:p w14:paraId="100E7FDD"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7</w:t>
            </w:r>
          </w:p>
        </w:tc>
        <w:tc>
          <w:tcPr>
            <w:tcW w:w="9255" w:type="dxa"/>
            <w:tcMar>
              <w:top w:w="0" w:type="dxa"/>
              <w:left w:w="108" w:type="dxa"/>
              <w:bottom w:w="0" w:type="dxa"/>
              <w:right w:w="108" w:type="dxa"/>
            </w:tcMar>
          </w:tcPr>
          <w:p w14:paraId="174BF570"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Programme de travail et domaines d'action futurs du Groupe SG3RG-AFR</w:t>
            </w:r>
          </w:p>
        </w:tc>
      </w:tr>
      <w:tr w:rsidR="00954DCF" w:rsidRPr="004B438F" w14:paraId="32592938" w14:textId="77777777" w:rsidTr="00D31A7C">
        <w:tc>
          <w:tcPr>
            <w:tcW w:w="663" w:type="dxa"/>
            <w:tcMar>
              <w:top w:w="0" w:type="dxa"/>
              <w:left w:w="108" w:type="dxa"/>
              <w:bottom w:w="0" w:type="dxa"/>
              <w:right w:w="108" w:type="dxa"/>
            </w:tcMar>
          </w:tcPr>
          <w:p w14:paraId="01226A00"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8</w:t>
            </w:r>
          </w:p>
        </w:tc>
        <w:tc>
          <w:tcPr>
            <w:tcW w:w="9255" w:type="dxa"/>
            <w:tcMar>
              <w:top w:w="0" w:type="dxa"/>
              <w:left w:w="108" w:type="dxa"/>
              <w:bottom w:w="0" w:type="dxa"/>
              <w:right w:w="108" w:type="dxa"/>
            </w:tcMar>
          </w:tcPr>
          <w:p w14:paraId="20492D3C"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Contributions du Groupe SG3RG-AFR et des membres soumises à la Commission d'études 3 de l'UIT</w:t>
            </w:r>
            <w:r w:rsidRPr="004B438F">
              <w:rPr>
                <w:rFonts w:asciiTheme="minorHAnsi" w:hAnsiTheme="minorHAnsi" w:cstheme="minorHAnsi"/>
                <w:color w:val="000000"/>
                <w:szCs w:val="22"/>
              </w:rPr>
              <w:noBreakHyphen/>
              <w:t>T en juillet 2026</w:t>
            </w:r>
          </w:p>
        </w:tc>
      </w:tr>
      <w:tr w:rsidR="00954DCF" w:rsidRPr="004B438F" w14:paraId="12F900EE" w14:textId="77777777" w:rsidTr="00D31A7C">
        <w:tc>
          <w:tcPr>
            <w:tcW w:w="663" w:type="dxa"/>
            <w:tcMar>
              <w:top w:w="0" w:type="dxa"/>
              <w:left w:w="108" w:type="dxa"/>
              <w:bottom w:w="0" w:type="dxa"/>
              <w:right w:w="108" w:type="dxa"/>
            </w:tcMar>
            <w:hideMark/>
          </w:tcPr>
          <w:p w14:paraId="218F2732"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9</w:t>
            </w:r>
          </w:p>
        </w:tc>
        <w:tc>
          <w:tcPr>
            <w:tcW w:w="9255" w:type="dxa"/>
            <w:tcMar>
              <w:top w:w="0" w:type="dxa"/>
              <w:left w:w="108" w:type="dxa"/>
              <w:bottom w:w="0" w:type="dxa"/>
              <w:right w:w="108" w:type="dxa"/>
            </w:tcMar>
          </w:tcPr>
          <w:p w14:paraId="0BDF5CD5"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Lieu et date de la prochaine réunion du Groupe SG3RG-AFR</w:t>
            </w:r>
          </w:p>
        </w:tc>
      </w:tr>
      <w:tr w:rsidR="00954DCF" w:rsidRPr="004B438F" w14:paraId="07070721" w14:textId="77777777" w:rsidTr="00D31A7C">
        <w:tc>
          <w:tcPr>
            <w:tcW w:w="663" w:type="dxa"/>
            <w:tcMar>
              <w:top w:w="0" w:type="dxa"/>
              <w:left w:w="108" w:type="dxa"/>
              <w:bottom w:w="0" w:type="dxa"/>
              <w:right w:w="108" w:type="dxa"/>
            </w:tcMar>
            <w:hideMark/>
          </w:tcPr>
          <w:p w14:paraId="75A5665D"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10</w:t>
            </w:r>
          </w:p>
        </w:tc>
        <w:tc>
          <w:tcPr>
            <w:tcW w:w="9255" w:type="dxa"/>
            <w:tcMar>
              <w:top w:w="0" w:type="dxa"/>
              <w:left w:w="108" w:type="dxa"/>
              <w:bottom w:w="0" w:type="dxa"/>
              <w:right w:w="108" w:type="dxa"/>
            </w:tcMar>
          </w:tcPr>
          <w:p w14:paraId="6554F34F"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Divers</w:t>
            </w:r>
          </w:p>
        </w:tc>
      </w:tr>
      <w:tr w:rsidR="00954DCF" w:rsidRPr="004B438F" w14:paraId="17730B79" w14:textId="77777777" w:rsidTr="00D31A7C">
        <w:tc>
          <w:tcPr>
            <w:tcW w:w="663" w:type="dxa"/>
            <w:tcMar>
              <w:top w:w="0" w:type="dxa"/>
              <w:left w:w="108" w:type="dxa"/>
              <w:bottom w:w="0" w:type="dxa"/>
              <w:right w:w="108" w:type="dxa"/>
            </w:tcMar>
            <w:hideMark/>
          </w:tcPr>
          <w:p w14:paraId="33A91FE8" w14:textId="77777777" w:rsidR="00954DCF" w:rsidRPr="004B438F" w:rsidRDefault="00954DCF" w:rsidP="00D31A7C">
            <w:pPr>
              <w:spacing w:before="60" w:after="60"/>
              <w:jc w:val="center"/>
              <w:rPr>
                <w:rFonts w:asciiTheme="minorHAnsi" w:hAnsiTheme="minorHAnsi" w:cstheme="minorHAnsi"/>
                <w:szCs w:val="22"/>
              </w:rPr>
            </w:pPr>
            <w:r w:rsidRPr="004B438F">
              <w:rPr>
                <w:rFonts w:asciiTheme="minorHAnsi" w:hAnsiTheme="minorHAnsi" w:cstheme="minorHAnsi"/>
                <w:color w:val="000000"/>
                <w:szCs w:val="22"/>
              </w:rPr>
              <w:t>11</w:t>
            </w:r>
          </w:p>
        </w:tc>
        <w:tc>
          <w:tcPr>
            <w:tcW w:w="9255" w:type="dxa"/>
            <w:tcMar>
              <w:top w:w="0" w:type="dxa"/>
              <w:left w:w="108" w:type="dxa"/>
              <w:bottom w:w="0" w:type="dxa"/>
              <w:right w:w="108" w:type="dxa"/>
            </w:tcMar>
          </w:tcPr>
          <w:p w14:paraId="7A39D37B" w14:textId="77777777" w:rsidR="00954DCF" w:rsidRPr="004B438F" w:rsidRDefault="00954DCF" w:rsidP="00D31A7C">
            <w:pPr>
              <w:spacing w:before="60" w:after="60"/>
              <w:rPr>
                <w:rFonts w:asciiTheme="minorHAnsi" w:hAnsiTheme="minorHAnsi" w:cstheme="minorHAnsi"/>
                <w:szCs w:val="22"/>
              </w:rPr>
            </w:pPr>
            <w:r w:rsidRPr="004B438F">
              <w:rPr>
                <w:rFonts w:asciiTheme="minorHAnsi" w:hAnsiTheme="minorHAnsi" w:cstheme="minorHAnsi"/>
                <w:color w:val="000000"/>
                <w:szCs w:val="22"/>
              </w:rPr>
              <w:t>Clôture de la réunion</w:t>
            </w:r>
          </w:p>
        </w:tc>
      </w:tr>
    </w:tbl>
    <w:p w14:paraId="39273C59" w14:textId="338BE91D" w:rsidR="00F71ACC" w:rsidRPr="004B438F" w:rsidRDefault="00954DCF" w:rsidP="00DF739F">
      <w:pPr>
        <w:jc w:val="center"/>
        <w:rPr>
          <w:rFonts w:asciiTheme="minorHAnsi" w:hAnsiTheme="minorHAnsi"/>
          <w:b/>
          <w:bCs/>
        </w:rPr>
      </w:pPr>
      <w:r w:rsidRPr="004B438F">
        <w:rPr>
          <w:rFonts w:asciiTheme="minorHAnsi" w:hAnsiTheme="minorHAnsi" w:cstheme="minorHAnsi"/>
          <w:szCs w:val="22"/>
        </w:rPr>
        <w:t>________________</w:t>
      </w:r>
    </w:p>
    <w:sectPr w:rsidR="00F71ACC" w:rsidRPr="004B438F" w:rsidSect="00954DCF">
      <w:headerReference w:type="even" r:id="rId38"/>
      <w:headerReference w:type="default" r:id="rId39"/>
      <w:footerReference w:type="even" r:id="rId40"/>
      <w:footerReference w:type="first" r:id="rId41"/>
      <w:type w:val="oddPage"/>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6F4C419A"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6C35E6" w:rsidRPr="006C35E6">
      <w:rPr>
        <w:rStyle w:val="Hyperlink"/>
        <w:rFonts w:cs="Calibri"/>
        <w:caps w:val="0"/>
        <w:noProof/>
        <w:color w:val="auto"/>
        <w:sz w:val="16"/>
        <w:szCs w:val="18"/>
        <w:u w:val="none"/>
        <w:lang w:val="en-US"/>
      </w:rPr>
      <w:t>M</w:t>
    </w:r>
    <w:r w:rsidR="006C35E6">
      <w:rPr>
        <w:rStyle w:val="Hyperlink"/>
        <w:rFonts w:cs="Calibri"/>
        <w:caps w:val="0"/>
        <w:noProof/>
        <w:color w:val="auto"/>
        <w:szCs w:val="18"/>
        <w:u w:val="none"/>
        <w:lang w:val="en-US"/>
      </w:rPr>
      <w:t>:\OFFICE\Correspondence\Collective\2025 Study Period\SG3\SG3 RG-AFR\Coll 2 SG3 RG-AFR\Coll 2 SG3 RG-AFR-F.docx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Pr="00490458">
      <w:rPr>
        <w:caps w:val="0"/>
        <w:color w:val="0070C0"/>
        <w:szCs w:val="18"/>
        <w:lang w:val="fr-CH"/>
      </w:rPr>
      <w:t>Fax:</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9B09C34" w14:textId="77777777" w:rsidR="00815A6F" w:rsidRPr="00954DCF" w:rsidRDefault="00C64E19" w:rsidP="00C358D5">
        <w:pPr>
          <w:pStyle w:val="Header"/>
          <w:rPr>
            <w:rFonts w:asciiTheme="minorHAnsi" w:hAnsiTheme="minorHAnsi"/>
            <w:sz w:val="18"/>
            <w:szCs w:val="18"/>
          </w:rPr>
        </w:pPr>
        <w:r w:rsidRPr="00954DCF">
          <w:rPr>
            <w:rFonts w:asciiTheme="minorHAnsi" w:hAnsiTheme="minorHAnsi"/>
            <w:sz w:val="18"/>
            <w:szCs w:val="18"/>
          </w:rPr>
          <w:t xml:space="preserve">- </w:t>
        </w:r>
        <w:r w:rsidRPr="00954DCF">
          <w:rPr>
            <w:rFonts w:asciiTheme="minorHAnsi" w:hAnsiTheme="minorHAnsi"/>
            <w:sz w:val="18"/>
            <w:szCs w:val="18"/>
          </w:rPr>
          <w:fldChar w:fldCharType="begin"/>
        </w:r>
        <w:r w:rsidRPr="00954DCF">
          <w:rPr>
            <w:rFonts w:asciiTheme="minorHAnsi" w:hAnsiTheme="minorHAnsi"/>
            <w:sz w:val="18"/>
            <w:szCs w:val="18"/>
          </w:rPr>
          <w:instrText xml:space="preserve"> PAGE   \* MERGEFORMAT </w:instrText>
        </w:r>
        <w:r w:rsidRPr="00954DCF">
          <w:rPr>
            <w:rFonts w:asciiTheme="minorHAnsi" w:hAnsiTheme="minorHAnsi"/>
            <w:sz w:val="18"/>
            <w:szCs w:val="18"/>
          </w:rPr>
          <w:fldChar w:fldCharType="separate"/>
        </w:r>
        <w:r w:rsidR="006162E7" w:rsidRPr="00954DCF">
          <w:rPr>
            <w:rFonts w:asciiTheme="minorHAnsi" w:hAnsiTheme="minorHAnsi"/>
            <w:noProof/>
            <w:sz w:val="18"/>
            <w:szCs w:val="18"/>
          </w:rPr>
          <w:t>7</w:t>
        </w:r>
        <w:r w:rsidRPr="00954DCF">
          <w:rPr>
            <w:rFonts w:asciiTheme="minorHAnsi" w:hAnsiTheme="minorHAnsi"/>
            <w:sz w:val="18"/>
            <w:szCs w:val="18"/>
          </w:rPr>
          <w:fldChar w:fldCharType="end"/>
        </w:r>
        <w:r w:rsidRPr="00954DCF">
          <w:rPr>
            <w:rFonts w:asciiTheme="minorHAnsi" w:hAnsiTheme="minorHAnsi"/>
            <w:sz w:val="18"/>
            <w:szCs w:val="18"/>
          </w:rPr>
          <w:t xml:space="preserve"> -</w:t>
        </w:r>
      </w:p>
      <w:p w14:paraId="07657A52" w14:textId="0520C687" w:rsidR="00C64E19" w:rsidRPr="003222B0" w:rsidRDefault="00954DCF" w:rsidP="00C358D5">
        <w:pPr>
          <w:pStyle w:val="Header"/>
          <w:rPr>
            <w:noProof/>
            <w:sz w:val="18"/>
            <w:szCs w:val="18"/>
          </w:rPr>
        </w:pPr>
        <w:r w:rsidRPr="00954DCF">
          <w:rPr>
            <w:rFonts w:asciiTheme="minorHAnsi" w:hAnsiTheme="minorHAnsi" w:cstheme="minorHAnsi"/>
            <w:sz w:val="18"/>
            <w:szCs w:val="18"/>
          </w:rPr>
          <w:t>Lettre collective 2/SG3RG-AFR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E57E10"/>
    <w:multiLevelType w:val="hybridMultilevel"/>
    <w:tmpl w:val="3F4E20C8"/>
    <w:lvl w:ilvl="0" w:tplc="9BD247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356" w:hanging="360"/>
      </w:pPr>
      <w:rPr>
        <w:rFonts w:ascii="Courier New" w:hAnsi="Courier New" w:cs="Courier New" w:hint="default"/>
      </w:rPr>
    </w:lvl>
    <w:lvl w:ilvl="2" w:tplc="04090005">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16cid:durableId="471485425">
    <w:abstractNumId w:val="4"/>
  </w:num>
  <w:num w:numId="2" w16cid:durableId="1708019909">
    <w:abstractNumId w:val="6"/>
  </w:num>
  <w:num w:numId="3" w16cid:durableId="370543197">
    <w:abstractNumId w:val="7"/>
  </w:num>
  <w:num w:numId="4" w16cid:durableId="1954897288">
    <w:abstractNumId w:val="3"/>
  </w:num>
  <w:num w:numId="5" w16cid:durableId="678702089">
    <w:abstractNumId w:val="8"/>
  </w:num>
  <w:num w:numId="6" w16cid:durableId="1988583809">
    <w:abstractNumId w:val="2"/>
  </w:num>
  <w:num w:numId="7" w16cid:durableId="20859553">
    <w:abstractNumId w:val="5"/>
  </w:num>
  <w:num w:numId="8" w16cid:durableId="705180833">
    <w:abstractNumId w:val="0"/>
  </w:num>
  <w:num w:numId="9" w16cid:durableId="1535115622">
    <w:abstractNumId w:val="1"/>
  </w:num>
  <w:num w:numId="10" w16cid:durableId="14454173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A96"/>
    <w:rsid w:val="0010404C"/>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16E0F"/>
    <w:rsid w:val="00234FB5"/>
    <w:rsid w:val="002357E0"/>
    <w:rsid w:val="00250A6B"/>
    <w:rsid w:val="00251CB1"/>
    <w:rsid w:val="002549C5"/>
    <w:rsid w:val="00256028"/>
    <w:rsid w:val="002575C7"/>
    <w:rsid w:val="002746BF"/>
    <w:rsid w:val="002747F9"/>
    <w:rsid w:val="0028019C"/>
    <w:rsid w:val="00281F88"/>
    <w:rsid w:val="0029340B"/>
    <w:rsid w:val="00295B1F"/>
    <w:rsid w:val="002A1B14"/>
    <w:rsid w:val="002A3B14"/>
    <w:rsid w:val="002A3CBF"/>
    <w:rsid w:val="002A4DCE"/>
    <w:rsid w:val="002A591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5461"/>
    <w:rsid w:val="0046635E"/>
    <w:rsid w:val="00472220"/>
    <w:rsid w:val="0047256D"/>
    <w:rsid w:val="00476DDB"/>
    <w:rsid w:val="0048073E"/>
    <w:rsid w:val="00486E9E"/>
    <w:rsid w:val="00490458"/>
    <w:rsid w:val="004962EC"/>
    <w:rsid w:val="00497ADA"/>
    <w:rsid w:val="004A22E8"/>
    <w:rsid w:val="004A4C2E"/>
    <w:rsid w:val="004B09F0"/>
    <w:rsid w:val="004B1BD1"/>
    <w:rsid w:val="004B2EE3"/>
    <w:rsid w:val="004B438F"/>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0799"/>
    <w:rsid w:val="0058584A"/>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5E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44F64"/>
    <w:rsid w:val="007510BB"/>
    <w:rsid w:val="0075428B"/>
    <w:rsid w:val="00762160"/>
    <w:rsid w:val="007624DE"/>
    <w:rsid w:val="00764C51"/>
    <w:rsid w:val="00765165"/>
    <w:rsid w:val="007675D2"/>
    <w:rsid w:val="007726C0"/>
    <w:rsid w:val="0077382E"/>
    <w:rsid w:val="007743EE"/>
    <w:rsid w:val="007A2F84"/>
    <w:rsid w:val="007B0740"/>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5E1"/>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54DCF"/>
    <w:rsid w:val="00966A1F"/>
    <w:rsid w:val="00972ED8"/>
    <w:rsid w:val="009876EB"/>
    <w:rsid w:val="0099368F"/>
    <w:rsid w:val="00994BE5"/>
    <w:rsid w:val="00997CD0"/>
    <w:rsid w:val="009C0208"/>
    <w:rsid w:val="009C10C2"/>
    <w:rsid w:val="009C2588"/>
    <w:rsid w:val="009C783A"/>
    <w:rsid w:val="009D5C72"/>
    <w:rsid w:val="009E0E56"/>
    <w:rsid w:val="009F44AB"/>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54214"/>
    <w:rsid w:val="00B61822"/>
    <w:rsid w:val="00B620C3"/>
    <w:rsid w:val="00B64063"/>
    <w:rsid w:val="00B67822"/>
    <w:rsid w:val="00B8131A"/>
    <w:rsid w:val="00B8146B"/>
    <w:rsid w:val="00B8368F"/>
    <w:rsid w:val="00B92119"/>
    <w:rsid w:val="00B94FD0"/>
    <w:rsid w:val="00B95008"/>
    <w:rsid w:val="00BA221C"/>
    <w:rsid w:val="00BB6706"/>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27224"/>
    <w:rsid w:val="00D31F6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3FA8"/>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461"/>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465461"/>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465461"/>
    <w:pPr>
      <w:spacing w:before="320"/>
      <w:outlineLvl w:val="1"/>
    </w:pPr>
  </w:style>
  <w:style w:type="paragraph" w:styleId="Heading3">
    <w:name w:val="heading 3"/>
    <w:basedOn w:val="Heading1"/>
    <w:next w:val="Normal"/>
    <w:qFormat/>
    <w:rsid w:val="00465461"/>
    <w:pPr>
      <w:spacing w:before="200"/>
      <w:outlineLvl w:val="2"/>
    </w:pPr>
  </w:style>
  <w:style w:type="paragraph" w:styleId="Heading4">
    <w:name w:val="heading 4"/>
    <w:basedOn w:val="Heading3"/>
    <w:next w:val="Normal"/>
    <w:qFormat/>
    <w:rsid w:val="00465461"/>
    <w:pPr>
      <w:tabs>
        <w:tab w:val="clear" w:pos="794"/>
        <w:tab w:val="left" w:pos="1191"/>
      </w:tabs>
      <w:ind w:left="993" w:hanging="993"/>
      <w:outlineLvl w:val="3"/>
    </w:pPr>
  </w:style>
  <w:style w:type="paragraph" w:styleId="Heading5">
    <w:name w:val="heading 5"/>
    <w:basedOn w:val="Heading3"/>
    <w:next w:val="Normal"/>
    <w:qFormat/>
    <w:rsid w:val="00465461"/>
    <w:pPr>
      <w:tabs>
        <w:tab w:val="clear" w:pos="794"/>
        <w:tab w:val="left" w:pos="1191"/>
      </w:tabs>
      <w:outlineLvl w:val="4"/>
    </w:pPr>
  </w:style>
  <w:style w:type="paragraph" w:styleId="Heading6">
    <w:name w:val="heading 6"/>
    <w:basedOn w:val="Heading3"/>
    <w:next w:val="Normal"/>
    <w:qFormat/>
    <w:rsid w:val="00465461"/>
    <w:pPr>
      <w:tabs>
        <w:tab w:val="clear" w:pos="794"/>
        <w:tab w:val="left" w:pos="1191"/>
      </w:tabs>
      <w:outlineLvl w:val="5"/>
    </w:pPr>
  </w:style>
  <w:style w:type="paragraph" w:styleId="Heading7">
    <w:name w:val="heading 7"/>
    <w:basedOn w:val="Heading3"/>
    <w:next w:val="Normal"/>
    <w:qFormat/>
    <w:rsid w:val="00465461"/>
    <w:pPr>
      <w:tabs>
        <w:tab w:val="clear" w:pos="794"/>
        <w:tab w:val="left" w:pos="1191"/>
      </w:tabs>
      <w:outlineLvl w:val="6"/>
    </w:pPr>
  </w:style>
  <w:style w:type="paragraph" w:styleId="Heading8">
    <w:name w:val="heading 8"/>
    <w:basedOn w:val="Heading3"/>
    <w:next w:val="Normal"/>
    <w:qFormat/>
    <w:rsid w:val="00465461"/>
    <w:pPr>
      <w:tabs>
        <w:tab w:val="clear" w:pos="794"/>
        <w:tab w:val="left" w:pos="1191"/>
      </w:tabs>
      <w:outlineLvl w:val="7"/>
    </w:pPr>
  </w:style>
  <w:style w:type="paragraph" w:styleId="Heading9">
    <w:name w:val="heading 9"/>
    <w:basedOn w:val="Heading3"/>
    <w:next w:val="Normal"/>
    <w:qFormat/>
    <w:rsid w:val="00465461"/>
    <w:pPr>
      <w:tabs>
        <w:tab w:val="clear" w:pos="794"/>
        <w:tab w:val="left" w:pos="1191"/>
      </w:tabs>
      <w:outlineLvl w:val="8"/>
    </w:pPr>
  </w:style>
  <w:style w:type="character" w:default="1" w:styleId="DefaultParagraphFont">
    <w:name w:val="Default Paragraph Font"/>
    <w:uiPriority w:val="1"/>
    <w:semiHidden/>
    <w:unhideWhenUsed/>
    <w:rsid w:val="004654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5461"/>
  </w:style>
  <w:style w:type="paragraph" w:styleId="TOC8">
    <w:name w:val="toc 8"/>
    <w:basedOn w:val="TOC3"/>
    <w:semiHidden/>
    <w:rsid w:val="00465461"/>
  </w:style>
  <w:style w:type="paragraph" w:styleId="TOC7">
    <w:name w:val="toc 7"/>
    <w:basedOn w:val="TOC3"/>
    <w:semiHidden/>
    <w:rsid w:val="00465461"/>
  </w:style>
  <w:style w:type="paragraph" w:styleId="TOC6">
    <w:name w:val="toc 6"/>
    <w:basedOn w:val="TOC3"/>
    <w:semiHidden/>
    <w:rsid w:val="00465461"/>
  </w:style>
  <w:style w:type="paragraph" w:styleId="TOC5">
    <w:name w:val="toc 5"/>
    <w:basedOn w:val="TOC3"/>
    <w:semiHidden/>
    <w:rsid w:val="00465461"/>
  </w:style>
  <w:style w:type="paragraph" w:styleId="TOC4">
    <w:name w:val="toc 4"/>
    <w:basedOn w:val="TOC3"/>
    <w:semiHidden/>
    <w:rsid w:val="00465461"/>
  </w:style>
  <w:style w:type="paragraph" w:styleId="TOC3">
    <w:name w:val="toc 3"/>
    <w:basedOn w:val="TOC2"/>
    <w:semiHidden/>
    <w:rsid w:val="00465461"/>
    <w:pPr>
      <w:spacing w:before="80"/>
    </w:pPr>
  </w:style>
  <w:style w:type="paragraph" w:styleId="TOC2">
    <w:name w:val="toc 2"/>
    <w:basedOn w:val="TOC1"/>
    <w:semiHidden/>
    <w:rsid w:val="00465461"/>
    <w:pPr>
      <w:spacing w:before="120"/>
    </w:pPr>
  </w:style>
  <w:style w:type="paragraph" w:styleId="TOC1">
    <w:name w:val="toc 1"/>
    <w:basedOn w:val="Normal"/>
    <w:semiHidden/>
    <w:rsid w:val="00465461"/>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465461"/>
    <w:pPr>
      <w:ind w:left="1698"/>
    </w:pPr>
  </w:style>
  <w:style w:type="paragraph" w:styleId="Index6">
    <w:name w:val="index 6"/>
    <w:basedOn w:val="Normal"/>
    <w:next w:val="Normal"/>
    <w:semiHidden/>
    <w:rsid w:val="00465461"/>
    <w:pPr>
      <w:ind w:left="1415"/>
    </w:pPr>
  </w:style>
  <w:style w:type="paragraph" w:styleId="Index5">
    <w:name w:val="index 5"/>
    <w:basedOn w:val="Normal"/>
    <w:next w:val="Normal"/>
    <w:semiHidden/>
    <w:rsid w:val="00465461"/>
    <w:pPr>
      <w:ind w:left="1132"/>
    </w:pPr>
  </w:style>
  <w:style w:type="paragraph" w:styleId="Index4">
    <w:name w:val="index 4"/>
    <w:basedOn w:val="Normal"/>
    <w:next w:val="Normal"/>
    <w:semiHidden/>
    <w:rsid w:val="00465461"/>
    <w:pPr>
      <w:ind w:left="849"/>
    </w:pPr>
  </w:style>
  <w:style w:type="paragraph" w:styleId="Index3">
    <w:name w:val="index 3"/>
    <w:basedOn w:val="Normal"/>
    <w:next w:val="Normal"/>
    <w:semiHidden/>
    <w:rsid w:val="00465461"/>
    <w:pPr>
      <w:ind w:left="566"/>
    </w:pPr>
  </w:style>
  <w:style w:type="paragraph" w:styleId="Index2">
    <w:name w:val="index 2"/>
    <w:basedOn w:val="Normal"/>
    <w:next w:val="Normal"/>
    <w:semiHidden/>
    <w:rsid w:val="00465461"/>
    <w:pPr>
      <w:ind w:left="283"/>
    </w:pPr>
  </w:style>
  <w:style w:type="paragraph" w:styleId="Index1">
    <w:name w:val="index 1"/>
    <w:basedOn w:val="Normal"/>
    <w:next w:val="Normal"/>
    <w:semiHidden/>
    <w:rsid w:val="00465461"/>
  </w:style>
  <w:style w:type="character" w:styleId="LineNumber">
    <w:name w:val="line number"/>
    <w:basedOn w:val="DefaultParagraphFont"/>
    <w:rsid w:val="00465461"/>
  </w:style>
  <w:style w:type="paragraph" w:styleId="IndexHeading">
    <w:name w:val="index heading"/>
    <w:basedOn w:val="Normal"/>
    <w:next w:val="Index1"/>
    <w:semiHidden/>
    <w:rsid w:val="00465461"/>
  </w:style>
  <w:style w:type="paragraph" w:styleId="Footer">
    <w:name w:val="footer"/>
    <w:basedOn w:val="Normal"/>
    <w:link w:val="FooterChar"/>
    <w:rsid w:val="00465461"/>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465461"/>
    <w:pPr>
      <w:tabs>
        <w:tab w:val="clear" w:pos="794"/>
        <w:tab w:val="clear" w:pos="1191"/>
        <w:tab w:val="clear" w:pos="1588"/>
        <w:tab w:val="clear" w:pos="1985"/>
      </w:tabs>
      <w:spacing w:before="0"/>
      <w:jc w:val="center"/>
    </w:pPr>
  </w:style>
  <w:style w:type="character" w:styleId="FootnoteReference">
    <w:name w:val="footnote reference"/>
    <w:semiHidden/>
    <w:rsid w:val="00465461"/>
    <w:rPr>
      <w:position w:val="6"/>
      <w:sz w:val="16"/>
    </w:rPr>
  </w:style>
  <w:style w:type="paragraph" w:styleId="FootnoteText">
    <w:name w:val="footnote text"/>
    <w:basedOn w:val="Normal"/>
    <w:semiHidden/>
    <w:rsid w:val="00465461"/>
    <w:pPr>
      <w:keepLines/>
      <w:tabs>
        <w:tab w:val="left" w:pos="256"/>
      </w:tabs>
      <w:ind w:left="256" w:hanging="256"/>
    </w:pPr>
  </w:style>
  <w:style w:type="paragraph" w:styleId="NormalIndent">
    <w:name w:val="Normal Indent"/>
    <w:basedOn w:val="Normal"/>
    <w:rsid w:val="00465461"/>
    <w:pPr>
      <w:ind w:left="794"/>
    </w:pPr>
  </w:style>
  <w:style w:type="paragraph" w:customStyle="1" w:styleId="TableLegend">
    <w:name w:val="Table_Legend"/>
    <w:basedOn w:val="TableText"/>
    <w:rsid w:val="00465461"/>
    <w:pPr>
      <w:spacing w:before="120"/>
    </w:pPr>
  </w:style>
  <w:style w:type="paragraph" w:customStyle="1" w:styleId="TableText">
    <w:name w:val="Table_Text"/>
    <w:basedOn w:val="Normal"/>
    <w:rsid w:val="0046546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465461"/>
    <w:pPr>
      <w:keepLines/>
      <w:spacing w:before="0"/>
    </w:pPr>
    <w:rPr>
      <w:b/>
      <w:caps w:val="0"/>
    </w:rPr>
  </w:style>
  <w:style w:type="paragraph" w:customStyle="1" w:styleId="Table">
    <w:name w:val="Table_#"/>
    <w:basedOn w:val="Normal"/>
    <w:next w:val="TableTitle"/>
    <w:rsid w:val="00465461"/>
    <w:pPr>
      <w:keepNext/>
      <w:spacing w:before="560" w:after="120"/>
      <w:jc w:val="center"/>
    </w:pPr>
    <w:rPr>
      <w:caps/>
    </w:rPr>
  </w:style>
  <w:style w:type="paragraph" w:customStyle="1" w:styleId="enumlev1">
    <w:name w:val="enumlev1"/>
    <w:basedOn w:val="Normal"/>
    <w:rsid w:val="00465461"/>
    <w:pPr>
      <w:spacing w:before="80"/>
      <w:ind w:left="794" w:hanging="794"/>
    </w:pPr>
  </w:style>
  <w:style w:type="paragraph" w:customStyle="1" w:styleId="enumlev2">
    <w:name w:val="enumlev2"/>
    <w:basedOn w:val="enumlev1"/>
    <w:rsid w:val="00465461"/>
    <w:pPr>
      <w:ind w:left="1191" w:hanging="397"/>
    </w:pPr>
  </w:style>
  <w:style w:type="paragraph" w:customStyle="1" w:styleId="enumlev3">
    <w:name w:val="enumlev3"/>
    <w:basedOn w:val="enumlev2"/>
    <w:rsid w:val="00465461"/>
    <w:pPr>
      <w:ind w:left="1588"/>
    </w:pPr>
  </w:style>
  <w:style w:type="paragraph" w:customStyle="1" w:styleId="TableHead">
    <w:name w:val="Table_Head"/>
    <w:basedOn w:val="TableText"/>
    <w:rsid w:val="00465461"/>
    <w:pPr>
      <w:keepNext/>
      <w:spacing w:before="80" w:after="80"/>
      <w:jc w:val="center"/>
    </w:pPr>
    <w:rPr>
      <w:b/>
    </w:rPr>
  </w:style>
  <w:style w:type="paragraph" w:customStyle="1" w:styleId="FigureLegend">
    <w:name w:val="Figure_Legend"/>
    <w:basedOn w:val="Normal"/>
    <w:rsid w:val="00465461"/>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465461"/>
    <w:pPr>
      <w:spacing w:before="480"/>
    </w:pPr>
  </w:style>
  <w:style w:type="paragraph" w:customStyle="1" w:styleId="FigureTitle">
    <w:name w:val="Figure_Title"/>
    <w:basedOn w:val="TableTitle"/>
    <w:next w:val="Normal"/>
    <w:rsid w:val="00465461"/>
    <w:pPr>
      <w:keepNext w:val="0"/>
      <w:spacing w:after="480"/>
    </w:pPr>
  </w:style>
  <w:style w:type="paragraph" w:customStyle="1" w:styleId="Annex">
    <w:name w:val="Annex_#"/>
    <w:basedOn w:val="Normal"/>
    <w:next w:val="AnnexRef"/>
    <w:rsid w:val="00465461"/>
    <w:pPr>
      <w:keepNext/>
      <w:keepLines/>
      <w:spacing w:before="480" w:after="80"/>
      <w:jc w:val="center"/>
    </w:pPr>
    <w:rPr>
      <w:caps/>
    </w:rPr>
  </w:style>
  <w:style w:type="paragraph" w:customStyle="1" w:styleId="AnnexRef">
    <w:name w:val="Annex_Ref"/>
    <w:basedOn w:val="Normal"/>
    <w:next w:val="AnnexTitle"/>
    <w:rsid w:val="00465461"/>
    <w:pPr>
      <w:keepNext/>
      <w:keepLines/>
      <w:jc w:val="center"/>
    </w:pPr>
  </w:style>
  <w:style w:type="paragraph" w:customStyle="1" w:styleId="AnnexTitle">
    <w:name w:val="Annex_Title"/>
    <w:basedOn w:val="Normal"/>
    <w:next w:val="Normal"/>
    <w:rsid w:val="00465461"/>
    <w:pPr>
      <w:keepNext/>
      <w:keepLines/>
      <w:spacing w:before="240" w:after="280"/>
      <w:jc w:val="center"/>
    </w:pPr>
    <w:rPr>
      <w:b/>
    </w:rPr>
  </w:style>
  <w:style w:type="paragraph" w:customStyle="1" w:styleId="Appendix">
    <w:name w:val="Appendix_#"/>
    <w:basedOn w:val="Annex"/>
    <w:next w:val="AppendixRef"/>
    <w:rsid w:val="00465461"/>
  </w:style>
  <w:style w:type="paragraph" w:customStyle="1" w:styleId="AppendixRef">
    <w:name w:val="Appendix_Ref"/>
    <w:basedOn w:val="AnnexRef"/>
    <w:next w:val="AppendixTitle"/>
    <w:rsid w:val="00465461"/>
  </w:style>
  <w:style w:type="paragraph" w:customStyle="1" w:styleId="AppendixTitle">
    <w:name w:val="Appendix_Title"/>
    <w:basedOn w:val="AnnexTitle"/>
    <w:next w:val="Normal"/>
    <w:rsid w:val="00465461"/>
  </w:style>
  <w:style w:type="paragraph" w:customStyle="1" w:styleId="RefTitle">
    <w:name w:val="Ref_Title"/>
    <w:basedOn w:val="Normal"/>
    <w:next w:val="RefText"/>
    <w:rsid w:val="00465461"/>
    <w:pPr>
      <w:spacing w:before="480"/>
      <w:jc w:val="center"/>
    </w:pPr>
    <w:rPr>
      <w:caps/>
    </w:rPr>
  </w:style>
  <w:style w:type="paragraph" w:customStyle="1" w:styleId="RefText">
    <w:name w:val="Ref_Text"/>
    <w:basedOn w:val="Normal"/>
    <w:rsid w:val="00465461"/>
    <w:pPr>
      <w:ind w:left="794" w:hanging="794"/>
    </w:pPr>
  </w:style>
  <w:style w:type="paragraph" w:customStyle="1" w:styleId="Equation">
    <w:name w:val="Equation"/>
    <w:basedOn w:val="Normal"/>
    <w:rsid w:val="00465461"/>
    <w:pPr>
      <w:tabs>
        <w:tab w:val="clear" w:pos="1191"/>
        <w:tab w:val="clear" w:pos="1588"/>
        <w:tab w:val="clear" w:pos="1985"/>
        <w:tab w:val="center" w:pos="4876"/>
        <w:tab w:val="right" w:pos="9752"/>
      </w:tabs>
    </w:pPr>
  </w:style>
  <w:style w:type="paragraph" w:customStyle="1" w:styleId="Head">
    <w:name w:val="Head"/>
    <w:basedOn w:val="Normal"/>
    <w:rsid w:val="00465461"/>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465461"/>
    <w:pPr>
      <w:keepNext/>
      <w:keepLines/>
      <w:spacing w:before="240"/>
      <w:jc w:val="center"/>
    </w:pPr>
    <w:rPr>
      <w:b/>
      <w:caps/>
    </w:rPr>
  </w:style>
  <w:style w:type="paragraph" w:customStyle="1" w:styleId="Normalaftertitle">
    <w:name w:val="Normal after title"/>
    <w:basedOn w:val="Normal"/>
    <w:next w:val="Normal"/>
    <w:rsid w:val="00465461"/>
    <w:pPr>
      <w:spacing w:before="320"/>
    </w:pPr>
  </w:style>
  <w:style w:type="paragraph" w:customStyle="1" w:styleId="call">
    <w:name w:val="call"/>
    <w:basedOn w:val="Normal"/>
    <w:next w:val="Normal"/>
    <w:rsid w:val="00465461"/>
    <w:pPr>
      <w:keepNext/>
      <w:keepLines/>
      <w:spacing w:before="160"/>
      <w:ind w:left="794"/>
    </w:pPr>
    <w:rPr>
      <w:i/>
    </w:rPr>
  </w:style>
  <w:style w:type="paragraph" w:customStyle="1" w:styleId="Rec">
    <w:name w:val="Rec_#"/>
    <w:basedOn w:val="Normal"/>
    <w:next w:val="RecTitle"/>
    <w:rsid w:val="00465461"/>
    <w:pPr>
      <w:keepNext/>
      <w:keepLines/>
      <w:spacing w:before="480"/>
      <w:jc w:val="center"/>
    </w:pPr>
    <w:rPr>
      <w:caps/>
    </w:rPr>
  </w:style>
  <w:style w:type="paragraph" w:customStyle="1" w:styleId="toc0">
    <w:name w:val="toc 0"/>
    <w:basedOn w:val="Normal"/>
    <w:next w:val="TOC1"/>
    <w:rsid w:val="00465461"/>
    <w:pPr>
      <w:tabs>
        <w:tab w:val="clear" w:pos="794"/>
        <w:tab w:val="clear" w:pos="1191"/>
        <w:tab w:val="clear" w:pos="1588"/>
        <w:tab w:val="clear" w:pos="1985"/>
        <w:tab w:val="right" w:pos="9781"/>
      </w:tabs>
    </w:pPr>
    <w:rPr>
      <w:b/>
    </w:rPr>
  </w:style>
  <w:style w:type="paragraph" w:styleId="List">
    <w:name w:val="List"/>
    <w:basedOn w:val="Normal"/>
    <w:rsid w:val="00465461"/>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465461"/>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465461"/>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465461"/>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465461"/>
    <w:pPr>
      <w:spacing w:before="160"/>
      <w:ind w:left="0" w:firstLine="0"/>
      <w:outlineLvl w:val="9"/>
    </w:pPr>
  </w:style>
  <w:style w:type="paragraph" w:customStyle="1" w:styleId="Keywords">
    <w:name w:val="Keywords"/>
    <w:basedOn w:val="Normal"/>
    <w:rsid w:val="00465461"/>
    <w:pPr>
      <w:tabs>
        <w:tab w:val="clear" w:pos="1191"/>
        <w:tab w:val="clear" w:pos="1588"/>
      </w:tabs>
      <w:ind w:left="794" w:hanging="794"/>
    </w:pPr>
  </w:style>
  <w:style w:type="paragraph" w:customStyle="1" w:styleId="ASN1">
    <w:name w:val="ASN.1"/>
    <w:basedOn w:val="Normal"/>
    <w:rsid w:val="00465461"/>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465461"/>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465461"/>
    <w:pPr>
      <w:tabs>
        <w:tab w:val="clear" w:pos="794"/>
        <w:tab w:val="clear" w:pos="1191"/>
        <w:tab w:val="clear" w:pos="1588"/>
        <w:tab w:val="clear" w:pos="1985"/>
      </w:tabs>
      <w:spacing w:before="480"/>
      <w:ind w:left="4961"/>
    </w:pPr>
  </w:style>
  <w:style w:type="paragraph" w:customStyle="1" w:styleId="meeting">
    <w:name w:val="meeting"/>
    <w:basedOn w:val="Head"/>
    <w:next w:val="Head"/>
    <w:rsid w:val="00465461"/>
    <w:pPr>
      <w:tabs>
        <w:tab w:val="left" w:pos="7371"/>
      </w:tabs>
      <w:spacing w:after="560"/>
    </w:pPr>
  </w:style>
  <w:style w:type="paragraph" w:customStyle="1" w:styleId="BodyText">
    <w:name w:val="BodyText"/>
    <w:basedOn w:val="Normal"/>
    <w:rsid w:val="00465461"/>
    <w:pPr>
      <w:tabs>
        <w:tab w:val="clear" w:pos="794"/>
        <w:tab w:val="clear" w:pos="1191"/>
        <w:tab w:val="clear" w:pos="1588"/>
        <w:tab w:val="clear" w:pos="1985"/>
      </w:tabs>
      <w:spacing w:before="240"/>
    </w:pPr>
  </w:style>
  <w:style w:type="paragraph" w:customStyle="1" w:styleId="ITUadres">
    <w:name w:val="ITU_adres"/>
    <w:basedOn w:val="Normal"/>
    <w:rsid w:val="00465461"/>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465461"/>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465461"/>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465461"/>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465461"/>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465461"/>
  </w:style>
  <w:style w:type="paragraph" w:customStyle="1" w:styleId="ITUbureau">
    <w:name w:val="ITU_bureau"/>
    <w:basedOn w:val="Normal"/>
    <w:rsid w:val="00465461"/>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465461"/>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465461"/>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465461"/>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465461"/>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465461"/>
    <w:pPr>
      <w:tabs>
        <w:tab w:val="left" w:pos="1418"/>
        <w:tab w:val="left" w:pos="1985"/>
        <w:tab w:val="left" w:pos="2268"/>
      </w:tabs>
      <w:ind w:firstLine="1304"/>
    </w:pPr>
  </w:style>
  <w:style w:type="paragraph" w:customStyle="1" w:styleId="Tiret">
    <w:name w:val="Tiret"/>
    <w:basedOn w:val="Normal"/>
    <w:rsid w:val="00465461"/>
    <w:pPr>
      <w:tabs>
        <w:tab w:val="clear" w:pos="794"/>
        <w:tab w:val="clear" w:pos="1191"/>
        <w:tab w:val="clear" w:pos="1588"/>
        <w:tab w:val="clear" w:pos="1985"/>
      </w:tabs>
      <w:ind w:left="-680"/>
    </w:pPr>
  </w:style>
  <w:style w:type="paragraph" w:customStyle="1" w:styleId="NormFoot">
    <w:name w:val="Norm_Foot"/>
    <w:basedOn w:val="Normal"/>
    <w:rsid w:val="00465461"/>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465461"/>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465461"/>
    <w:pPr>
      <w:keepLines/>
      <w:tabs>
        <w:tab w:val="left" w:pos="1361"/>
        <w:tab w:val="left" w:pos="1758"/>
        <w:tab w:val="left" w:pos="2155"/>
        <w:tab w:val="left" w:pos="2552"/>
      </w:tabs>
      <w:ind w:left="567"/>
    </w:pPr>
  </w:style>
  <w:style w:type="paragraph" w:customStyle="1" w:styleId="headingi">
    <w:name w:val="heading_i"/>
    <w:basedOn w:val="Heading3"/>
    <w:next w:val="Normal"/>
    <w:rsid w:val="00465461"/>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超?级链ïÈ,õ±?级链,õ±链ïÈ1,õ±???"/>
    <w:uiPriority w:val="99"/>
    <w:rsid w:val="00465461"/>
    <w:rPr>
      <w:color w:val="0000FF"/>
      <w:u w:val="single"/>
    </w:rPr>
  </w:style>
  <w:style w:type="paragraph" w:customStyle="1" w:styleId="Qlist">
    <w:name w:val="Qlist"/>
    <w:basedOn w:val="Normal"/>
    <w:rsid w:val="00465461"/>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465461"/>
    <w:pPr>
      <w:tabs>
        <w:tab w:val="left" w:pos="397"/>
      </w:tabs>
    </w:pPr>
  </w:style>
  <w:style w:type="paragraph" w:customStyle="1" w:styleId="FirstFooter">
    <w:name w:val="FirstFooter"/>
    <w:basedOn w:val="Footer"/>
    <w:rsid w:val="00465461"/>
    <w:pPr>
      <w:tabs>
        <w:tab w:val="clear" w:pos="5954"/>
        <w:tab w:val="clear" w:pos="9639"/>
      </w:tabs>
    </w:pPr>
    <w:rPr>
      <w:caps w:val="0"/>
    </w:rPr>
  </w:style>
  <w:style w:type="paragraph" w:styleId="TOC9">
    <w:name w:val="toc 9"/>
    <w:basedOn w:val="TOC3"/>
    <w:semiHidden/>
    <w:rsid w:val="00465461"/>
  </w:style>
  <w:style w:type="paragraph" w:styleId="BodyText0">
    <w:name w:val="Body Text"/>
    <w:basedOn w:val="Normal"/>
    <w:rsid w:val="00465461"/>
    <w:pPr>
      <w:spacing w:after="120"/>
    </w:pPr>
  </w:style>
  <w:style w:type="character" w:styleId="PageNumber">
    <w:name w:val="page number"/>
    <w:basedOn w:val="DefaultParagraphFont"/>
    <w:rsid w:val="00465461"/>
  </w:style>
  <w:style w:type="paragraph" w:customStyle="1" w:styleId="AnnexNo">
    <w:name w:val="Annex_No"/>
    <w:basedOn w:val="Normal"/>
    <w:next w:val="Normal"/>
    <w:rsid w:val="00465461"/>
    <w:pPr>
      <w:keepNext/>
      <w:keepLines/>
      <w:spacing w:before="480" w:after="80"/>
      <w:jc w:val="center"/>
    </w:pPr>
    <w:rPr>
      <w:caps/>
      <w:sz w:val="28"/>
    </w:rPr>
  </w:style>
  <w:style w:type="character" w:styleId="FollowedHyperlink">
    <w:name w:val="FollowedHyperlink"/>
    <w:basedOn w:val="DefaultParagraphFont"/>
    <w:rsid w:val="00465461"/>
    <w:rPr>
      <w:color w:val="800080" w:themeColor="followedHyperlink"/>
      <w:u w:val="single"/>
    </w:rPr>
  </w:style>
  <w:style w:type="paragraph" w:customStyle="1" w:styleId="pnew">
    <w:name w:val="pnew"/>
    <w:basedOn w:val="Normal"/>
    <w:rsid w:val="00465461"/>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465461"/>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465461"/>
    <w:rPr>
      <w:rFonts w:ascii="Tahoma" w:hAnsi="Tahoma" w:cs="Tahoma"/>
      <w:sz w:val="16"/>
      <w:szCs w:val="16"/>
    </w:rPr>
  </w:style>
  <w:style w:type="table" w:styleId="TableGrid">
    <w:name w:val="Table Grid"/>
    <w:basedOn w:val="TableNormal"/>
    <w:rsid w:val="00465461"/>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465461"/>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465461"/>
    <w:rPr>
      <w:rFonts w:ascii="Calibri" w:hAnsi="Calibri"/>
      <w:sz w:val="22"/>
      <w:lang w:val="fr-FR" w:eastAsia="en-US"/>
    </w:rPr>
  </w:style>
  <w:style w:type="paragraph" w:customStyle="1" w:styleId="itu">
    <w:name w:val="itu"/>
    <w:basedOn w:val="Normal"/>
    <w:rsid w:val="00465461"/>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465461"/>
    <w:rPr>
      <w:rFonts w:ascii="Calibri" w:hAnsi="Calibri"/>
      <w:caps/>
      <w:sz w:val="18"/>
      <w:lang w:val="fr-FR" w:eastAsia="en-US"/>
    </w:rPr>
  </w:style>
  <w:style w:type="paragraph" w:customStyle="1" w:styleId="Reasons">
    <w:name w:val="Reasons"/>
    <w:basedOn w:val="Normal"/>
    <w:qFormat/>
    <w:rsid w:val="00465461"/>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46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465461"/>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 w:type="paragraph" w:styleId="ListParagraph">
    <w:name w:val="List Paragraph"/>
    <w:basedOn w:val="Normal"/>
    <w:uiPriority w:val="34"/>
    <w:qFormat/>
    <w:rsid w:val="00954DCF"/>
    <w:pPr>
      <w:overflowPunct/>
      <w:autoSpaceDE/>
      <w:autoSpaceDN/>
      <w:adjustRightInd/>
      <w:ind w:left="720"/>
      <w:contextualSpacing/>
      <w:textAlignment w:val="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T-RES-T.54-2024" TargetMode="External"/><Relationship Id="rId18" Type="http://schemas.openxmlformats.org/officeDocument/2006/relationships/hyperlink" Target="mailto:tsbsg3@itu.int" TargetMode="External"/><Relationship Id="rId26" Type="http://schemas.openxmlformats.org/officeDocument/2006/relationships/hyperlink" Target="https://www.itu.int/en/ties-services" TargetMode="External"/><Relationship Id="rId39" Type="http://schemas.openxmlformats.org/officeDocument/2006/relationships/header" Target="header2.xml"/><Relationship Id="rId21" Type="http://schemas.openxmlformats.org/officeDocument/2006/relationships/hyperlink" Target="mailto:tsbsg3@itu.int" TargetMode="External"/><Relationship Id="rId34" Type="http://schemas.openxmlformats.org/officeDocument/2006/relationships/hyperlink" Target="mailto:fellowships@itu.in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regionalgroups/sg03-AFR" TargetMode="External"/><Relationship Id="rId20" Type="http://schemas.openxmlformats.org/officeDocument/2006/relationships/image" Target="media/image3.png"/><Relationship Id="rId29" Type="http://schemas.openxmlformats.org/officeDocument/2006/relationships/hyperlink" Target="https://www.itu.int/en/itu-t/regionalgroups/sg03-AFR"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regionalgroups/sg03-afr/Pages/default.aspx" TargetMode="External"/><Relationship Id="rId24" Type="http://schemas.openxmlformats.org/officeDocument/2006/relationships/hyperlink" Target="mailto:tsbsg3@itu.int" TargetMode="External"/><Relationship Id="rId32" Type="http://schemas.openxmlformats.org/officeDocument/2006/relationships/hyperlink" Target="https://www.itu.int/en/fellowships/Documents/2026/ListEligibleCountries2026.pdf" TargetMode="External"/><Relationship Id="rId37" Type="http://schemas.openxmlformats.org/officeDocument/2006/relationships/hyperlink" Target="https://www.itu.int/en/itu-t/regionalgroups/sg03-afr/Pages/default.aspx"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en/itu-t/regionalgroups/sg03-AFR/Pages/default.aspx" TargetMode="External"/><Relationship Id="rId23" Type="http://schemas.openxmlformats.org/officeDocument/2006/relationships/hyperlink" Target="https://www.itu.int/hub/membership/user-account-ties/" TargetMode="External"/><Relationship Id="rId28" Type="http://schemas.openxmlformats.org/officeDocument/2006/relationships/hyperlink" Target="https://www.itu.int/md/T25-TSB-CIR-0001/fr" TargetMode="External"/><Relationship Id="rId36" Type="http://schemas.openxmlformats.org/officeDocument/2006/relationships/hyperlink" Target="mailto:fellowships@itu.int" TargetMode="External"/><Relationship Id="rId10" Type="http://schemas.openxmlformats.org/officeDocument/2006/relationships/hyperlink" Target="https://www.itu.int/en/ITU-T/regionalgroups/sg03-afr/Pages/default.aspx" TargetMode="External"/><Relationship Id="rId19" Type="http://schemas.openxmlformats.org/officeDocument/2006/relationships/image" Target="media/image2.png"/><Relationship Id="rId31" Type="http://schemas.openxmlformats.org/officeDocument/2006/relationships/hyperlink" Target="https://www.itu.int/en/fellowships/Documents/2026/ListEligibleCountries2026.pdf" TargetMode="External"/><Relationship Id="rId4" Type="http://schemas.openxmlformats.org/officeDocument/2006/relationships/settings" Target="settings.xml"/><Relationship Id="rId9" Type="http://schemas.openxmlformats.org/officeDocument/2006/relationships/hyperlink" Target="mailto:tsbsg3@itu.int" TargetMode="External"/><Relationship Id="rId14" Type="http://schemas.openxmlformats.org/officeDocument/2006/relationships/hyperlink" Target="https://www.itu.int/pub/T-RES-T.54-2024"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https://www.itu.int/en/itu-t/regionalgroups/sg03-AFR/Pages/default.aspx" TargetMode="External"/><Relationship Id="rId30" Type="http://schemas.openxmlformats.org/officeDocument/2006/relationships/hyperlink" Target="https://www.itu.int/md/T25-TSB-CIR-0001/en" TargetMode="External"/><Relationship Id="rId35" Type="http://schemas.openxmlformats.org/officeDocument/2006/relationships/hyperlink" Target="https://www.itu.int/en/itu-t/regionalgroups/sg03-AFR"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en/itu-t/regionalgroups/sg03-afr" TargetMode="External"/><Relationship Id="rId17" Type="http://schemas.openxmlformats.org/officeDocument/2006/relationships/hyperlink" Target="mailto:tsbsg3@itu.int" TargetMode="External"/><Relationship Id="rId25" Type="http://schemas.openxmlformats.org/officeDocument/2006/relationships/hyperlink" Target="https://www.itu.int/en/ITU-T/studygroups/Pages/templates.aspx" TargetMode="External"/><Relationship Id="rId33" Type="http://schemas.openxmlformats.org/officeDocument/2006/relationships/hyperlink" Target="https://www.itu.int/en/itu-t/regionalgroups/sg03-AFR/Pages/default.aspx"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39</TotalTime>
  <Pages>5</Pages>
  <Words>1530</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12153</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Braud, Olivia</cp:lastModifiedBy>
  <cp:revision>10</cp:revision>
  <cp:lastPrinted>2026-02-17T08:54:00Z</cp:lastPrinted>
  <dcterms:created xsi:type="dcterms:W3CDTF">2026-02-16T09:50:00Z</dcterms:created>
  <dcterms:modified xsi:type="dcterms:W3CDTF">2026-02-17T08:54:00Z</dcterms:modified>
</cp:coreProperties>
</file>