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21"/>
        <w:tblW w:w="9640" w:type="dxa"/>
        <w:tblLayout w:type="fixed"/>
        <w:tblCellMar>
          <w:left w:w="0" w:type="dxa"/>
          <w:right w:w="0" w:type="dxa"/>
        </w:tblCellMar>
        <w:tblLook w:val="0000" w:firstRow="0" w:lastRow="0" w:firstColumn="0" w:lastColumn="0" w:noHBand="0" w:noVBand="0"/>
      </w:tblPr>
      <w:tblGrid>
        <w:gridCol w:w="1260"/>
        <w:gridCol w:w="6537"/>
        <w:gridCol w:w="1843"/>
      </w:tblGrid>
      <w:tr w:rsidR="00427EA6" w:rsidRPr="00697BC1" w14:paraId="5FCB831A" w14:textId="77777777" w:rsidTr="00E51201">
        <w:trPr>
          <w:cantSplit/>
        </w:trPr>
        <w:tc>
          <w:tcPr>
            <w:tcW w:w="1260" w:type="dxa"/>
            <w:vAlign w:val="center"/>
          </w:tcPr>
          <w:p w14:paraId="7D2F8655" w14:textId="77777777" w:rsidR="00427EA6" w:rsidRPr="00697BC1" w:rsidRDefault="00CD4AE3" w:rsidP="00427EA6">
            <w:pPr>
              <w:tabs>
                <w:tab w:val="right" w:pos="8732"/>
              </w:tabs>
              <w:spacing w:before="0"/>
              <w:rPr>
                <w:b/>
                <w:bCs/>
                <w:iCs/>
                <w:color w:val="FFFFFF"/>
                <w:sz w:val="30"/>
                <w:szCs w:val="30"/>
              </w:rPr>
            </w:pPr>
            <w:r w:rsidRPr="00F1238A">
              <w:rPr>
                <w:noProof/>
                <w:lang w:val="en-US" w:eastAsia="zh-CN"/>
              </w:rPr>
              <w:drawing>
                <wp:inline distT="0" distB="0" distL="0" distR="0" wp14:anchorId="19A8972B" wp14:editId="73BC1E4A">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537" w:type="dxa"/>
            <w:vAlign w:val="center"/>
          </w:tcPr>
          <w:p w14:paraId="23416829" w14:textId="77777777" w:rsidR="00427EA6" w:rsidRPr="00161F9A" w:rsidRDefault="00427EA6" w:rsidP="00427EA6">
            <w:pPr>
              <w:spacing w:before="0"/>
              <w:rPr>
                <w:rFonts w:cs="Times New Roman Bold"/>
                <w:b/>
                <w:bCs/>
                <w:smallCaps/>
                <w:sz w:val="26"/>
                <w:szCs w:val="26"/>
              </w:rPr>
            </w:pPr>
            <w:r>
              <w:rPr>
                <w:rFonts w:cs="Times New Roman Bold"/>
                <w:b/>
                <w:bCs/>
                <w:smallCaps/>
                <w:sz w:val="36"/>
                <w:szCs w:val="36"/>
              </w:rPr>
              <w:t>Unión Internacional de Telecomunicaciones</w:t>
            </w:r>
          </w:p>
          <w:p w14:paraId="1F45BB59" w14:textId="77777777" w:rsidR="00427EA6" w:rsidRPr="00884D12" w:rsidRDefault="00427EA6" w:rsidP="00427EA6">
            <w:pPr>
              <w:tabs>
                <w:tab w:val="right" w:pos="8732"/>
              </w:tabs>
              <w:spacing w:before="0"/>
              <w:rPr>
                <w:b/>
                <w:bCs/>
                <w:iCs/>
                <w:color w:val="FFFFFF"/>
                <w:sz w:val="30"/>
                <w:szCs w:val="30"/>
                <w:lang w:val="es-ES"/>
              </w:rPr>
            </w:pPr>
            <w:r>
              <w:rPr>
                <w:rFonts w:cs="Times New Roman Bold"/>
                <w:b/>
                <w:bCs/>
                <w:iCs/>
                <w:smallCaps/>
                <w:sz w:val="28"/>
                <w:szCs w:val="28"/>
              </w:rPr>
              <w:t>Oficina de Normalización de las Telecomunicaciones</w:t>
            </w:r>
          </w:p>
        </w:tc>
        <w:tc>
          <w:tcPr>
            <w:tcW w:w="1843" w:type="dxa"/>
            <w:vAlign w:val="center"/>
          </w:tcPr>
          <w:p w14:paraId="5130FFA0" w14:textId="77777777" w:rsidR="00427EA6" w:rsidRPr="00697BC1" w:rsidRDefault="00427EA6" w:rsidP="00427EA6">
            <w:pPr>
              <w:spacing w:before="0"/>
              <w:jc w:val="right"/>
              <w:rPr>
                <w:color w:val="FFFFFF"/>
                <w:sz w:val="26"/>
                <w:szCs w:val="26"/>
              </w:rPr>
            </w:pPr>
          </w:p>
        </w:tc>
      </w:tr>
    </w:tbl>
    <w:p w14:paraId="1D715E74" w14:textId="77777777" w:rsidR="002545AA" w:rsidRPr="00E51201" w:rsidRDefault="002545AA" w:rsidP="00E51201">
      <w:pPr>
        <w:spacing w:before="0"/>
        <w:rPr>
          <w:sz w:val="12"/>
          <w:szCs w:val="10"/>
        </w:rPr>
      </w:pPr>
    </w:p>
    <w:tbl>
      <w:tblPr>
        <w:tblW w:w="9639" w:type="dxa"/>
        <w:tblInd w:w="8" w:type="dxa"/>
        <w:tblLayout w:type="fixed"/>
        <w:tblLook w:val="0000" w:firstRow="0" w:lastRow="0" w:firstColumn="0" w:lastColumn="0" w:noHBand="0" w:noVBand="0"/>
      </w:tblPr>
      <w:tblGrid>
        <w:gridCol w:w="1252"/>
        <w:gridCol w:w="3625"/>
        <w:gridCol w:w="4762"/>
      </w:tblGrid>
      <w:tr w:rsidR="002545AA" w:rsidRPr="00E35001" w14:paraId="5BAED284" w14:textId="77777777" w:rsidTr="00E51201">
        <w:trPr>
          <w:cantSplit/>
        </w:trPr>
        <w:tc>
          <w:tcPr>
            <w:tcW w:w="1252" w:type="dxa"/>
          </w:tcPr>
          <w:p w14:paraId="21415219" w14:textId="77777777" w:rsidR="002545AA" w:rsidRPr="00D51DFE" w:rsidRDefault="002545AA" w:rsidP="00D51DFE">
            <w:pPr>
              <w:spacing w:after="120"/>
            </w:pPr>
          </w:p>
        </w:tc>
        <w:tc>
          <w:tcPr>
            <w:tcW w:w="3625" w:type="dxa"/>
          </w:tcPr>
          <w:p w14:paraId="61F74745" w14:textId="77777777" w:rsidR="002545AA" w:rsidRPr="00E35001" w:rsidRDefault="002545AA" w:rsidP="00D51DFE"/>
        </w:tc>
        <w:tc>
          <w:tcPr>
            <w:tcW w:w="4762" w:type="dxa"/>
          </w:tcPr>
          <w:p w14:paraId="66761920" w14:textId="55293BB0" w:rsidR="002545AA" w:rsidRPr="00707E03" w:rsidRDefault="00B02436" w:rsidP="00D51DFE">
            <w:pPr>
              <w:rPr>
                <w:bCs/>
                <w:lang w:val="es-ES"/>
              </w:rPr>
            </w:pPr>
            <w:r w:rsidRPr="00707E03">
              <w:rPr>
                <w:lang w:val="es-ES"/>
              </w:rPr>
              <w:t xml:space="preserve">Ginebra, </w:t>
            </w:r>
            <w:r w:rsidR="00E431FE">
              <w:rPr>
                <w:lang w:val="es-ES"/>
              </w:rPr>
              <w:t>20</w:t>
            </w:r>
            <w:r w:rsidRPr="00707E03">
              <w:rPr>
                <w:lang w:val="es-ES"/>
              </w:rPr>
              <w:t xml:space="preserve"> de </w:t>
            </w:r>
            <w:r w:rsidR="003B2F6F">
              <w:rPr>
                <w:lang w:val="es-ES"/>
              </w:rPr>
              <w:t>enero</w:t>
            </w:r>
            <w:r w:rsidRPr="00707E03">
              <w:rPr>
                <w:lang w:val="es-ES"/>
              </w:rPr>
              <w:t xml:space="preserve"> de 202</w:t>
            </w:r>
            <w:r w:rsidR="003B2F6F">
              <w:rPr>
                <w:lang w:val="es-ES"/>
              </w:rPr>
              <w:t>6</w:t>
            </w:r>
          </w:p>
        </w:tc>
      </w:tr>
      <w:tr w:rsidR="002545AA" w:rsidRPr="00E35001" w14:paraId="031E6D64" w14:textId="77777777" w:rsidTr="00E51201">
        <w:trPr>
          <w:cantSplit/>
          <w:trHeight w:val="649"/>
        </w:trPr>
        <w:tc>
          <w:tcPr>
            <w:tcW w:w="1252" w:type="dxa"/>
          </w:tcPr>
          <w:p w14:paraId="5CCEEF63" w14:textId="77777777" w:rsidR="002545AA" w:rsidRPr="00D51DFE" w:rsidRDefault="002545AA" w:rsidP="00E51201">
            <w:pPr>
              <w:spacing w:before="40" w:after="40"/>
              <w:ind w:left="-120"/>
            </w:pPr>
            <w:r w:rsidRPr="00E51201">
              <w:rPr>
                <w:b/>
                <w:bCs/>
              </w:rPr>
              <w:t>Ref</w:t>
            </w:r>
            <w:r w:rsidRPr="00D51DFE">
              <w:t>.:</w:t>
            </w:r>
          </w:p>
        </w:tc>
        <w:tc>
          <w:tcPr>
            <w:tcW w:w="3625" w:type="dxa"/>
          </w:tcPr>
          <w:p w14:paraId="09C29637" w14:textId="33BEAD30" w:rsidR="002545AA" w:rsidRPr="00707E03" w:rsidRDefault="003B2F6F" w:rsidP="00D51DFE">
            <w:pPr>
              <w:spacing w:before="40" w:after="40"/>
              <w:rPr>
                <w:b/>
                <w:bCs/>
                <w:lang w:val="es-ES"/>
              </w:rPr>
            </w:pPr>
            <w:r>
              <w:rPr>
                <w:b/>
                <w:bCs/>
                <w:lang w:val="es-ES"/>
              </w:rPr>
              <w:t xml:space="preserve">Corrigéndum 1 </w:t>
            </w:r>
            <w:r w:rsidR="00707E03" w:rsidRPr="00707E03">
              <w:rPr>
                <w:b/>
                <w:bCs/>
                <w:lang w:val="es-ES"/>
              </w:rPr>
              <w:t>a la</w:t>
            </w:r>
            <w:r w:rsidR="00707E03" w:rsidRPr="00707E03">
              <w:rPr>
                <w:b/>
                <w:bCs/>
                <w:lang w:val="es-ES"/>
              </w:rPr>
              <w:br/>
            </w:r>
            <w:r w:rsidR="002545AA" w:rsidRPr="00707E03">
              <w:rPr>
                <w:b/>
                <w:bCs/>
                <w:lang w:val="es-ES"/>
              </w:rPr>
              <w:t xml:space="preserve">Carta Colectiva TSB </w:t>
            </w:r>
            <w:r w:rsidR="00E431FE">
              <w:rPr>
                <w:b/>
                <w:bCs/>
                <w:lang w:val="es-ES"/>
              </w:rPr>
              <w:t>3</w:t>
            </w:r>
            <w:r w:rsidR="002545AA" w:rsidRPr="00707E03">
              <w:rPr>
                <w:b/>
                <w:bCs/>
                <w:lang w:val="es-ES"/>
              </w:rPr>
              <w:t>/</w:t>
            </w:r>
            <w:r w:rsidR="00E431FE">
              <w:rPr>
                <w:b/>
                <w:bCs/>
                <w:lang w:val="es-ES"/>
              </w:rPr>
              <w:t>3</w:t>
            </w:r>
          </w:p>
          <w:p w14:paraId="09096904" w14:textId="47FEE3E5" w:rsidR="002545AA" w:rsidRPr="00707E03" w:rsidRDefault="002545AA" w:rsidP="00D51DFE">
            <w:pPr>
              <w:spacing w:before="0" w:after="40"/>
              <w:rPr>
                <w:lang w:val="pt-BR"/>
              </w:rPr>
            </w:pPr>
            <w:bookmarkStart w:id="0" w:name="lt_pId018"/>
            <w:r w:rsidRPr="00707E03">
              <w:rPr>
                <w:lang w:val="pt-BR"/>
              </w:rPr>
              <w:t>CE </w:t>
            </w:r>
            <w:r w:rsidR="00E431FE">
              <w:rPr>
                <w:lang w:val="pt-BR"/>
              </w:rPr>
              <w:t>3</w:t>
            </w:r>
            <w:r w:rsidRPr="00707E03">
              <w:rPr>
                <w:lang w:val="pt-BR"/>
              </w:rPr>
              <w:t>/</w:t>
            </w:r>
            <w:bookmarkEnd w:id="0"/>
            <w:r w:rsidR="00E431FE">
              <w:rPr>
                <w:lang w:val="pt-BR"/>
              </w:rPr>
              <w:t>MA</w:t>
            </w:r>
          </w:p>
        </w:tc>
        <w:tc>
          <w:tcPr>
            <w:tcW w:w="4762" w:type="dxa"/>
            <w:vMerge w:val="restart"/>
          </w:tcPr>
          <w:p w14:paraId="490E784C" w14:textId="77777777" w:rsidR="002545AA" w:rsidRPr="00D51DFE" w:rsidRDefault="002545AA" w:rsidP="00D51DFE">
            <w:pPr>
              <w:spacing w:before="40" w:after="40"/>
            </w:pPr>
            <w:r w:rsidRPr="00D51DFE">
              <w:t>A:</w:t>
            </w:r>
          </w:p>
          <w:p w14:paraId="4B29DE24" w14:textId="33F63204" w:rsidR="002545AA" w:rsidRDefault="00D51DFE" w:rsidP="00D51DFE">
            <w:pPr>
              <w:tabs>
                <w:tab w:val="clear" w:pos="794"/>
                <w:tab w:val="left" w:pos="397"/>
              </w:tabs>
              <w:spacing w:before="40" w:after="40"/>
              <w:ind w:left="397" w:hanging="397"/>
            </w:pPr>
            <w:r>
              <w:t>–</w:t>
            </w:r>
            <w:r w:rsidR="002545AA" w:rsidRPr="00E35001">
              <w:tab/>
            </w:r>
            <w:r w:rsidR="008B1246" w:rsidRPr="00E35001">
              <w:t>l</w:t>
            </w:r>
            <w:r w:rsidR="002545AA" w:rsidRPr="00E35001">
              <w:t>as Administraciones de los Estados Miembros de la Unión;</w:t>
            </w:r>
          </w:p>
          <w:p w14:paraId="06E997E7" w14:textId="0AAC3BD7" w:rsidR="00707E03" w:rsidRPr="00E35001" w:rsidRDefault="00707E03" w:rsidP="00707E03">
            <w:pPr>
              <w:tabs>
                <w:tab w:val="clear" w:pos="794"/>
                <w:tab w:val="left" w:pos="397"/>
              </w:tabs>
              <w:spacing w:before="40" w:after="40"/>
              <w:ind w:left="397" w:hanging="397"/>
            </w:pPr>
            <w:r w:rsidRPr="00707E03">
              <w:t>–</w:t>
            </w:r>
            <w:r w:rsidRPr="00707E03">
              <w:tab/>
              <w:t>el Estado de Palestina</w:t>
            </w:r>
            <w:r w:rsidRPr="00707E03">
              <w:br/>
              <w:t>(Resolución</w:t>
            </w:r>
            <w:r>
              <w:t> </w:t>
            </w:r>
            <w:r w:rsidRPr="00707E03">
              <w:t>99 (Rev. Dubái, 2018));</w:t>
            </w:r>
          </w:p>
          <w:p w14:paraId="203BDF73" w14:textId="6A024076" w:rsidR="002545AA" w:rsidRPr="00E35001" w:rsidRDefault="00D51DFE" w:rsidP="00D51DFE">
            <w:pPr>
              <w:tabs>
                <w:tab w:val="clear" w:pos="794"/>
                <w:tab w:val="left" w:pos="397"/>
              </w:tabs>
              <w:spacing w:before="40" w:after="40"/>
            </w:pPr>
            <w:r>
              <w:t>–</w:t>
            </w:r>
            <w:r w:rsidR="002545AA" w:rsidRPr="00E35001">
              <w:tab/>
            </w:r>
            <w:r w:rsidR="008B1246" w:rsidRPr="00E35001">
              <w:t>l</w:t>
            </w:r>
            <w:r w:rsidR="002545AA" w:rsidRPr="00E35001">
              <w:t>os Miembros del Sector UIT</w:t>
            </w:r>
            <w:r w:rsidR="002545AA" w:rsidRPr="00E35001">
              <w:noBreakHyphen/>
              <w:t>T;</w:t>
            </w:r>
          </w:p>
          <w:p w14:paraId="33F8067C" w14:textId="57E19397" w:rsidR="002545AA" w:rsidRPr="00E35001" w:rsidRDefault="00D51DFE" w:rsidP="00D51DFE">
            <w:pPr>
              <w:tabs>
                <w:tab w:val="clear" w:pos="794"/>
                <w:tab w:val="left" w:pos="397"/>
              </w:tabs>
              <w:spacing w:before="40" w:after="40"/>
              <w:ind w:left="397" w:hanging="397"/>
            </w:pPr>
            <w:r>
              <w:t>–</w:t>
            </w:r>
            <w:r w:rsidR="002545AA" w:rsidRPr="00E35001">
              <w:tab/>
            </w:r>
            <w:r w:rsidR="00707E03" w:rsidRPr="00707E03">
              <w:t xml:space="preserve">los </w:t>
            </w:r>
            <w:r w:rsidR="00E431FE" w:rsidRPr="00E431FE">
              <w:t>Asociados que participan en los trabajos de la Comisión de Estudio</w:t>
            </w:r>
            <w:r w:rsidR="00E431FE">
              <w:t> </w:t>
            </w:r>
            <w:r w:rsidR="00E431FE" w:rsidRPr="00E431FE">
              <w:t>3</w:t>
            </w:r>
            <w:r w:rsidR="002545AA" w:rsidRPr="00E35001">
              <w:t>;</w:t>
            </w:r>
          </w:p>
          <w:p w14:paraId="4D1D965E" w14:textId="1E5F52B7" w:rsidR="002545AA" w:rsidRPr="00D51DFE" w:rsidRDefault="00D51DFE" w:rsidP="00D51DFE">
            <w:pPr>
              <w:tabs>
                <w:tab w:val="clear" w:pos="794"/>
                <w:tab w:val="left" w:pos="397"/>
              </w:tabs>
              <w:spacing w:before="40" w:after="40"/>
            </w:pPr>
            <w:r>
              <w:t>–</w:t>
            </w:r>
            <w:r w:rsidR="002545AA" w:rsidRPr="00E35001">
              <w:tab/>
            </w:r>
            <w:r w:rsidR="008B1246" w:rsidRPr="00E35001">
              <w:t>l</w:t>
            </w:r>
            <w:r w:rsidR="002545AA" w:rsidRPr="00E35001">
              <w:t>as Instituciones Académicas de la UIT</w:t>
            </w:r>
          </w:p>
        </w:tc>
      </w:tr>
      <w:tr w:rsidR="002545AA" w:rsidRPr="00E35001" w14:paraId="2EF8A298" w14:textId="77777777" w:rsidTr="00E51201">
        <w:trPr>
          <w:cantSplit/>
        </w:trPr>
        <w:tc>
          <w:tcPr>
            <w:tcW w:w="1252" w:type="dxa"/>
          </w:tcPr>
          <w:p w14:paraId="4157559E" w14:textId="596D0D21" w:rsidR="002545AA" w:rsidRPr="00E35001" w:rsidRDefault="002545AA" w:rsidP="00E51201">
            <w:pPr>
              <w:spacing w:before="40" w:after="40"/>
              <w:ind w:left="-120"/>
            </w:pPr>
            <w:r w:rsidRPr="00E35001">
              <w:t>Tel.:</w:t>
            </w:r>
          </w:p>
        </w:tc>
        <w:tc>
          <w:tcPr>
            <w:tcW w:w="3625" w:type="dxa"/>
          </w:tcPr>
          <w:p w14:paraId="4E7C6265" w14:textId="58AD8431" w:rsidR="002545AA" w:rsidRPr="00E35001" w:rsidRDefault="00E431FE" w:rsidP="00D51DFE">
            <w:pPr>
              <w:spacing w:before="40" w:after="40"/>
            </w:pPr>
            <w:r w:rsidRPr="00E431FE">
              <w:t>+41 22 730 6828</w:t>
            </w:r>
          </w:p>
        </w:tc>
        <w:tc>
          <w:tcPr>
            <w:tcW w:w="4762" w:type="dxa"/>
            <w:vMerge/>
          </w:tcPr>
          <w:p w14:paraId="14D79EED" w14:textId="77777777" w:rsidR="002545AA" w:rsidRPr="00E35001" w:rsidRDefault="002545AA" w:rsidP="002C58A4">
            <w:pPr>
              <w:tabs>
                <w:tab w:val="left" w:pos="4111"/>
              </w:tabs>
              <w:spacing w:beforeLines="40" w:before="96" w:after="40"/>
              <w:ind w:left="57"/>
              <w:rPr>
                <w:bCs/>
              </w:rPr>
            </w:pPr>
          </w:p>
        </w:tc>
      </w:tr>
      <w:tr w:rsidR="002545AA" w:rsidRPr="00E35001" w14:paraId="00AB7670" w14:textId="77777777" w:rsidTr="00E51201">
        <w:trPr>
          <w:cantSplit/>
        </w:trPr>
        <w:tc>
          <w:tcPr>
            <w:tcW w:w="1252" w:type="dxa"/>
          </w:tcPr>
          <w:p w14:paraId="1382796A" w14:textId="77777777" w:rsidR="002545AA" w:rsidRPr="00D51DFE" w:rsidRDefault="002545AA" w:rsidP="00E51201">
            <w:pPr>
              <w:spacing w:before="40" w:after="40"/>
              <w:ind w:left="-120"/>
            </w:pPr>
            <w:r w:rsidRPr="00D51DFE">
              <w:t>Fax:</w:t>
            </w:r>
          </w:p>
        </w:tc>
        <w:tc>
          <w:tcPr>
            <w:tcW w:w="3625" w:type="dxa"/>
          </w:tcPr>
          <w:p w14:paraId="0F7882F8" w14:textId="47809763" w:rsidR="002545AA" w:rsidRPr="00E35001" w:rsidRDefault="00E431FE" w:rsidP="00D51DFE">
            <w:pPr>
              <w:spacing w:before="40" w:after="40"/>
            </w:pPr>
            <w:r w:rsidRPr="00E431FE">
              <w:t>+41 22 730 5853</w:t>
            </w:r>
          </w:p>
        </w:tc>
        <w:tc>
          <w:tcPr>
            <w:tcW w:w="4762" w:type="dxa"/>
            <w:vMerge/>
          </w:tcPr>
          <w:p w14:paraId="1D45250F" w14:textId="77777777" w:rsidR="002545AA" w:rsidRPr="00E35001" w:rsidRDefault="002545AA" w:rsidP="002C58A4">
            <w:pPr>
              <w:tabs>
                <w:tab w:val="left" w:pos="4111"/>
              </w:tabs>
              <w:spacing w:beforeLines="40" w:before="96" w:after="40"/>
              <w:ind w:left="57"/>
              <w:rPr>
                <w:bCs/>
              </w:rPr>
            </w:pPr>
          </w:p>
        </w:tc>
      </w:tr>
      <w:tr w:rsidR="002545AA" w:rsidRPr="00E35001" w14:paraId="347CD68B" w14:textId="77777777" w:rsidTr="00E51201">
        <w:trPr>
          <w:cantSplit/>
        </w:trPr>
        <w:tc>
          <w:tcPr>
            <w:tcW w:w="1252" w:type="dxa"/>
          </w:tcPr>
          <w:p w14:paraId="4CEB4CD3" w14:textId="77777777" w:rsidR="002545AA" w:rsidRPr="00D51DFE" w:rsidRDefault="002545AA" w:rsidP="00E51201">
            <w:pPr>
              <w:spacing w:before="40" w:after="40"/>
              <w:ind w:left="-120"/>
            </w:pPr>
            <w:r w:rsidRPr="00D51DFE">
              <w:t>Correo-e:</w:t>
            </w:r>
          </w:p>
        </w:tc>
        <w:tc>
          <w:tcPr>
            <w:tcW w:w="3625" w:type="dxa"/>
          </w:tcPr>
          <w:p w14:paraId="79EF25F3" w14:textId="44F49FF7" w:rsidR="002545AA" w:rsidRPr="00E35001" w:rsidRDefault="00E431FE" w:rsidP="00D51DFE">
            <w:pPr>
              <w:spacing w:before="40" w:after="40"/>
            </w:pPr>
            <w:hyperlink r:id="rId9" w:history="1">
              <w:r w:rsidRPr="00572021">
                <w:rPr>
                  <w:rStyle w:val="Hyperlink"/>
                </w:rPr>
                <w:t>tsbsg3@itu.int</w:t>
              </w:r>
            </w:hyperlink>
          </w:p>
        </w:tc>
        <w:tc>
          <w:tcPr>
            <w:tcW w:w="4762" w:type="dxa"/>
            <w:vMerge/>
          </w:tcPr>
          <w:p w14:paraId="668FC4C6" w14:textId="77777777" w:rsidR="002545AA" w:rsidRPr="00E35001" w:rsidRDefault="002545AA" w:rsidP="002C58A4">
            <w:pPr>
              <w:tabs>
                <w:tab w:val="left" w:pos="4111"/>
              </w:tabs>
              <w:spacing w:beforeLines="40" w:before="96" w:after="40"/>
              <w:ind w:left="57"/>
            </w:pPr>
          </w:p>
        </w:tc>
      </w:tr>
      <w:tr w:rsidR="002545AA" w:rsidRPr="00E35001" w14:paraId="2D49493A" w14:textId="77777777" w:rsidTr="00E51201">
        <w:trPr>
          <w:cantSplit/>
        </w:trPr>
        <w:tc>
          <w:tcPr>
            <w:tcW w:w="1252" w:type="dxa"/>
          </w:tcPr>
          <w:p w14:paraId="343F5A94" w14:textId="77777777" w:rsidR="002545AA" w:rsidRPr="00D51DFE" w:rsidRDefault="002545AA" w:rsidP="00E51201">
            <w:pPr>
              <w:spacing w:before="40" w:after="40"/>
              <w:ind w:left="-120"/>
            </w:pPr>
            <w:r w:rsidRPr="00D51DFE">
              <w:t>Web:</w:t>
            </w:r>
          </w:p>
        </w:tc>
        <w:tc>
          <w:tcPr>
            <w:tcW w:w="3625" w:type="dxa"/>
          </w:tcPr>
          <w:p w14:paraId="7D82AF90" w14:textId="31F874EA" w:rsidR="002545AA" w:rsidRPr="00E35001" w:rsidRDefault="00E431FE" w:rsidP="00D51DFE">
            <w:pPr>
              <w:spacing w:before="40" w:after="40"/>
            </w:pPr>
            <w:hyperlink r:id="rId10" w:history="1">
              <w:r w:rsidRPr="00572021">
                <w:rPr>
                  <w:rStyle w:val="Hyperlink"/>
                </w:rPr>
                <w:t>https://itu.int/g</w:t>
              </w:r>
              <w:r w:rsidRPr="00572021">
                <w:rPr>
                  <w:rStyle w:val="Hyperlink"/>
                </w:rPr>
                <w:t>o</w:t>
              </w:r>
              <w:r w:rsidRPr="00572021">
                <w:rPr>
                  <w:rStyle w:val="Hyperlink"/>
                </w:rPr>
                <w:t>/tsg3</w:t>
              </w:r>
            </w:hyperlink>
          </w:p>
        </w:tc>
        <w:tc>
          <w:tcPr>
            <w:tcW w:w="4762" w:type="dxa"/>
            <w:vMerge/>
          </w:tcPr>
          <w:p w14:paraId="19961250" w14:textId="77777777" w:rsidR="002545AA" w:rsidRPr="00E35001" w:rsidRDefault="002545AA" w:rsidP="002C58A4">
            <w:pPr>
              <w:tabs>
                <w:tab w:val="left" w:pos="4111"/>
              </w:tabs>
              <w:spacing w:beforeLines="40" w:before="96" w:after="40"/>
              <w:ind w:left="57"/>
            </w:pPr>
          </w:p>
        </w:tc>
      </w:tr>
      <w:tr w:rsidR="002545AA" w:rsidRPr="00E35001" w14:paraId="2C82981D" w14:textId="77777777" w:rsidTr="00E51201">
        <w:trPr>
          <w:cantSplit/>
          <w:trHeight w:val="680"/>
        </w:trPr>
        <w:tc>
          <w:tcPr>
            <w:tcW w:w="1252" w:type="dxa"/>
          </w:tcPr>
          <w:p w14:paraId="6F8AF874" w14:textId="77777777" w:rsidR="002545AA" w:rsidRPr="00D51DFE" w:rsidRDefault="002545AA" w:rsidP="00E51201">
            <w:pPr>
              <w:ind w:left="-120"/>
            </w:pPr>
            <w:r w:rsidRPr="00E51201">
              <w:rPr>
                <w:b/>
                <w:bCs/>
              </w:rPr>
              <w:t>Asunto</w:t>
            </w:r>
            <w:r w:rsidRPr="00D51DFE">
              <w:t>:</w:t>
            </w:r>
          </w:p>
        </w:tc>
        <w:tc>
          <w:tcPr>
            <w:tcW w:w="8387" w:type="dxa"/>
            <w:gridSpan w:val="2"/>
          </w:tcPr>
          <w:p w14:paraId="416A77CC" w14:textId="60368D6E" w:rsidR="002545AA" w:rsidRPr="00D51DFE" w:rsidRDefault="00E431FE" w:rsidP="00D51DFE">
            <w:pPr>
              <w:rPr>
                <w:b/>
                <w:bCs/>
              </w:rPr>
            </w:pPr>
            <w:r w:rsidRPr="00E431FE">
              <w:rPr>
                <w:b/>
                <w:bCs/>
              </w:rPr>
              <w:t>Nuevas fechas: Reunión de la Comisión de Estudio 3; Ginebra, 28 de julio – 5 de agosto de</w:t>
            </w:r>
            <w:r>
              <w:rPr>
                <w:b/>
                <w:bCs/>
              </w:rPr>
              <w:t> </w:t>
            </w:r>
            <w:r w:rsidRPr="00E431FE">
              <w:rPr>
                <w:b/>
                <w:bCs/>
              </w:rPr>
              <w:t>2026</w:t>
            </w:r>
          </w:p>
        </w:tc>
      </w:tr>
    </w:tbl>
    <w:p w14:paraId="2912638F" w14:textId="31EADE29" w:rsidR="002545AA" w:rsidRPr="00E35001" w:rsidRDefault="002545AA" w:rsidP="00E51201">
      <w:pPr>
        <w:pStyle w:val="Normalaftertitle"/>
        <w:spacing w:before="120"/>
      </w:pPr>
      <w:bookmarkStart w:id="1" w:name="ditulogo"/>
      <w:bookmarkEnd w:id="1"/>
      <w:r w:rsidRPr="00E35001">
        <w:t>Muy Señora mía/Muy Señor mío</w:t>
      </w:r>
      <w:r w:rsidR="00E51201">
        <w:t>,</w:t>
      </w:r>
    </w:p>
    <w:p w14:paraId="6B88581B" w14:textId="327360E8" w:rsidR="00E431FE" w:rsidRPr="00E431FE" w:rsidRDefault="00E431FE" w:rsidP="00E431FE">
      <w:pPr>
        <w:rPr>
          <w:lang w:val="es-ES"/>
        </w:rPr>
      </w:pPr>
      <w:r w:rsidRPr="00E431FE">
        <w:rPr>
          <w:lang w:val="es-ES"/>
        </w:rPr>
        <w:t>1</w:t>
      </w:r>
      <w:r w:rsidRPr="00E431FE">
        <w:rPr>
          <w:lang w:val="es-ES"/>
        </w:rPr>
        <w:tab/>
        <w:t xml:space="preserve">En relación con la </w:t>
      </w:r>
      <w:hyperlink r:id="rId11" w:history="1">
        <w:r w:rsidRPr="00E431FE">
          <w:rPr>
            <w:rStyle w:val="Hyperlink"/>
            <w:lang w:val="es-ES"/>
          </w:rPr>
          <w:t>Carta</w:t>
        </w:r>
        <w:r w:rsidRPr="00E431FE">
          <w:rPr>
            <w:rStyle w:val="Hyperlink"/>
            <w:lang w:val="es-ES"/>
          </w:rPr>
          <w:t xml:space="preserve"> </w:t>
        </w:r>
        <w:r w:rsidRPr="00E431FE">
          <w:rPr>
            <w:rStyle w:val="Hyperlink"/>
            <w:lang w:val="es-ES"/>
          </w:rPr>
          <w:t>Colectiva TSB</w:t>
        </w:r>
        <w:r w:rsidR="00D87EA1" w:rsidRPr="00806F03">
          <w:rPr>
            <w:rStyle w:val="Hyperlink"/>
            <w:lang w:val="es-ES"/>
          </w:rPr>
          <w:t> </w:t>
        </w:r>
        <w:r w:rsidRPr="00E431FE">
          <w:rPr>
            <w:rStyle w:val="Hyperlink"/>
            <w:lang w:val="es-ES"/>
          </w:rPr>
          <w:t>3/3</w:t>
        </w:r>
      </w:hyperlink>
      <w:r w:rsidRPr="00E431FE">
        <w:rPr>
          <w:lang w:val="es-ES"/>
        </w:rPr>
        <w:t>, de fecha 13 de enero de</w:t>
      </w:r>
      <w:r w:rsidR="00806F03">
        <w:rPr>
          <w:lang w:val="es-ES"/>
        </w:rPr>
        <w:t> </w:t>
      </w:r>
      <w:r w:rsidRPr="00E431FE">
        <w:rPr>
          <w:lang w:val="es-ES"/>
        </w:rPr>
        <w:t>2026, a la luz de los comentarios recibidos de los miembros de la UIT y en consulta con el Presidente de la CE</w:t>
      </w:r>
      <w:r w:rsidR="00D87EA1">
        <w:rPr>
          <w:lang w:val="es-ES"/>
        </w:rPr>
        <w:t> </w:t>
      </w:r>
      <w:r w:rsidRPr="00E431FE">
        <w:rPr>
          <w:lang w:val="es-ES"/>
        </w:rPr>
        <w:t>3 y el equipo directivo de la CE</w:t>
      </w:r>
      <w:r w:rsidR="00D87EA1">
        <w:rPr>
          <w:lang w:val="es-ES"/>
        </w:rPr>
        <w:t> </w:t>
      </w:r>
      <w:r w:rsidRPr="00E431FE">
        <w:rPr>
          <w:lang w:val="es-ES"/>
        </w:rPr>
        <w:t>3, la reunión de la Comisión de Estudio</w:t>
      </w:r>
      <w:r w:rsidR="00D87EA1">
        <w:rPr>
          <w:lang w:val="es-ES"/>
        </w:rPr>
        <w:t> </w:t>
      </w:r>
      <w:r w:rsidRPr="00E431FE">
        <w:rPr>
          <w:lang w:val="es-ES"/>
        </w:rPr>
        <w:t>3 del</w:t>
      </w:r>
      <w:r w:rsidR="00806F03">
        <w:rPr>
          <w:lang w:val="es-ES"/>
        </w:rPr>
        <w:t> </w:t>
      </w:r>
      <w:r w:rsidRPr="00E431FE">
        <w:rPr>
          <w:lang w:val="es-ES"/>
        </w:rPr>
        <w:t>UIT</w:t>
      </w:r>
      <w:r w:rsidR="00806F03">
        <w:rPr>
          <w:lang w:val="es-ES"/>
        </w:rPr>
        <w:noBreakHyphen/>
      </w:r>
      <w:r w:rsidRPr="00E431FE">
        <w:rPr>
          <w:lang w:val="es-ES"/>
        </w:rPr>
        <w:t>T (</w:t>
      </w:r>
      <w:r w:rsidRPr="00E431FE">
        <w:rPr>
          <w:i/>
          <w:iCs/>
          <w:lang w:val="es-ES"/>
        </w:rPr>
        <w:t>Principios de tarificación y contabilidad y cuestiones económicas y políticas de las telecomunicaciones/TIC internacionales</w:t>
      </w:r>
      <w:r w:rsidRPr="00E431FE">
        <w:rPr>
          <w:lang w:val="es-ES"/>
        </w:rPr>
        <w:t>), se celebrará ahora en la Sede de la</w:t>
      </w:r>
      <w:r w:rsidR="00D87EA1">
        <w:rPr>
          <w:lang w:val="es-ES"/>
        </w:rPr>
        <w:t> </w:t>
      </w:r>
      <w:r w:rsidRPr="00E431FE">
        <w:rPr>
          <w:lang w:val="es-ES"/>
        </w:rPr>
        <w:t xml:space="preserve">UIT en </w:t>
      </w:r>
      <w:r w:rsidRPr="00E431FE">
        <w:rPr>
          <w:b/>
          <w:bCs/>
          <w:lang w:val="es-ES"/>
        </w:rPr>
        <w:t>Ginebra, del 28 de julio al 5 de agosto de</w:t>
      </w:r>
      <w:r w:rsidR="00806F03">
        <w:rPr>
          <w:b/>
          <w:bCs/>
          <w:lang w:val="es-ES"/>
        </w:rPr>
        <w:t> </w:t>
      </w:r>
      <w:r w:rsidRPr="00E431FE">
        <w:rPr>
          <w:b/>
          <w:bCs/>
          <w:lang w:val="es-ES"/>
        </w:rPr>
        <w:t>2026</w:t>
      </w:r>
      <w:r w:rsidRPr="00E431FE">
        <w:rPr>
          <w:lang w:val="es-ES"/>
        </w:rPr>
        <w:t>, ambos inclusive.</w:t>
      </w:r>
    </w:p>
    <w:p w14:paraId="68A8F22D" w14:textId="74799D43" w:rsidR="00E431FE" w:rsidRPr="00E431FE" w:rsidRDefault="00E431FE" w:rsidP="00E431FE">
      <w:pPr>
        <w:rPr>
          <w:lang w:val="es-ES"/>
        </w:rPr>
      </w:pPr>
      <w:r w:rsidRPr="00E431FE">
        <w:rPr>
          <w:lang w:val="es-ES"/>
        </w:rPr>
        <w:t>2</w:t>
      </w:r>
      <w:r w:rsidRPr="00E431FE">
        <w:rPr>
          <w:lang w:val="es-ES"/>
        </w:rPr>
        <w:tab/>
      </w:r>
      <w:proofErr w:type="gramStart"/>
      <w:r w:rsidRPr="00E431FE">
        <w:rPr>
          <w:lang w:val="es-ES"/>
        </w:rPr>
        <w:t>La</w:t>
      </w:r>
      <w:proofErr w:type="gramEnd"/>
      <w:r w:rsidRPr="00E431FE">
        <w:rPr>
          <w:lang w:val="es-ES"/>
        </w:rPr>
        <w:t xml:space="preserve"> reunión comenzará a las 09.30</w:t>
      </w:r>
      <w:r w:rsidR="00806F03">
        <w:rPr>
          <w:lang w:val="es-ES"/>
        </w:rPr>
        <w:t> </w:t>
      </w:r>
      <w:r w:rsidRPr="00E431FE">
        <w:rPr>
          <w:lang w:val="es-ES"/>
        </w:rPr>
        <w:t>horas del primer día, y la inscripción de los participantes comenzará a las 08.30</w:t>
      </w:r>
      <w:r w:rsidR="00806F03">
        <w:rPr>
          <w:lang w:val="es-ES"/>
        </w:rPr>
        <w:t> </w:t>
      </w:r>
      <w:r w:rsidRPr="00E431FE">
        <w:rPr>
          <w:lang w:val="es-ES"/>
        </w:rPr>
        <w:t xml:space="preserve">horas en la </w:t>
      </w:r>
      <w:hyperlink r:id="rId12" w:history="1">
        <w:r w:rsidRPr="00E431FE">
          <w:rPr>
            <w:rStyle w:val="Hyperlink"/>
            <w:lang w:val="es-ES"/>
          </w:rPr>
          <w:t>entrada del edificio</w:t>
        </w:r>
        <w:r w:rsidRPr="00E431FE">
          <w:rPr>
            <w:rStyle w:val="Hyperlink"/>
            <w:lang w:val="es-ES"/>
          </w:rPr>
          <w:t xml:space="preserve"> </w:t>
        </w:r>
        <w:r w:rsidRPr="00E431FE">
          <w:rPr>
            <w:rStyle w:val="Hyperlink"/>
            <w:lang w:val="es-ES"/>
          </w:rPr>
          <w:t>Montbrillant</w:t>
        </w:r>
      </w:hyperlink>
      <w:r w:rsidRPr="00E431FE">
        <w:rPr>
          <w:lang w:val="es-ES"/>
        </w:rPr>
        <w:t>. Se dará información detallada sobre la atribución de salas de reunión en las pantallas situadas por toda la Sede de la</w:t>
      </w:r>
      <w:r w:rsidR="00806F03">
        <w:rPr>
          <w:lang w:val="es-ES"/>
        </w:rPr>
        <w:t> </w:t>
      </w:r>
      <w:r w:rsidRPr="00E431FE">
        <w:rPr>
          <w:lang w:val="es-ES"/>
        </w:rPr>
        <w:t xml:space="preserve">UIT y en línea </w:t>
      </w:r>
      <w:hyperlink r:id="rId13" w:history="1">
        <w:r w:rsidRPr="00E431FE">
          <w:rPr>
            <w:rStyle w:val="Hyperlink"/>
            <w:lang w:val="es-ES"/>
          </w:rPr>
          <w:t>aq</w:t>
        </w:r>
        <w:r w:rsidRPr="00E431FE">
          <w:rPr>
            <w:rStyle w:val="Hyperlink"/>
            <w:lang w:val="es-ES"/>
          </w:rPr>
          <w:t>u</w:t>
        </w:r>
        <w:r w:rsidRPr="00E431FE">
          <w:rPr>
            <w:rStyle w:val="Hyperlink"/>
            <w:lang w:val="es-ES"/>
          </w:rPr>
          <w:t>í</w:t>
        </w:r>
      </w:hyperlink>
      <w:r w:rsidRPr="00E431FE">
        <w:rPr>
          <w:lang w:val="es-ES"/>
        </w:rPr>
        <w:t>.</w:t>
      </w:r>
    </w:p>
    <w:p w14:paraId="345F979E" w14:textId="1E83A1E9" w:rsidR="00E431FE" w:rsidRPr="00E431FE" w:rsidRDefault="00E431FE" w:rsidP="00E431FE">
      <w:pPr>
        <w:rPr>
          <w:lang w:val="es-ES"/>
        </w:rPr>
      </w:pPr>
      <w:r w:rsidRPr="00E431FE">
        <w:rPr>
          <w:lang w:val="es-ES"/>
        </w:rPr>
        <w:t>3</w:t>
      </w:r>
      <w:r w:rsidRPr="00E431FE">
        <w:rPr>
          <w:lang w:val="es-ES"/>
        </w:rPr>
        <w:tab/>
      </w:r>
      <w:proofErr w:type="gramStart"/>
      <w:r w:rsidRPr="00E431FE">
        <w:rPr>
          <w:lang w:val="es-ES"/>
        </w:rPr>
        <w:t>En</w:t>
      </w:r>
      <w:proofErr w:type="gramEnd"/>
      <w:r w:rsidRPr="00E431FE">
        <w:rPr>
          <w:lang w:val="es-ES"/>
        </w:rPr>
        <w:t xml:space="preserve"> el </w:t>
      </w:r>
      <w:r w:rsidRPr="00E431FE">
        <w:rPr>
          <w:b/>
          <w:bCs/>
          <w:lang w:val="es-ES"/>
        </w:rPr>
        <w:t>Anexo</w:t>
      </w:r>
      <w:r>
        <w:rPr>
          <w:b/>
          <w:bCs/>
          <w:lang w:val="es-ES"/>
        </w:rPr>
        <w:t> </w:t>
      </w:r>
      <w:r w:rsidRPr="00E431FE">
        <w:rPr>
          <w:b/>
          <w:bCs/>
          <w:lang w:val="es-ES"/>
        </w:rPr>
        <w:t>A</w:t>
      </w:r>
      <w:r w:rsidRPr="00E431FE">
        <w:rPr>
          <w:lang w:val="es-ES"/>
        </w:rPr>
        <w:t xml:space="preserve"> encontrará información práctica sobre la reunión. Se recuerda a los delegados que, conforme a las disposiciones en vigor, sólo los presentes en la sala de reunión podrán participar en la toma de decisiones.</w:t>
      </w:r>
    </w:p>
    <w:p w14:paraId="5248581F" w14:textId="7EB6467F" w:rsidR="00E431FE" w:rsidRPr="00E431FE" w:rsidRDefault="00E431FE" w:rsidP="00E431FE">
      <w:pPr>
        <w:rPr>
          <w:lang w:val="es-ES"/>
        </w:rPr>
      </w:pPr>
      <w:r w:rsidRPr="00E431FE">
        <w:rPr>
          <w:lang w:val="es-ES"/>
        </w:rPr>
        <w:t>4</w:t>
      </w:r>
      <w:r w:rsidRPr="00E431FE">
        <w:rPr>
          <w:lang w:val="es-ES"/>
        </w:rPr>
        <w:tab/>
      </w:r>
      <w:proofErr w:type="gramStart"/>
      <w:r w:rsidRPr="00E431FE">
        <w:rPr>
          <w:lang w:val="es-ES"/>
        </w:rPr>
        <w:t>El</w:t>
      </w:r>
      <w:proofErr w:type="gramEnd"/>
      <w:r w:rsidRPr="00E431FE">
        <w:rPr>
          <w:lang w:val="es-ES"/>
        </w:rPr>
        <w:t xml:space="preserve"> Anexo</w:t>
      </w:r>
      <w:r w:rsidR="00727D56">
        <w:rPr>
          <w:lang w:val="es-ES"/>
        </w:rPr>
        <w:t> </w:t>
      </w:r>
      <w:r w:rsidRPr="00E431FE">
        <w:rPr>
          <w:lang w:val="es-ES"/>
        </w:rPr>
        <w:t>A contiene asimismo información sobre las formaciones para la preparación de contribuciones ("Jornada de contribuciones"), la sesión de información para nuevos delegados y la formación sobre el cierre de la brecha de normalización.</w:t>
      </w:r>
    </w:p>
    <w:p w14:paraId="43B4009D" w14:textId="51D405BB" w:rsidR="00E431FE" w:rsidRDefault="00E431FE" w:rsidP="00E431FE">
      <w:pPr>
        <w:rPr>
          <w:lang w:val="es-ES"/>
        </w:rPr>
      </w:pPr>
      <w:r w:rsidRPr="00E431FE">
        <w:rPr>
          <w:lang w:val="es-ES"/>
        </w:rPr>
        <w:t>5</w:t>
      </w:r>
      <w:r w:rsidRPr="00E431FE">
        <w:rPr>
          <w:lang w:val="es-ES"/>
        </w:rPr>
        <w:tab/>
      </w:r>
      <w:proofErr w:type="gramStart"/>
      <w:r w:rsidRPr="00E431FE">
        <w:rPr>
          <w:lang w:val="es-ES"/>
        </w:rPr>
        <w:t>En</w:t>
      </w:r>
      <w:proofErr w:type="gramEnd"/>
      <w:r w:rsidRPr="00E431FE">
        <w:rPr>
          <w:lang w:val="es-ES"/>
        </w:rPr>
        <w:t xml:space="preserve"> el </w:t>
      </w:r>
      <w:r w:rsidRPr="00E431FE">
        <w:rPr>
          <w:b/>
          <w:bCs/>
          <w:lang w:val="es-ES"/>
        </w:rPr>
        <w:t>Anexo</w:t>
      </w:r>
      <w:r>
        <w:rPr>
          <w:b/>
          <w:bCs/>
          <w:lang w:val="es-ES"/>
        </w:rPr>
        <w:t> </w:t>
      </w:r>
      <w:r w:rsidRPr="00E431FE">
        <w:rPr>
          <w:b/>
          <w:bCs/>
          <w:lang w:val="es-ES"/>
        </w:rPr>
        <w:t>B</w:t>
      </w:r>
      <w:r w:rsidRPr="00D87EA1">
        <w:rPr>
          <w:lang w:val="es-ES"/>
        </w:rPr>
        <w:t xml:space="preserve"> </w:t>
      </w:r>
      <w:r w:rsidRPr="00E431FE">
        <w:rPr>
          <w:lang w:val="es-ES"/>
        </w:rPr>
        <w:t xml:space="preserve">figura el proyecto de </w:t>
      </w:r>
      <w:r w:rsidRPr="00E431FE">
        <w:rPr>
          <w:b/>
          <w:bCs/>
          <w:lang w:val="es-ES"/>
        </w:rPr>
        <w:t>orden del día y plan de gestión del tiempo</w:t>
      </w:r>
      <w:r w:rsidRPr="00E431FE">
        <w:rPr>
          <w:lang w:val="es-ES"/>
        </w:rPr>
        <w:t xml:space="preserve">, preparado por el </w:t>
      </w:r>
      <w:proofErr w:type="gramStart"/>
      <w:r w:rsidRPr="00E431FE">
        <w:rPr>
          <w:lang w:val="es-ES"/>
        </w:rPr>
        <w:t>Presidente</w:t>
      </w:r>
      <w:proofErr w:type="gramEnd"/>
      <w:r w:rsidRPr="00E431FE">
        <w:rPr>
          <w:lang w:val="es-ES"/>
        </w:rPr>
        <w:t xml:space="preserve"> de la CE 3, Sr. Ahmed Said (Egipto).</w:t>
      </w:r>
    </w:p>
    <w:p w14:paraId="060202C5" w14:textId="1630F18C" w:rsidR="00E431FE" w:rsidRDefault="00E431FE">
      <w:pPr>
        <w:tabs>
          <w:tab w:val="clear" w:pos="794"/>
          <w:tab w:val="clear" w:pos="1191"/>
          <w:tab w:val="clear" w:pos="1588"/>
          <w:tab w:val="clear" w:pos="1985"/>
        </w:tabs>
        <w:overflowPunct/>
        <w:autoSpaceDE/>
        <w:autoSpaceDN/>
        <w:adjustRightInd/>
        <w:spacing w:before="0"/>
        <w:textAlignment w:val="auto"/>
      </w:pPr>
      <w:r>
        <w:br w:type="page"/>
      </w:r>
    </w:p>
    <w:p w14:paraId="1DA4A414" w14:textId="44935353" w:rsidR="00E431FE" w:rsidRPr="00E431FE" w:rsidRDefault="00727D56" w:rsidP="00E431FE">
      <w:pPr>
        <w:keepNext/>
        <w:keepLines/>
        <w:spacing w:after="120"/>
        <w:rPr>
          <w:b/>
          <w:bCs/>
        </w:rPr>
      </w:pPr>
      <w:r w:rsidRPr="00E431FE">
        <w:rPr>
          <w:b/>
          <w:bCs/>
        </w:rPr>
        <w:lastRenderedPageBreak/>
        <w:t xml:space="preserve">Plazos clave </w:t>
      </w:r>
      <w:r w:rsidR="00E431FE" w:rsidRPr="00E431FE">
        <w:rPr>
          <w:b/>
          <w:bCs/>
        </w:rPr>
        <w:t>(antes de la reunión)</w:t>
      </w:r>
    </w:p>
    <w:tbl>
      <w:tblPr>
        <w:tblStyle w:val="TableGrid"/>
        <w:tblW w:w="9639" w:type="dxa"/>
        <w:jc w:val="center"/>
        <w:tblLayout w:type="fixed"/>
        <w:tblLook w:val="04A0" w:firstRow="1" w:lastRow="0" w:firstColumn="1" w:lastColumn="0" w:noHBand="0" w:noVBand="1"/>
      </w:tblPr>
      <w:tblGrid>
        <w:gridCol w:w="2151"/>
        <w:gridCol w:w="7488"/>
      </w:tblGrid>
      <w:tr w:rsidR="00E431FE" w:rsidRPr="00E431FE" w14:paraId="6FD09E8C" w14:textId="77777777" w:rsidTr="00126CD0">
        <w:trPr>
          <w:jc w:val="center"/>
        </w:trPr>
        <w:tc>
          <w:tcPr>
            <w:tcW w:w="2151" w:type="dxa"/>
          </w:tcPr>
          <w:p w14:paraId="50375ECB" w14:textId="77777777" w:rsidR="00E431FE" w:rsidRPr="00D87EA1" w:rsidRDefault="00E431FE" w:rsidP="00E431FE">
            <w:pPr>
              <w:pStyle w:val="Tabletext0"/>
            </w:pPr>
            <w:r w:rsidRPr="00E431FE">
              <w:t>28 de mayo de 2026</w:t>
            </w:r>
          </w:p>
        </w:tc>
        <w:tc>
          <w:tcPr>
            <w:tcW w:w="7488" w:type="dxa"/>
          </w:tcPr>
          <w:p w14:paraId="773C6F2E" w14:textId="77777777" w:rsidR="00E431FE" w:rsidRPr="00E431FE" w:rsidRDefault="00E431FE" w:rsidP="00E431FE">
            <w:pPr>
              <w:pStyle w:val="Tabletext0"/>
              <w:ind w:left="284" w:hanging="284"/>
              <w:rPr>
                <w:lang w:val="es-ES"/>
              </w:rPr>
            </w:pPr>
            <w:r w:rsidRPr="00E431FE">
              <w:rPr>
                <w:lang w:val="es-ES"/>
              </w:rPr>
              <w:t>–</w:t>
            </w:r>
            <w:r w:rsidRPr="00E431FE">
              <w:rPr>
                <w:lang w:val="es-ES"/>
              </w:rPr>
              <w:tab/>
              <w:t>Presentación de solicitudes de subtitulado en tiempo real y/o de interpretación en lengua de signos</w:t>
            </w:r>
          </w:p>
          <w:p w14:paraId="648224F4" w14:textId="24B28469" w:rsidR="00E431FE" w:rsidRPr="00D87EA1" w:rsidRDefault="00E431FE" w:rsidP="00E431FE">
            <w:pPr>
              <w:pStyle w:val="Tabletext0"/>
              <w:ind w:left="284" w:hanging="284"/>
            </w:pPr>
            <w:r w:rsidRPr="00E431FE">
              <w:rPr>
                <w:lang w:val="es-ES"/>
              </w:rPr>
              <w:t>–</w:t>
            </w:r>
            <w:r w:rsidRPr="00E431FE">
              <w:rPr>
                <w:lang w:val="es-ES"/>
              </w:rPr>
              <w:tab/>
            </w:r>
            <w:hyperlink r:id="rId14" w:history="1">
              <w:r w:rsidRPr="00E431FE">
                <w:rPr>
                  <w:rStyle w:val="Hyperlink"/>
                  <w:lang w:val="es-ES"/>
                </w:rPr>
                <w:t xml:space="preserve">Presentación de las </w:t>
              </w:r>
              <w:r w:rsidRPr="00E431FE">
                <w:rPr>
                  <w:rStyle w:val="Hyperlink"/>
                  <w:lang w:val="es-ES"/>
                </w:rPr>
                <w:t>c</w:t>
              </w:r>
              <w:r w:rsidRPr="00E431FE">
                <w:rPr>
                  <w:rStyle w:val="Hyperlink"/>
                  <w:lang w:val="es-ES"/>
                </w:rPr>
                <w:t xml:space="preserve">ontribuciones de los </w:t>
              </w:r>
              <w:r w:rsidR="00424E15" w:rsidRPr="00E431FE">
                <w:rPr>
                  <w:rStyle w:val="Hyperlink"/>
                  <w:lang w:val="es-ES"/>
                </w:rPr>
                <w:t>M</w:t>
              </w:r>
              <w:r w:rsidRPr="00E431FE">
                <w:rPr>
                  <w:rStyle w:val="Hyperlink"/>
                  <w:lang w:val="es-ES"/>
                </w:rPr>
                <w:t>iembros del UIT-T</w:t>
              </w:r>
            </w:hyperlink>
            <w:r w:rsidRPr="00E431FE">
              <w:rPr>
                <w:lang w:val="es-ES"/>
              </w:rPr>
              <w:t xml:space="preserve"> para las que se requiera traducción</w:t>
            </w:r>
          </w:p>
        </w:tc>
      </w:tr>
      <w:tr w:rsidR="00E431FE" w:rsidRPr="00E431FE" w14:paraId="52C3F3D4" w14:textId="77777777" w:rsidTr="00126CD0">
        <w:trPr>
          <w:jc w:val="center"/>
        </w:trPr>
        <w:tc>
          <w:tcPr>
            <w:tcW w:w="2151" w:type="dxa"/>
          </w:tcPr>
          <w:p w14:paraId="315F4F01" w14:textId="77777777" w:rsidR="00E431FE" w:rsidRPr="00E431FE" w:rsidRDefault="00E431FE" w:rsidP="00E431FE">
            <w:pPr>
              <w:pStyle w:val="Tabletext0"/>
            </w:pPr>
            <w:r w:rsidRPr="00E431FE">
              <w:t>16 de junio de 2026</w:t>
            </w:r>
          </w:p>
        </w:tc>
        <w:tc>
          <w:tcPr>
            <w:tcW w:w="7488" w:type="dxa"/>
          </w:tcPr>
          <w:p w14:paraId="3066B3CE" w14:textId="77777777" w:rsidR="00E431FE" w:rsidRPr="00E431FE" w:rsidRDefault="00E431FE" w:rsidP="00E431FE">
            <w:pPr>
              <w:pStyle w:val="Tabletext0"/>
              <w:ind w:left="284" w:hanging="284"/>
              <w:rPr>
                <w:lang w:val="es-ES"/>
              </w:rPr>
            </w:pPr>
            <w:r w:rsidRPr="00E431FE">
              <w:rPr>
                <w:lang w:val="es-ES"/>
              </w:rPr>
              <w:t>–</w:t>
            </w:r>
            <w:r w:rsidRPr="00E431FE">
              <w:rPr>
                <w:lang w:val="es-ES"/>
              </w:rPr>
              <w:tab/>
              <w:t xml:space="preserve">Presentación de solicitudes de becas (mediante los formularios que figuran en la </w:t>
            </w:r>
            <w:hyperlink r:id="rId15" w:anchor="/es" w:history="1">
              <w:r w:rsidRPr="00E431FE">
                <w:rPr>
                  <w:rStyle w:val="Hyperlink"/>
                  <w:lang w:val="es-ES"/>
                </w:rPr>
                <w:t>página web de la Comisión d</w:t>
              </w:r>
              <w:r w:rsidRPr="00E431FE">
                <w:rPr>
                  <w:rStyle w:val="Hyperlink"/>
                  <w:lang w:val="es-ES"/>
                </w:rPr>
                <w:t>e</w:t>
              </w:r>
              <w:r w:rsidRPr="00E431FE">
                <w:rPr>
                  <w:rStyle w:val="Hyperlink"/>
                  <w:lang w:val="es-ES"/>
                </w:rPr>
                <w:t xml:space="preserve"> Estudio</w:t>
              </w:r>
            </w:hyperlink>
            <w:r w:rsidRPr="00E431FE">
              <w:rPr>
                <w:lang w:val="es-ES"/>
              </w:rPr>
              <w:t>; véanse los detalles en el Anexo A)</w:t>
            </w:r>
          </w:p>
          <w:p w14:paraId="6F0CA286" w14:textId="77777777" w:rsidR="00E431FE" w:rsidRPr="00E431FE" w:rsidRDefault="00E431FE" w:rsidP="00E431FE">
            <w:pPr>
              <w:pStyle w:val="Tabletext0"/>
              <w:ind w:left="284" w:hanging="284"/>
            </w:pPr>
            <w:r w:rsidRPr="00E431FE">
              <w:rPr>
                <w:lang w:val="es-ES"/>
              </w:rPr>
              <w:t>–</w:t>
            </w:r>
            <w:r w:rsidRPr="00E431FE">
              <w:rPr>
                <w:lang w:val="es-ES"/>
              </w:rPr>
              <w:tab/>
              <w:t>Solicitudes de interpretación (a través del formulario de preinscripción en línea)</w:t>
            </w:r>
          </w:p>
        </w:tc>
      </w:tr>
      <w:tr w:rsidR="00E431FE" w:rsidRPr="00E431FE" w14:paraId="3D6B19C3" w14:textId="77777777" w:rsidTr="00126CD0">
        <w:trPr>
          <w:jc w:val="center"/>
        </w:trPr>
        <w:tc>
          <w:tcPr>
            <w:tcW w:w="2151" w:type="dxa"/>
          </w:tcPr>
          <w:p w14:paraId="426DDD50" w14:textId="77777777" w:rsidR="00E431FE" w:rsidRPr="00E431FE" w:rsidRDefault="00E431FE" w:rsidP="00E431FE">
            <w:pPr>
              <w:pStyle w:val="Tabletext0"/>
              <w:rPr>
                <w:bCs/>
              </w:rPr>
            </w:pPr>
            <w:r w:rsidRPr="00E431FE">
              <w:t>28 de junio de 2026</w:t>
            </w:r>
          </w:p>
        </w:tc>
        <w:tc>
          <w:tcPr>
            <w:tcW w:w="7488" w:type="dxa"/>
          </w:tcPr>
          <w:p w14:paraId="0BD022FA" w14:textId="77777777" w:rsidR="00E431FE" w:rsidRPr="00E431FE" w:rsidRDefault="00E431FE" w:rsidP="00E431FE">
            <w:pPr>
              <w:pStyle w:val="Tabletext0"/>
              <w:ind w:left="284" w:hanging="284"/>
              <w:rPr>
                <w:lang w:val="es-ES"/>
              </w:rPr>
            </w:pPr>
            <w:r w:rsidRPr="00E431FE">
              <w:rPr>
                <w:lang w:val="es-ES"/>
              </w:rPr>
              <w:t>–</w:t>
            </w:r>
            <w:r w:rsidRPr="00E431FE">
              <w:rPr>
                <w:lang w:val="es-ES"/>
              </w:rPr>
              <w:tab/>
              <w:t xml:space="preserve">Preinscripción (mediante el formulario de inscripción en línea de la </w:t>
            </w:r>
            <w:hyperlink r:id="rId16" w:anchor="/es" w:history="1">
              <w:r w:rsidRPr="00E431FE">
                <w:rPr>
                  <w:rStyle w:val="Hyperlink"/>
                  <w:lang w:val="es-ES"/>
                </w:rPr>
                <w:t>página web de la Comisión d</w:t>
              </w:r>
              <w:r w:rsidRPr="00E431FE">
                <w:rPr>
                  <w:rStyle w:val="Hyperlink"/>
                  <w:lang w:val="es-ES"/>
                </w:rPr>
                <w:t>e</w:t>
              </w:r>
              <w:r w:rsidRPr="00E431FE">
                <w:rPr>
                  <w:rStyle w:val="Hyperlink"/>
                  <w:lang w:val="es-ES"/>
                </w:rPr>
                <w:t xml:space="preserve"> Estudio</w:t>
              </w:r>
            </w:hyperlink>
            <w:r w:rsidRPr="00E431FE">
              <w:rPr>
                <w:lang w:val="es-ES"/>
              </w:rPr>
              <w:t>)</w:t>
            </w:r>
          </w:p>
          <w:p w14:paraId="4ADA8D4A" w14:textId="77777777" w:rsidR="00E431FE" w:rsidRPr="00E431FE" w:rsidRDefault="00E431FE" w:rsidP="00E431FE">
            <w:pPr>
              <w:pStyle w:val="Tabletext0"/>
              <w:ind w:left="284" w:hanging="284"/>
            </w:pPr>
            <w:r w:rsidRPr="00E431FE">
              <w:rPr>
                <w:lang w:val="es-ES"/>
              </w:rPr>
              <w:t>–</w:t>
            </w:r>
            <w:r w:rsidRPr="00E431FE">
              <w:rPr>
                <w:lang w:val="es-ES"/>
              </w:rPr>
              <w:tab/>
              <w:t>Presentación de solicitudes de cartas para la obtención de visados (mediante el formulario de inscripción en línea, véanse los detalles en el Anexo A)</w:t>
            </w:r>
          </w:p>
        </w:tc>
      </w:tr>
      <w:tr w:rsidR="00E431FE" w:rsidRPr="00E431FE" w14:paraId="12D9D907" w14:textId="77777777" w:rsidTr="00126CD0">
        <w:trPr>
          <w:jc w:val="center"/>
        </w:trPr>
        <w:tc>
          <w:tcPr>
            <w:tcW w:w="2151" w:type="dxa"/>
          </w:tcPr>
          <w:p w14:paraId="50C82B6D" w14:textId="77777777" w:rsidR="00E431FE" w:rsidRPr="00E431FE" w:rsidRDefault="00E431FE" w:rsidP="00E431FE">
            <w:pPr>
              <w:pStyle w:val="Tabletext0"/>
            </w:pPr>
            <w:r w:rsidRPr="00E431FE">
              <w:t>15 de julio de 2026</w:t>
            </w:r>
          </w:p>
        </w:tc>
        <w:tc>
          <w:tcPr>
            <w:tcW w:w="7488" w:type="dxa"/>
          </w:tcPr>
          <w:p w14:paraId="2A36C96B" w14:textId="7F3A37D7" w:rsidR="00E431FE" w:rsidRPr="00E431FE" w:rsidRDefault="00E431FE" w:rsidP="00E431FE">
            <w:pPr>
              <w:pStyle w:val="Tabletext0"/>
              <w:ind w:left="284" w:hanging="284"/>
            </w:pPr>
            <w:r w:rsidRPr="00E431FE">
              <w:rPr>
                <w:lang w:val="es-ES"/>
              </w:rPr>
              <w:t>–</w:t>
            </w:r>
            <w:r w:rsidRPr="00E431FE">
              <w:rPr>
                <w:lang w:val="es-ES"/>
              </w:rPr>
              <w:tab/>
            </w:r>
            <w:hyperlink r:id="rId17" w:history="1">
              <w:r w:rsidRPr="00E431FE">
                <w:rPr>
                  <w:rStyle w:val="Hyperlink"/>
                  <w:lang w:val="es-ES"/>
                </w:rPr>
                <w:t xml:space="preserve">Presentación de las </w:t>
              </w:r>
              <w:r w:rsidRPr="00E431FE">
                <w:rPr>
                  <w:rStyle w:val="Hyperlink"/>
                  <w:lang w:val="es-ES"/>
                </w:rPr>
                <w:t>c</w:t>
              </w:r>
              <w:r w:rsidRPr="00E431FE">
                <w:rPr>
                  <w:rStyle w:val="Hyperlink"/>
                  <w:lang w:val="es-ES"/>
                </w:rPr>
                <w:t xml:space="preserve">ontribuciones de los </w:t>
              </w:r>
              <w:r w:rsidR="00424E15" w:rsidRPr="00E431FE">
                <w:rPr>
                  <w:rStyle w:val="Hyperlink"/>
                  <w:lang w:val="es-ES"/>
                </w:rPr>
                <w:t>M</w:t>
              </w:r>
              <w:r w:rsidRPr="00E431FE">
                <w:rPr>
                  <w:rStyle w:val="Hyperlink"/>
                  <w:lang w:val="es-ES"/>
                </w:rPr>
                <w:t>iembros del UIT-T (mediante la publicación directa de documentos)</w:t>
              </w:r>
            </w:hyperlink>
          </w:p>
        </w:tc>
      </w:tr>
    </w:tbl>
    <w:p w14:paraId="4A679C23" w14:textId="77777777" w:rsidR="00E431FE" w:rsidRPr="00E431FE" w:rsidRDefault="00E431FE" w:rsidP="00E51201">
      <w:pPr>
        <w:spacing w:after="120"/>
        <w:rPr>
          <w:bCs/>
        </w:rPr>
      </w:pPr>
      <w:r w:rsidRPr="00E431FE">
        <w:rPr>
          <w:bCs/>
        </w:rPr>
        <w:t>Le deseo una reunión agradable y productiva.</w:t>
      </w:r>
    </w:p>
    <w:tbl>
      <w:tblPr>
        <w:tblW w:w="9631" w:type="dxa"/>
        <w:tblLayout w:type="fixed"/>
        <w:tblLook w:val="0000" w:firstRow="0" w:lastRow="0" w:firstColumn="0" w:lastColumn="0" w:noHBand="0" w:noVBand="0"/>
      </w:tblPr>
      <w:tblGrid>
        <w:gridCol w:w="5614"/>
        <w:gridCol w:w="4017"/>
      </w:tblGrid>
      <w:tr w:rsidR="00025615" w:rsidRPr="00E431FE" w14:paraId="5A31E5C5" w14:textId="77777777" w:rsidTr="00E431FE">
        <w:trPr>
          <w:cantSplit/>
          <w:trHeight w:val="1701"/>
        </w:trPr>
        <w:tc>
          <w:tcPr>
            <w:tcW w:w="5614" w:type="dxa"/>
            <w:vMerge w:val="restart"/>
            <w:tcBorders>
              <w:right w:val="single" w:sz="4" w:space="0" w:color="auto"/>
            </w:tcBorders>
          </w:tcPr>
          <w:p w14:paraId="2BDA9A04" w14:textId="29A58E3F" w:rsidR="00025615" w:rsidRDefault="00707E03" w:rsidP="00707E03">
            <w:pPr>
              <w:ind w:left="-108"/>
              <w:rPr>
                <w:lang w:val="es-ES"/>
              </w:rPr>
            </w:pPr>
            <w:r w:rsidRPr="00707E03">
              <w:rPr>
                <w:lang w:val="es-ES"/>
              </w:rPr>
              <w:t>Atentamente</w:t>
            </w:r>
            <w:r w:rsidR="00025615">
              <w:rPr>
                <w:lang w:val="es-ES"/>
              </w:rPr>
              <w:t>,</w:t>
            </w:r>
          </w:p>
          <w:p w14:paraId="234583BE" w14:textId="2A65B657" w:rsidR="00025615" w:rsidRPr="00211524" w:rsidRDefault="00256D80" w:rsidP="00E51201">
            <w:pPr>
              <w:spacing w:before="720"/>
              <w:ind w:left="-115"/>
              <w:rPr>
                <w:rFonts w:cstheme="minorHAnsi"/>
                <w:szCs w:val="22"/>
                <w:lang w:val="es-ES"/>
              </w:rPr>
            </w:pPr>
            <w:r>
              <w:rPr>
                <w:noProof/>
                <w:lang w:val="es-ES"/>
              </w:rPr>
              <w:drawing>
                <wp:anchor distT="0" distB="0" distL="114300" distR="114300" simplePos="0" relativeHeight="251658240" behindDoc="1" locked="0" layoutInCell="1" allowOverlap="1" wp14:anchorId="3DBEB4AE" wp14:editId="763CEBFC">
                  <wp:simplePos x="0" y="0"/>
                  <wp:positionH relativeFrom="column">
                    <wp:posOffset>-64770</wp:posOffset>
                  </wp:positionH>
                  <wp:positionV relativeFrom="paragraph">
                    <wp:posOffset>87630</wp:posOffset>
                  </wp:positionV>
                  <wp:extent cx="825500" cy="330200"/>
                  <wp:effectExtent l="0" t="0" r="0" b="0"/>
                  <wp:wrapNone/>
                  <wp:docPr id="1724901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01902" name="Picture 1724901902"/>
                          <pic:cNvPicPr/>
                        </pic:nvPicPr>
                        <pic:blipFill>
                          <a:blip r:embed="rId18">
                            <a:extLst>
                              <a:ext uri="{28A0092B-C50C-407E-A947-70E740481C1C}">
                                <a14:useLocalDpi xmlns:a14="http://schemas.microsoft.com/office/drawing/2010/main" val="0"/>
                              </a:ext>
                            </a:extLst>
                          </a:blip>
                          <a:stretch>
                            <a:fillRect/>
                          </a:stretch>
                        </pic:blipFill>
                        <pic:spPr>
                          <a:xfrm>
                            <a:off x="0" y="0"/>
                            <a:ext cx="825500" cy="330200"/>
                          </a:xfrm>
                          <a:prstGeom prst="rect">
                            <a:avLst/>
                          </a:prstGeom>
                        </pic:spPr>
                      </pic:pic>
                    </a:graphicData>
                  </a:graphic>
                </wp:anchor>
              </w:drawing>
            </w:r>
            <w:r w:rsidR="00025615">
              <w:rPr>
                <w:lang w:val="es-ES"/>
              </w:rPr>
              <w:t xml:space="preserve">Seizo Onoe </w:t>
            </w:r>
            <w:r w:rsidR="00025615">
              <w:rPr>
                <w:lang w:val="es-ES"/>
              </w:rPr>
              <w:br/>
            </w:r>
            <w:proofErr w:type="gramStart"/>
            <w:r w:rsidR="00025615">
              <w:rPr>
                <w:lang w:val="es-ES"/>
              </w:rPr>
              <w:t>Director</w:t>
            </w:r>
            <w:proofErr w:type="gramEnd"/>
            <w:r w:rsidR="00025615">
              <w:rPr>
                <w:lang w:val="es-ES"/>
              </w:rPr>
              <w:t xml:space="preserve"> de la Oficina de </w:t>
            </w:r>
            <w:r w:rsidR="00707E03">
              <w:rPr>
                <w:lang w:val="es-ES"/>
              </w:rPr>
              <w:br/>
            </w:r>
            <w:r w:rsidR="00025615">
              <w:rPr>
                <w:lang w:val="es-ES"/>
              </w:rPr>
              <w:t>Normalización de las Telecomunicaciones</w:t>
            </w:r>
          </w:p>
        </w:tc>
        <w:tc>
          <w:tcPr>
            <w:tcW w:w="4017" w:type="dxa"/>
            <w:tcBorders>
              <w:top w:val="single" w:sz="4" w:space="0" w:color="auto"/>
              <w:left w:val="single" w:sz="4" w:space="0" w:color="auto"/>
              <w:right w:val="single" w:sz="4" w:space="0" w:color="auto"/>
            </w:tcBorders>
            <w:textDirection w:val="btLr"/>
            <w:vAlign w:val="center"/>
          </w:tcPr>
          <w:p w14:paraId="3CDBE01F" w14:textId="29C2AE9D" w:rsidR="00025615" w:rsidRPr="00E431FE" w:rsidRDefault="00E431FE" w:rsidP="00E431FE">
            <w:pPr>
              <w:ind w:right="57"/>
              <w:jc w:val="center"/>
              <w:rPr>
                <w:rFonts w:cstheme="minorHAnsi"/>
                <w:szCs w:val="22"/>
                <w:lang w:val="fr-FR"/>
              </w:rPr>
            </w:pPr>
            <w:r w:rsidRPr="00CD42D0">
              <w:rPr>
                <w:noProof/>
                <w:lang w:eastAsia="en-GB"/>
              </w:rPr>
              <w:drawing>
                <wp:inline distT="0" distB="0" distL="0" distR="0" wp14:anchorId="56DB16A5" wp14:editId="60F52C71">
                  <wp:extent cx="1086416" cy="1086416"/>
                  <wp:effectExtent l="0" t="0" r="6350" b="6350"/>
                  <wp:docPr id="3" name="Picture 3" descr="This QR code redirects to the latest meeeting information at:&#10;http://handle.itu.int/11.1002/groups/sg3"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TSBDOC\2017-2020\Working_methods\Handle_IDs\Handle-IDs_per_group\SG3\Unitag_QRCode_1487089140566.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6416" cy="1086416"/>
                          </a:xfrm>
                          <a:prstGeom prst="rect">
                            <a:avLst/>
                          </a:prstGeom>
                          <a:noFill/>
                          <a:ln>
                            <a:noFill/>
                          </a:ln>
                        </pic:spPr>
                      </pic:pic>
                    </a:graphicData>
                  </a:graphic>
                </wp:inline>
              </w:drawing>
            </w:r>
            <w:r w:rsidRPr="00E431FE">
              <w:rPr>
                <w:sz w:val="18"/>
                <w:szCs w:val="18"/>
                <w:lang w:val="es-ES"/>
              </w:rPr>
              <w:t>CE 3 del UIT-T</w:t>
            </w:r>
          </w:p>
        </w:tc>
      </w:tr>
      <w:tr w:rsidR="00025615" w:rsidRPr="003D69B8" w14:paraId="4F68C927" w14:textId="77777777" w:rsidTr="00707E03">
        <w:trPr>
          <w:cantSplit/>
        </w:trPr>
        <w:tc>
          <w:tcPr>
            <w:tcW w:w="5614" w:type="dxa"/>
            <w:vMerge/>
            <w:tcBorders>
              <w:right w:val="single" w:sz="4" w:space="0" w:color="auto"/>
            </w:tcBorders>
          </w:tcPr>
          <w:p w14:paraId="47488E9B" w14:textId="77777777" w:rsidR="00025615" w:rsidRPr="00E431FE" w:rsidRDefault="00025615" w:rsidP="00C8247F">
            <w:pPr>
              <w:rPr>
                <w:lang w:val="fr-FR"/>
              </w:rPr>
            </w:pPr>
          </w:p>
        </w:tc>
        <w:tc>
          <w:tcPr>
            <w:tcW w:w="4017" w:type="dxa"/>
            <w:tcBorders>
              <w:left w:val="single" w:sz="4" w:space="0" w:color="auto"/>
              <w:bottom w:val="single" w:sz="4" w:space="0" w:color="auto"/>
              <w:right w:val="single" w:sz="4" w:space="0" w:color="auto"/>
            </w:tcBorders>
            <w:vAlign w:val="center"/>
          </w:tcPr>
          <w:p w14:paraId="4593BA8F" w14:textId="6C31238B" w:rsidR="00025615" w:rsidRPr="00B81F2C" w:rsidRDefault="00707E03" w:rsidP="00C8247F">
            <w:pPr>
              <w:jc w:val="center"/>
              <w:rPr>
                <w:noProof/>
                <w:lang w:val="es-ES"/>
              </w:rPr>
            </w:pPr>
            <w:r w:rsidRPr="00707E03">
              <w:rPr>
                <w:noProof/>
                <w:lang w:val="es-ES"/>
              </w:rPr>
              <w:t>Última información sobre la reunión</w:t>
            </w:r>
          </w:p>
        </w:tc>
      </w:tr>
    </w:tbl>
    <w:p w14:paraId="01F9C8C5" w14:textId="77777777" w:rsidR="00025615" w:rsidRDefault="00025615" w:rsidP="00025615">
      <w:pPr>
        <w:spacing w:before="600"/>
      </w:pPr>
      <w:r w:rsidRPr="008B1246">
        <w:rPr>
          <w:b/>
          <w:bCs/>
        </w:rPr>
        <w:t>Anexos:</w:t>
      </w:r>
      <w:r>
        <w:t xml:space="preserve"> 2</w:t>
      </w:r>
    </w:p>
    <w:p w14:paraId="40ABAFED" w14:textId="6BF0F22E" w:rsidR="002545AA" w:rsidRPr="00E35001" w:rsidRDefault="002545AA" w:rsidP="002545AA">
      <w:pPr>
        <w:ind w:right="91"/>
        <w:rPr>
          <w:bCs/>
        </w:rPr>
      </w:pPr>
      <w:r w:rsidRPr="00E35001">
        <w:rPr>
          <w:bCs/>
        </w:rPr>
        <w:br w:type="page"/>
      </w:r>
    </w:p>
    <w:p w14:paraId="158900F9" w14:textId="010E3BD0" w:rsidR="002545AA" w:rsidRDefault="003B2F6F" w:rsidP="00707E03">
      <w:pPr>
        <w:pStyle w:val="AnnexNotitle"/>
      </w:pPr>
      <w:r w:rsidRPr="00707E03">
        <w:lastRenderedPageBreak/>
        <w:t>ANEXO</w:t>
      </w:r>
      <w:r w:rsidRPr="00707E03">
        <w:rPr>
          <w:bCs/>
        </w:rPr>
        <w:t xml:space="preserve"> </w:t>
      </w:r>
      <w:r w:rsidR="00707E03" w:rsidRPr="00707E03">
        <w:t>A</w:t>
      </w:r>
      <w:r w:rsidR="00707E03" w:rsidRPr="00707E03">
        <w:br/>
        <w:t>Información práctica sobre la reunión</w:t>
      </w:r>
    </w:p>
    <w:p w14:paraId="50676836" w14:textId="5618A1B1" w:rsidR="008B1246" w:rsidRDefault="008B1246" w:rsidP="008B1246">
      <w:pPr>
        <w:pStyle w:val="AnnexTitle"/>
      </w:pPr>
      <w:r w:rsidRPr="00766808">
        <w:t>MÉTODOS DE TRABAJO E INSTALACIONES</w:t>
      </w:r>
    </w:p>
    <w:p w14:paraId="53C2C65B" w14:textId="6E4747B4" w:rsidR="00E431FE" w:rsidRPr="00E431FE" w:rsidRDefault="00E431FE" w:rsidP="00E431FE">
      <w:pPr>
        <w:pStyle w:val="Normalaftertitle"/>
        <w:rPr>
          <w:lang w:val="es-ES"/>
        </w:rPr>
      </w:pPr>
      <w:r w:rsidRPr="00E431FE">
        <w:rPr>
          <w:b/>
          <w:bCs/>
          <w:lang w:val="es-ES"/>
        </w:rPr>
        <w:t>PRESENTACIÓN Y ACCESO A LOS DOCUMENTOS</w:t>
      </w:r>
      <w:r w:rsidRPr="00126CD0">
        <w:rPr>
          <w:b/>
          <w:bCs/>
          <w:lang w:val="es-ES"/>
        </w:rPr>
        <w:t>:</w:t>
      </w:r>
      <w:r w:rsidRPr="00E431FE">
        <w:rPr>
          <w:lang w:val="es-ES"/>
        </w:rPr>
        <w:t xml:space="preserve"> La reunión se celebrará sin hacer uso del papel. Las contribuciones deben presentarse utilizando la </w:t>
      </w:r>
      <w:hyperlink r:id="rId20" w:history="1">
        <w:r w:rsidRPr="00E431FE">
          <w:rPr>
            <w:rStyle w:val="Hyperlink"/>
            <w:lang w:val="es-ES"/>
          </w:rPr>
          <w:t>Publicación Directa de Documentos</w:t>
        </w:r>
      </w:hyperlink>
      <w:r w:rsidRPr="00E431FE">
        <w:rPr>
          <w:lang w:val="es-ES"/>
        </w:rPr>
        <w:t xml:space="preserve">; los proyectos de DT deben remitirse por correo-e a la secretaría de la Comisión de Estudio utilizando la </w:t>
      </w:r>
      <w:hyperlink r:id="rId21" w:history="1">
        <w:r w:rsidRPr="00E431FE">
          <w:rPr>
            <w:rStyle w:val="Hyperlink"/>
            <w:lang w:val="es-ES"/>
          </w:rPr>
          <w:t>plantilla correspondiente</w:t>
        </w:r>
      </w:hyperlink>
      <w:r w:rsidRPr="00E431FE">
        <w:rPr>
          <w:lang w:val="es-ES"/>
        </w:rPr>
        <w:t>. El acceso a los documentos de la reunión se facilita a partir de la página principal de la Comisión de Estudio, y está restringido a los Miembros del</w:t>
      </w:r>
      <w:r w:rsidR="00126CD0">
        <w:rPr>
          <w:lang w:val="es-ES"/>
        </w:rPr>
        <w:t> </w:t>
      </w:r>
      <w:r w:rsidRPr="00E431FE">
        <w:rPr>
          <w:lang w:val="es-ES"/>
        </w:rPr>
        <w:t xml:space="preserve">UIT-T y a los </w:t>
      </w:r>
      <w:hyperlink r:id="rId22" w:anchor="/es" w:history="1">
        <w:r w:rsidRPr="00E431FE">
          <w:rPr>
            <w:rStyle w:val="Hyperlink"/>
            <w:lang w:val="es-ES"/>
          </w:rPr>
          <w:t>titulares de cuenta TIES</w:t>
        </w:r>
      </w:hyperlink>
      <w:r w:rsidRPr="00E431FE">
        <w:rPr>
          <w:lang w:val="es-ES"/>
        </w:rPr>
        <w:t>.</w:t>
      </w:r>
    </w:p>
    <w:p w14:paraId="724064FA" w14:textId="77777777" w:rsidR="00E431FE" w:rsidRPr="00E431FE" w:rsidRDefault="00E431FE" w:rsidP="00E431FE">
      <w:pPr>
        <w:rPr>
          <w:lang w:val="es-ES"/>
        </w:rPr>
      </w:pPr>
      <w:r w:rsidRPr="00E431FE">
        <w:rPr>
          <w:b/>
          <w:bCs/>
          <w:lang w:val="es-ES"/>
        </w:rPr>
        <w:t>INTERPRETACIÓN:</w:t>
      </w:r>
      <w:r w:rsidRPr="00E431FE">
        <w:rPr>
          <w:lang w:val="es-ES"/>
        </w:rPr>
        <w:t xml:space="preserve"> Debido a limitaciones presupuestarias, se facilitarán servicios de interpretación para la plenaria de la clausura de la reunión si así lo solicitan los Estados Miembros. Las solicitudes deberán efectuarse marcando la casilla correspondiente en el formulario de inscripción, </w:t>
      </w:r>
      <w:r w:rsidRPr="00E431FE">
        <w:rPr>
          <w:b/>
          <w:bCs/>
          <w:lang w:val="es-ES"/>
        </w:rPr>
        <w:t>por lo menos seis semanas antes del primer día de la reunión</w:t>
      </w:r>
      <w:r w:rsidRPr="00E431FE">
        <w:rPr>
          <w:lang w:val="es-ES"/>
        </w:rPr>
        <w:t>.</w:t>
      </w:r>
    </w:p>
    <w:p w14:paraId="2B6EB572" w14:textId="6EDB3F6F" w:rsidR="00E431FE" w:rsidRPr="00E431FE" w:rsidRDefault="00E431FE" w:rsidP="00E431FE">
      <w:pPr>
        <w:rPr>
          <w:lang w:val="es-ES"/>
        </w:rPr>
      </w:pPr>
      <w:r w:rsidRPr="00E431FE">
        <w:rPr>
          <w:b/>
          <w:bCs/>
          <w:lang w:val="es-ES"/>
        </w:rPr>
        <w:t>LAN INALÁMBRICA:</w:t>
      </w:r>
      <w:r w:rsidRPr="00E431FE">
        <w:rPr>
          <w:lang w:val="es-ES"/>
        </w:rPr>
        <w:t xml:space="preserve"> Los delegados disponen de instalaciones de red de área local inalámbrica en todas las salas de conferencias de la</w:t>
      </w:r>
      <w:r w:rsidR="00126CD0">
        <w:rPr>
          <w:lang w:val="es-ES"/>
        </w:rPr>
        <w:t> </w:t>
      </w:r>
      <w:r w:rsidRPr="00E431FE">
        <w:rPr>
          <w:lang w:val="es-ES"/>
        </w:rPr>
        <w:t xml:space="preserve">UIT. En el </w:t>
      </w:r>
      <w:hyperlink r:id="rId23" w:history="1">
        <w:r w:rsidRPr="00E431FE">
          <w:rPr>
            <w:rStyle w:val="Hyperlink"/>
            <w:lang w:val="es-ES"/>
          </w:rPr>
          <w:t>sitio web de la</w:t>
        </w:r>
        <w:r w:rsidR="00126CD0">
          <w:rPr>
            <w:rStyle w:val="Hyperlink"/>
            <w:lang w:val="es-ES"/>
          </w:rPr>
          <w:t> </w:t>
        </w:r>
        <w:r w:rsidRPr="00E431FE">
          <w:rPr>
            <w:rStyle w:val="Hyperlink"/>
            <w:lang w:val="es-ES"/>
          </w:rPr>
          <w:t>UIT</w:t>
        </w:r>
      </w:hyperlink>
      <w:r w:rsidRPr="00E431FE">
        <w:rPr>
          <w:lang w:val="es-ES"/>
        </w:rPr>
        <w:t xml:space="preserve"> e </w:t>
      </w:r>
      <w:r w:rsidRPr="00E431FE">
        <w:rPr>
          <w:i/>
          <w:iCs/>
          <w:lang w:val="es-ES"/>
        </w:rPr>
        <w:t>in situ</w:t>
      </w:r>
      <w:r w:rsidRPr="00E431FE">
        <w:rPr>
          <w:lang w:val="es-ES"/>
        </w:rPr>
        <w:t xml:space="preserve"> se puede encontrar información más detallada al respecto.</w:t>
      </w:r>
    </w:p>
    <w:p w14:paraId="51339C2C" w14:textId="77777777" w:rsidR="00E431FE" w:rsidRPr="00E431FE" w:rsidRDefault="00E431FE" w:rsidP="00E431FE">
      <w:pPr>
        <w:rPr>
          <w:lang w:val="es-ES"/>
        </w:rPr>
      </w:pPr>
      <w:r w:rsidRPr="00E431FE">
        <w:rPr>
          <w:b/>
          <w:bCs/>
          <w:lang w:val="es-ES"/>
        </w:rPr>
        <w:t>TAQUILLAS ELECTRÓNICAS:</w:t>
      </w:r>
      <w:r w:rsidRPr="00E431FE">
        <w:rPr>
          <w:lang w:val="es-ES"/>
        </w:rPr>
        <w:t xml:space="preserve"> Durante toda la reunión dispondrá de taquillas electrónicas que podrán utilizarse con la tarjeta de identificación RFID del UIT-T. Las taquillas electrónicas están situadas justo detrás del mostrador de inscripción en la planta baja del </w:t>
      </w:r>
      <w:hyperlink r:id="rId24" w:history="1">
        <w:r w:rsidRPr="00E431FE">
          <w:rPr>
            <w:rStyle w:val="Hyperlink"/>
            <w:lang w:val="es-ES"/>
          </w:rPr>
          <w:t>edificio Montbrillant</w:t>
        </w:r>
      </w:hyperlink>
      <w:r w:rsidRPr="00E431FE">
        <w:rPr>
          <w:lang w:val="es-ES"/>
        </w:rPr>
        <w:t>.</w:t>
      </w:r>
    </w:p>
    <w:p w14:paraId="43FB21F2" w14:textId="77777777" w:rsidR="00E431FE" w:rsidRPr="00E431FE" w:rsidRDefault="00E431FE" w:rsidP="00E431FE">
      <w:pPr>
        <w:rPr>
          <w:lang w:val="es-ES"/>
        </w:rPr>
      </w:pPr>
      <w:r w:rsidRPr="00E431FE">
        <w:rPr>
          <w:b/>
          <w:bCs/>
          <w:lang w:val="es-ES"/>
        </w:rPr>
        <w:t>IMPRESORAS:</w:t>
      </w:r>
      <w:r w:rsidRPr="00E431FE">
        <w:rPr>
          <w:lang w:val="es-ES"/>
        </w:rPr>
        <w:t xml:space="preserve"> En las salas para los delegados y en las proximidades de las </w:t>
      </w:r>
      <w:hyperlink r:id="rId25" w:history="1">
        <w:r w:rsidRPr="00E431FE">
          <w:rPr>
            <w:rStyle w:val="Hyperlink"/>
            <w:lang w:val="es-ES"/>
          </w:rPr>
          <w:t>principales salas de reunión</w:t>
        </w:r>
      </w:hyperlink>
      <w:r w:rsidRPr="00E431FE">
        <w:rPr>
          <w:lang w:val="es-ES"/>
        </w:rPr>
        <w:t xml:space="preserve"> se han puesto a disposición impresoras. Para no tener que instalar controladores en su computadora, puede imprimir directamente los documentos enviándolos por correo electrónico a la impresora deseada. Vea los detalles en </w:t>
      </w:r>
      <w:hyperlink r:id="rId26" w:history="1">
        <w:r w:rsidRPr="00E431FE">
          <w:rPr>
            <w:rStyle w:val="Hyperlink"/>
            <w:lang w:val="es-ES"/>
          </w:rPr>
          <w:t>http://itu.int/ITU-T/go/e-print</w:t>
        </w:r>
      </w:hyperlink>
      <w:r w:rsidRPr="00E431FE">
        <w:rPr>
          <w:lang w:val="es-ES"/>
        </w:rPr>
        <w:t>.</w:t>
      </w:r>
    </w:p>
    <w:p w14:paraId="14521237" w14:textId="77777777" w:rsidR="00E431FE" w:rsidRPr="00E431FE" w:rsidRDefault="00E431FE" w:rsidP="00E431FE">
      <w:pPr>
        <w:rPr>
          <w:lang w:val="es-ES"/>
        </w:rPr>
      </w:pPr>
      <w:r w:rsidRPr="00E431FE">
        <w:rPr>
          <w:b/>
          <w:bCs/>
          <w:lang w:val="es-ES"/>
        </w:rPr>
        <w:t>PRÉSTAMO DE COMPUTADORAS PORTÁTILES:</w:t>
      </w:r>
      <w:r w:rsidRPr="00E431FE">
        <w:rPr>
          <w:lang w:val="es-ES"/>
        </w:rPr>
        <w:t xml:space="preserve"> El Servicio de Asistencia de la UIT (</w:t>
      </w:r>
      <w:hyperlink r:id="rId27" w:history="1">
        <w:r w:rsidRPr="00E431FE">
          <w:rPr>
            <w:rStyle w:val="Hyperlink"/>
            <w:lang w:val="es-ES"/>
          </w:rPr>
          <w:t>servicedesk@itu.int</w:t>
        </w:r>
      </w:hyperlink>
      <w:r w:rsidRPr="00E431FE">
        <w:rPr>
          <w:lang w:val="es-ES"/>
        </w:rPr>
        <w:t>) pondrá un número limitado de computadoras portátiles a disposición de los delegados. Se atenderán las solicitudes por orden de llegada.</w:t>
      </w:r>
    </w:p>
    <w:p w14:paraId="2B917E88" w14:textId="77777777" w:rsidR="00E431FE" w:rsidRPr="00E431FE" w:rsidRDefault="00E431FE" w:rsidP="00E431FE">
      <w:pPr>
        <w:rPr>
          <w:lang w:val="es-ES"/>
        </w:rPr>
      </w:pPr>
      <w:r w:rsidRPr="00E431FE">
        <w:rPr>
          <w:b/>
          <w:bCs/>
          <w:lang w:val="es-ES"/>
        </w:rPr>
        <w:t>PARTICIPACIÓN A DISTANCIA:</w:t>
      </w:r>
      <w:r w:rsidRPr="00E431FE">
        <w:rPr>
          <w:lang w:val="es-ES"/>
        </w:rPr>
        <w:t xml:space="preserve"> Siempre que sea posible, se ofrecerá la posibilidad de participar a distancia. De conformidad con las disposiciones en vigor, solo los delegados presentes en la sala de reunión podrán participar en la toma de decisiones.</w:t>
      </w:r>
    </w:p>
    <w:p w14:paraId="07AFE3E1" w14:textId="77777777" w:rsidR="00E431FE" w:rsidRPr="00E431FE" w:rsidRDefault="00E431FE" w:rsidP="00E431FE">
      <w:pPr>
        <w:rPr>
          <w:lang w:val="es-ES"/>
        </w:rPr>
      </w:pPr>
      <w:r w:rsidRPr="00E431FE">
        <w:rPr>
          <w:lang w:val="es-ES"/>
        </w:rPr>
        <w:t xml:space="preserve">Para tener acceso a las sesiones a distancia, los delegados habrán de inscribirse en la reunión. Los participantes deben tener presente que, como es habitual en estos casos, la reunión no se retrasará ni se interrumpirá por la incapacidad de un participante a distancia para conectarse, escuchar o ser escuchado, según el criterio del </w:t>
      </w:r>
      <w:proofErr w:type="gramStart"/>
      <w:r w:rsidRPr="00E431FE">
        <w:rPr>
          <w:lang w:val="es-ES"/>
        </w:rPr>
        <w:t>Presidente</w:t>
      </w:r>
      <w:proofErr w:type="gramEnd"/>
      <w:r w:rsidRPr="00E431FE">
        <w:rPr>
          <w:lang w:val="es-ES"/>
        </w:rPr>
        <w:t xml:space="preserve">. Si se considera que la calidad de la voz de un participante a distancia es insuficiente, el </w:t>
      </w:r>
      <w:proofErr w:type="gramStart"/>
      <w:r w:rsidRPr="00E431FE">
        <w:rPr>
          <w:lang w:val="es-ES"/>
        </w:rPr>
        <w:t>Presidente</w:t>
      </w:r>
      <w:proofErr w:type="gramEnd"/>
      <w:r w:rsidRPr="00E431FE">
        <w:rPr>
          <w:lang w:val="es-ES"/>
        </w:rPr>
        <w:t xml:space="preserve"> podrá interrumpirlo y abstenerse de concederle la palabra hasta que se indique que el problema se ha resuelto. Se alienta a los participantes a utilizar el chat de la reunión para asegurar la gestión eficaz del tiempo durante las sesiones, a discreción del </w:t>
      </w:r>
      <w:proofErr w:type="gramStart"/>
      <w:r w:rsidRPr="00E431FE">
        <w:rPr>
          <w:lang w:val="es-ES"/>
        </w:rPr>
        <w:t>Presidente</w:t>
      </w:r>
      <w:proofErr w:type="gramEnd"/>
      <w:r w:rsidRPr="00E431FE">
        <w:rPr>
          <w:lang w:val="es-ES"/>
        </w:rPr>
        <w:t>.</w:t>
      </w:r>
    </w:p>
    <w:p w14:paraId="01C5D242" w14:textId="77777777" w:rsidR="00E431FE" w:rsidRPr="00E431FE" w:rsidRDefault="00E431FE" w:rsidP="00E431FE">
      <w:r w:rsidRPr="00E431FE">
        <w:rPr>
          <w:b/>
          <w:bCs/>
          <w:lang w:val="es-ES"/>
        </w:rPr>
        <w:t>ACCESIBILIDAD:</w:t>
      </w:r>
      <w:r w:rsidRPr="00E431FE">
        <w:rPr>
          <w:lang w:val="es-ES"/>
        </w:rPr>
        <w:t xml:space="preserve"> Podrán facilitarse servicios de subtitulado en tiempo real o interpretación en lengua de signos previa solicitud por quienes así lo requieran para las reuniones donde se traten cuestiones de accesibilidad, a reserva de la disponibilidad de intérpretes y de financiación. Estos servicios de accesibilidad deben solicitarse </w:t>
      </w:r>
      <w:r w:rsidRPr="00E431FE">
        <w:rPr>
          <w:b/>
          <w:bCs/>
          <w:lang w:val="es-ES"/>
        </w:rPr>
        <w:t>al menos dos meses antes de la fecha de inicio de la reunión</w:t>
      </w:r>
      <w:r w:rsidRPr="00E431FE">
        <w:rPr>
          <w:lang w:val="es-ES"/>
        </w:rPr>
        <w:t>, marcando la casilla correspondiente en el formulario de inscripción</w:t>
      </w:r>
      <w:r w:rsidRPr="00E431FE">
        <w:t>.</w:t>
      </w:r>
    </w:p>
    <w:p w14:paraId="183AFC63" w14:textId="3DE6FF93" w:rsidR="00707E03" w:rsidRDefault="00707E03" w:rsidP="00707E03">
      <w:r>
        <w:br w:type="page"/>
      </w:r>
    </w:p>
    <w:p w14:paraId="48A20F9A" w14:textId="77777777" w:rsidR="00E431FE" w:rsidRPr="00E431FE" w:rsidRDefault="00E431FE" w:rsidP="00E431FE">
      <w:pPr>
        <w:pStyle w:val="AnnexTitle"/>
      </w:pPr>
      <w:r w:rsidRPr="00E431FE">
        <w:lastRenderedPageBreak/>
        <w:t>PREINSCRIPCIÓN, NUEVOS DELEGADOS, BECAS Y APOYO PARA LA OBTENCIÓN DEL VISADO</w:t>
      </w:r>
    </w:p>
    <w:p w14:paraId="0C3D6176" w14:textId="2CA09B3C" w:rsidR="00E431FE" w:rsidRPr="00126CD0" w:rsidRDefault="00E431FE" w:rsidP="00E431FE">
      <w:pPr>
        <w:pStyle w:val="Normalaftertitle"/>
        <w:rPr>
          <w:lang w:val="es-ES"/>
        </w:rPr>
      </w:pPr>
      <w:r w:rsidRPr="00E431FE">
        <w:rPr>
          <w:b/>
          <w:bCs/>
          <w:lang w:val="es-ES"/>
        </w:rPr>
        <w:t>PREINSCRIPCIÓN</w:t>
      </w:r>
      <w:r w:rsidRPr="004024E4">
        <w:rPr>
          <w:b/>
          <w:bCs/>
          <w:lang w:val="es-ES"/>
        </w:rPr>
        <w:t>:</w:t>
      </w:r>
      <w:r w:rsidRPr="00E431FE">
        <w:rPr>
          <w:lang w:val="es-ES"/>
        </w:rPr>
        <w:t xml:space="preserve"> La preinscripción es obligatoria para participar </w:t>
      </w:r>
      <w:r w:rsidRPr="00E431FE">
        <w:rPr>
          <w:u w:val="single"/>
          <w:lang w:val="es-ES"/>
        </w:rPr>
        <w:t>tanto en persona como a distancia</w:t>
      </w:r>
      <w:r w:rsidRPr="00E431FE">
        <w:rPr>
          <w:lang w:val="es-ES"/>
        </w:rPr>
        <w:t xml:space="preserve"> y debe realizarse en línea a través de la página principal de la Comisión de Estudio </w:t>
      </w:r>
      <w:r w:rsidRPr="00E431FE">
        <w:rPr>
          <w:b/>
          <w:bCs/>
          <w:lang w:val="es-ES"/>
        </w:rPr>
        <w:t>a más tardar un mes antes de la fecha de inicio de la reunión</w:t>
      </w:r>
      <w:r w:rsidRPr="00E431FE">
        <w:rPr>
          <w:lang w:val="es-ES"/>
        </w:rPr>
        <w:t>. El sistema de inscripción del</w:t>
      </w:r>
      <w:r w:rsidR="00126CD0">
        <w:rPr>
          <w:lang w:val="es-ES"/>
        </w:rPr>
        <w:t> </w:t>
      </w:r>
      <w:r w:rsidRPr="00E431FE">
        <w:rPr>
          <w:lang w:val="es-ES"/>
        </w:rPr>
        <w:t>UIT</w:t>
      </w:r>
      <w:r w:rsidR="00126CD0">
        <w:rPr>
          <w:lang w:val="es-ES"/>
        </w:rPr>
        <w:noBreakHyphen/>
      </w:r>
      <w:r w:rsidRPr="00E431FE">
        <w:rPr>
          <w:lang w:val="es-ES"/>
        </w:rPr>
        <w:t xml:space="preserve">T requiere que el coordinador apruebe las solicitudes de inscripción; no obstante, es posible modificar el proceso a fin de permitir la aprobación automática de las mismas, según se indica en la </w:t>
      </w:r>
      <w:hyperlink r:id="rId28" w:history="1">
        <w:r w:rsidRPr="00E431FE">
          <w:rPr>
            <w:rStyle w:val="Hyperlink"/>
            <w:lang w:val="es-ES"/>
          </w:rPr>
          <w:t>Circular</w:t>
        </w:r>
        <w:r w:rsidR="00126CD0">
          <w:rPr>
            <w:rStyle w:val="Hyperlink"/>
            <w:lang w:val="es-ES"/>
          </w:rPr>
          <w:t> </w:t>
        </w:r>
        <w:r w:rsidRPr="00E431FE">
          <w:rPr>
            <w:rStyle w:val="Hyperlink"/>
            <w:lang w:val="es-ES"/>
          </w:rPr>
          <w:t>TSB</w:t>
        </w:r>
        <w:r w:rsidR="00126CD0">
          <w:rPr>
            <w:rStyle w:val="Hyperlink"/>
            <w:lang w:val="es-ES"/>
          </w:rPr>
          <w:t> </w:t>
        </w:r>
        <w:r w:rsidRPr="00E431FE">
          <w:rPr>
            <w:rStyle w:val="Hyperlink"/>
            <w:lang w:val="es-ES"/>
          </w:rPr>
          <w:t>1</w:t>
        </w:r>
      </w:hyperlink>
      <w:r w:rsidRPr="00E431FE">
        <w:rPr>
          <w:lang w:val="es-ES"/>
        </w:rPr>
        <w:t>. Algunas de las opciones en el formulario de registro se aplican únicamente a los Estados Miembros, incluidas la función, las solicitudes de interpretación y la solicitud de becas. Se invita a los miembros a incluir mujeres en sus delegaciones siempre que sea posible.</w:t>
      </w:r>
    </w:p>
    <w:p w14:paraId="29D0AF87" w14:textId="28700EA9" w:rsidR="00E431FE" w:rsidRPr="00E431FE" w:rsidRDefault="00E431FE" w:rsidP="00E431FE">
      <w:pPr>
        <w:rPr>
          <w:lang w:val="es-ES"/>
        </w:rPr>
      </w:pPr>
      <w:r w:rsidRPr="00E431FE">
        <w:rPr>
          <w:b/>
          <w:bCs/>
          <w:lang w:val="es-ES"/>
        </w:rPr>
        <w:t xml:space="preserve">LOS NUEVOS DELEGADOS </w:t>
      </w:r>
      <w:r w:rsidRPr="00E431FE">
        <w:rPr>
          <w:lang w:val="es-ES"/>
        </w:rPr>
        <w:t xml:space="preserve">están invitados a participar en una sesión informativa de bienvenida a su llegada y una visita de la Sede de la UIT. Si desea participar, póngase en contacto con </w:t>
      </w:r>
      <w:hyperlink r:id="rId29" w:history="1">
        <w:r w:rsidRPr="00E431FE">
          <w:rPr>
            <w:rStyle w:val="Hyperlink"/>
            <w:lang w:val="es-ES"/>
          </w:rPr>
          <w:t>ITU</w:t>
        </w:r>
        <w:r w:rsidRPr="00E431FE">
          <w:rPr>
            <w:rStyle w:val="Hyperlink"/>
            <w:lang w:val="es-ES"/>
          </w:rPr>
          <w:noBreakHyphen/>
          <w:t>Tmembership@itu.int</w:t>
        </w:r>
      </w:hyperlink>
      <w:r w:rsidRPr="00E431FE">
        <w:rPr>
          <w:lang w:val="es-ES"/>
        </w:rPr>
        <w:t xml:space="preserve">. Puede consultar una guía resumida </w:t>
      </w:r>
      <w:hyperlink r:id="rId30" w:history="1">
        <w:r w:rsidRPr="00E431FE">
          <w:rPr>
            <w:rStyle w:val="Hyperlink"/>
            <w:lang w:val="es-ES"/>
          </w:rPr>
          <w:t>aquí</w:t>
        </w:r>
      </w:hyperlink>
      <w:r w:rsidRPr="00E431FE">
        <w:rPr>
          <w:lang w:val="es-ES"/>
        </w:rPr>
        <w:t>.</w:t>
      </w:r>
    </w:p>
    <w:p w14:paraId="45EAA8B5" w14:textId="77777777" w:rsidR="00E431FE" w:rsidRPr="00E431FE" w:rsidRDefault="00E431FE" w:rsidP="00E431FE">
      <w:pPr>
        <w:rPr>
          <w:lang w:val="es-ES"/>
        </w:rPr>
      </w:pPr>
      <w:r w:rsidRPr="00E431FE">
        <w:rPr>
          <w:b/>
          <w:bCs/>
          <w:lang w:val="es-ES"/>
        </w:rPr>
        <w:t>BECAS:</w:t>
      </w:r>
      <w:r w:rsidRPr="00E431FE">
        <w:rPr>
          <w:lang w:val="es-ES"/>
        </w:rPr>
        <w:t xml:space="preserve"> para facilitar la participación de los </w:t>
      </w:r>
      <w:hyperlink r:id="rId31" w:history="1">
        <w:r w:rsidRPr="00E431FE">
          <w:rPr>
            <w:rStyle w:val="Hyperlink"/>
            <w:lang w:val="es-ES"/>
          </w:rPr>
          <w:t>países que reúnan las condiciones necesarias</w:t>
        </w:r>
      </w:hyperlink>
      <w:r w:rsidRPr="00E431FE">
        <w:rPr>
          <w:lang w:val="es-ES"/>
        </w:rPr>
        <w:t xml:space="preserve">, podrán concederse hasta dos becas presenciales parciales por país, sujetas a la disponibilidad de financiación. Una beca parcial comprende ya sea a) un </w:t>
      </w:r>
      <w:r w:rsidRPr="00E431FE">
        <w:rPr>
          <w:b/>
          <w:bCs/>
          <w:lang w:val="es-ES"/>
        </w:rPr>
        <w:t>billete de avión</w:t>
      </w:r>
      <w:r w:rsidRPr="00E431FE">
        <w:rPr>
          <w:lang w:val="es-ES"/>
        </w:rPr>
        <w:t xml:space="preserve"> (de ida y vuelta en clase económica por la ruta más directa y/o menos costosa del país de origen al lugar de celebración de la reunión) o b) </w:t>
      </w:r>
      <w:r w:rsidRPr="00E431FE">
        <w:rPr>
          <w:b/>
          <w:bCs/>
          <w:lang w:val="es-ES"/>
        </w:rPr>
        <w:t>dietas</w:t>
      </w:r>
      <w:r w:rsidRPr="00E431FE">
        <w:rPr>
          <w:lang w:val="es-ES"/>
        </w:rPr>
        <w:t xml:space="preserve"> adecuadas (para sufragar los costes de alojamiento, comidas y otros gastos). En caso de que se soliciten dos becas presenciales parciales, </w:t>
      </w:r>
      <w:r w:rsidRPr="00E431FE">
        <w:rPr>
          <w:i/>
          <w:iCs/>
          <w:lang w:val="es-ES"/>
        </w:rPr>
        <w:t>al menos una</w:t>
      </w:r>
      <w:r w:rsidRPr="00E431FE">
        <w:rPr>
          <w:lang w:val="es-ES"/>
        </w:rPr>
        <w:t xml:space="preserve"> deberá cubrir </w:t>
      </w:r>
      <w:r w:rsidRPr="00E431FE">
        <w:rPr>
          <w:i/>
          <w:iCs/>
          <w:lang w:val="es-ES"/>
        </w:rPr>
        <w:t>el billete de avión</w:t>
      </w:r>
      <w:r w:rsidRPr="00E431FE">
        <w:rPr>
          <w:lang w:val="es-ES"/>
        </w:rPr>
        <w:t>. La organización del solicitante asumirá el resto del coste de la participación.</w:t>
      </w:r>
    </w:p>
    <w:p w14:paraId="5656F95A" w14:textId="77777777" w:rsidR="00E431FE" w:rsidRPr="00E431FE" w:rsidRDefault="00E431FE" w:rsidP="00E431FE">
      <w:pPr>
        <w:rPr>
          <w:lang w:val="es-ES"/>
        </w:rPr>
      </w:pPr>
      <w:r w:rsidRPr="00E431FE">
        <w:rPr>
          <w:lang w:val="es-ES"/>
        </w:rPr>
        <w:t xml:space="preserve">En consonancia con la Resolución de Plenipotenciarios 213 (Dubái, 2018), se alienta a que se seleccione a los becarios atendiendo al equilibrio de género y la inclusión de personas con discapacidad y con necesidades específicas. Téngase en cuenta que los criterios aplicados a la concesión de becas incluyen: el presupuesto disponible de la UIT; la </w:t>
      </w:r>
      <w:proofErr w:type="gramStart"/>
      <w:r w:rsidRPr="00E431FE">
        <w:rPr>
          <w:lang w:val="es-ES"/>
        </w:rPr>
        <w:t>participación activa</w:t>
      </w:r>
      <w:proofErr w:type="gramEnd"/>
      <w:r w:rsidRPr="00E431FE">
        <w:rPr>
          <w:lang w:val="es-ES"/>
        </w:rPr>
        <w:t>, incluida la presentación de las contribuciones escritas pertinentes; la distribución equitativa entre países y regiones; las solicitudes presentadas por personas con discapacidad y necesidades especiales y las cuestiones de género.</w:t>
      </w:r>
    </w:p>
    <w:p w14:paraId="61A8C41D" w14:textId="77777777" w:rsidR="00E431FE" w:rsidRPr="00E431FE" w:rsidRDefault="00E431FE" w:rsidP="00E431FE">
      <w:pPr>
        <w:rPr>
          <w:b/>
          <w:bCs/>
          <w:lang w:val="es-ES"/>
        </w:rPr>
      </w:pPr>
      <w:r w:rsidRPr="00E431FE">
        <w:rPr>
          <w:lang w:val="es-ES"/>
        </w:rPr>
        <w:t xml:space="preserve">El formulario de solicitud figura en la </w:t>
      </w:r>
      <w:hyperlink r:id="rId32" w:anchor="/es" w:history="1">
        <w:r w:rsidRPr="00E431FE">
          <w:rPr>
            <w:rStyle w:val="Hyperlink"/>
            <w:lang w:val="es-ES"/>
          </w:rPr>
          <w:t>página principal de la Comisión de Estudio</w:t>
        </w:r>
      </w:hyperlink>
      <w:r w:rsidRPr="00E431FE">
        <w:rPr>
          <w:lang w:val="es-ES"/>
        </w:rPr>
        <w:t xml:space="preserve">. </w:t>
      </w:r>
      <w:r w:rsidRPr="00E431FE">
        <w:rPr>
          <w:b/>
          <w:bCs/>
          <w:lang w:val="es-ES"/>
        </w:rPr>
        <w:t>Las solicitudes de beca deben recibirse antes del 16 de junio de 2026.</w:t>
      </w:r>
      <w:r w:rsidRPr="00E431FE">
        <w:rPr>
          <w:lang w:val="es-ES"/>
        </w:rPr>
        <w:t xml:space="preserve"> Deberán enviarse por correo electrónico a </w:t>
      </w:r>
      <w:hyperlink r:id="rId33">
        <w:r w:rsidRPr="00E431FE">
          <w:rPr>
            <w:rStyle w:val="Hyperlink"/>
            <w:lang w:val="es-ES"/>
          </w:rPr>
          <w:t>fellowships@itu.int</w:t>
        </w:r>
      </w:hyperlink>
      <w:r w:rsidRPr="00E431FE">
        <w:rPr>
          <w:lang w:val="es-ES"/>
        </w:rPr>
        <w:t xml:space="preserve"> o por fax al +41 22 730 57 78. </w:t>
      </w:r>
      <w:r w:rsidRPr="00E431FE">
        <w:rPr>
          <w:b/>
          <w:bCs/>
          <w:lang w:val="es-ES"/>
        </w:rPr>
        <w:t xml:space="preserve">Es necesario inscribirse (con la aprobación del coordinador) antes de presentar una solicitud de beca </w:t>
      </w:r>
      <w:r w:rsidRPr="00E431FE">
        <w:rPr>
          <w:lang w:val="es-ES"/>
        </w:rPr>
        <w:t>y se recomienda encarecidamente inscribirse en el evento e iniciar el proceso de solicitud al menos siente semanas antes de la reunión.</w:t>
      </w:r>
    </w:p>
    <w:p w14:paraId="2278853F" w14:textId="77777777" w:rsidR="00E431FE" w:rsidRPr="00E431FE" w:rsidRDefault="00E431FE" w:rsidP="00126CD0">
      <w:pPr>
        <w:rPr>
          <w:lang w:val="es-ES"/>
        </w:rPr>
      </w:pPr>
      <w:r w:rsidRPr="00422E00">
        <w:rPr>
          <w:b/>
          <w:bCs/>
        </w:rPr>
        <w:t>AYUDA PARA LA SOLICITUD DE VISADOS:</w:t>
      </w:r>
      <w:r w:rsidRPr="00422E00">
        <w:t xml:space="preserve"> </w:t>
      </w:r>
      <w:r w:rsidRPr="00E431FE">
        <w:rPr>
          <w:lang w:val="es-ES"/>
        </w:rPr>
        <w:t>En su caso, los visados deben solicitarse antes de la fecha de llegada a Suiza en la embajada o el consulado que representa a Suiza en su país o, en su defecto, en la más próxima a su país de partida. Habida cuenta de que los plazos aplicables pueden variar, se recomienda consultar directamente a la representación adecuada y presentar la solicitud con antelación.</w:t>
      </w:r>
    </w:p>
    <w:p w14:paraId="049C8D45" w14:textId="597A282D" w:rsidR="00E431FE" w:rsidRPr="00E431FE" w:rsidRDefault="00E431FE" w:rsidP="00126CD0">
      <w:pPr>
        <w:rPr>
          <w:lang w:val="es-ES"/>
        </w:rPr>
      </w:pPr>
      <w:r w:rsidRPr="00E431FE">
        <w:rPr>
          <w:lang w:val="es-ES"/>
        </w:rPr>
        <w:t>Si tropieza con problemas, la Unión puede, previa solicitud oficial de la administración o la entidad que usted representa, intervenir ante las autoridades suizas competentes para facilitar la expedición de ese visado. Una vez que el coordinador de inscripciones de su organización haya aprobado su inscripción, transcurren normalmente 15</w:t>
      </w:r>
      <w:r w:rsidR="00126CD0">
        <w:rPr>
          <w:lang w:val="es-ES"/>
        </w:rPr>
        <w:t> </w:t>
      </w:r>
      <w:r w:rsidRPr="00E431FE">
        <w:rPr>
          <w:lang w:val="es-ES"/>
        </w:rPr>
        <w:t xml:space="preserve">días antes de que se emita la carta de solicitud de visado. Por consiguiente, las solicitudes deben formularse marcando la casilla correspondiente en el formulario de inscripción, </w:t>
      </w:r>
      <w:r w:rsidRPr="00422E00">
        <w:rPr>
          <w:b/>
          <w:bCs/>
        </w:rPr>
        <w:t>a más tardar un mes antes de la reunión</w:t>
      </w:r>
      <w:r w:rsidRPr="00E431FE">
        <w:rPr>
          <w:lang w:val="es-ES"/>
        </w:rPr>
        <w:t>. Las consultas deben remitirse a la Sección de Viajes de la UIT (</w:t>
      </w:r>
      <w:hyperlink r:id="rId34" w:history="1">
        <w:r w:rsidRPr="00E431FE">
          <w:rPr>
            <w:rStyle w:val="Hyperlink"/>
            <w:bCs/>
            <w:lang w:val="es-ES"/>
          </w:rPr>
          <w:t>travel@itu.int</w:t>
        </w:r>
      </w:hyperlink>
      <w:r w:rsidRPr="00E431FE">
        <w:rPr>
          <w:lang w:val="es-ES"/>
        </w:rPr>
        <w:t>) con la indicación "</w:t>
      </w:r>
      <w:r w:rsidRPr="00422E00">
        <w:rPr>
          <w:b/>
          <w:bCs/>
        </w:rPr>
        <w:t>apoyo para la obtención de visado</w:t>
      </w:r>
      <w:r w:rsidRPr="00E431FE">
        <w:rPr>
          <w:lang w:val="es-ES"/>
        </w:rPr>
        <w:t>".</w:t>
      </w:r>
    </w:p>
    <w:p w14:paraId="04E43935" w14:textId="77777777" w:rsidR="00E431FE" w:rsidRPr="00E431FE" w:rsidRDefault="00E431FE" w:rsidP="00E431FE">
      <w:pPr>
        <w:pStyle w:val="AnnexTitle"/>
      </w:pPr>
      <w:r w:rsidRPr="00E431FE">
        <w:t>FORMACIÓN SOBRE EL CIERRE DE LA BRECHA DE NORMALIZACIÓN (BSG)</w:t>
      </w:r>
    </w:p>
    <w:p w14:paraId="42734F04" w14:textId="08C21414" w:rsidR="00E431FE" w:rsidRPr="00E431FE" w:rsidRDefault="00E431FE" w:rsidP="004024E4">
      <w:pPr>
        <w:pStyle w:val="Normalaftertitle"/>
        <w:rPr>
          <w:lang w:val="es-ES"/>
        </w:rPr>
      </w:pPr>
      <w:r w:rsidRPr="00E431FE">
        <w:rPr>
          <w:lang w:val="es-ES"/>
        </w:rPr>
        <w:t>Unas tres semanas antes de la reunión se ofrecerá una formación en línea de una hora de duración sobre la preparación de las contribuciones ("Jornada de contribuciones").</w:t>
      </w:r>
    </w:p>
    <w:p w14:paraId="5CAB1F19" w14:textId="77777777" w:rsidR="00E431FE" w:rsidRPr="00E431FE" w:rsidRDefault="00E431FE" w:rsidP="00E431FE">
      <w:pPr>
        <w:rPr>
          <w:lang w:val="es-ES"/>
        </w:rPr>
      </w:pPr>
      <w:r w:rsidRPr="00E431FE">
        <w:rPr>
          <w:lang w:val="es-ES"/>
        </w:rPr>
        <w:t>Durante la reunión se impartirá una sesión para nuevos miembros de una hora de duración y una sesión sobre el cierre BSG. La fecha y horas exactas de estas sesiones se anunciará a su debido tiempo a través de la lista de correo y la página web de la CE 3.</w:t>
      </w:r>
    </w:p>
    <w:p w14:paraId="22084742" w14:textId="77777777" w:rsidR="00E431FE" w:rsidRPr="00E431FE" w:rsidRDefault="00E431FE" w:rsidP="00E431FE">
      <w:pPr>
        <w:pStyle w:val="AnnexTitle"/>
        <w:rPr>
          <w:lang w:val="pt-BR"/>
        </w:rPr>
      </w:pPr>
      <w:r w:rsidRPr="00E431FE">
        <w:rPr>
          <w:lang w:val="pt-BR"/>
        </w:rPr>
        <w:lastRenderedPageBreak/>
        <w:t>VISITAS A GINEBRA: HOTELES, TRANSPORTE PÚBLICO</w:t>
      </w:r>
    </w:p>
    <w:p w14:paraId="32A27F9A" w14:textId="55C43F5E" w:rsidR="00E431FE" w:rsidRPr="00E431FE" w:rsidRDefault="00E431FE" w:rsidP="00E431FE">
      <w:pPr>
        <w:pStyle w:val="Normalaftertitle"/>
        <w:rPr>
          <w:lang w:val="es-ES"/>
        </w:rPr>
      </w:pPr>
      <w:r w:rsidRPr="00E431FE">
        <w:rPr>
          <w:b/>
          <w:bCs/>
          <w:lang w:val="es-ES"/>
        </w:rPr>
        <w:t>VISITAS A GINEBRA</w:t>
      </w:r>
      <w:r w:rsidRPr="004024E4">
        <w:rPr>
          <w:b/>
          <w:bCs/>
          <w:lang w:val="es-ES"/>
        </w:rPr>
        <w:t>:</w:t>
      </w:r>
      <w:r w:rsidRPr="00E431FE">
        <w:rPr>
          <w:lang w:val="es-ES"/>
        </w:rPr>
        <w:t xml:space="preserve"> Los delegados que asistan a reuniones de la</w:t>
      </w:r>
      <w:r w:rsidR="00D87EA1">
        <w:rPr>
          <w:lang w:val="es-ES"/>
        </w:rPr>
        <w:t> </w:t>
      </w:r>
      <w:r w:rsidRPr="00E431FE">
        <w:rPr>
          <w:lang w:val="es-ES"/>
        </w:rPr>
        <w:t xml:space="preserve">UIT en Ginebra pueden encontrar información práctica en </w:t>
      </w:r>
      <w:hyperlink r:id="rId35" w:history="1">
        <w:r w:rsidRPr="00E431FE">
          <w:rPr>
            <w:rStyle w:val="Hyperlink"/>
            <w:lang w:val="es-ES"/>
          </w:rPr>
          <w:t>https://www.itu.int/es/delegates-corner</w:t>
        </w:r>
      </w:hyperlink>
      <w:r w:rsidRPr="00E431FE">
        <w:rPr>
          <w:lang w:val="es-ES"/>
        </w:rPr>
        <w:t>.</w:t>
      </w:r>
    </w:p>
    <w:p w14:paraId="1F05FB82" w14:textId="3E4B3C5D" w:rsidR="00E431FE" w:rsidRPr="00E431FE" w:rsidRDefault="00E431FE" w:rsidP="00E431FE">
      <w:r w:rsidRPr="00E431FE">
        <w:rPr>
          <w:b/>
          <w:bCs/>
          <w:lang w:val="es-ES"/>
        </w:rPr>
        <w:t>DESCUENTOS PARA HOTELES:</w:t>
      </w:r>
      <w:r w:rsidRPr="00E431FE">
        <w:rPr>
          <w:lang w:val="es-ES"/>
        </w:rPr>
        <w:t xml:space="preserve"> Varios hoteles de Ginebra ofrecen precios especiales para los delegados que asisten a reuniones de la</w:t>
      </w:r>
      <w:r w:rsidR="00D87EA1">
        <w:rPr>
          <w:lang w:val="es-ES"/>
        </w:rPr>
        <w:t> </w:t>
      </w:r>
      <w:r w:rsidRPr="00E431FE">
        <w:rPr>
          <w:lang w:val="es-ES"/>
        </w:rPr>
        <w:t xml:space="preserve">UIT, y regalan un abono gratuito para los transportes públicos de la ciudad. Puede consultar una lista de esos hoteles e información sobre cómo solicitar los descuentos en la dirección: </w:t>
      </w:r>
      <w:hyperlink r:id="rId36" w:history="1">
        <w:r w:rsidRPr="00E431FE">
          <w:rPr>
            <w:rStyle w:val="Hyperlink"/>
            <w:lang w:val="es-ES"/>
          </w:rPr>
          <w:t>http://www.itu.int/travel/</w:t>
        </w:r>
      </w:hyperlink>
      <w:r w:rsidRPr="00E431FE">
        <w:rPr>
          <w:lang w:val="es-ES"/>
        </w:rPr>
        <w:t>.</w:t>
      </w:r>
    </w:p>
    <w:p w14:paraId="07EE8264" w14:textId="640CE7A1" w:rsidR="00E431FE" w:rsidRDefault="00E431FE">
      <w:pPr>
        <w:tabs>
          <w:tab w:val="clear" w:pos="794"/>
          <w:tab w:val="clear" w:pos="1191"/>
          <w:tab w:val="clear" w:pos="1588"/>
          <w:tab w:val="clear" w:pos="1985"/>
        </w:tabs>
        <w:overflowPunct/>
        <w:autoSpaceDE/>
        <w:autoSpaceDN/>
        <w:adjustRightInd/>
        <w:spacing w:before="0"/>
        <w:textAlignment w:val="auto"/>
      </w:pPr>
      <w:r>
        <w:br w:type="page"/>
      </w:r>
    </w:p>
    <w:p w14:paraId="35D42CEF" w14:textId="77777777" w:rsidR="00E431FE" w:rsidRPr="00284A9F" w:rsidRDefault="00E431FE" w:rsidP="00E431FE">
      <w:pPr>
        <w:pStyle w:val="Annextitle0"/>
        <w:rPr>
          <w:szCs w:val="28"/>
        </w:rPr>
      </w:pPr>
      <w:r w:rsidRPr="00284A9F">
        <w:rPr>
          <w:szCs w:val="28"/>
        </w:rPr>
        <w:lastRenderedPageBreak/>
        <w:t>ANNEX B</w:t>
      </w:r>
      <w:r w:rsidRPr="00284A9F">
        <w:rPr>
          <w:szCs w:val="28"/>
        </w:rPr>
        <w:br/>
        <w:t>Draft agenda for the Study Group 3 meeting</w:t>
      </w:r>
      <w:r w:rsidRPr="00284A9F">
        <w:rPr>
          <w:szCs w:val="28"/>
        </w:rPr>
        <w:br/>
        <w:t xml:space="preserve">Geneva, </w:t>
      </w:r>
      <w:r>
        <w:rPr>
          <w:szCs w:val="28"/>
        </w:rPr>
        <w:t>28 July – 5 August</w:t>
      </w:r>
      <w:r w:rsidRPr="00284A9F">
        <w:rPr>
          <w:szCs w:val="28"/>
        </w:rPr>
        <w:t xml:space="preserve"> 2026</w:t>
      </w:r>
    </w:p>
    <w:tbl>
      <w:tblPr>
        <w:tblStyle w:val="TableGrid"/>
        <w:tblW w:w="5000" w:type="pct"/>
        <w:tblLook w:val="04A0" w:firstRow="1" w:lastRow="0" w:firstColumn="1" w:lastColumn="0" w:noHBand="0" w:noVBand="1"/>
      </w:tblPr>
      <w:tblGrid>
        <w:gridCol w:w="1188"/>
        <w:gridCol w:w="8441"/>
      </w:tblGrid>
      <w:tr w:rsidR="00E431FE" w:rsidRPr="002327E9" w14:paraId="28A782DB" w14:textId="77777777" w:rsidTr="00922EAA">
        <w:tc>
          <w:tcPr>
            <w:tcW w:w="617" w:type="pct"/>
          </w:tcPr>
          <w:p w14:paraId="27CC91C3" w14:textId="77777777" w:rsidR="00E431FE" w:rsidRPr="003F3C51" w:rsidRDefault="00E431FE" w:rsidP="00922EAA">
            <w:pPr>
              <w:pStyle w:val="ListParagraph"/>
              <w:numPr>
                <w:ilvl w:val="0"/>
                <w:numId w:val="8"/>
              </w:numPr>
              <w:overflowPunct/>
              <w:autoSpaceDE/>
              <w:autoSpaceDN/>
              <w:adjustRightInd/>
              <w:spacing w:before="60" w:after="60"/>
              <w:ind w:left="170"/>
              <w:textAlignment w:val="auto"/>
              <w:rPr>
                <w:rFonts w:cstheme="minorHAnsi"/>
                <w:szCs w:val="22"/>
                <w:lang w:val="en-US"/>
              </w:rPr>
            </w:pPr>
          </w:p>
        </w:tc>
        <w:tc>
          <w:tcPr>
            <w:tcW w:w="4383" w:type="pct"/>
          </w:tcPr>
          <w:p w14:paraId="6E009D82" w14:textId="77777777" w:rsidR="00E431FE" w:rsidRPr="002327E9" w:rsidRDefault="00E431FE" w:rsidP="00922EAA">
            <w:pPr>
              <w:spacing w:before="60" w:after="60"/>
              <w:rPr>
                <w:rFonts w:cstheme="minorHAnsi"/>
                <w:szCs w:val="22"/>
              </w:rPr>
            </w:pPr>
            <w:r w:rsidRPr="002327E9">
              <w:rPr>
                <w:rFonts w:cstheme="minorHAnsi"/>
                <w:szCs w:val="22"/>
              </w:rPr>
              <w:t xml:space="preserve">Opening of the </w:t>
            </w:r>
            <w:proofErr w:type="gramStart"/>
            <w:r w:rsidRPr="002327E9">
              <w:rPr>
                <w:rFonts w:cstheme="minorHAnsi"/>
                <w:szCs w:val="22"/>
              </w:rPr>
              <w:t>meeting</w:t>
            </w:r>
            <w:proofErr w:type="gramEnd"/>
          </w:p>
        </w:tc>
      </w:tr>
      <w:tr w:rsidR="00E431FE" w:rsidRPr="002327E9" w14:paraId="66DD0145" w14:textId="77777777" w:rsidTr="00922EAA">
        <w:tc>
          <w:tcPr>
            <w:tcW w:w="617" w:type="pct"/>
          </w:tcPr>
          <w:p w14:paraId="3D53E480" w14:textId="77777777" w:rsidR="00E431FE" w:rsidRPr="00272A13" w:rsidRDefault="00E431FE" w:rsidP="00922EAA">
            <w:pPr>
              <w:pStyle w:val="ListParagraph"/>
              <w:numPr>
                <w:ilvl w:val="0"/>
                <w:numId w:val="8"/>
              </w:numPr>
              <w:overflowPunct/>
              <w:autoSpaceDE/>
              <w:autoSpaceDN/>
              <w:adjustRightInd/>
              <w:spacing w:before="60" w:after="60"/>
              <w:ind w:left="170"/>
              <w:textAlignment w:val="auto"/>
              <w:rPr>
                <w:rFonts w:cstheme="minorHAnsi"/>
                <w:szCs w:val="22"/>
              </w:rPr>
            </w:pPr>
          </w:p>
        </w:tc>
        <w:tc>
          <w:tcPr>
            <w:tcW w:w="4383" w:type="pct"/>
          </w:tcPr>
          <w:p w14:paraId="5671CD47" w14:textId="77777777" w:rsidR="00E431FE" w:rsidRPr="002327E9" w:rsidRDefault="00E431FE" w:rsidP="00922EAA">
            <w:pPr>
              <w:spacing w:before="60" w:after="60"/>
              <w:rPr>
                <w:rFonts w:cstheme="minorHAnsi"/>
                <w:szCs w:val="22"/>
              </w:rPr>
            </w:pPr>
            <w:r w:rsidRPr="002327E9">
              <w:rPr>
                <w:rFonts w:cstheme="minorHAnsi"/>
                <w:szCs w:val="22"/>
              </w:rPr>
              <w:t>Adoption of the agenda</w:t>
            </w:r>
          </w:p>
        </w:tc>
      </w:tr>
      <w:tr w:rsidR="00E431FE" w:rsidRPr="00C83F1B" w14:paraId="2D07198F" w14:textId="77777777" w:rsidTr="00922EAA">
        <w:tc>
          <w:tcPr>
            <w:tcW w:w="617" w:type="pct"/>
          </w:tcPr>
          <w:p w14:paraId="4786A429" w14:textId="77777777" w:rsidR="00E431FE" w:rsidRPr="00272A13" w:rsidRDefault="00E431FE" w:rsidP="00922EAA">
            <w:pPr>
              <w:pStyle w:val="ListParagraph"/>
              <w:numPr>
                <w:ilvl w:val="0"/>
                <w:numId w:val="8"/>
              </w:numPr>
              <w:overflowPunct/>
              <w:autoSpaceDE/>
              <w:autoSpaceDN/>
              <w:adjustRightInd/>
              <w:spacing w:before="60" w:after="60"/>
              <w:ind w:left="170"/>
              <w:textAlignment w:val="auto"/>
              <w:rPr>
                <w:rFonts w:cstheme="minorHAnsi"/>
                <w:szCs w:val="22"/>
              </w:rPr>
            </w:pPr>
          </w:p>
        </w:tc>
        <w:tc>
          <w:tcPr>
            <w:tcW w:w="4383" w:type="pct"/>
          </w:tcPr>
          <w:p w14:paraId="1354888C" w14:textId="77777777" w:rsidR="00E431FE" w:rsidRPr="003F3C51" w:rsidRDefault="00E431FE" w:rsidP="00922EAA">
            <w:pPr>
              <w:spacing w:before="60" w:after="60"/>
              <w:rPr>
                <w:rFonts w:cstheme="minorHAnsi"/>
                <w:szCs w:val="22"/>
                <w:lang w:val="en-US"/>
              </w:rPr>
            </w:pPr>
            <w:r w:rsidRPr="003F3C51">
              <w:rPr>
                <w:rFonts w:cstheme="minorHAnsi"/>
                <w:szCs w:val="22"/>
                <w:lang w:val="en-US"/>
              </w:rPr>
              <w:t>Review of documents and electronic working methods available</w:t>
            </w:r>
          </w:p>
        </w:tc>
      </w:tr>
      <w:tr w:rsidR="00E431FE" w:rsidRPr="00C83F1B" w14:paraId="3F775400" w14:textId="77777777" w:rsidTr="00922EAA">
        <w:tc>
          <w:tcPr>
            <w:tcW w:w="617" w:type="pct"/>
          </w:tcPr>
          <w:p w14:paraId="046C4D5B" w14:textId="77777777" w:rsidR="00E431FE" w:rsidRPr="003F3C51" w:rsidRDefault="00E431FE" w:rsidP="00922EAA">
            <w:pPr>
              <w:pStyle w:val="ListParagraph"/>
              <w:numPr>
                <w:ilvl w:val="0"/>
                <w:numId w:val="8"/>
              </w:numPr>
              <w:overflowPunct/>
              <w:autoSpaceDE/>
              <w:autoSpaceDN/>
              <w:adjustRightInd/>
              <w:spacing w:before="60" w:after="60"/>
              <w:ind w:left="170"/>
              <w:textAlignment w:val="auto"/>
              <w:rPr>
                <w:rFonts w:cstheme="minorHAnsi"/>
                <w:szCs w:val="22"/>
                <w:lang w:val="en-US"/>
              </w:rPr>
            </w:pPr>
          </w:p>
        </w:tc>
        <w:tc>
          <w:tcPr>
            <w:tcW w:w="4383" w:type="pct"/>
          </w:tcPr>
          <w:p w14:paraId="49E05DB2" w14:textId="77777777" w:rsidR="00E431FE" w:rsidRPr="003F3C51" w:rsidRDefault="00E431FE" w:rsidP="00922EAA">
            <w:pPr>
              <w:spacing w:before="60" w:after="60"/>
              <w:rPr>
                <w:rFonts w:cstheme="minorHAnsi"/>
                <w:szCs w:val="22"/>
                <w:lang w:val="en-US"/>
              </w:rPr>
            </w:pPr>
            <w:r w:rsidRPr="003F3C51">
              <w:rPr>
                <w:rFonts w:cstheme="minorHAnsi"/>
                <w:szCs w:val="22"/>
                <w:lang w:val="en-US"/>
              </w:rPr>
              <w:t>Results from the last ITU-T SG3 plenary meeting (Geneva, 7 November 2025)</w:t>
            </w:r>
          </w:p>
        </w:tc>
      </w:tr>
      <w:tr w:rsidR="00E431FE" w:rsidRPr="00C83F1B" w14:paraId="22D45D4A" w14:textId="77777777" w:rsidTr="00922EAA">
        <w:tc>
          <w:tcPr>
            <w:tcW w:w="617" w:type="pct"/>
          </w:tcPr>
          <w:p w14:paraId="5FDE51C6" w14:textId="77777777" w:rsidR="00E431FE" w:rsidRPr="00742D0D" w:rsidRDefault="00E431FE" w:rsidP="00922EAA">
            <w:pPr>
              <w:jc w:val="right"/>
            </w:pPr>
            <w:r w:rsidRPr="00742D0D">
              <w:t>4.1</w:t>
            </w:r>
          </w:p>
        </w:tc>
        <w:tc>
          <w:tcPr>
            <w:tcW w:w="4383" w:type="pct"/>
          </w:tcPr>
          <w:p w14:paraId="6EF40799" w14:textId="77777777" w:rsidR="00E431FE" w:rsidRPr="003F3C51" w:rsidRDefault="00E431FE" w:rsidP="00922EAA">
            <w:pPr>
              <w:spacing w:before="60" w:after="60"/>
              <w:rPr>
                <w:rFonts w:cstheme="minorHAnsi"/>
                <w:szCs w:val="22"/>
                <w:lang w:val="en-US"/>
              </w:rPr>
            </w:pPr>
            <w:r w:rsidRPr="003F3C51">
              <w:rPr>
                <w:rFonts w:cstheme="minorHAnsi"/>
                <w:szCs w:val="22"/>
                <w:lang w:val="en-US"/>
              </w:rPr>
              <w:t>Approval of SG3 Plenary Reports</w:t>
            </w:r>
          </w:p>
        </w:tc>
      </w:tr>
      <w:tr w:rsidR="00E431FE" w:rsidRPr="00C83F1B" w14:paraId="41F4A51C" w14:textId="77777777" w:rsidTr="00922EAA">
        <w:tc>
          <w:tcPr>
            <w:tcW w:w="617" w:type="pct"/>
          </w:tcPr>
          <w:p w14:paraId="480B9827" w14:textId="77777777" w:rsidR="00E431FE" w:rsidRPr="003F3C51" w:rsidRDefault="00E431FE" w:rsidP="00922EAA">
            <w:pPr>
              <w:pStyle w:val="ListParagraph"/>
              <w:numPr>
                <w:ilvl w:val="0"/>
                <w:numId w:val="8"/>
              </w:numPr>
              <w:overflowPunct/>
              <w:autoSpaceDE/>
              <w:autoSpaceDN/>
              <w:adjustRightInd/>
              <w:spacing w:before="60" w:after="60"/>
              <w:ind w:left="170"/>
              <w:textAlignment w:val="auto"/>
              <w:rPr>
                <w:rFonts w:cstheme="minorHAnsi"/>
                <w:szCs w:val="22"/>
                <w:lang w:val="en-US"/>
              </w:rPr>
            </w:pPr>
          </w:p>
        </w:tc>
        <w:tc>
          <w:tcPr>
            <w:tcW w:w="4383" w:type="pct"/>
          </w:tcPr>
          <w:p w14:paraId="7FD8F9D0" w14:textId="77777777" w:rsidR="00E431FE" w:rsidRPr="003F3C51" w:rsidRDefault="00E431FE" w:rsidP="00922EAA">
            <w:pPr>
              <w:spacing w:before="60" w:after="60"/>
              <w:rPr>
                <w:rFonts w:cstheme="minorHAnsi"/>
                <w:szCs w:val="22"/>
                <w:lang w:val="en-US"/>
              </w:rPr>
            </w:pPr>
            <w:r w:rsidRPr="003F3C51">
              <w:rPr>
                <w:rFonts w:cstheme="minorHAnsi"/>
                <w:szCs w:val="22"/>
                <w:lang w:val="en-US"/>
              </w:rPr>
              <w:t>Progress reports on the work of the regional groups of ITU-T Study Group 3</w:t>
            </w:r>
          </w:p>
        </w:tc>
      </w:tr>
      <w:tr w:rsidR="00E431FE" w:rsidRPr="00C83F1B" w14:paraId="1CAA1515" w14:textId="77777777" w:rsidTr="00922EAA">
        <w:tc>
          <w:tcPr>
            <w:tcW w:w="617" w:type="pct"/>
          </w:tcPr>
          <w:p w14:paraId="616F0973" w14:textId="77777777" w:rsidR="00E431FE" w:rsidRPr="003F3C51" w:rsidRDefault="00E431FE" w:rsidP="00922EAA">
            <w:pPr>
              <w:pStyle w:val="ListParagraph"/>
              <w:numPr>
                <w:ilvl w:val="0"/>
                <w:numId w:val="8"/>
              </w:numPr>
              <w:overflowPunct/>
              <w:autoSpaceDE/>
              <w:autoSpaceDN/>
              <w:adjustRightInd/>
              <w:spacing w:before="60" w:after="60"/>
              <w:ind w:left="170"/>
              <w:textAlignment w:val="auto"/>
              <w:rPr>
                <w:rFonts w:cstheme="minorHAnsi"/>
                <w:szCs w:val="22"/>
                <w:lang w:val="en-US"/>
              </w:rPr>
            </w:pPr>
          </w:p>
        </w:tc>
        <w:tc>
          <w:tcPr>
            <w:tcW w:w="4383" w:type="pct"/>
          </w:tcPr>
          <w:p w14:paraId="7BCA584A" w14:textId="77777777" w:rsidR="00E431FE" w:rsidRPr="003F3C51" w:rsidRDefault="00E431FE" w:rsidP="00922EAA">
            <w:pPr>
              <w:spacing w:before="60" w:after="60"/>
              <w:rPr>
                <w:rFonts w:cstheme="minorHAnsi"/>
                <w:szCs w:val="22"/>
                <w:lang w:val="en-US"/>
              </w:rPr>
            </w:pPr>
            <w:r w:rsidRPr="003F3C51">
              <w:rPr>
                <w:rFonts w:cstheme="minorHAnsi"/>
                <w:szCs w:val="22"/>
                <w:lang w:val="en-US"/>
              </w:rPr>
              <w:t>Results of the work of ITU-T SG3 Rapporteur Group Meetings and follow-up</w:t>
            </w:r>
          </w:p>
        </w:tc>
      </w:tr>
      <w:tr w:rsidR="00E431FE" w:rsidRPr="00C83F1B" w14:paraId="2E8A3125" w14:textId="77777777" w:rsidTr="00922EAA">
        <w:tc>
          <w:tcPr>
            <w:tcW w:w="617" w:type="pct"/>
          </w:tcPr>
          <w:p w14:paraId="43F78665" w14:textId="77777777" w:rsidR="00E431FE" w:rsidRPr="00742D0D" w:rsidRDefault="00E431FE" w:rsidP="00922EAA">
            <w:pPr>
              <w:jc w:val="right"/>
            </w:pPr>
            <w:r>
              <w:t>6</w:t>
            </w:r>
            <w:r w:rsidRPr="00742D0D">
              <w:t>.1</w:t>
            </w:r>
          </w:p>
        </w:tc>
        <w:tc>
          <w:tcPr>
            <w:tcW w:w="4383" w:type="pct"/>
          </w:tcPr>
          <w:p w14:paraId="09EB9A46" w14:textId="77777777" w:rsidR="00E431FE" w:rsidRPr="003F3C51" w:rsidRDefault="00E431FE" w:rsidP="00922EAA">
            <w:pPr>
              <w:spacing w:before="60" w:after="60"/>
              <w:rPr>
                <w:rFonts w:cstheme="minorHAnsi"/>
                <w:szCs w:val="22"/>
                <w:lang w:val="en-US"/>
              </w:rPr>
            </w:pPr>
            <w:r w:rsidRPr="003F3C51">
              <w:rPr>
                <w:rFonts w:cstheme="minorHAnsi"/>
                <w:szCs w:val="22"/>
                <w:lang w:val="en-US"/>
              </w:rPr>
              <w:t xml:space="preserve">Reports </w:t>
            </w:r>
            <w:proofErr w:type="gramStart"/>
            <w:r w:rsidRPr="003F3C51">
              <w:rPr>
                <w:rFonts w:cstheme="minorHAnsi"/>
                <w:szCs w:val="22"/>
                <w:lang w:val="en-US"/>
              </w:rPr>
              <w:t>of</w:t>
            </w:r>
            <w:proofErr w:type="gramEnd"/>
            <w:r w:rsidRPr="003F3C51">
              <w:rPr>
                <w:rFonts w:cstheme="minorHAnsi"/>
                <w:szCs w:val="22"/>
                <w:lang w:val="en-US"/>
              </w:rPr>
              <w:t xml:space="preserve"> the meetings of Questions</w:t>
            </w:r>
          </w:p>
        </w:tc>
      </w:tr>
      <w:tr w:rsidR="00E431FE" w:rsidRPr="00C83F1B" w14:paraId="4200B0A8" w14:textId="77777777" w:rsidTr="00922EAA">
        <w:tc>
          <w:tcPr>
            <w:tcW w:w="617" w:type="pct"/>
          </w:tcPr>
          <w:p w14:paraId="068C1763" w14:textId="77777777" w:rsidR="00E431FE" w:rsidRPr="003F3C51" w:rsidRDefault="00E431FE" w:rsidP="00922EAA">
            <w:pPr>
              <w:pStyle w:val="ListParagraph"/>
              <w:numPr>
                <w:ilvl w:val="0"/>
                <w:numId w:val="8"/>
              </w:numPr>
              <w:overflowPunct/>
              <w:autoSpaceDE/>
              <w:autoSpaceDN/>
              <w:adjustRightInd/>
              <w:spacing w:before="60" w:after="60"/>
              <w:ind w:left="170"/>
              <w:textAlignment w:val="auto"/>
              <w:rPr>
                <w:rFonts w:cstheme="minorHAnsi"/>
                <w:szCs w:val="22"/>
                <w:lang w:val="en-US"/>
              </w:rPr>
            </w:pPr>
          </w:p>
        </w:tc>
        <w:tc>
          <w:tcPr>
            <w:tcW w:w="4383" w:type="pct"/>
          </w:tcPr>
          <w:p w14:paraId="4769D442" w14:textId="77777777" w:rsidR="00E431FE" w:rsidRPr="003F3C51" w:rsidRDefault="00E431FE" w:rsidP="00922EAA">
            <w:pPr>
              <w:spacing w:before="60" w:after="60"/>
              <w:rPr>
                <w:rFonts w:cstheme="minorHAnsi"/>
                <w:szCs w:val="22"/>
                <w:lang w:val="en-US"/>
              </w:rPr>
            </w:pPr>
            <w:r w:rsidRPr="003F3C51">
              <w:rPr>
                <w:rFonts w:cstheme="minorHAnsi"/>
                <w:szCs w:val="22"/>
                <w:lang w:val="en-US"/>
              </w:rPr>
              <w:t>Determination of Recommendations under TAP</w:t>
            </w:r>
          </w:p>
        </w:tc>
      </w:tr>
      <w:tr w:rsidR="00E431FE" w:rsidRPr="00C83F1B" w14:paraId="4F9B8E3F" w14:textId="77777777" w:rsidTr="00922EAA">
        <w:tc>
          <w:tcPr>
            <w:tcW w:w="617" w:type="pct"/>
          </w:tcPr>
          <w:p w14:paraId="2F85FE37" w14:textId="77777777" w:rsidR="00E431FE" w:rsidRPr="003F3C51" w:rsidRDefault="00E431FE" w:rsidP="00922EAA">
            <w:pPr>
              <w:pStyle w:val="ListParagraph"/>
              <w:numPr>
                <w:ilvl w:val="0"/>
                <w:numId w:val="8"/>
              </w:numPr>
              <w:overflowPunct/>
              <w:autoSpaceDE/>
              <w:autoSpaceDN/>
              <w:adjustRightInd/>
              <w:spacing w:before="60" w:after="60"/>
              <w:ind w:left="170"/>
              <w:textAlignment w:val="auto"/>
              <w:rPr>
                <w:rFonts w:cstheme="minorHAnsi"/>
                <w:szCs w:val="22"/>
                <w:lang w:val="en-US"/>
              </w:rPr>
            </w:pPr>
          </w:p>
        </w:tc>
        <w:tc>
          <w:tcPr>
            <w:tcW w:w="4383" w:type="pct"/>
          </w:tcPr>
          <w:p w14:paraId="42764E03" w14:textId="77777777" w:rsidR="00E431FE" w:rsidRPr="003F3C51" w:rsidRDefault="00E431FE" w:rsidP="00922EAA">
            <w:pPr>
              <w:spacing w:before="60" w:after="60"/>
              <w:rPr>
                <w:rFonts w:cstheme="minorHAnsi"/>
                <w:szCs w:val="22"/>
                <w:lang w:val="en-US"/>
              </w:rPr>
            </w:pPr>
            <w:r w:rsidRPr="003F3C51">
              <w:rPr>
                <w:rFonts w:cstheme="minorHAnsi"/>
                <w:szCs w:val="22"/>
                <w:lang w:val="en-US"/>
              </w:rPr>
              <w:t xml:space="preserve">Deletion or </w:t>
            </w:r>
            <w:proofErr w:type="gramStart"/>
            <w:r w:rsidRPr="003F3C51">
              <w:rPr>
                <w:rFonts w:cstheme="minorHAnsi"/>
                <w:szCs w:val="22"/>
                <w:lang w:val="en-US"/>
              </w:rPr>
              <w:t>renumbering of</w:t>
            </w:r>
            <w:proofErr w:type="gramEnd"/>
            <w:r w:rsidRPr="003F3C51">
              <w:rPr>
                <w:rFonts w:cstheme="minorHAnsi"/>
                <w:szCs w:val="22"/>
                <w:lang w:val="en-US"/>
              </w:rPr>
              <w:t xml:space="preserve"> Recommendations</w:t>
            </w:r>
          </w:p>
        </w:tc>
      </w:tr>
      <w:tr w:rsidR="00E431FE" w:rsidRPr="00C83F1B" w14:paraId="5F64E249" w14:textId="77777777" w:rsidTr="00922EAA">
        <w:tc>
          <w:tcPr>
            <w:tcW w:w="617" w:type="pct"/>
          </w:tcPr>
          <w:p w14:paraId="1DACF9D4" w14:textId="77777777" w:rsidR="00E431FE" w:rsidRPr="003F3C51" w:rsidRDefault="00E431FE" w:rsidP="00922EAA">
            <w:pPr>
              <w:pStyle w:val="ListParagraph"/>
              <w:numPr>
                <w:ilvl w:val="0"/>
                <w:numId w:val="8"/>
              </w:numPr>
              <w:overflowPunct/>
              <w:autoSpaceDE/>
              <w:autoSpaceDN/>
              <w:adjustRightInd/>
              <w:spacing w:before="60" w:after="60"/>
              <w:ind w:left="170"/>
              <w:textAlignment w:val="auto"/>
              <w:rPr>
                <w:rFonts w:cstheme="minorHAnsi"/>
                <w:szCs w:val="22"/>
                <w:lang w:val="en-US"/>
              </w:rPr>
            </w:pPr>
          </w:p>
        </w:tc>
        <w:tc>
          <w:tcPr>
            <w:tcW w:w="4383" w:type="pct"/>
          </w:tcPr>
          <w:p w14:paraId="0FF905EC" w14:textId="77777777" w:rsidR="00E431FE" w:rsidRPr="003F3C51" w:rsidRDefault="00E431FE" w:rsidP="00922EAA">
            <w:pPr>
              <w:spacing w:before="60" w:after="60"/>
              <w:rPr>
                <w:rFonts w:cstheme="minorHAnsi"/>
                <w:szCs w:val="22"/>
                <w:lang w:val="en-US"/>
              </w:rPr>
            </w:pPr>
            <w:r w:rsidRPr="003F3C51">
              <w:rPr>
                <w:rFonts w:cstheme="minorHAnsi"/>
                <w:szCs w:val="22"/>
                <w:lang w:val="en-US"/>
              </w:rPr>
              <w:t>Agreement or deletion of Supplements</w:t>
            </w:r>
          </w:p>
        </w:tc>
      </w:tr>
      <w:tr w:rsidR="00E431FE" w:rsidRPr="00C83F1B" w14:paraId="01AE26DD" w14:textId="77777777" w:rsidTr="00922EAA">
        <w:tc>
          <w:tcPr>
            <w:tcW w:w="617" w:type="pct"/>
          </w:tcPr>
          <w:p w14:paraId="3C49E329" w14:textId="77777777" w:rsidR="00E431FE" w:rsidRPr="003F3C51" w:rsidRDefault="00E431FE" w:rsidP="00922EAA">
            <w:pPr>
              <w:pStyle w:val="ListParagraph"/>
              <w:numPr>
                <w:ilvl w:val="0"/>
                <w:numId w:val="8"/>
              </w:numPr>
              <w:overflowPunct/>
              <w:autoSpaceDE/>
              <w:autoSpaceDN/>
              <w:adjustRightInd/>
              <w:spacing w:before="60" w:after="60"/>
              <w:ind w:left="170"/>
              <w:textAlignment w:val="auto"/>
              <w:rPr>
                <w:rFonts w:cstheme="minorHAnsi"/>
                <w:szCs w:val="22"/>
                <w:lang w:val="en-US"/>
              </w:rPr>
            </w:pPr>
          </w:p>
        </w:tc>
        <w:tc>
          <w:tcPr>
            <w:tcW w:w="4383" w:type="pct"/>
          </w:tcPr>
          <w:p w14:paraId="799C7129" w14:textId="77777777" w:rsidR="00E431FE" w:rsidRPr="003F3C51" w:rsidRDefault="00E431FE" w:rsidP="00922EAA">
            <w:pPr>
              <w:spacing w:before="60" w:after="60"/>
              <w:rPr>
                <w:rFonts w:cstheme="minorHAnsi"/>
                <w:szCs w:val="22"/>
                <w:lang w:val="en-US"/>
              </w:rPr>
            </w:pPr>
            <w:r w:rsidRPr="003F3C51">
              <w:rPr>
                <w:rFonts w:cstheme="minorHAnsi"/>
                <w:szCs w:val="22"/>
                <w:lang w:val="en-US"/>
              </w:rPr>
              <w:t>Agreement on new work items</w:t>
            </w:r>
          </w:p>
        </w:tc>
      </w:tr>
      <w:tr w:rsidR="00E431FE" w:rsidRPr="00C83F1B" w14:paraId="6BE24091" w14:textId="77777777" w:rsidTr="00922EAA">
        <w:tc>
          <w:tcPr>
            <w:tcW w:w="617" w:type="pct"/>
          </w:tcPr>
          <w:p w14:paraId="11158E3B" w14:textId="77777777" w:rsidR="00E431FE" w:rsidRPr="003F3C51" w:rsidRDefault="00E431FE" w:rsidP="00922EAA">
            <w:pPr>
              <w:pStyle w:val="ListParagraph"/>
              <w:numPr>
                <w:ilvl w:val="0"/>
                <w:numId w:val="8"/>
              </w:numPr>
              <w:overflowPunct/>
              <w:autoSpaceDE/>
              <w:autoSpaceDN/>
              <w:adjustRightInd/>
              <w:spacing w:before="60" w:after="60"/>
              <w:ind w:left="170"/>
              <w:textAlignment w:val="auto"/>
              <w:rPr>
                <w:rFonts w:cstheme="minorHAnsi"/>
                <w:szCs w:val="22"/>
                <w:lang w:val="en-US"/>
              </w:rPr>
            </w:pPr>
          </w:p>
        </w:tc>
        <w:tc>
          <w:tcPr>
            <w:tcW w:w="4383" w:type="pct"/>
          </w:tcPr>
          <w:p w14:paraId="02FE2BC8" w14:textId="77777777" w:rsidR="00E431FE" w:rsidRPr="003F3C51" w:rsidRDefault="00E431FE" w:rsidP="00922EAA">
            <w:pPr>
              <w:spacing w:before="60" w:after="60"/>
              <w:rPr>
                <w:rFonts w:cstheme="minorHAnsi"/>
                <w:szCs w:val="22"/>
                <w:lang w:val="en-US"/>
              </w:rPr>
            </w:pPr>
            <w:r w:rsidRPr="003F3C51">
              <w:rPr>
                <w:rFonts w:cstheme="minorHAnsi"/>
                <w:szCs w:val="22"/>
                <w:lang w:val="en-US"/>
              </w:rPr>
              <w:t>Agreement or deletion of other texts</w:t>
            </w:r>
          </w:p>
        </w:tc>
      </w:tr>
      <w:tr w:rsidR="00E431FE" w:rsidRPr="00C83F1B" w14:paraId="73BB8EF8" w14:textId="77777777" w:rsidTr="00922EAA">
        <w:tc>
          <w:tcPr>
            <w:tcW w:w="617" w:type="pct"/>
          </w:tcPr>
          <w:p w14:paraId="61D3DB42" w14:textId="77777777" w:rsidR="00E431FE" w:rsidRPr="003F3C51" w:rsidRDefault="00E431FE" w:rsidP="00922EAA">
            <w:pPr>
              <w:pStyle w:val="ListParagraph"/>
              <w:numPr>
                <w:ilvl w:val="0"/>
                <w:numId w:val="8"/>
              </w:numPr>
              <w:overflowPunct/>
              <w:autoSpaceDE/>
              <w:autoSpaceDN/>
              <w:adjustRightInd/>
              <w:spacing w:before="60" w:after="60"/>
              <w:ind w:left="170"/>
              <w:textAlignment w:val="auto"/>
              <w:rPr>
                <w:rFonts w:cstheme="minorHAnsi"/>
                <w:szCs w:val="22"/>
                <w:lang w:val="en-US"/>
              </w:rPr>
            </w:pPr>
          </w:p>
        </w:tc>
        <w:tc>
          <w:tcPr>
            <w:tcW w:w="4383" w:type="pct"/>
          </w:tcPr>
          <w:p w14:paraId="178F68FE" w14:textId="77777777" w:rsidR="00E431FE" w:rsidRPr="003F3C51" w:rsidRDefault="00E431FE" w:rsidP="00922EAA">
            <w:pPr>
              <w:spacing w:before="60" w:after="60"/>
              <w:rPr>
                <w:rFonts w:cstheme="minorHAnsi"/>
                <w:szCs w:val="22"/>
                <w:lang w:val="en-US"/>
              </w:rPr>
            </w:pPr>
            <w:r w:rsidRPr="003F3C51">
              <w:rPr>
                <w:rFonts w:cstheme="minorHAnsi"/>
                <w:szCs w:val="22"/>
                <w:lang w:val="en-US"/>
              </w:rPr>
              <w:t>Agreement of outgoing Liaison Statements</w:t>
            </w:r>
          </w:p>
        </w:tc>
      </w:tr>
      <w:tr w:rsidR="00E431FE" w:rsidRPr="00C83F1B" w14:paraId="5B194F03" w14:textId="77777777" w:rsidTr="00922EAA">
        <w:tc>
          <w:tcPr>
            <w:tcW w:w="617" w:type="pct"/>
          </w:tcPr>
          <w:p w14:paraId="7D68B0DB" w14:textId="77777777" w:rsidR="00E431FE" w:rsidRPr="003F3C51" w:rsidRDefault="00E431FE" w:rsidP="00922EAA">
            <w:pPr>
              <w:pStyle w:val="ListParagraph"/>
              <w:numPr>
                <w:ilvl w:val="0"/>
                <w:numId w:val="8"/>
              </w:numPr>
              <w:overflowPunct/>
              <w:autoSpaceDE/>
              <w:autoSpaceDN/>
              <w:adjustRightInd/>
              <w:spacing w:before="60" w:after="60"/>
              <w:ind w:left="170"/>
              <w:textAlignment w:val="auto"/>
              <w:rPr>
                <w:rFonts w:cstheme="minorHAnsi"/>
                <w:szCs w:val="22"/>
                <w:lang w:val="en-US"/>
              </w:rPr>
            </w:pPr>
          </w:p>
        </w:tc>
        <w:tc>
          <w:tcPr>
            <w:tcW w:w="4383" w:type="pct"/>
          </w:tcPr>
          <w:p w14:paraId="3455D000" w14:textId="77777777" w:rsidR="00E431FE" w:rsidRPr="003F3C51" w:rsidRDefault="00E431FE" w:rsidP="00922EAA">
            <w:pPr>
              <w:spacing w:before="60" w:after="60"/>
              <w:rPr>
                <w:rFonts w:cstheme="minorHAnsi"/>
                <w:szCs w:val="22"/>
                <w:lang w:val="en-US"/>
              </w:rPr>
            </w:pPr>
            <w:r w:rsidRPr="003F3C51">
              <w:rPr>
                <w:rFonts w:cstheme="minorHAnsi"/>
                <w:szCs w:val="22"/>
                <w:lang w:val="en-US"/>
              </w:rPr>
              <w:t>Recommendation status and updated work programme</w:t>
            </w:r>
          </w:p>
        </w:tc>
      </w:tr>
      <w:tr w:rsidR="00E431FE" w:rsidRPr="00C83F1B" w14:paraId="2BD91C49" w14:textId="77777777" w:rsidTr="00922EAA">
        <w:tc>
          <w:tcPr>
            <w:tcW w:w="617" w:type="pct"/>
          </w:tcPr>
          <w:p w14:paraId="74F91D13" w14:textId="77777777" w:rsidR="00E431FE" w:rsidRPr="003F3C51" w:rsidRDefault="00E431FE" w:rsidP="00922EAA">
            <w:pPr>
              <w:pStyle w:val="ListParagraph"/>
              <w:numPr>
                <w:ilvl w:val="0"/>
                <w:numId w:val="8"/>
              </w:numPr>
              <w:overflowPunct/>
              <w:autoSpaceDE/>
              <w:autoSpaceDN/>
              <w:adjustRightInd/>
              <w:spacing w:before="60" w:after="60"/>
              <w:ind w:left="170"/>
              <w:textAlignment w:val="auto"/>
              <w:rPr>
                <w:rFonts w:cstheme="minorHAnsi"/>
                <w:szCs w:val="22"/>
                <w:lang w:val="en-US"/>
              </w:rPr>
            </w:pPr>
          </w:p>
        </w:tc>
        <w:tc>
          <w:tcPr>
            <w:tcW w:w="4383" w:type="pct"/>
          </w:tcPr>
          <w:p w14:paraId="13DD4CD4" w14:textId="77777777" w:rsidR="00E431FE" w:rsidRPr="003F3C51" w:rsidRDefault="00E431FE" w:rsidP="00922EAA">
            <w:pPr>
              <w:spacing w:before="60" w:after="60"/>
              <w:rPr>
                <w:rFonts w:cstheme="minorHAnsi"/>
                <w:szCs w:val="22"/>
                <w:lang w:val="en-US"/>
              </w:rPr>
            </w:pPr>
            <w:r w:rsidRPr="003F3C51">
              <w:rPr>
                <w:rFonts w:cstheme="minorHAnsi"/>
                <w:szCs w:val="22"/>
                <w:lang w:val="en-US"/>
              </w:rPr>
              <w:t>Agreement on future activities (including workshops), and dates of future ITU-T Study Group 3 meetings</w:t>
            </w:r>
          </w:p>
        </w:tc>
      </w:tr>
      <w:tr w:rsidR="00E431FE" w:rsidRPr="002327E9" w14:paraId="6C47A725" w14:textId="77777777" w:rsidTr="00922EAA">
        <w:tc>
          <w:tcPr>
            <w:tcW w:w="617" w:type="pct"/>
          </w:tcPr>
          <w:p w14:paraId="431EE9FF" w14:textId="77777777" w:rsidR="00E431FE" w:rsidRPr="003F3C51" w:rsidRDefault="00E431FE" w:rsidP="00922EAA">
            <w:pPr>
              <w:pStyle w:val="ListParagraph"/>
              <w:numPr>
                <w:ilvl w:val="0"/>
                <w:numId w:val="8"/>
              </w:numPr>
              <w:overflowPunct/>
              <w:autoSpaceDE/>
              <w:autoSpaceDN/>
              <w:adjustRightInd/>
              <w:spacing w:before="60" w:after="60"/>
              <w:ind w:left="170"/>
              <w:textAlignment w:val="auto"/>
              <w:rPr>
                <w:rFonts w:cstheme="minorHAnsi"/>
                <w:szCs w:val="22"/>
                <w:lang w:val="en-US"/>
              </w:rPr>
            </w:pPr>
          </w:p>
        </w:tc>
        <w:tc>
          <w:tcPr>
            <w:tcW w:w="4383" w:type="pct"/>
          </w:tcPr>
          <w:p w14:paraId="1403AE6F" w14:textId="77777777" w:rsidR="00E431FE" w:rsidRPr="002327E9" w:rsidRDefault="00E431FE" w:rsidP="00922EAA">
            <w:pPr>
              <w:spacing w:before="60" w:after="60"/>
              <w:rPr>
                <w:rFonts w:cstheme="minorHAnsi"/>
                <w:szCs w:val="22"/>
              </w:rPr>
            </w:pPr>
            <w:r w:rsidRPr="002327E9">
              <w:rPr>
                <w:rFonts w:cstheme="minorHAnsi"/>
                <w:szCs w:val="22"/>
              </w:rPr>
              <w:t>Other business</w:t>
            </w:r>
          </w:p>
        </w:tc>
      </w:tr>
      <w:tr w:rsidR="00E431FE" w:rsidRPr="002327E9" w14:paraId="6293587C" w14:textId="77777777" w:rsidTr="00922EAA">
        <w:tc>
          <w:tcPr>
            <w:tcW w:w="617" w:type="pct"/>
          </w:tcPr>
          <w:p w14:paraId="13E439F2" w14:textId="77777777" w:rsidR="00E431FE" w:rsidRPr="00DF6AE1" w:rsidRDefault="00E431FE" w:rsidP="00922EAA">
            <w:pPr>
              <w:pStyle w:val="ListParagraph"/>
              <w:numPr>
                <w:ilvl w:val="0"/>
                <w:numId w:val="8"/>
              </w:numPr>
              <w:overflowPunct/>
              <w:autoSpaceDE/>
              <w:autoSpaceDN/>
              <w:adjustRightInd/>
              <w:spacing w:before="60" w:after="60"/>
              <w:ind w:left="170"/>
              <w:textAlignment w:val="auto"/>
              <w:rPr>
                <w:rFonts w:cstheme="minorHAnsi"/>
                <w:szCs w:val="22"/>
              </w:rPr>
            </w:pPr>
          </w:p>
        </w:tc>
        <w:tc>
          <w:tcPr>
            <w:tcW w:w="4383" w:type="pct"/>
          </w:tcPr>
          <w:p w14:paraId="358FA400" w14:textId="77777777" w:rsidR="00E431FE" w:rsidRPr="002327E9" w:rsidRDefault="00E431FE" w:rsidP="00922EAA">
            <w:pPr>
              <w:spacing w:before="60" w:after="60"/>
              <w:rPr>
                <w:rFonts w:cstheme="minorHAnsi"/>
                <w:szCs w:val="22"/>
              </w:rPr>
            </w:pPr>
            <w:r w:rsidRPr="002327E9">
              <w:rPr>
                <w:rFonts w:cstheme="minorHAnsi"/>
                <w:szCs w:val="22"/>
              </w:rPr>
              <w:t xml:space="preserve">Closure of the </w:t>
            </w:r>
            <w:proofErr w:type="gramStart"/>
            <w:r w:rsidRPr="002327E9">
              <w:rPr>
                <w:rFonts w:cstheme="minorHAnsi"/>
                <w:szCs w:val="22"/>
              </w:rPr>
              <w:t>meeting</w:t>
            </w:r>
            <w:proofErr w:type="gramEnd"/>
            <w:r>
              <w:rPr>
                <w:rFonts w:cstheme="minorHAnsi"/>
                <w:szCs w:val="22"/>
              </w:rPr>
              <w:t>.</w:t>
            </w:r>
          </w:p>
        </w:tc>
      </w:tr>
    </w:tbl>
    <w:p w14:paraId="74A45272" w14:textId="77777777" w:rsidR="00E431FE" w:rsidRDefault="00E431FE" w:rsidP="00E431FE"/>
    <w:p w14:paraId="3D6D67BE" w14:textId="1EDF3942" w:rsidR="00E431FE" w:rsidRDefault="00E431FE" w:rsidP="00E431FE">
      <w:pPr>
        <w:sectPr w:rsidR="00E431FE" w:rsidSect="002545AA">
          <w:headerReference w:type="even" r:id="rId37"/>
          <w:headerReference w:type="default" r:id="rId38"/>
          <w:footerReference w:type="first" r:id="rId39"/>
          <w:pgSz w:w="11907" w:h="16840" w:code="9"/>
          <w:pgMar w:top="1134" w:right="1134" w:bottom="1134" w:left="1134" w:header="567" w:footer="567" w:gutter="0"/>
          <w:paperSrc w:first="261" w:other="261"/>
          <w:cols w:space="720"/>
          <w:titlePg/>
          <w:docGrid w:linePitch="326"/>
        </w:sectPr>
      </w:pPr>
    </w:p>
    <w:p w14:paraId="2C9A400D" w14:textId="77777777" w:rsidR="00E431FE" w:rsidRPr="00284A9F" w:rsidRDefault="00E431FE" w:rsidP="00E431FE">
      <w:pPr>
        <w:pStyle w:val="Annextitle0"/>
        <w:rPr>
          <w:sz w:val="24"/>
          <w:szCs w:val="24"/>
          <w:highlight w:val="cyan"/>
        </w:rPr>
      </w:pPr>
      <w:r w:rsidRPr="00284A9F">
        <w:rPr>
          <w:szCs w:val="28"/>
        </w:rPr>
        <w:lastRenderedPageBreak/>
        <w:t>Draft time plan for the Study Group 3 meeting</w:t>
      </w:r>
      <w:r w:rsidRPr="00284A9F">
        <w:rPr>
          <w:sz w:val="22"/>
          <w:szCs w:val="22"/>
        </w:rPr>
        <w:br/>
      </w:r>
      <w:r w:rsidRPr="00284A9F">
        <w:rPr>
          <w:szCs w:val="28"/>
        </w:rPr>
        <w:t xml:space="preserve">Geneva, </w:t>
      </w:r>
      <w:r>
        <w:rPr>
          <w:szCs w:val="28"/>
        </w:rPr>
        <w:t>28 July – 5 August</w:t>
      </w:r>
      <w:r w:rsidRPr="00284A9F">
        <w:rPr>
          <w:szCs w:val="28"/>
        </w:rPr>
        <w:t xml:space="preserve"> 2026</w:t>
      </w:r>
    </w:p>
    <w:tbl>
      <w:tblPr>
        <w:tblW w:w="1435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757"/>
        <w:gridCol w:w="1772"/>
        <w:gridCol w:w="1773"/>
        <w:gridCol w:w="1773"/>
        <w:gridCol w:w="1773"/>
        <w:gridCol w:w="1835"/>
        <w:gridCol w:w="1835"/>
        <w:gridCol w:w="1835"/>
      </w:tblGrid>
      <w:tr w:rsidR="00E431FE" w:rsidRPr="00C7373D" w14:paraId="763D6C93" w14:textId="77777777" w:rsidTr="00EE19C8">
        <w:trPr>
          <w:jc w:val="center"/>
        </w:trPr>
        <w:tc>
          <w:tcPr>
            <w:tcW w:w="1757" w:type="dxa"/>
            <w:tcBorders>
              <w:top w:val="nil"/>
              <w:left w:val="nil"/>
              <w:bottom w:val="single" w:sz="12" w:space="0" w:color="auto"/>
              <w:right w:val="single" w:sz="12" w:space="0" w:color="auto"/>
            </w:tcBorders>
            <w:tcMar>
              <w:top w:w="0" w:type="dxa"/>
              <w:left w:w="108" w:type="dxa"/>
              <w:bottom w:w="0" w:type="dxa"/>
              <w:right w:w="108" w:type="dxa"/>
            </w:tcMar>
            <w:vAlign w:val="center"/>
          </w:tcPr>
          <w:p w14:paraId="3497F14A"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lang w:val="en-US"/>
              </w:rPr>
            </w:pPr>
          </w:p>
        </w:tc>
        <w:tc>
          <w:tcPr>
            <w:tcW w:w="177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4410710F"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Tue</w:t>
            </w:r>
            <w:r w:rsidRPr="00C7373D">
              <w:rPr>
                <w:rFonts w:ascii="Calibri" w:hAnsi="Calibri"/>
              </w:rPr>
              <w:br/>
            </w:r>
            <w:r>
              <w:rPr>
                <w:rFonts w:ascii="Calibri" w:hAnsi="Calibri"/>
              </w:rPr>
              <w:t>28 July 2026</w:t>
            </w:r>
          </w:p>
        </w:tc>
        <w:tc>
          <w:tcPr>
            <w:tcW w:w="1773" w:type="dxa"/>
            <w:tcBorders>
              <w:top w:val="single" w:sz="12" w:space="0" w:color="auto"/>
              <w:left w:val="single" w:sz="12" w:space="0" w:color="auto"/>
              <w:bottom w:val="single" w:sz="12" w:space="0" w:color="auto"/>
              <w:right w:val="single" w:sz="12" w:space="0" w:color="auto"/>
            </w:tcBorders>
          </w:tcPr>
          <w:p w14:paraId="45CE29BC"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Wed</w:t>
            </w:r>
            <w:r w:rsidRPr="00C7373D">
              <w:rPr>
                <w:rFonts w:ascii="Calibri" w:hAnsi="Calibri"/>
              </w:rPr>
              <w:br/>
            </w:r>
            <w:r>
              <w:rPr>
                <w:rFonts w:ascii="Calibri" w:hAnsi="Calibri"/>
              </w:rPr>
              <w:t>29 July 2026</w:t>
            </w:r>
          </w:p>
        </w:tc>
        <w:tc>
          <w:tcPr>
            <w:tcW w:w="1773" w:type="dxa"/>
            <w:tcBorders>
              <w:top w:val="single" w:sz="12" w:space="0" w:color="auto"/>
              <w:left w:val="single" w:sz="12" w:space="0" w:color="auto"/>
              <w:bottom w:val="single" w:sz="12" w:space="0" w:color="auto"/>
              <w:right w:val="single" w:sz="12" w:space="0" w:color="auto"/>
            </w:tcBorders>
          </w:tcPr>
          <w:p w14:paraId="1123F09C"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Thu</w:t>
            </w:r>
            <w:r>
              <w:rPr>
                <w:rFonts w:ascii="Calibri" w:hAnsi="Calibri"/>
              </w:rPr>
              <w:br/>
              <w:t>30 July 2026</w:t>
            </w:r>
          </w:p>
        </w:tc>
        <w:tc>
          <w:tcPr>
            <w:tcW w:w="1773" w:type="dxa"/>
            <w:tcBorders>
              <w:top w:val="single" w:sz="12" w:space="0" w:color="auto"/>
              <w:left w:val="single" w:sz="12" w:space="0" w:color="auto"/>
              <w:bottom w:val="single" w:sz="12" w:space="0" w:color="auto"/>
              <w:right w:val="double" w:sz="12" w:space="0" w:color="auto"/>
            </w:tcBorders>
            <w:vAlign w:val="center"/>
          </w:tcPr>
          <w:p w14:paraId="2AD245F3"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Fri**</w:t>
            </w:r>
            <w:r w:rsidRPr="00C7373D">
              <w:rPr>
                <w:rFonts w:ascii="Calibri" w:hAnsi="Calibri"/>
              </w:rPr>
              <w:br/>
            </w:r>
            <w:r>
              <w:rPr>
                <w:rFonts w:ascii="Calibri" w:hAnsi="Calibri"/>
              </w:rPr>
              <w:t>31 July 2026</w:t>
            </w:r>
          </w:p>
        </w:tc>
        <w:tc>
          <w:tcPr>
            <w:tcW w:w="1835" w:type="dxa"/>
            <w:tcBorders>
              <w:top w:val="single" w:sz="12" w:space="0" w:color="auto"/>
              <w:left w:val="single" w:sz="12" w:space="0" w:color="auto"/>
              <w:bottom w:val="single" w:sz="12" w:space="0" w:color="auto"/>
              <w:right w:val="single" w:sz="12" w:space="0" w:color="auto"/>
            </w:tcBorders>
            <w:vAlign w:val="center"/>
          </w:tcPr>
          <w:p w14:paraId="5FD2345F"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Pr>
                <w:rFonts w:ascii="Calibri" w:hAnsi="Calibri"/>
              </w:rPr>
              <w:t>Mon</w:t>
            </w:r>
            <w:r w:rsidRPr="00C7373D">
              <w:rPr>
                <w:rFonts w:ascii="Calibri" w:hAnsi="Calibri"/>
              </w:rPr>
              <w:br/>
            </w:r>
            <w:r>
              <w:rPr>
                <w:rFonts w:ascii="Calibri" w:hAnsi="Calibri"/>
              </w:rPr>
              <w:t>3 August 2026</w:t>
            </w:r>
          </w:p>
        </w:tc>
        <w:tc>
          <w:tcPr>
            <w:tcW w:w="18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1E300A17"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Pr>
                <w:rFonts w:ascii="Calibri" w:hAnsi="Calibri"/>
              </w:rPr>
              <w:t>Tue</w:t>
            </w:r>
            <w:r w:rsidRPr="00C7373D">
              <w:rPr>
                <w:rFonts w:ascii="Calibri" w:hAnsi="Calibri"/>
              </w:rPr>
              <w:t>***</w:t>
            </w:r>
            <w:r w:rsidRPr="00C7373D">
              <w:rPr>
                <w:rFonts w:ascii="Calibri" w:hAnsi="Calibri"/>
              </w:rPr>
              <w:br/>
            </w:r>
            <w:r>
              <w:rPr>
                <w:rFonts w:ascii="Calibri" w:hAnsi="Calibri"/>
              </w:rPr>
              <w:t>4 August 2026</w:t>
            </w:r>
          </w:p>
        </w:tc>
        <w:tc>
          <w:tcPr>
            <w:tcW w:w="18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33FFC536"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Pr>
                <w:rFonts w:ascii="Calibri" w:hAnsi="Calibri"/>
              </w:rPr>
              <w:t>Wed</w:t>
            </w:r>
            <w:r w:rsidRPr="00C7373D">
              <w:rPr>
                <w:rFonts w:ascii="Calibri" w:hAnsi="Calibri"/>
              </w:rPr>
              <w:br/>
            </w:r>
            <w:r>
              <w:rPr>
                <w:rFonts w:ascii="Calibri" w:hAnsi="Calibri"/>
              </w:rPr>
              <w:t>5 August 2026</w:t>
            </w:r>
          </w:p>
        </w:tc>
      </w:tr>
      <w:tr w:rsidR="00E431FE" w:rsidRPr="00C7373D" w14:paraId="363AFC04" w14:textId="77777777" w:rsidTr="00EE19C8">
        <w:trPr>
          <w:trHeight w:val="1077"/>
          <w:jc w:val="center"/>
        </w:trPr>
        <w:tc>
          <w:tcPr>
            <w:tcW w:w="1757" w:type="dxa"/>
            <w:tcBorders>
              <w:top w:val="single" w:sz="12" w:space="0" w:color="auto"/>
              <w:left w:val="single" w:sz="12" w:space="0" w:color="auto"/>
              <w:right w:val="single" w:sz="12" w:space="0" w:color="auto"/>
            </w:tcBorders>
            <w:tcMar>
              <w:top w:w="0" w:type="dxa"/>
              <w:left w:w="108" w:type="dxa"/>
              <w:bottom w:w="0" w:type="dxa"/>
              <w:right w:w="108" w:type="dxa"/>
            </w:tcMar>
            <w:vAlign w:val="center"/>
          </w:tcPr>
          <w:p w14:paraId="2D7B39F1"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Morning 1 09h30-10h45</w:t>
            </w:r>
          </w:p>
        </w:tc>
        <w:tc>
          <w:tcPr>
            <w:tcW w:w="1772" w:type="dxa"/>
            <w:tcBorders>
              <w:top w:val="single" w:sz="12" w:space="0" w:color="auto"/>
              <w:left w:val="single" w:sz="12" w:space="0" w:color="auto"/>
              <w:right w:val="single" w:sz="12" w:space="0" w:color="auto"/>
            </w:tcBorders>
            <w:shd w:val="clear" w:color="auto" w:fill="FBE4D5"/>
            <w:tcMar>
              <w:top w:w="0" w:type="dxa"/>
              <w:left w:w="108" w:type="dxa"/>
              <w:bottom w:w="0" w:type="dxa"/>
              <w:right w:w="108" w:type="dxa"/>
            </w:tcMar>
            <w:vAlign w:val="center"/>
          </w:tcPr>
          <w:p w14:paraId="6B6A93D0"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PLEN</w:t>
            </w:r>
          </w:p>
        </w:tc>
        <w:tc>
          <w:tcPr>
            <w:tcW w:w="1773" w:type="dxa"/>
            <w:tcBorders>
              <w:top w:val="single" w:sz="12" w:space="0" w:color="auto"/>
              <w:left w:val="single" w:sz="12" w:space="0" w:color="auto"/>
              <w:right w:val="single" w:sz="12" w:space="0" w:color="auto"/>
            </w:tcBorders>
            <w:shd w:val="clear" w:color="auto" w:fill="F2F2F2" w:themeFill="background1" w:themeFillShade="F2"/>
            <w:vAlign w:val="center"/>
          </w:tcPr>
          <w:p w14:paraId="72B5746B"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773" w:type="dxa"/>
            <w:tcBorders>
              <w:top w:val="single" w:sz="12" w:space="0" w:color="auto"/>
              <w:left w:val="single" w:sz="12" w:space="0" w:color="auto"/>
              <w:right w:val="single" w:sz="12" w:space="0" w:color="auto"/>
            </w:tcBorders>
            <w:shd w:val="clear" w:color="auto" w:fill="F2F2F2" w:themeFill="background1" w:themeFillShade="F2"/>
            <w:vAlign w:val="center"/>
          </w:tcPr>
          <w:p w14:paraId="36400F67"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773" w:type="dxa"/>
            <w:tcBorders>
              <w:top w:val="single" w:sz="12" w:space="0" w:color="auto"/>
              <w:left w:val="single" w:sz="12" w:space="0" w:color="auto"/>
              <w:right w:val="double" w:sz="12" w:space="0" w:color="auto"/>
            </w:tcBorders>
            <w:shd w:val="clear" w:color="auto" w:fill="EDEDED"/>
            <w:vAlign w:val="center"/>
          </w:tcPr>
          <w:p w14:paraId="529BB6DD"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83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AC30AF6"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i/>
                <w:iCs/>
              </w:rPr>
            </w:pPr>
            <w:r w:rsidRPr="00C7373D">
              <w:rPr>
                <w:rFonts w:ascii="Calibri" w:hAnsi="Calibri"/>
              </w:rPr>
              <w:t>WP</w:t>
            </w:r>
            <w:r>
              <w:rPr>
                <w:rFonts w:ascii="Calibri" w:hAnsi="Calibri"/>
              </w:rPr>
              <w:t>/3 session</w:t>
            </w:r>
          </w:p>
        </w:tc>
        <w:tc>
          <w:tcPr>
            <w:tcW w:w="1835" w:type="dxa"/>
            <w:tcBorders>
              <w:top w:val="single" w:sz="12" w:space="0" w:color="auto"/>
              <w:left w:val="single" w:sz="12" w:space="0" w:color="auto"/>
              <w:right w:val="single" w:sz="12" w:space="0" w:color="auto"/>
            </w:tcBorders>
            <w:shd w:val="clear" w:color="auto" w:fill="F2F2F2" w:themeFill="background1" w:themeFillShade="F2"/>
            <w:tcMar>
              <w:top w:w="0" w:type="dxa"/>
              <w:left w:w="108" w:type="dxa"/>
              <w:bottom w:w="0" w:type="dxa"/>
              <w:right w:w="108" w:type="dxa"/>
            </w:tcMar>
            <w:vAlign w:val="center"/>
          </w:tcPr>
          <w:p w14:paraId="67884E90"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835" w:type="dxa"/>
            <w:tcBorders>
              <w:top w:val="single" w:sz="12" w:space="0" w:color="auto"/>
              <w:left w:val="single" w:sz="12" w:space="0" w:color="auto"/>
              <w:right w:val="single" w:sz="12" w:space="0" w:color="auto"/>
            </w:tcBorders>
            <w:shd w:val="clear" w:color="auto" w:fill="FBE4D5"/>
            <w:tcMar>
              <w:top w:w="0" w:type="dxa"/>
              <w:left w:w="108" w:type="dxa"/>
              <w:bottom w:w="0" w:type="dxa"/>
              <w:right w:w="108" w:type="dxa"/>
            </w:tcMar>
            <w:vAlign w:val="center"/>
          </w:tcPr>
          <w:p w14:paraId="733AEA4A"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PLEN</w:t>
            </w:r>
          </w:p>
        </w:tc>
      </w:tr>
      <w:tr w:rsidR="00E431FE" w:rsidRPr="00C7373D" w14:paraId="498BA1C2" w14:textId="77777777" w:rsidTr="00EE19C8">
        <w:trPr>
          <w:trHeight w:val="1077"/>
          <w:jc w:val="center"/>
        </w:trPr>
        <w:tc>
          <w:tcPr>
            <w:tcW w:w="175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0FE2E4EC"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Morning 2 11h15-12h30</w:t>
            </w:r>
          </w:p>
        </w:tc>
        <w:tc>
          <w:tcPr>
            <w:tcW w:w="1772" w:type="dxa"/>
            <w:tcBorders>
              <w:top w:val="single" w:sz="12" w:space="0" w:color="auto"/>
              <w:left w:val="single" w:sz="12" w:space="0" w:color="auto"/>
              <w:bottom w:val="single" w:sz="12" w:space="0" w:color="auto"/>
              <w:right w:val="single" w:sz="12" w:space="0" w:color="auto"/>
            </w:tcBorders>
            <w:shd w:val="clear" w:color="auto" w:fill="FBE4D5"/>
            <w:tcMar>
              <w:top w:w="0" w:type="dxa"/>
              <w:left w:w="108" w:type="dxa"/>
              <w:bottom w:w="0" w:type="dxa"/>
              <w:right w:w="108" w:type="dxa"/>
            </w:tcMar>
            <w:vAlign w:val="center"/>
          </w:tcPr>
          <w:p w14:paraId="0E74DF72"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PLEN</w:t>
            </w:r>
          </w:p>
        </w:tc>
        <w:tc>
          <w:tcPr>
            <w:tcW w:w="1773" w:type="dxa"/>
            <w:tcBorders>
              <w:top w:val="single" w:sz="12" w:space="0" w:color="auto"/>
              <w:left w:val="single" w:sz="12" w:space="0" w:color="auto"/>
              <w:right w:val="single" w:sz="12" w:space="0" w:color="auto"/>
            </w:tcBorders>
            <w:shd w:val="clear" w:color="auto" w:fill="F2F2F2" w:themeFill="background1" w:themeFillShade="F2"/>
            <w:vAlign w:val="center"/>
          </w:tcPr>
          <w:p w14:paraId="34ACC440"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77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2F188B0"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773" w:type="dxa"/>
            <w:tcBorders>
              <w:top w:val="single" w:sz="12" w:space="0" w:color="auto"/>
              <w:left w:val="single" w:sz="12" w:space="0" w:color="auto"/>
              <w:bottom w:val="single" w:sz="12" w:space="0" w:color="auto"/>
              <w:right w:val="double" w:sz="12" w:space="0" w:color="auto"/>
            </w:tcBorders>
            <w:shd w:val="clear" w:color="auto" w:fill="EDEDED"/>
            <w:vAlign w:val="center"/>
          </w:tcPr>
          <w:p w14:paraId="6715C60A"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83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95B625F"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83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0" w:type="dxa"/>
              <w:left w:w="108" w:type="dxa"/>
              <w:bottom w:w="0" w:type="dxa"/>
              <w:right w:w="108" w:type="dxa"/>
            </w:tcMar>
            <w:vAlign w:val="center"/>
          </w:tcPr>
          <w:p w14:paraId="51D9B033"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i/>
                <w:iCs/>
              </w:rPr>
            </w:pPr>
            <w:r w:rsidRPr="00C7373D">
              <w:rPr>
                <w:rFonts w:ascii="Calibri" w:hAnsi="Calibri"/>
              </w:rPr>
              <w:t>WP</w:t>
            </w:r>
            <w:r>
              <w:rPr>
                <w:rFonts w:ascii="Calibri" w:hAnsi="Calibri"/>
              </w:rPr>
              <w:t>/3 session</w:t>
            </w:r>
          </w:p>
        </w:tc>
        <w:tc>
          <w:tcPr>
            <w:tcW w:w="1835" w:type="dxa"/>
            <w:tcBorders>
              <w:top w:val="single" w:sz="12" w:space="0" w:color="auto"/>
              <w:left w:val="single" w:sz="12" w:space="0" w:color="auto"/>
              <w:bottom w:val="single" w:sz="12" w:space="0" w:color="auto"/>
              <w:right w:val="single" w:sz="12" w:space="0" w:color="auto"/>
            </w:tcBorders>
            <w:shd w:val="clear" w:color="auto" w:fill="FBE4D5"/>
            <w:tcMar>
              <w:top w:w="0" w:type="dxa"/>
              <w:left w:w="108" w:type="dxa"/>
              <w:bottom w:w="0" w:type="dxa"/>
              <w:right w:w="108" w:type="dxa"/>
            </w:tcMar>
            <w:vAlign w:val="center"/>
          </w:tcPr>
          <w:p w14:paraId="27497EA1"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PLEN</w:t>
            </w:r>
          </w:p>
        </w:tc>
      </w:tr>
      <w:tr w:rsidR="00E431FE" w:rsidRPr="00C7373D" w14:paraId="21DB3BCD" w14:textId="77777777" w:rsidTr="00EE19C8">
        <w:trPr>
          <w:trHeight w:val="1077"/>
          <w:jc w:val="center"/>
        </w:trPr>
        <w:tc>
          <w:tcPr>
            <w:tcW w:w="175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0CC95CF5"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i/>
                <w:iCs/>
              </w:rPr>
            </w:pPr>
            <w:r w:rsidRPr="00C7373D">
              <w:rPr>
                <w:rFonts w:ascii="Calibri" w:hAnsi="Calibri"/>
                <w:i/>
                <w:iCs/>
              </w:rPr>
              <w:t>Lunchtime</w:t>
            </w:r>
            <w:r w:rsidRPr="00C7373D">
              <w:rPr>
                <w:rFonts w:ascii="Calibri" w:hAnsi="Calibri"/>
                <w:i/>
                <w:iCs/>
              </w:rPr>
              <w:br/>
              <w:t>sessions</w:t>
            </w:r>
          </w:p>
        </w:tc>
        <w:tc>
          <w:tcPr>
            <w:tcW w:w="177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23FFCF70"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i/>
                <w:iCs/>
              </w:rPr>
            </w:pPr>
            <w:r w:rsidRPr="006763C5">
              <w:rPr>
                <w:rFonts w:ascii="Calibri" w:hAnsi="Calibri"/>
                <w:i/>
                <w:iCs/>
              </w:rPr>
              <w:t>Newcomers’ session</w:t>
            </w:r>
            <w:r w:rsidRPr="006763C5">
              <w:rPr>
                <w:rFonts w:ascii="Calibri" w:hAnsi="Calibri"/>
              </w:rPr>
              <w:t>*</w:t>
            </w:r>
          </w:p>
        </w:tc>
        <w:tc>
          <w:tcPr>
            <w:tcW w:w="1773" w:type="dxa"/>
            <w:tcBorders>
              <w:left w:val="single" w:sz="12" w:space="0" w:color="auto"/>
              <w:bottom w:val="single" w:sz="12" w:space="0" w:color="auto"/>
              <w:right w:val="single" w:sz="12" w:space="0" w:color="auto"/>
            </w:tcBorders>
          </w:tcPr>
          <w:p w14:paraId="27C5CA84"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p>
        </w:tc>
        <w:tc>
          <w:tcPr>
            <w:tcW w:w="1773" w:type="dxa"/>
            <w:tcBorders>
              <w:top w:val="single" w:sz="12" w:space="0" w:color="auto"/>
              <w:left w:val="single" w:sz="12" w:space="0" w:color="auto"/>
              <w:bottom w:val="single" w:sz="12" w:space="0" w:color="auto"/>
              <w:right w:val="single" w:sz="12" w:space="0" w:color="auto"/>
            </w:tcBorders>
            <w:vAlign w:val="center"/>
          </w:tcPr>
          <w:p w14:paraId="69F6E0B9"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p>
        </w:tc>
        <w:tc>
          <w:tcPr>
            <w:tcW w:w="1773" w:type="dxa"/>
            <w:tcBorders>
              <w:top w:val="single" w:sz="12" w:space="0" w:color="auto"/>
              <w:left w:val="single" w:sz="12" w:space="0" w:color="auto"/>
              <w:bottom w:val="single" w:sz="12" w:space="0" w:color="auto"/>
              <w:right w:val="double" w:sz="12" w:space="0" w:color="auto"/>
            </w:tcBorders>
            <w:vAlign w:val="center"/>
          </w:tcPr>
          <w:p w14:paraId="3F1810F1"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p>
        </w:tc>
        <w:tc>
          <w:tcPr>
            <w:tcW w:w="1835" w:type="dxa"/>
            <w:tcBorders>
              <w:top w:val="single" w:sz="12" w:space="0" w:color="auto"/>
              <w:left w:val="single" w:sz="12" w:space="0" w:color="auto"/>
              <w:bottom w:val="single" w:sz="12" w:space="0" w:color="auto"/>
              <w:right w:val="single" w:sz="12" w:space="0" w:color="auto"/>
            </w:tcBorders>
            <w:vAlign w:val="center"/>
          </w:tcPr>
          <w:p w14:paraId="194ED16F"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p>
        </w:tc>
        <w:tc>
          <w:tcPr>
            <w:tcW w:w="18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7FC547AB"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p>
        </w:tc>
        <w:tc>
          <w:tcPr>
            <w:tcW w:w="18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4E5B5BBD"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p>
        </w:tc>
      </w:tr>
      <w:tr w:rsidR="00E431FE" w:rsidRPr="00C7373D" w14:paraId="1A85341B" w14:textId="77777777" w:rsidTr="00EE19C8">
        <w:trPr>
          <w:trHeight w:val="1194"/>
          <w:jc w:val="center"/>
        </w:trPr>
        <w:tc>
          <w:tcPr>
            <w:tcW w:w="1757" w:type="dxa"/>
            <w:tcBorders>
              <w:top w:val="single" w:sz="12" w:space="0" w:color="auto"/>
              <w:left w:val="single" w:sz="12" w:space="0" w:color="auto"/>
              <w:right w:val="single" w:sz="12" w:space="0" w:color="auto"/>
            </w:tcBorders>
            <w:tcMar>
              <w:top w:w="0" w:type="dxa"/>
              <w:left w:w="108" w:type="dxa"/>
              <w:bottom w:w="0" w:type="dxa"/>
              <w:right w:w="108" w:type="dxa"/>
            </w:tcMar>
            <w:vAlign w:val="center"/>
          </w:tcPr>
          <w:p w14:paraId="7291EEA7"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Afternoon 1 14h30-15h45</w:t>
            </w:r>
          </w:p>
        </w:tc>
        <w:tc>
          <w:tcPr>
            <w:tcW w:w="1772" w:type="dxa"/>
            <w:tcBorders>
              <w:top w:val="single" w:sz="12" w:space="0" w:color="auto"/>
              <w:left w:val="single" w:sz="12" w:space="0" w:color="auto"/>
              <w:right w:val="single" w:sz="12" w:space="0" w:color="auto"/>
            </w:tcBorders>
            <w:shd w:val="clear" w:color="auto" w:fill="F2F2F2" w:themeFill="background1" w:themeFillShade="F2"/>
            <w:tcMar>
              <w:top w:w="0" w:type="dxa"/>
              <w:left w:w="108" w:type="dxa"/>
              <w:bottom w:w="0" w:type="dxa"/>
              <w:right w:w="108" w:type="dxa"/>
            </w:tcMar>
            <w:vAlign w:val="center"/>
          </w:tcPr>
          <w:p w14:paraId="637D6BEF"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773" w:type="dxa"/>
            <w:tcBorders>
              <w:left w:val="single" w:sz="12" w:space="0" w:color="auto"/>
              <w:right w:val="single" w:sz="12" w:space="0" w:color="auto"/>
            </w:tcBorders>
            <w:shd w:val="clear" w:color="auto" w:fill="F2F2F2" w:themeFill="background1" w:themeFillShade="F2"/>
            <w:vAlign w:val="center"/>
          </w:tcPr>
          <w:p w14:paraId="5DA2A5FC"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773" w:type="dxa"/>
            <w:tcBorders>
              <w:top w:val="single" w:sz="12" w:space="0" w:color="auto"/>
              <w:left w:val="single" w:sz="12" w:space="0" w:color="auto"/>
              <w:right w:val="single" w:sz="12" w:space="0" w:color="auto"/>
            </w:tcBorders>
            <w:shd w:val="clear" w:color="auto" w:fill="F2F2F2" w:themeFill="background1" w:themeFillShade="F2"/>
            <w:vAlign w:val="center"/>
          </w:tcPr>
          <w:p w14:paraId="43C69F8B"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773" w:type="dxa"/>
            <w:tcBorders>
              <w:top w:val="single" w:sz="12" w:space="0" w:color="auto"/>
              <w:left w:val="single" w:sz="12" w:space="0" w:color="auto"/>
              <w:right w:val="double" w:sz="12" w:space="0" w:color="auto"/>
            </w:tcBorders>
            <w:shd w:val="clear" w:color="auto" w:fill="F2F2F2" w:themeFill="background1" w:themeFillShade="F2"/>
            <w:vAlign w:val="center"/>
          </w:tcPr>
          <w:p w14:paraId="35E38006"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835" w:type="dxa"/>
            <w:tcBorders>
              <w:top w:val="single" w:sz="12" w:space="0" w:color="auto"/>
              <w:left w:val="single" w:sz="12" w:space="0" w:color="auto"/>
              <w:right w:val="single" w:sz="12" w:space="0" w:color="auto"/>
            </w:tcBorders>
            <w:shd w:val="clear" w:color="auto" w:fill="F2F2F2" w:themeFill="background1" w:themeFillShade="F2"/>
            <w:vAlign w:val="center"/>
          </w:tcPr>
          <w:p w14:paraId="73B32890"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highlight w:val="yellow"/>
              </w:rPr>
            </w:pPr>
            <w:r w:rsidRPr="00C7373D">
              <w:rPr>
                <w:rFonts w:ascii="Calibri" w:hAnsi="Calibri"/>
              </w:rPr>
              <w:t>WP</w:t>
            </w:r>
            <w:r>
              <w:rPr>
                <w:rFonts w:ascii="Calibri" w:hAnsi="Calibri"/>
              </w:rPr>
              <w:t>/3 session</w:t>
            </w:r>
          </w:p>
        </w:tc>
        <w:tc>
          <w:tcPr>
            <w:tcW w:w="1835" w:type="dxa"/>
            <w:tcBorders>
              <w:top w:val="single" w:sz="12" w:space="0" w:color="auto"/>
              <w:left w:val="single" w:sz="12" w:space="0" w:color="auto"/>
              <w:right w:val="single" w:sz="12" w:space="0" w:color="auto"/>
            </w:tcBorders>
            <w:shd w:val="clear" w:color="auto" w:fill="F2F2F2" w:themeFill="background1" w:themeFillShade="F2"/>
            <w:tcMar>
              <w:top w:w="0" w:type="dxa"/>
              <w:left w:w="108" w:type="dxa"/>
              <w:bottom w:w="0" w:type="dxa"/>
              <w:right w:w="108" w:type="dxa"/>
            </w:tcMar>
            <w:vAlign w:val="center"/>
          </w:tcPr>
          <w:p w14:paraId="3B2819F8"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835" w:type="dxa"/>
            <w:tcBorders>
              <w:top w:val="single" w:sz="12" w:space="0" w:color="auto"/>
              <w:left w:val="single" w:sz="12" w:space="0" w:color="auto"/>
              <w:right w:val="single" w:sz="12" w:space="0" w:color="auto"/>
            </w:tcBorders>
            <w:shd w:val="clear" w:color="auto" w:fill="FBE4D5"/>
            <w:tcMar>
              <w:top w:w="0" w:type="dxa"/>
              <w:left w:w="108" w:type="dxa"/>
              <w:bottom w:w="0" w:type="dxa"/>
              <w:right w:w="108" w:type="dxa"/>
            </w:tcMar>
            <w:vAlign w:val="center"/>
          </w:tcPr>
          <w:p w14:paraId="0C790A1A"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PLEN</w:t>
            </w:r>
          </w:p>
        </w:tc>
      </w:tr>
      <w:tr w:rsidR="00E431FE" w:rsidRPr="00C7373D" w14:paraId="1D1EA37B" w14:textId="77777777" w:rsidTr="00EE19C8">
        <w:trPr>
          <w:trHeight w:val="1322"/>
          <w:jc w:val="center"/>
        </w:trPr>
        <w:tc>
          <w:tcPr>
            <w:tcW w:w="1757" w:type="dxa"/>
            <w:tcBorders>
              <w:top w:val="single" w:sz="12" w:space="0" w:color="auto"/>
              <w:left w:val="single" w:sz="12" w:space="0" w:color="auto"/>
              <w:right w:val="single" w:sz="12" w:space="0" w:color="auto"/>
            </w:tcBorders>
            <w:tcMar>
              <w:top w:w="0" w:type="dxa"/>
              <w:left w:w="108" w:type="dxa"/>
              <w:bottom w:w="0" w:type="dxa"/>
              <w:right w:w="108" w:type="dxa"/>
            </w:tcMar>
            <w:vAlign w:val="center"/>
          </w:tcPr>
          <w:p w14:paraId="032CAD2E"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Afternoon 2</w:t>
            </w:r>
            <w:r w:rsidRPr="00C7373D">
              <w:rPr>
                <w:rFonts w:ascii="Calibri" w:hAnsi="Calibri"/>
              </w:rPr>
              <w:br/>
              <w:t>16h15-17h30</w:t>
            </w:r>
          </w:p>
        </w:tc>
        <w:tc>
          <w:tcPr>
            <w:tcW w:w="1772" w:type="dxa"/>
            <w:tcBorders>
              <w:top w:val="single" w:sz="12" w:space="0" w:color="auto"/>
              <w:left w:val="single" w:sz="12" w:space="0" w:color="auto"/>
              <w:right w:val="single" w:sz="12" w:space="0" w:color="auto"/>
            </w:tcBorders>
            <w:shd w:val="clear" w:color="auto" w:fill="F2F2F2" w:themeFill="background1" w:themeFillShade="F2"/>
            <w:tcMar>
              <w:top w:w="0" w:type="dxa"/>
              <w:left w:w="108" w:type="dxa"/>
              <w:bottom w:w="0" w:type="dxa"/>
              <w:right w:w="108" w:type="dxa"/>
            </w:tcMar>
            <w:vAlign w:val="center"/>
          </w:tcPr>
          <w:p w14:paraId="63FC681E"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773" w:type="dxa"/>
            <w:tcBorders>
              <w:top w:val="single" w:sz="12" w:space="0" w:color="auto"/>
              <w:left w:val="single" w:sz="12" w:space="0" w:color="auto"/>
              <w:right w:val="single" w:sz="12" w:space="0" w:color="auto"/>
            </w:tcBorders>
            <w:shd w:val="clear" w:color="auto" w:fill="F2F2F2" w:themeFill="background1" w:themeFillShade="F2"/>
            <w:vAlign w:val="center"/>
          </w:tcPr>
          <w:p w14:paraId="65333FC2"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773" w:type="dxa"/>
            <w:tcBorders>
              <w:top w:val="single" w:sz="12" w:space="0" w:color="auto"/>
              <w:left w:val="single" w:sz="12" w:space="0" w:color="auto"/>
              <w:right w:val="single" w:sz="12" w:space="0" w:color="auto"/>
            </w:tcBorders>
            <w:shd w:val="clear" w:color="auto" w:fill="FBE4D5"/>
            <w:vAlign w:val="center"/>
          </w:tcPr>
          <w:p w14:paraId="7A21E5CA"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Pr>
                <w:rFonts w:ascii="Calibri" w:hAnsi="Calibri"/>
              </w:rPr>
              <w:t>PLEN</w:t>
            </w:r>
          </w:p>
        </w:tc>
        <w:tc>
          <w:tcPr>
            <w:tcW w:w="1773" w:type="dxa"/>
            <w:tcBorders>
              <w:top w:val="single" w:sz="12" w:space="0" w:color="auto"/>
              <w:left w:val="single" w:sz="12" w:space="0" w:color="auto"/>
              <w:right w:val="double" w:sz="12" w:space="0" w:color="auto"/>
            </w:tcBorders>
            <w:shd w:val="clear" w:color="auto" w:fill="F2F2F2" w:themeFill="background1" w:themeFillShade="F2"/>
            <w:vAlign w:val="center"/>
          </w:tcPr>
          <w:p w14:paraId="0179814E"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835" w:type="dxa"/>
            <w:tcBorders>
              <w:top w:val="single" w:sz="12" w:space="0" w:color="auto"/>
              <w:left w:val="single" w:sz="12" w:space="0" w:color="auto"/>
              <w:bottom w:val="single" w:sz="12" w:space="0" w:color="auto"/>
              <w:right w:val="single" w:sz="12" w:space="0" w:color="auto"/>
            </w:tcBorders>
            <w:shd w:val="clear" w:color="auto" w:fill="FBE4D5"/>
            <w:vAlign w:val="center"/>
          </w:tcPr>
          <w:p w14:paraId="2D6237D2"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i/>
                <w:iCs/>
                <w:highlight w:val="yellow"/>
              </w:rPr>
            </w:pPr>
            <w:r>
              <w:rPr>
                <w:rFonts w:ascii="Calibri" w:hAnsi="Calibri"/>
              </w:rPr>
              <w:t>PLEN</w:t>
            </w:r>
          </w:p>
        </w:tc>
        <w:tc>
          <w:tcPr>
            <w:tcW w:w="1835" w:type="dxa"/>
            <w:tcBorders>
              <w:top w:val="single" w:sz="12" w:space="0" w:color="auto"/>
              <w:left w:val="single" w:sz="12" w:space="0" w:color="auto"/>
              <w:right w:val="single" w:sz="12" w:space="0" w:color="auto"/>
            </w:tcBorders>
            <w:shd w:val="clear" w:color="auto" w:fill="EDEDED"/>
            <w:tcMar>
              <w:top w:w="0" w:type="dxa"/>
              <w:left w:w="108" w:type="dxa"/>
              <w:bottom w:w="0" w:type="dxa"/>
              <w:right w:w="108" w:type="dxa"/>
            </w:tcMar>
            <w:vAlign w:val="center"/>
          </w:tcPr>
          <w:p w14:paraId="2C044CC2"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i/>
                <w:iCs/>
              </w:rPr>
            </w:pPr>
            <w:r w:rsidRPr="00C7373D">
              <w:rPr>
                <w:rFonts w:ascii="Calibri" w:hAnsi="Calibri"/>
              </w:rPr>
              <w:t>WP</w:t>
            </w:r>
            <w:r>
              <w:rPr>
                <w:rFonts w:ascii="Calibri" w:hAnsi="Calibri"/>
              </w:rPr>
              <w:t>/3 session</w:t>
            </w:r>
          </w:p>
        </w:tc>
        <w:tc>
          <w:tcPr>
            <w:tcW w:w="1835" w:type="dxa"/>
            <w:tcBorders>
              <w:top w:val="single" w:sz="12" w:space="0" w:color="auto"/>
              <w:left w:val="single" w:sz="12" w:space="0" w:color="auto"/>
              <w:right w:val="single" w:sz="12" w:space="0" w:color="auto"/>
            </w:tcBorders>
            <w:shd w:val="clear" w:color="auto" w:fill="FBE4D5"/>
            <w:tcMar>
              <w:top w:w="0" w:type="dxa"/>
              <w:left w:w="108" w:type="dxa"/>
              <w:bottom w:w="0" w:type="dxa"/>
              <w:right w:w="108" w:type="dxa"/>
            </w:tcMar>
            <w:vAlign w:val="center"/>
          </w:tcPr>
          <w:p w14:paraId="3C0168CF" w14:textId="77777777" w:rsidR="00E431FE" w:rsidRPr="00C7373D" w:rsidRDefault="00E431FE" w:rsidP="00EE19C8">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PLEN</w:t>
            </w:r>
          </w:p>
        </w:tc>
      </w:tr>
    </w:tbl>
    <w:p w14:paraId="3B727269" w14:textId="77777777" w:rsidR="00E431FE" w:rsidRPr="00C7373D" w:rsidRDefault="00E431FE" w:rsidP="00E431FE">
      <w:pPr>
        <w:tabs>
          <w:tab w:val="clear" w:pos="794"/>
          <w:tab w:val="clear" w:pos="1191"/>
          <w:tab w:val="clear" w:pos="1588"/>
          <w:tab w:val="clear" w:pos="1985"/>
        </w:tabs>
        <w:overflowPunct/>
        <w:autoSpaceDE/>
        <w:autoSpaceDN/>
        <w:adjustRightInd/>
        <w:spacing w:before="0"/>
        <w:textAlignment w:val="auto"/>
        <w:rPr>
          <w:rFonts w:ascii="Calibri" w:hAnsi="Calibri"/>
        </w:rPr>
      </w:pPr>
    </w:p>
    <w:p w14:paraId="309BFFFC" w14:textId="77777777" w:rsidR="00E431FE" w:rsidRPr="003F3C51" w:rsidRDefault="00E431FE" w:rsidP="00E431FE">
      <w:pPr>
        <w:tabs>
          <w:tab w:val="clear" w:pos="794"/>
          <w:tab w:val="clear" w:pos="1191"/>
          <w:tab w:val="clear" w:pos="1588"/>
          <w:tab w:val="clear" w:pos="1985"/>
        </w:tabs>
        <w:overflowPunct/>
        <w:autoSpaceDE/>
        <w:autoSpaceDN/>
        <w:adjustRightInd/>
        <w:spacing w:before="0"/>
        <w:textAlignment w:val="auto"/>
        <w:rPr>
          <w:rFonts w:ascii="Calibri" w:hAnsi="Calibri"/>
          <w:sz w:val="24"/>
          <w:szCs w:val="24"/>
          <w:vertAlign w:val="superscript"/>
          <w:lang w:val="en-US" w:eastAsia="en-GB"/>
        </w:rPr>
      </w:pPr>
      <w:r w:rsidRPr="003F3C51">
        <w:rPr>
          <w:rFonts w:ascii="Calibri" w:hAnsi="Calibri"/>
          <w:sz w:val="24"/>
          <w:szCs w:val="24"/>
          <w:vertAlign w:val="superscript"/>
          <w:lang w:val="en-US" w:eastAsia="en-GB"/>
        </w:rPr>
        <w:t>*</w:t>
      </w:r>
      <w:r w:rsidRPr="003F3C51">
        <w:rPr>
          <w:rFonts w:ascii="Calibri" w:hAnsi="Calibri"/>
          <w:sz w:val="24"/>
          <w:szCs w:val="24"/>
          <w:lang w:val="en-US" w:eastAsia="en-GB"/>
        </w:rPr>
        <w:t xml:space="preserve"> The newcomers’ session starts at 13:30 and ends at 14:15. </w:t>
      </w:r>
    </w:p>
    <w:p w14:paraId="6BB83837" w14:textId="77777777" w:rsidR="00E431FE" w:rsidRPr="003F3C51" w:rsidRDefault="00E431FE" w:rsidP="00E431FE">
      <w:pPr>
        <w:tabs>
          <w:tab w:val="clear" w:pos="794"/>
          <w:tab w:val="clear" w:pos="1191"/>
          <w:tab w:val="clear" w:pos="1588"/>
          <w:tab w:val="clear" w:pos="1985"/>
        </w:tabs>
        <w:overflowPunct/>
        <w:autoSpaceDE/>
        <w:autoSpaceDN/>
        <w:adjustRightInd/>
        <w:spacing w:before="0"/>
        <w:textAlignment w:val="auto"/>
        <w:rPr>
          <w:rFonts w:ascii="Calibri" w:hAnsi="Calibri"/>
          <w:sz w:val="24"/>
          <w:szCs w:val="24"/>
          <w:lang w:val="en-US" w:eastAsia="en-GB"/>
        </w:rPr>
      </w:pPr>
      <w:r w:rsidRPr="003F3C51">
        <w:rPr>
          <w:rFonts w:ascii="Calibri" w:hAnsi="Calibri"/>
          <w:sz w:val="24"/>
          <w:szCs w:val="24"/>
          <w:vertAlign w:val="superscript"/>
          <w:lang w:val="en-US" w:eastAsia="en-GB"/>
        </w:rPr>
        <w:t>**</w:t>
      </w:r>
      <w:r w:rsidRPr="003F3C51">
        <w:rPr>
          <w:rFonts w:ascii="Calibri" w:hAnsi="Calibri"/>
          <w:sz w:val="24"/>
          <w:szCs w:val="24"/>
          <w:lang w:val="en-US" w:eastAsia="en-GB"/>
        </w:rPr>
        <w:t>The morning sessions start at 09:00 and end at 12:00.</w:t>
      </w:r>
    </w:p>
    <w:p w14:paraId="155195BC" w14:textId="77777777" w:rsidR="00E431FE" w:rsidRPr="00E26392" w:rsidRDefault="00E431FE" w:rsidP="00E431FE">
      <w:pPr>
        <w:spacing w:before="100"/>
        <w:rPr>
          <w:b/>
          <w:szCs w:val="22"/>
          <w:lang w:val="en-US"/>
        </w:rPr>
      </w:pPr>
      <w:r w:rsidRPr="003F3C51">
        <w:rPr>
          <w:rFonts w:ascii="Calibri" w:hAnsi="Calibri"/>
          <w:sz w:val="24"/>
          <w:szCs w:val="24"/>
          <w:vertAlign w:val="superscript"/>
          <w:lang w:val="en-US" w:eastAsia="en-GB"/>
        </w:rPr>
        <w:t>***</w:t>
      </w:r>
      <w:r w:rsidRPr="003F3C51">
        <w:rPr>
          <w:rFonts w:ascii="Calibri" w:hAnsi="Calibri"/>
          <w:sz w:val="24"/>
          <w:szCs w:val="24"/>
          <w:lang w:val="en-US" w:eastAsia="en-GB"/>
        </w:rPr>
        <w:t xml:space="preserve"> Session times are provisional - Working Parties will meet one after the other.</w:t>
      </w:r>
    </w:p>
    <w:p w14:paraId="539540A2" w14:textId="77777777" w:rsidR="00707E03" w:rsidRDefault="00707E03">
      <w:pPr>
        <w:jc w:val="center"/>
      </w:pPr>
      <w:r>
        <w:t>______________</w:t>
      </w:r>
    </w:p>
    <w:sectPr w:rsidR="00707E03" w:rsidSect="00E431FE">
      <w:headerReference w:type="first" r:id="rId40"/>
      <w:footerReference w:type="first" r:id="rId41"/>
      <w:pgSz w:w="16840" w:h="11907" w:orient="landscape"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0669C" w14:textId="77777777" w:rsidR="006B33B9" w:rsidRDefault="006B33B9">
      <w:r>
        <w:separator/>
      </w:r>
    </w:p>
  </w:endnote>
  <w:endnote w:type="continuationSeparator" w:id="0">
    <w:p w14:paraId="6D526670" w14:textId="77777777" w:rsidR="006B33B9" w:rsidRDefault="006B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B48E" w14:textId="48A9B50D" w:rsidR="005E67CA" w:rsidRPr="00F834B9" w:rsidRDefault="005E67CA" w:rsidP="005E67CA">
    <w:pPr>
      <w:pStyle w:val="FirstFooter"/>
      <w:ind w:left="-397" w:right="-397"/>
      <w:jc w:val="center"/>
      <w:rPr>
        <w:color w:val="0070C0"/>
        <w:szCs w:val="18"/>
        <w:lang w:val="es-ES"/>
      </w:rPr>
    </w:pPr>
    <w:r w:rsidRPr="00F834B9">
      <w:rPr>
        <w:color w:val="0070C0"/>
        <w:szCs w:val="18"/>
        <w:lang w:val="es-ES"/>
      </w:rPr>
      <w:t>Unión Internacional de Telecomunicaciones • Place des Nations, CH</w:t>
    </w:r>
    <w:r w:rsidRPr="00F834B9">
      <w:rPr>
        <w:color w:val="0070C0"/>
        <w:szCs w:val="18"/>
        <w:lang w:val="es-ES"/>
      </w:rPr>
      <w:noBreakHyphen/>
      <w:t xml:space="preserve">1211 Ginebra 20, Suiza </w:t>
    </w:r>
    <w:r w:rsidRPr="00F834B9">
      <w:rPr>
        <w:color w:val="0070C0"/>
        <w:szCs w:val="18"/>
        <w:lang w:val="es-ES"/>
      </w:rPr>
      <w:br/>
      <w:t>Tel</w:t>
    </w:r>
    <w:r w:rsidR="00D51DFE">
      <w:rPr>
        <w:color w:val="0070C0"/>
        <w:szCs w:val="18"/>
        <w:lang w:val="es-ES"/>
      </w:rPr>
      <w:t>.</w:t>
    </w:r>
    <w:r w:rsidRPr="00F834B9">
      <w:rPr>
        <w:color w:val="0070C0"/>
        <w:szCs w:val="18"/>
        <w:lang w:val="es-ES"/>
      </w:rPr>
      <w:t xml:space="preserve">: +41 22 730 5111 • Fax: +41 22 733 7256 • Correo-e: </w:t>
    </w:r>
    <w:hyperlink r:id="rId1" w:history="1">
      <w:r w:rsidRPr="00F834B9">
        <w:rPr>
          <w:rStyle w:val="Hyperlink"/>
          <w:color w:val="0070C0"/>
          <w:lang w:val="es-ES"/>
        </w:rPr>
        <w:t>itumail@itu.int</w:t>
      </w:r>
    </w:hyperlink>
    <w:r w:rsidRPr="00F834B9">
      <w:rPr>
        <w:color w:val="0070C0"/>
        <w:szCs w:val="18"/>
        <w:lang w:val="es-ES"/>
      </w:rPr>
      <w:t xml:space="preserve"> • </w:t>
    </w:r>
    <w:hyperlink r:id="rId2" w:history="1">
      <w:r w:rsidRPr="00F834B9">
        <w:rPr>
          <w:rStyle w:val="Hyperlink"/>
          <w:color w:val="0070C0"/>
          <w:lang w:val="es-ES"/>
        </w:rPr>
        <w:t>www.itu.int</w:t>
      </w:r>
    </w:hyperlink>
    <w:r w:rsidRPr="00F834B9">
      <w:rPr>
        <w:color w:val="0070C0"/>
        <w:szCs w:val="18"/>
        <w:lang w:val="es-E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4780" w14:textId="1C0EF5E2" w:rsidR="00E431FE" w:rsidRPr="00E431FE" w:rsidRDefault="00E431FE" w:rsidP="00E43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B8A76" w14:textId="77777777" w:rsidR="006B33B9" w:rsidRDefault="006B33B9">
      <w:r>
        <w:t>____________________</w:t>
      </w:r>
    </w:p>
  </w:footnote>
  <w:footnote w:type="continuationSeparator" w:id="0">
    <w:p w14:paraId="056DD7CF" w14:textId="77777777" w:rsidR="006B33B9" w:rsidRDefault="006B3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290009"/>
      <w:docPartObj>
        <w:docPartGallery w:val="Page Numbers (Top of Page)"/>
        <w:docPartUnique/>
      </w:docPartObj>
    </w:sdtPr>
    <w:sdtEndPr>
      <w:rPr>
        <w:noProof/>
        <w:sz w:val="18"/>
        <w:szCs w:val="18"/>
      </w:rPr>
    </w:sdtEndPr>
    <w:sdtContent>
      <w:p w14:paraId="22281329" w14:textId="20D36FC9" w:rsidR="00141CB4"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2</w:t>
        </w:r>
        <w:r w:rsidRPr="00F55157">
          <w:rPr>
            <w:noProof/>
            <w:sz w:val="18"/>
            <w:szCs w:val="18"/>
          </w:rPr>
          <w:fldChar w:fldCharType="end"/>
        </w:r>
        <w:r>
          <w:rPr>
            <w:noProof/>
            <w:sz w:val="18"/>
            <w:szCs w:val="18"/>
          </w:rPr>
          <w:t xml:space="preserve"> -</w:t>
        </w:r>
        <w:r>
          <w:rPr>
            <w:noProof/>
            <w:sz w:val="18"/>
            <w:szCs w:val="18"/>
          </w:rPr>
          <w:br/>
        </w:r>
        <w:proofErr w:type="spellStart"/>
        <w:r w:rsidR="00B06A14" w:rsidRPr="003B2F6F">
          <w:rPr>
            <w:bCs/>
            <w:sz w:val="18"/>
            <w:szCs w:val="18"/>
          </w:rPr>
          <w:t>Corrigéndum</w:t>
        </w:r>
        <w:proofErr w:type="spellEnd"/>
        <w:r w:rsidR="00B06A14" w:rsidRPr="003B2F6F">
          <w:rPr>
            <w:bCs/>
            <w:sz w:val="18"/>
            <w:szCs w:val="18"/>
          </w:rPr>
          <w:t xml:space="preserve"> 1 </w:t>
        </w:r>
        <w:r w:rsidR="003B2F6F">
          <w:rPr>
            <w:bCs/>
            <w:sz w:val="18"/>
            <w:szCs w:val="18"/>
          </w:rPr>
          <w:t xml:space="preserve">a la </w:t>
        </w:r>
        <w:r w:rsidR="003B2F6F" w:rsidRPr="001A50AB">
          <w:rPr>
            <w:bCs/>
            <w:sz w:val="18"/>
            <w:szCs w:val="18"/>
          </w:rPr>
          <w:t xml:space="preserve">Carta Colectiva </w:t>
        </w:r>
        <w:r w:rsidR="003B2F6F">
          <w:rPr>
            <w:bCs/>
            <w:sz w:val="18"/>
            <w:szCs w:val="18"/>
          </w:rPr>
          <w:t xml:space="preserve">TSB </w:t>
        </w:r>
        <w:r w:rsidR="00E431FE">
          <w:rPr>
            <w:bCs/>
            <w:sz w:val="18"/>
            <w:szCs w:val="18"/>
          </w:rPr>
          <w:t>3</w:t>
        </w:r>
        <w:r w:rsidR="003B2F6F" w:rsidRPr="001A50AB">
          <w:rPr>
            <w:bCs/>
            <w:sz w:val="18"/>
            <w:szCs w:val="18"/>
          </w:rPr>
          <w:t>/</w:t>
        </w:r>
        <w:r w:rsidR="00E431FE">
          <w:rPr>
            <w:bCs/>
            <w:sz w:val="18"/>
            <w:szCs w:val="18"/>
          </w:rPr>
          <w:t>3</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141411"/>
      <w:docPartObj>
        <w:docPartGallery w:val="Page Numbers (Top of Page)"/>
        <w:docPartUnique/>
      </w:docPartObj>
    </w:sdtPr>
    <w:sdtEndPr>
      <w:rPr>
        <w:noProof/>
        <w:sz w:val="18"/>
        <w:szCs w:val="18"/>
      </w:rPr>
    </w:sdtEndPr>
    <w:sdtContent>
      <w:p w14:paraId="539DD8DF" w14:textId="1BF16390" w:rsidR="00BC1FB8" w:rsidRPr="00BC1FB8" w:rsidRDefault="00BC1FB8" w:rsidP="00E431FE">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3</w:t>
        </w:r>
        <w:r w:rsidRPr="00F55157">
          <w:rPr>
            <w:noProof/>
            <w:sz w:val="18"/>
            <w:szCs w:val="18"/>
          </w:rPr>
          <w:fldChar w:fldCharType="end"/>
        </w:r>
        <w:r>
          <w:rPr>
            <w:noProof/>
            <w:sz w:val="18"/>
            <w:szCs w:val="18"/>
          </w:rPr>
          <w:t xml:space="preserve"> -</w:t>
        </w:r>
        <w:r>
          <w:rPr>
            <w:noProof/>
            <w:sz w:val="18"/>
            <w:szCs w:val="18"/>
          </w:rPr>
          <w:br/>
        </w:r>
        <w:proofErr w:type="spellStart"/>
        <w:r w:rsidR="00E431FE" w:rsidRPr="003B2F6F">
          <w:rPr>
            <w:bCs/>
            <w:sz w:val="18"/>
            <w:szCs w:val="18"/>
          </w:rPr>
          <w:t>Corrigéndum</w:t>
        </w:r>
        <w:proofErr w:type="spellEnd"/>
        <w:r w:rsidR="00E431FE" w:rsidRPr="003B2F6F">
          <w:rPr>
            <w:bCs/>
            <w:sz w:val="18"/>
            <w:szCs w:val="18"/>
          </w:rPr>
          <w:t xml:space="preserve"> 1 </w:t>
        </w:r>
        <w:r w:rsidR="00E431FE">
          <w:rPr>
            <w:bCs/>
            <w:sz w:val="18"/>
            <w:szCs w:val="18"/>
          </w:rPr>
          <w:t xml:space="preserve">a la </w:t>
        </w:r>
        <w:r w:rsidR="00E431FE" w:rsidRPr="001A50AB">
          <w:rPr>
            <w:bCs/>
            <w:sz w:val="18"/>
            <w:szCs w:val="18"/>
          </w:rPr>
          <w:t xml:space="preserve">Carta Colectiva </w:t>
        </w:r>
        <w:r w:rsidR="00E431FE">
          <w:rPr>
            <w:bCs/>
            <w:sz w:val="18"/>
            <w:szCs w:val="18"/>
          </w:rPr>
          <w:t>TSB 3</w:t>
        </w:r>
        <w:r w:rsidR="00E431FE" w:rsidRPr="001A50AB">
          <w:rPr>
            <w:bCs/>
            <w:sz w:val="18"/>
            <w:szCs w:val="18"/>
          </w:rPr>
          <w:t>/</w:t>
        </w:r>
        <w:r w:rsidR="00E431FE">
          <w:rPr>
            <w:bCs/>
            <w:sz w:val="18"/>
            <w:szCs w:val="18"/>
          </w:rPr>
          <w:t>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347837"/>
      <w:docPartObj>
        <w:docPartGallery w:val="Page Numbers (Top of Page)"/>
        <w:docPartUnique/>
      </w:docPartObj>
    </w:sdtPr>
    <w:sdtEndPr>
      <w:rPr>
        <w:noProof/>
        <w:sz w:val="18"/>
        <w:szCs w:val="18"/>
      </w:rPr>
    </w:sdtEndPr>
    <w:sdtContent>
      <w:p w14:paraId="608EFD23" w14:textId="763FF77A" w:rsidR="00E431FE" w:rsidRPr="00E431FE" w:rsidRDefault="00E431FE" w:rsidP="00E431FE">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Pr>
            <w:sz w:val="18"/>
            <w:szCs w:val="18"/>
          </w:rPr>
          <w:t>7</w:t>
        </w:r>
        <w:r w:rsidRPr="00F55157">
          <w:rPr>
            <w:noProof/>
            <w:sz w:val="18"/>
            <w:szCs w:val="18"/>
          </w:rPr>
          <w:fldChar w:fldCharType="end"/>
        </w:r>
        <w:r>
          <w:rPr>
            <w:noProof/>
            <w:sz w:val="18"/>
            <w:szCs w:val="18"/>
          </w:rPr>
          <w:t xml:space="preserve"> -</w:t>
        </w:r>
        <w:r>
          <w:rPr>
            <w:noProof/>
            <w:sz w:val="18"/>
            <w:szCs w:val="18"/>
          </w:rPr>
          <w:br/>
        </w:r>
        <w:proofErr w:type="spellStart"/>
        <w:r w:rsidRPr="003B2F6F">
          <w:rPr>
            <w:bCs/>
            <w:sz w:val="18"/>
            <w:szCs w:val="18"/>
          </w:rPr>
          <w:t>Corrigéndum</w:t>
        </w:r>
        <w:proofErr w:type="spellEnd"/>
        <w:r w:rsidRPr="003B2F6F">
          <w:rPr>
            <w:bCs/>
            <w:sz w:val="18"/>
            <w:szCs w:val="18"/>
          </w:rPr>
          <w:t xml:space="preserve"> 1 </w:t>
        </w:r>
        <w:r>
          <w:rPr>
            <w:bCs/>
            <w:sz w:val="18"/>
            <w:szCs w:val="18"/>
          </w:rPr>
          <w:t xml:space="preserve">a la </w:t>
        </w:r>
        <w:r w:rsidRPr="001A50AB">
          <w:rPr>
            <w:bCs/>
            <w:sz w:val="18"/>
            <w:szCs w:val="18"/>
          </w:rPr>
          <w:t xml:space="preserve">Carta Colectiva </w:t>
        </w:r>
        <w:r>
          <w:rPr>
            <w:bCs/>
            <w:sz w:val="18"/>
            <w:szCs w:val="18"/>
          </w:rPr>
          <w:t>TSB 3</w:t>
        </w:r>
        <w:r w:rsidRPr="001A50AB">
          <w:rPr>
            <w:bCs/>
            <w:sz w:val="18"/>
            <w:szCs w:val="18"/>
          </w:rPr>
          <w:t>/</w:t>
        </w:r>
        <w:r>
          <w:rPr>
            <w:bCs/>
            <w:sz w:val="18"/>
            <w:szCs w:val="18"/>
          </w:rPr>
          <w:t>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FB7"/>
    <w:multiLevelType w:val="hybridMultilevel"/>
    <w:tmpl w:val="CEAADF2E"/>
    <w:lvl w:ilvl="0" w:tplc="A29233EE">
      <w:start w:val="1"/>
      <w:numFmt w:val="decimal"/>
      <w:lvlText w:val="%1."/>
      <w:lvlJc w:val="left"/>
      <w:rPr>
        <w:rFonts w:asciiTheme="minorHAnsi" w:hAnsiTheme="minorHAnsi" w:cstheme="minorHAns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6"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1144006092">
    <w:abstractNumId w:val="1"/>
  </w:num>
  <w:num w:numId="2" w16cid:durableId="764113312">
    <w:abstractNumId w:val="7"/>
  </w:num>
  <w:num w:numId="3" w16cid:durableId="1213496934">
    <w:abstractNumId w:val="6"/>
  </w:num>
  <w:num w:numId="4" w16cid:durableId="895895159">
    <w:abstractNumId w:val="3"/>
  </w:num>
  <w:num w:numId="5" w16cid:durableId="1911188771">
    <w:abstractNumId w:val="4"/>
  </w:num>
  <w:num w:numId="6" w16cid:durableId="452553142">
    <w:abstractNumId w:val="5"/>
  </w:num>
  <w:num w:numId="7" w16cid:durableId="27146498">
    <w:abstractNumId w:val="2"/>
  </w:num>
  <w:num w:numId="8" w16cid:durableId="2055232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72"/>
    <w:rsid w:val="00002529"/>
    <w:rsid w:val="00002634"/>
    <w:rsid w:val="00002C47"/>
    <w:rsid w:val="00025615"/>
    <w:rsid w:val="00043D90"/>
    <w:rsid w:val="00050D93"/>
    <w:rsid w:val="000678BB"/>
    <w:rsid w:val="00080F6C"/>
    <w:rsid w:val="000C375D"/>
    <w:rsid w:val="000C382F"/>
    <w:rsid w:val="000F67AE"/>
    <w:rsid w:val="00114963"/>
    <w:rsid w:val="001173CC"/>
    <w:rsid w:val="00126CD0"/>
    <w:rsid w:val="00126D02"/>
    <w:rsid w:val="001344C2"/>
    <w:rsid w:val="001362FA"/>
    <w:rsid w:val="00136FC2"/>
    <w:rsid w:val="00141CB4"/>
    <w:rsid w:val="001671BC"/>
    <w:rsid w:val="001A2905"/>
    <w:rsid w:val="001A54CC"/>
    <w:rsid w:val="001C2FAD"/>
    <w:rsid w:val="001D1BA9"/>
    <w:rsid w:val="001F0D48"/>
    <w:rsid w:val="002021BB"/>
    <w:rsid w:val="00212668"/>
    <w:rsid w:val="00221C83"/>
    <w:rsid w:val="002545AA"/>
    <w:rsid w:val="00256D80"/>
    <w:rsid w:val="00257FB4"/>
    <w:rsid w:val="00271D3E"/>
    <w:rsid w:val="0027571F"/>
    <w:rsid w:val="002C1570"/>
    <w:rsid w:val="00303D62"/>
    <w:rsid w:val="00313DBB"/>
    <w:rsid w:val="00324783"/>
    <w:rsid w:val="00327BC9"/>
    <w:rsid w:val="00335367"/>
    <w:rsid w:val="0033768F"/>
    <w:rsid w:val="00370C2D"/>
    <w:rsid w:val="003B2F6F"/>
    <w:rsid w:val="003B60AA"/>
    <w:rsid w:val="003C00D3"/>
    <w:rsid w:val="003C2ECD"/>
    <w:rsid w:val="003D1E8D"/>
    <w:rsid w:val="003D3BA9"/>
    <w:rsid w:val="003D4DFE"/>
    <w:rsid w:val="003D673B"/>
    <w:rsid w:val="003F0402"/>
    <w:rsid w:val="003F073D"/>
    <w:rsid w:val="003F2855"/>
    <w:rsid w:val="00401C20"/>
    <w:rsid w:val="004024E4"/>
    <w:rsid w:val="00402B00"/>
    <w:rsid w:val="00421116"/>
    <w:rsid w:val="00422E00"/>
    <w:rsid w:val="00424E15"/>
    <w:rsid w:val="00427EA6"/>
    <w:rsid w:val="0044707D"/>
    <w:rsid w:val="00450C73"/>
    <w:rsid w:val="004C1AD1"/>
    <w:rsid w:val="004C4144"/>
    <w:rsid w:val="004E26E4"/>
    <w:rsid w:val="004F0A81"/>
    <w:rsid w:val="004F5584"/>
    <w:rsid w:val="00505119"/>
    <w:rsid w:val="005267F7"/>
    <w:rsid w:val="00535F99"/>
    <w:rsid w:val="00545669"/>
    <w:rsid w:val="00555E45"/>
    <w:rsid w:val="00560EDA"/>
    <w:rsid w:val="00567B54"/>
    <w:rsid w:val="0057186B"/>
    <w:rsid w:val="005827E3"/>
    <w:rsid w:val="00586B1D"/>
    <w:rsid w:val="005B4854"/>
    <w:rsid w:val="005B6711"/>
    <w:rsid w:val="005E67CA"/>
    <w:rsid w:val="00607393"/>
    <w:rsid w:val="00622CE3"/>
    <w:rsid w:val="00635FA2"/>
    <w:rsid w:val="0064235A"/>
    <w:rsid w:val="00647213"/>
    <w:rsid w:val="00653A0E"/>
    <w:rsid w:val="00653B29"/>
    <w:rsid w:val="0067009C"/>
    <w:rsid w:val="006760CF"/>
    <w:rsid w:val="006969B4"/>
    <w:rsid w:val="006A0C05"/>
    <w:rsid w:val="006A335A"/>
    <w:rsid w:val="006B33B9"/>
    <w:rsid w:val="006B5061"/>
    <w:rsid w:val="006E24F0"/>
    <w:rsid w:val="006F6581"/>
    <w:rsid w:val="00707E03"/>
    <w:rsid w:val="007128A1"/>
    <w:rsid w:val="00715D93"/>
    <w:rsid w:val="00720BA2"/>
    <w:rsid w:val="00727D56"/>
    <w:rsid w:val="00781E2A"/>
    <w:rsid w:val="007A6373"/>
    <w:rsid w:val="007B34FB"/>
    <w:rsid w:val="00806F03"/>
    <w:rsid w:val="008134A7"/>
    <w:rsid w:val="00823E22"/>
    <w:rsid w:val="008258C2"/>
    <w:rsid w:val="00833CCA"/>
    <w:rsid w:val="00846D89"/>
    <w:rsid w:val="008505BD"/>
    <w:rsid w:val="00850C78"/>
    <w:rsid w:val="00855B98"/>
    <w:rsid w:val="008B1246"/>
    <w:rsid w:val="008C17AD"/>
    <w:rsid w:val="008C3481"/>
    <w:rsid w:val="008D02CD"/>
    <w:rsid w:val="008D7471"/>
    <w:rsid w:val="008F29BD"/>
    <w:rsid w:val="0091255A"/>
    <w:rsid w:val="00920DB4"/>
    <w:rsid w:val="00934054"/>
    <w:rsid w:val="0095172A"/>
    <w:rsid w:val="00951E41"/>
    <w:rsid w:val="00953C9B"/>
    <w:rsid w:val="00963CD8"/>
    <w:rsid w:val="00975A06"/>
    <w:rsid w:val="009900B7"/>
    <w:rsid w:val="009D3E5C"/>
    <w:rsid w:val="009D4C42"/>
    <w:rsid w:val="009E22D4"/>
    <w:rsid w:val="009F0942"/>
    <w:rsid w:val="00A0574A"/>
    <w:rsid w:val="00A119A2"/>
    <w:rsid w:val="00A41330"/>
    <w:rsid w:val="00A42718"/>
    <w:rsid w:val="00A54E47"/>
    <w:rsid w:val="00A6120F"/>
    <w:rsid w:val="00A85283"/>
    <w:rsid w:val="00AA30D4"/>
    <w:rsid w:val="00AD1512"/>
    <w:rsid w:val="00AD6CDD"/>
    <w:rsid w:val="00AE7093"/>
    <w:rsid w:val="00AF276D"/>
    <w:rsid w:val="00B00CEC"/>
    <w:rsid w:val="00B02436"/>
    <w:rsid w:val="00B06A14"/>
    <w:rsid w:val="00B07A99"/>
    <w:rsid w:val="00B17920"/>
    <w:rsid w:val="00B321C3"/>
    <w:rsid w:val="00B422BC"/>
    <w:rsid w:val="00B43F77"/>
    <w:rsid w:val="00B44D9D"/>
    <w:rsid w:val="00B616C2"/>
    <w:rsid w:val="00B95F0A"/>
    <w:rsid w:val="00B96180"/>
    <w:rsid w:val="00BB61A6"/>
    <w:rsid w:val="00BC172A"/>
    <w:rsid w:val="00BC1FB8"/>
    <w:rsid w:val="00C0097C"/>
    <w:rsid w:val="00C05882"/>
    <w:rsid w:val="00C17AC0"/>
    <w:rsid w:val="00C24BFC"/>
    <w:rsid w:val="00C31ED4"/>
    <w:rsid w:val="00C34772"/>
    <w:rsid w:val="00C36657"/>
    <w:rsid w:val="00C44C79"/>
    <w:rsid w:val="00C50A2D"/>
    <w:rsid w:val="00C71699"/>
    <w:rsid w:val="00C717E3"/>
    <w:rsid w:val="00CB3300"/>
    <w:rsid w:val="00CC1DE4"/>
    <w:rsid w:val="00CD4AE3"/>
    <w:rsid w:val="00CF1C24"/>
    <w:rsid w:val="00D027A3"/>
    <w:rsid w:val="00D119EC"/>
    <w:rsid w:val="00D17693"/>
    <w:rsid w:val="00D2226F"/>
    <w:rsid w:val="00D51DFE"/>
    <w:rsid w:val="00D87EA1"/>
    <w:rsid w:val="00DA16FC"/>
    <w:rsid w:val="00DA7E46"/>
    <w:rsid w:val="00DD77C9"/>
    <w:rsid w:val="00DD7900"/>
    <w:rsid w:val="00DF4D66"/>
    <w:rsid w:val="00DF5926"/>
    <w:rsid w:val="00DF61F3"/>
    <w:rsid w:val="00E13367"/>
    <w:rsid w:val="00E25441"/>
    <w:rsid w:val="00E431FE"/>
    <w:rsid w:val="00E5040E"/>
    <w:rsid w:val="00E51201"/>
    <w:rsid w:val="00E764E2"/>
    <w:rsid w:val="00E81A56"/>
    <w:rsid w:val="00E839B0"/>
    <w:rsid w:val="00E85734"/>
    <w:rsid w:val="00E92C09"/>
    <w:rsid w:val="00EA3374"/>
    <w:rsid w:val="00EB4E19"/>
    <w:rsid w:val="00EF4FA4"/>
    <w:rsid w:val="00F40F4E"/>
    <w:rsid w:val="00F453C5"/>
    <w:rsid w:val="00F55157"/>
    <w:rsid w:val="00F6461F"/>
    <w:rsid w:val="00F81188"/>
    <w:rsid w:val="00F834B9"/>
    <w:rsid w:val="00F8524F"/>
    <w:rsid w:val="00F85832"/>
    <w:rsid w:val="00F904D8"/>
    <w:rsid w:val="00FA4A45"/>
    <w:rsid w:val="00FB1841"/>
    <w:rsid w:val="00FD2B2D"/>
    <w:rsid w:val="00FD2B88"/>
    <w:rsid w:val="00FD3F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FE9AD"/>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44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rsid w:val="00FD3F5F"/>
    <w:pPr>
      <w:tabs>
        <w:tab w:val="clear" w:pos="794"/>
        <w:tab w:val="clear" w:pos="1191"/>
      </w:tabs>
      <w:ind w:left="1361" w:hanging="56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uiPriority w:val="99"/>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link w:val="ListParagraphChar"/>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uiPriority w:val="59"/>
    <w:rsid w:val="002545A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545AA"/>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styleId="UnresolvedMention">
    <w:name w:val="Unresolved Mention"/>
    <w:basedOn w:val="DefaultParagraphFont"/>
    <w:uiPriority w:val="99"/>
    <w:semiHidden/>
    <w:unhideWhenUsed/>
    <w:rsid w:val="00707E03"/>
    <w:rPr>
      <w:color w:val="605E5C"/>
      <w:shd w:val="clear" w:color="auto" w:fill="E1DFDD"/>
    </w:rPr>
  </w:style>
  <w:style w:type="paragraph" w:styleId="Revision">
    <w:name w:val="Revision"/>
    <w:hidden/>
    <w:uiPriority w:val="99"/>
    <w:semiHidden/>
    <w:rsid w:val="00707E03"/>
    <w:rPr>
      <w:rFonts w:asciiTheme="minorHAnsi" w:hAnsiTheme="minorHAnsi"/>
      <w:sz w:val="22"/>
      <w:lang w:val="es-ES_tradnl" w:eastAsia="en-US"/>
    </w:rPr>
  </w:style>
  <w:style w:type="paragraph" w:customStyle="1" w:styleId="Annextitle0">
    <w:name w:val="Annex_title"/>
    <w:basedOn w:val="Normal"/>
    <w:next w:val="Normal"/>
    <w:rsid w:val="00E431FE"/>
    <w:pPr>
      <w:keepNext/>
      <w:keepLines/>
      <w:spacing w:before="240" w:after="280"/>
      <w:jc w:val="center"/>
    </w:pPr>
    <w:rPr>
      <w:b/>
      <w:sz w:val="28"/>
      <w:lang w:val="en-GB"/>
    </w:rPr>
  </w:style>
  <w:style w:type="character" w:customStyle="1" w:styleId="ListParagraphChar">
    <w:name w:val="List Paragraph Char"/>
    <w:link w:val="ListParagraph"/>
    <w:uiPriority w:val="34"/>
    <w:locked/>
    <w:rsid w:val="00E431FE"/>
    <w:rPr>
      <w:rFonts w:asciiTheme="minorHAnsi" w:hAnsiTheme="minorHAnsi"/>
      <w:sz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andle.itu.int/11.1002/apps/meeting-rooms" TargetMode="External"/><Relationship Id="rId18" Type="http://schemas.openxmlformats.org/officeDocument/2006/relationships/image" Target="media/image2.png"/><Relationship Id="rId26" Type="http://schemas.openxmlformats.org/officeDocument/2006/relationships/hyperlink" Target="http://itu.int/ITU-T/go/e-print" TargetMode="External"/><Relationship Id="rId39" Type="http://schemas.openxmlformats.org/officeDocument/2006/relationships/footer" Target="footer1.xml"/><Relationship Id="rId21" Type="http://schemas.openxmlformats.org/officeDocument/2006/relationships/hyperlink" Target="https://www.itu.int/en/ITU-T/studygroups/Pages/templates.aspx" TargetMode="External"/><Relationship Id="rId34" Type="http://schemas.openxmlformats.org/officeDocument/2006/relationships/hyperlink" Target="mailto:travel@itu.int"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ITU-T/studygroups/2025-2028/03/Pages/default.aspx" TargetMode="External"/><Relationship Id="rId20" Type="http://schemas.openxmlformats.org/officeDocument/2006/relationships/hyperlink" Target="http://itu.int/net/ITU-T/ddp/" TargetMode="External"/><Relationship Id="rId29" Type="http://schemas.openxmlformats.org/officeDocument/2006/relationships/hyperlink" Target="mailto:ITUTmembership@itu.int"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03-COL-0003/es" TargetMode="External"/><Relationship Id="rId24" Type="http://schemas.openxmlformats.org/officeDocument/2006/relationships/hyperlink" Target="https://www.itu.int/en/about/Documents/itu-plan.pdf" TargetMode="External"/><Relationship Id="rId32" Type="http://schemas.openxmlformats.org/officeDocument/2006/relationships/hyperlink" Target="https://www.itu.int/en/ITU-T/studygroups/2025-2028/12/Pages/default.aspx"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itu.int/en/ITU-T/studygroups/2025-2028/03/Pages/default.aspx" TargetMode="External"/><Relationship Id="rId23" Type="http://schemas.openxmlformats.org/officeDocument/2006/relationships/hyperlink" Target="https://www.itu.int/en/general-secretariat/ICT-Services/Pages/default.aspx" TargetMode="External"/><Relationship Id="rId28" Type="http://schemas.openxmlformats.org/officeDocument/2006/relationships/hyperlink" Target="https://www.itu.int/md/T25-TSB-CIR-0001/es" TargetMode="External"/><Relationship Id="rId36" Type="http://schemas.openxmlformats.org/officeDocument/2006/relationships/hyperlink" Target="http://www.itu.int/travel/" TargetMode="External"/><Relationship Id="rId10" Type="http://schemas.openxmlformats.org/officeDocument/2006/relationships/hyperlink" Target="https://itu.int/go/tsg3" TargetMode="External"/><Relationship Id="rId19" Type="http://schemas.openxmlformats.org/officeDocument/2006/relationships/image" Target="media/image3.png"/><Relationship Id="rId31" Type="http://schemas.openxmlformats.org/officeDocument/2006/relationships/hyperlink" Target="https://www.itu.int/en/fellowships/Documents/2024/ListEligibleCountries2024.pdf" TargetMode="External"/><Relationship Id="rId4" Type="http://schemas.openxmlformats.org/officeDocument/2006/relationships/settings" Target="settings.xml"/><Relationship Id="rId9" Type="http://schemas.openxmlformats.org/officeDocument/2006/relationships/hyperlink" Target="mailto:tsbsg3@itu.int" TargetMode="External"/><Relationship Id="rId14" Type="http://schemas.openxmlformats.org/officeDocument/2006/relationships/hyperlink" Target="http://itu.int/net/ITU-T/ddp/" TargetMode="External"/><Relationship Id="rId22" Type="http://schemas.openxmlformats.org/officeDocument/2006/relationships/hyperlink" Target="https://www.itu.int/hub/membership/user-account-ties/" TargetMode="External"/><Relationship Id="rId27" Type="http://schemas.openxmlformats.org/officeDocument/2006/relationships/hyperlink" Target="mailto:servicedesk@itu.int" TargetMode="External"/><Relationship Id="rId30" Type="http://schemas.openxmlformats.org/officeDocument/2006/relationships/hyperlink" Target="https://www.itu.int/en/ITU-T/info/Documents/ITU-T-Newcomer-Guide.pdf" TargetMode="External"/><Relationship Id="rId35" Type="http://schemas.openxmlformats.org/officeDocument/2006/relationships/hyperlink" Target="https://www.itu.int/es/delegates-corner/Pages/visitor-information.aspx"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itu.int/en/about/Documents/itu-plan.pdf" TargetMode="External"/><Relationship Id="rId17" Type="http://schemas.openxmlformats.org/officeDocument/2006/relationships/hyperlink" Target="http://itu.int/net/ITU-T/ddp/" TargetMode="External"/><Relationship Id="rId25" Type="http://schemas.openxmlformats.org/officeDocument/2006/relationships/hyperlink" Target="https://www.itu.int/en/about/Documents/itu-plan.pdf" TargetMode="External"/><Relationship Id="rId33" Type="http://schemas.openxmlformats.org/officeDocument/2006/relationships/hyperlink" Target="mailto:fellowships@itu.int" TargetMode="Externa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l\AppData\Roaming\Microsoft\Templates\PS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58446-A7FA-4DB2-81C2-D7DAF5BB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PS_TSBCIRC1.dotm</Template>
  <TotalTime>42</TotalTime>
  <Pages>7</Pages>
  <Words>2162</Words>
  <Characters>13016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15148</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tello</dc:creator>
  <cp:lastModifiedBy>Braud, Olivia</cp:lastModifiedBy>
  <cp:revision>12</cp:revision>
  <cp:lastPrinted>2026-02-03T07:56:00Z</cp:lastPrinted>
  <dcterms:created xsi:type="dcterms:W3CDTF">2026-01-23T13:49:00Z</dcterms:created>
  <dcterms:modified xsi:type="dcterms:W3CDTF">2026-02-03T07:57:00Z</dcterms:modified>
</cp:coreProperties>
</file>