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3467"/>
        <w:gridCol w:w="2912"/>
        <w:gridCol w:w="1984"/>
      </w:tblGrid>
      <w:tr w:rsidR="003E5F3C" w:rsidRPr="007A43BF" w14:paraId="08493344" w14:textId="77777777" w:rsidTr="00F71ACC">
        <w:trPr>
          <w:cantSplit/>
        </w:trPr>
        <w:tc>
          <w:tcPr>
            <w:tcW w:w="1418" w:type="dxa"/>
            <w:gridSpan w:val="3"/>
            <w:vAlign w:val="center"/>
          </w:tcPr>
          <w:p w14:paraId="70F4BCF9" w14:textId="77777777" w:rsidR="003E5F3C" w:rsidRPr="007A43BF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7A43BF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7A43BF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7A43BF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7A43BF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7A43BF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7A43BF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7A43BF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7A43BF" w14:paraId="05556AFD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7B40622F" w14:textId="77777777" w:rsidR="00F71ACC" w:rsidRPr="007A43BF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7A43BF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4BD529C7" w:rsidR="00F71ACC" w:rsidRPr="007A43BF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7A43BF">
              <w:rPr>
                <w:rFonts w:asciiTheme="minorHAnsi" w:hAnsiTheme="minorHAnsi"/>
              </w:rPr>
              <w:t>Genève, le</w:t>
            </w:r>
            <w:r w:rsidR="000D6324" w:rsidRPr="007A43BF">
              <w:rPr>
                <w:rFonts w:asciiTheme="minorHAnsi" w:hAnsiTheme="minorHAnsi"/>
              </w:rPr>
              <w:t xml:space="preserve"> 15 août 2025</w:t>
            </w:r>
          </w:p>
        </w:tc>
      </w:tr>
      <w:tr w:rsidR="00F71ACC" w:rsidRPr="007A43BF" w14:paraId="43431B8C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38F610A0" w14:textId="77777777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Réf.:</w:t>
            </w:r>
          </w:p>
        </w:tc>
        <w:tc>
          <w:tcPr>
            <w:tcW w:w="3892" w:type="dxa"/>
            <w:gridSpan w:val="2"/>
          </w:tcPr>
          <w:p w14:paraId="52E8A41D" w14:textId="3D8622C1" w:rsidR="00F71ACC" w:rsidRPr="007A43BF" w:rsidRDefault="000D6324" w:rsidP="00C156A8">
            <w:pPr>
              <w:tabs>
                <w:tab w:val="left" w:pos="4111"/>
              </w:tabs>
              <w:spacing w:before="40" w:after="40"/>
              <w:ind w:left="45" w:hanging="2"/>
              <w:rPr>
                <w:rFonts w:asciiTheme="minorHAnsi" w:hAnsiTheme="minorHAnsi"/>
                <w:b/>
              </w:rPr>
            </w:pPr>
            <w:proofErr w:type="spellStart"/>
            <w:r w:rsidRPr="007A43BF">
              <w:rPr>
                <w:rFonts w:asciiTheme="minorHAnsi" w:hAnsiTheme="minorHAnsi"/>
                <w:b/>
              </w:rPr>
              <w:t>Corrigendum</w:t>
            </w:r>
            <w:proofErr w:type="spellEnd"/>
            <w:r w:rsidRPr="007A43BF">
              <w:rPr>
                <w:rFonts w:asciiTheme="minorHAnsi" w:hAnsiTheme="minorHAnsi"/>
                <w:b/>
              </w:rPr>
              <w:t xml:space="preserve"> 1 à la</w:t>
            </w:r>
            <w:r w:rsidRPr="007A43BF">
              <w:rPr>
                <w:rFonts w:asciiTheme="minorHAnsi" w:hAnsiTheme="minorHAnsi"/>
                <w:b/>
              </w:rPr>
              <w:br/>
            </w:r>
            <w:r w:rsidR="00F71ACC" w:rsidRPr="007A43BF">
              <w:rPr>
                <w:rFonts w:asciiTheme="minorHAnsi" w:hAnsiTheme="minorHAnsi"/>
                <w:b/>
              </w:rPr>
              <w:t xml:space="preserve">Lettre collective TSB </w:t>
            </w:r>
            <w:r w:rsidRPr="007A43BF">
              <w:rPr>
                <w:rFonts w:asciiTheme="minorHAnsi" w:hAnsiTheme="minorHAnsi"/>
                <w:b/>
              </w:rPr>
              <w:t>2/3</w:t>
            </w:r>
          </w:p>
          <w:p w14:paraId="41ECCC25" w14:textId="054D52B0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Cs/>
              </w:rPr>
            </w:pPr>
            <w:r w:rsidRPr="007A43BF">
              <w:rPr>
                <w:rFonts w:asciiTheme="minorHAnsi" w:hAnsiTheme="minorHAnsi"/>
                <w:bCs/>
              </w:rPr>
              <w:t xml:space="preserve">CE </w:t>
            </w:r>
            <w:r w:rsidR="000D6324" w:rsidRPr="007A43BF">
              <w:rPr>
                <w:rFonts w:asciiTheme="minorHAnsi" w:hAnsiTheme="minorHAnsi"/>
                <w:bCs/>
              </w:rPr>
              <w:t>3</w:t>
            </w:r>
            <w:r w:rsidRPr="007A43BF">
              <w:rPr>
                <w:rFonts w:asciiTheme="minorHAnsi" w:hAnsiTheme="minorHAnsi"/>
                <w:bCs/>
              </w:rPr>
              <w:t>/</w:t>
            </w:r>
            <w:r w:rsidR="000D6324" w:rsidRPr="007A43BF">
              <w:rPr>
                <w:rFonts w:asciiTheme="minorHAnsi" w:hAnsiTheme="minorHAnsi"/>
                <w:bCs/>
              </w:rPr>
              <w:t>MA</w:t>
            </w:r>
          </w:p>
        </w:tc>
        <w:tc>
          <w:tcPr>
            <w:tcW w:w="4896" w:type="dxa"/>
            <w:gridSpan w:val="2"/>
            <w:vMerge w:val="restart"/>
          </w:tcPr>
          <w:p w14:paraId="34607897" w14:textId="4B2023A1" w:rsidR="00F71ACC" w:rsidRPr="007A43BF" w:rsidRDefault="00F71ACC" w:rsidP="00C156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–</w:t>
            </w:r>
            <w:r w:rsidRPr="007A43BF">
              <w:rPr>
                <w:rFonts w:asciiTheme="minorHAnsi" w:hAnsiTheme="minorHAnsi"/>
              </w:rPr>
              <w:tab/>
            </w:r>
            <w:r w:rsidR="000D6324" w:rsidRPr="007A43BF">
              <w:rPr>
                <w:rFonts w:asciiTheme="minorHAnsi" w:hAnsiTheme="minorHAnsi"/>
              </w:rPr>
              <w:t>Aux a</w:t>
            </w:r>
            <w:r w:rsidRPr="007A43BF">
              <w:rPr>
                <w:rFonts w:asciiTheme="minorHAnsi" w:hAnsiTheme="minorHAnsi"/>
              </w:rPr>
              <w:t xml:space="preserve">dministrations des </w:t>
            </w:r>
            <w:r w:rsidR="00744F64" w:rsidRPr="007A43BF">
              <w:rPr>
                <w:rFonts w:asciiTheme="minorHAnsi" w:hAnsiTheme="minorHAnsi"/>
              </w:rPr>
              <w:t>É</w:t>
            </w:r>
            <w:r w:rsidRPr="007A43BF">
              <w:rPr>
                <w:rFonts w:asciiTheme="minorHAnsi" w:hAnsiTheme="minorHAnsi"/>
              </w:rPr>
              <w:t>tats Membres de l'Union;</w:t>
            </w:r>
          </w:p>
          <w:p w14:paraId="500FF346" w14:textId="226DD71A" w:rsidR="000D6324" w:rsidRPr="007A43BF" w:rsidRDefault="000D6324" w:rsidP="00C156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–</w:t>
            </w:r>
            <w:r w:rsidRPr="007A43BF">
              <w:rPr>
                <w:rFonts w:asciiTheme="minorHAnsi" w:hAnsiTheme="minorHAnsi"/>
              </w:rPr>
              <w:tab/>
              <w:t>À l'État de Palestine (</w:t>
            </w:r>
            <w:proofErr w:type="spellStart"/>
            <w:r w:rsidRPr="007A43BF">
              <w:rPr>
                <w:rFonts w:asciiTheme="minorHAnsi" w:hAnsiTheme="minorHAnsi"/>
              </w:rPr>
              <w:t>Rés</w:t>
            </w:r>
            <w:proofErr w:type="spellEnd"/>
            <w:r w:rsidRPr="007A43BF">
              <w:rPr>
                <w:rFonts w:asciiTheme="minorHAnsi" w:hAnsiTheme="minorHAnsi"/>
              </w:rPr>
              <w:t>. 99 (Rév. Dubaï, 2018));</w:t>
            </w:r>
          </w:p>
          <w:p w14:paraId="73FF07D4" w14:textId="0DAB4D9E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–</w:t>
            </w:r>
            <w:r w:rsidRPr="007A43BF">
              <w:rPr>
                <w:rFonts w:asciiTheme="minorHAnsi" w:hAnsiTheme="minorHAnsi"/>
              </w:rPr>
              <w:tab/>
            </w:r>
            <w:r w:rsidR="000D6324" w:rsidRPr="007A43BF">
              <w:rPr>
                <w:rFonts w:asciiTheme="minorHAnsi" w:hAnsiTheme="minorHAnsi"/>
              </w:rPr>
              <w:t xml:space="preserve">Aux </w:t>
            </w:r>
            <w:r w:rsidRPr="007A43BF">
              <w:rPr>
                <w:rFonts w:asciiTheme="minorHAnsi" w:hAnsiTheme="minorHAnsi"/>
                <w:szCs w:val="22"/>
              </w:rPr>
              <w:t>Membres</w:t>
            </w:r>
            <w:r w:rsidRPr="007A43BF">
              <w:rPr>
                <w:rFonts w:asciiTheme="minorHAnsi" w:hAnsiTheme="minorHAnsi"/>
              </w:rPr>
              <w:t xml:space="preserve"> du Secteur </w:t>
            </w:r>
            <w:r w:rsidR="000D6324" w:rsidRPr="007A43BF">
              <w:rPr>
                <w:rFonts w:asciiTheme="minorHAnsi" w:hAnsiTheme="minorHAnsi"/>
              </w:rPr>
              <w:t>de l'</w:t>
            </w:r>
            <w:r w:rsidRPr="007A43BF">
              <w:rPr>
                <w:rFonts w:asciiTheme="minorHAnsi" w:hAnsiTheme="minorHAnsi"/>
              </w:rPr>
              <w:t>UIT-T;</w:t>
            </w:r>
          </w:p>
          <w:p w14:paraId="19DC3B17" w14:textId="568E0BF7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–</w:t>
            </w:r>
            <w:r w:rsidRPr="007A43BF">
              <w:rPr>
                <w:rFonts w:asciiTheme="minorHAnsi" w:hAnsiTheme="minorHAnsi"/>
              </w:rPr>
              <w:tab/>
            </w:r>
            <w:r w:rsidR="000D6324" w:rsidRPr="007A43BF">
              <w:rPr>
                <w:rFonts w:asciiTheme="minorHAnsi" w:hAnsiTheme="minorHAnsi"/>
              </w:rPr>
              <w:t>Aux A</w:t>
            </w:r>
            <w:r w:rsidRPr="007A43BF">
              <w:rPr>
                <w:rFonts w:asciiTheme="minorHAnsi" w:hAnsiTheme="minorHAnsi"/>
              </w:rPr>
              <w:t xml:space="preserve">ssociés de l'UIT-T participant aux travaux de la </w:t>
            </w:r>
            <w:r w:rsidR="000D6324" w:rsidRPr="007A43BF">
              <w:rPr>
                <w:rFonts w:asciiTheme="minorHAnsi" w:hAnsiTheme="minorHAnsi"/>
              </w:rPr>
              <w:t>C</w:t>
            </w:r>
            <w:r w:rsidRPr="007A43BF">
              <w:rPr>
                <w:rFonts w:asciiTheme="minorHAnsi" w:hAnsiTheme="minorHAnsi"/>
              </w:rPr>
              <w:t>ommission d'études</w:t>
            </w:r>
            <w:r w:rsidR="000D6324" w:rsidRPr="007A43BF">
              <w:rPr>
                <w:rFonts w:asciiTheme="minorHAnsi" w:hAnsiTheme="minorHAnsi"/>
              </w:rPr>
              <w:t xml:space="preserve"> 3</w:t>
            </w:r>
            <w:r w:rsidRPr="007A43BF">
              <w:rPr>
                <w:rFonts w:asciiTheme="minorHAnsi" w:hAnsiTheme="minorHAnsi"/>
              </w:rPr>
              <w:t>;</w:t>
            </w:r>
          </w:p>
          <w:p w14:paraId="30D3AA90" w14:textId="0FEA7042" w:rsidR="00F71ACC" w:rsidRPr="007A43BF" w:rsidRDefault="00F71ACC" w:rsidP="00C156A8">
            <w:pPr>
              <w:spacing w:before="40" w:after="40"/>
              <w:ind w:left="497" w:hanging="440"/>
              <w:rPr>
                <w:rFonts w:asciiTheme="minorHAnsi" w:hAnsiTheme="minorHAnsi"/>
                <w:b/>
              </w:rPr>
            </w:pPr>
            <w:r w:rsidRPr="007A43BF">
              <w:rPr>
                <w:rFonts w:asciiTheme="minorHAnsi" w:hAnsiTheme="minorHAnsi"/>
              </w:rPr>
              <w:t>–</w:t>
            </w:r>
            <w:r w:rsidRPr="007A43BF">
              <w:rPr>
                <w:rFonts w:asciiTheme="minorHAnsi" w:hAnsiTheme="minorHAnsi"/>
              </w:rPr>
              <w:tab/>
            </w:r>
            <w:r w:rsidR="000D6324" w:rsidRPr="007A43BF">
              <w:rPr>
                <w:rFonts w:asciiTheme="minorHAnsi" w:hAnsiTheme="minorHAnsi"/>
              </w:rPr>
              <w:t>Aux é</w:t>
            </w:r>
            <w:r w:rsidRPr="007A43BF">
              <w:rPr>
                <w:rFonts w:asciiTheme="minorHAnsi" w:hAnsiTheme="minorHAnsi"/>
              </w:rPr>
              <w:t>tablissements universitaires participant aux travaux de l'UIT</w:t>
            </w:r>
          </w:p>
        </w:tc>
      </w:tr>
      <w:tr w:rsidR="00F71ACC" w:rsidRPr="007A43BF" w14:paraId="342700A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00849D69" w14:textId="77777777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31836351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7A43BF">
              <w:rPr>
                <w:rFonts w:asciiTheme="minorHAnsi" w:hAnsiTheme="minorHAnsi"/>
                <w:szCs w:val="22"/>
              </w:rPr>
              <w:t xml:space="preserve">+41 22 730 </w:t>
            </w:r>
            <w:r w:rsidR="000D6324" w:rsidRPr="007A43BF">
              <w:rPr>
                <w:rFonts w:asciiTheme="minorHAnsi" w:hAnsiTheme="minorHAnsi"/>
                <w:szCs w:val="22"/>
              </w:rPr>
              <w:t>6828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7A43BF" w:rsidRDefault="00F71ACC" w:rsidP="00C156A8">
            <w:pPr>
              <w:spacing w:before="40" w:after="4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7A43BF" w14:paraId="3A1380B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5751D9CB" w14:textId="77777777" w:rsidR="00F71ACC" w:rsidRPr="007A43BF" w:rsidRDefault="00295B1F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Télécopie</w:t>
            </w:r>
            <w:r w:rsidR="00F71ACC" w:rsidRPr="007A43BF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7A43BF" w:rsidRDefault="00F71ACC" w:rsidP="00C156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7A43BF" w14:paraId="0C93093D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193EDB7B" w14:textId="77777777" w:rsidR="00F71ACC" w:rsidRPr="007A43BF" w:rsidRDefault="00295B1F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Courriel</w:t>
            </w:r>
            <w:r w:rsidR="00F71ACC" w:rsidRPr="007A43BF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30F6B41C" w:rsidR="00F71ACC" w:rsidRPr="007A43BF" w:rsidRDefault="000D6324" w:rsidP="00C156A8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Pr="007A43BF">
                <w:rPr>
                  <w:rStyle w:val="Hyperlink"/>
                  <w:rFonts w:asciiTheme="minorHAnsi" w:hAnsiTheme="minorHAnsi"/>
                </w:rPr>
                <w:t>tsbsg3@itu.int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7A43BF" w:rsidRDefault="00F71ACC" w:rsidP="00C156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7A43BF" w14:paraId="5AB73A90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7FD61F8E" w14:textId="77777777" w:rsidR="00F71ACC" w:rsidRPr="007A43BF" w:rsidRDefault="00F71ACC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7A43BF">
              <w:rPr>
                <w:rFonts w:asciiTheme="minorHAnsi" w:hAnsiTheme="minorHAnsi"/>
              </w:rPr>
              <w:t>Web:</w:t>
            </w:r>
          </w:p>
        </w:tc>
        <w:tc>
          <w:tcPr>
            <w:tcW w:w="3892" w:type="dxa"/>
            <w:gridSpan w:val="2"/>
          </w:tcPr>
          <w:p w14:paraId="548585D8" w14:textId="21762C7D" w:rsidR="00F71ACC" w:rsidRPr="007A43BF" w:rsidRDefault="000D6324" w:rsidP="00C156A8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anchor="/fr" w:history="1">
              <w:r w:rsidRPr="007A43BF">
                <w:rPr>
                  <w:rStyle w:val="Hyperlink"/>
                  <w:rFonts w:asciiTheme="minorHAnsi" w:hAnsiTheme="minorHAnsi"/>
                </w:rPr>
                <w:t>https://itu.int/go/tsg3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7A43BF" w:rsidRDefault="00F71ACC" w:rsidP="00C156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7A43BF" w14:paraId="2A79618F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424E7E0E" w14:textId="77777777" w:rsidR="00AC5975" w:rsidRPr="007A43BF" w:rsidRDefault="00AC5975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  <w:bCs/>
                <w:sz w:val="20"/>
              </w:rPr>
            </w:pPr>
            <w:r w:rsidRPr="007A43BF">
              <w:rPr>
                <w:rFonts w:asciiTheme="minorHAnsi" w:hAnsiTheme="minorHAnsi"/>
                <w:b/>
                <w:bCs/>
              </w:rPr>
              <w:t>Objet:</w:t>
            </w:r>
          </w:p>
        </w:tc>
        <w:tc>
          <w:tcPr>
            <w:tcW w:w="8788" w:type="dxa"/>
            <w:gridSpan w:val="4"/>
          </w:tcPr>
          <w:p w14:paraId="5846AD76" w14:textId="0A91BEBC" w:rsidR="00AC5975" w:rsidRPr="007A43BF" w:rsidRDefault="000D6324" w:rsidP="00C156A8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  <w:bCs/>
              </w:rPr>
            </w:pPr>
            <w:r w:rsidRPr="007A43BF">
              <w:rPr>
                <w:rFonts w:asciiTheme="minorHAnsi" w:hAnsiTheme="minorHAnsi"/>
                <w:b/>
                <w:bCs/>
              </w:rPr>
              <w:t>Séance plénière de la Commission d'études 3; Genève, 7 novembre 2025</w:t>
            </w:r>
          </w:p>
        </w:tc>
      </w:tr>
    </w:tbl>
    <w:p w14:paraId="0DA06EB0" w14:textId="77777777" w:rsidR="00AC5975" w:rsidRPr="007A43BF" w:rsidRDefault="00AC5975" w:rsidP="00B51748">
      <w:pPr>
        <w:spacing w:before="360"/>
      </w:pPr>
      <w:r w:rsidRPr="007A43BF">
        <w:t>Madame, Monsieur,</w:t>
      </w:r>
    </w:p>
    <w:p w14:paraId="5B14CCF7" w14:textId="22D0B66A" w:rsidR="000D6324" w:rsidRPr="007A43BF" w:rsidRDefault="000D6324" w:rsidP="00744F64">
      <w:r w:rsidRPr="007A43BF">
        <w:t xml:space="preserve">Comme </w:t>
      </w:r>
      <w:proofErr w:type="gramStart"/>
      <w:r w:rsidRPr="007A43BF">
        <w:t>suite à</w:t>
      </w:r>
      <w:proofErr w:type="gramEnd"/>
      <w:r w:rsidRPr="007A43BF">
        <w:t xml:space="preserve"> la </w:t>
      </w:r>
      <w:hyperlink r:id="rId11" w:history="1">
        <w:r w:rsidRPr="007A43BF">
          <w:rPr>
            <w:rStyle w:val="Hyperlink"/>
          </w:rPr>
          <w:t>Lettre collective TSB 2/3</w:t>
        </w:r>
      </w:hyperlink>
      <w:r w:rsidRPr="007A43BF">
        <w:t xml:space="preserve"> du 4 juin 2025, nous attirons votre attention sur le </w:t>
      </w:r>
      <w:hyperlink r:id="rId12" w:history="1">
        <w:proofErr w:type="spellStart"/>
        <w:r w:rsidRPr="007A43BF">
          <w:rPr>
            <w:rStyle w:val="Hyperlink"/>
          </w:rPr>
          <w:t>Corrigendum</w:t>
        </w:r>
        <w:proofErr w:type="spellEnd"/>
        <w:r w:rsidR="007A43BF" w:rsidRPr="007A43BF">
          <w:rPr>
            <w:rStyle w:val="Hyperlink"/>
          </w:rPr>
          <w:t> </w:t>
        </w:r>
        <w:r w:rsidRPr="007A43BF">
          <w:rPr>
            <w:rStyle w:val="Hyperlink"/>
          </w:rPr>
          <w:t>1 à la Circulaire TSB 48</w:t>
        </w:r>
      </w:hyperlink>
      <w:r w:rsidRPr="007A43BF">
        <w:t xml:space="preserve"> (15 août 2025), qui concerne la consultation des États Membres dans</w:t>
      </w:r>
      <w:r w:rsidR="007A43BF" w:rsidRPr="007A43BF">
        <w:t xml:space="preserve"> </w:t>
      </w:r>
      <w:r w:rsidRPr="007A43BF">
        <w:t>le cadre de</w:t>
      </w:r>
      <w:r w:rsidR="007A43BF" w:rsidRPr="007A43BF">
        <w:t xml:space="preserve"> </w:t>
      </w:r>
      <w:r w:rsidRPr="007A43BF">
        <w:t>la</w:t>
      </w:r>
      <w:r w:rsidR="007A43BF" w:rsidRPr="007A43BF">
        <w:t xml:space="preserve"> </w:t>
      </w:r>
      <w:r w:rsidRPr="007A43BF">
        <w:t>procédure TAP sur le texte déterminé du projet de Recommandation UIT-T D.1142 (anciennement </w:t>
      </w:r>
      <w:proofErr w:type="spellStart"/>
      <w:r w:rsidRPr="007A43BF">
        <w:t>D.IoTpolicy</w:t>
      </w:r>
      <w:proofErr w:type="spellEnd"/>
      <w:r w:rsidRPr="007A43BF">
        <w:t xml:space="preserve">). Il est rappelé aux États Membres qu'ils doivent envoyer leurs réponses à cette consultation au plus tard le </w:t>
      </w:r>
      <w:r w:rsidRPr="007A43BF">
        <w:rPr>
          <w:b/>
          <w:bCs/>
        </w:rPr>
        <w:t>28 octobre 2025</w:t>
      </w:r>
      <w:r w:rsidRPr="007A43BF">
        <w:t xml:space="preserve"> à 23 h 59 UTC.</w:t>
      </w:r>
    </w:p>
    <w:p w14:paraId="7340390F" w14:textId="77777777" w:rsidR="00815A6F" w:rsidRPr="007A43BF" w:rsidRDefault="00815A6F" w:rsidP="00B51748">
      <w:pPr>
        <w:spacing w:after="120"/>
        <w:rPr>
          <w:rFonts w:asciiTheme="minorHAnsi" w:hAnsiTheme="minorHAnsi"/>
        </w:rPr>
      </w:pPr>
      <w:bookmarkStart w:id="0" w:name="suitetext"/>
      <w:bookmarkEnd w:id="0"/>
      <w:r w:rsidRPr="007A43BF">
        <w:rPr>
          <w:rFonts w:asciiTheme="minorHAnsi" w:hAnsiTheme="minorHAnsi"/>
        </w:rPr>
        <w:t>Veuillez agréer, Madame, Monsieur, l'assurance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2"/>
        <w:gridCol w:w="3092"/>
      </w:tblGrid>
      <w:tr w:rsidR="00815A6F" w:rsidRPr="007A43BF" w14:paraId="18A51258" w14:textId="77777777" w:rsidTr="002C58A4">
        <w:trPr>
          <w:cantSplit/>
          <w:trHeight w:val="1955"/>
        </w:trPr>
        <w:tc>
          <w:tcPr>
            <w:tcW w:w="6615" w:type="dxa"/>
            <w:vMerge w:val="restart"/>
            <w:tcBorders>
              <w:right w:val="single" w:sz="4" w:space="0" w:color="auto"/>
            </w:tcBorders>
          </w:tcPr>
          <w:p w14:paraId="31B0CE6D" w14:textId="73113C5F" w:rsidR="000D6324" w:rsidRPr="007A43BF" w:rsidRDefault="000D6324" w:rsidP="000D6324">
            <w:pPr>
              <w:spacing w:before="480" w:after="480"/>
              <w:rPr>
                <w:rFonts w:cstheme="minorHAnsi"/>
                <w:szCs w:val="22"/>
              </w:rPr>
            </w:pPr>
            <w:r w:rsidRPr="007A43BF">
              <w:rPr>
                <w:rFonts w:cstheme="minorHAnsi"/>
                <w:szCs w:val="22"/>
              </w:rPr>
              <w:t>(</w:t>
            </w:r>
            <w:proofErr w:type="gramStart"/>
            <w:r w:rsidRPr="007A43BF">
              <w:rPr>
                <w:rFonts w:cstheme="minorHAnsi"/>
                <w:i/>
                <w:iCs/>
                <w:szCs w:val="22"/>
              </w:rPr>
              <w:t>signé</w:t>
            </w:r>
            <w:proofErr w:type="gramEnd"/>
            <w:r w:rsidRPr="007A43BF">
              <w:rPr>
                <w:rFonts w:cstheme="minorHAnsi"/>
                <w:szCs w:val="22"/>
              </w:rPr>
              <w:t>)</w:t>
            </w:r>
          </w:p>
          <w:p w14:paraId="01D9FA80" w14:textId="5A19FAA1" w:rsidR="00815A6F" w:rsidRPr="007A43BF" w:rsidRDefault="00295B1F" w:rsidP="000D6324">
            <w:pPr>
              <w:rPr>
                <w:rFonts w:asciiTheme="minorHAnsi" w:hAnsiTheme="minorHAnsi"/>
              </w:rPr>
            </w:pPr>
            <w:r w:rsidRPr="007A43BF">
              <w:rPr>
                <w:rFonts w:cstheme="minorHAnsi"/>
                <w:szCs w:val="22"/>
              </w:rPr>
              <w:t>Seizo Onoe</w:t>
            </w:r>
            <w:r w:rsidR="00815A6F" w:rsidRPr="007A43BF">
              <w:rPr>
                <w:rFonts w:asciiTheme="minorHAnsi" w:hAnsiTheme="minorHAnsi"/>
              </w:rPr>
              <w:br/>
              <w:t xml:space="preserve">Directeur du Bureau de la normalisation </w:t>
            </w:r>
            <w:r w:rsidR="00815A6F" w:rsidRPr="007A43BF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BB254" w14:textId="54A9EDA3" w:rsidR="000D6324" w:rsidRPr="007A43BF" w:rsidRDefault="000D6324" w:rsidP="000D632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7A43BF">
              <w:rPr>
                <w:noProof/>
              </w:rPr>
              <w:drawing>
                <wp:inline distT="0" distB="0" distL="0" distR="0" wp14:anchorId="0826DA70" wp14:editId="0904F169">
                  <wp:extent cx="1119116" cy="1119116"/>
                  <wp:effectExtent l="0" t="0" r="5080" b="5080"/>
                  <wp:docPr id="2" name="Picture 2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11" cy="112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43BF">
              <w:rPr>
                <w:rFonts w:asciiTheme="minorHAnsi" w:hAnsiTheme="minorHAnsi"/>
              </w:rPr>
              <w:t>CE 3 de l'UIT-T</w:t>
            </w:r>
          </w:p>
        </w:tc>
      </w:tr>
      <w:tr w:rsidR="00815A6F" w:rsidRPr="007A43BF" w14:paraId="288A4E1E" w14:textId="77777777" w:rsidTr="002C58A4">
        <w:trPr>
          <w:cantSplit/>
          <w:trHeight w:val="227"/>
        </w:trPr>
        <w:tc>
          <w:tcPr>
            <w:tcW w:w="6615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7A43BF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7A43BF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sz w:val="16"/>
                <w:szCs w:val="16"/>
                <w:lang w:eastAsia="zh-CN"/>
              </w:rPr>
            </w:pPr>
            <w:r w:rsidRPr="007A43BF">
              <w:rPr>
                <w:rFonts w:asciiTheme="minorHAnsi" w:hAnsiTheme="minorHAnsi"/>
              </w:rPr>
              <w:t>Informations les plus récentes concernant la réunion</w:t>
            </w:r>
          </w:p>
        </w:tc>
      </w:tr>
    </w:tbl>
    <w:p w14:paraId="6786F6B0" w14:textId="77777777" w:rsidR="00526114" w:rsidRPr="007A43BF" w:rsidRDefault="00526114" w:rsidP="000D6324"/>
    <w:sectPr w:rsidR="00526114" w:rsidRPr="007A43BF" w:rsidSect="000D6324">
      <w:headerReference w:type="even" r:id="rId14"/>
      <w:headerReference w:type="default" r:id="rId15"/>
      <w:footerReference w:type="even" r:id="rId16"/>
      <w:footerReference w:type="first" r:id="rId17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32E451F2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B51748" w:rsidRPr="00B51748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P</w:t>
    </w:r>
    <w:r w:rsidR="00B51748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:\FRA\gDoc\TSB\Lettre collective\2501926F.docx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  <w:t xml:space="preserve">Tél.: +41 22 730 5111 • Fax: +41 22 733 7256 • Courriel: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77777777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7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07657A52" w14:textId="77777777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E175C1">
          <w:rPr>
            <w:rFonts w:asciiTheme="minorHAnsi" w:hAnsiTheme="minorHAnsi"/>
            <w:sz w:val="20"/>
          </w:rPr>
          <w:t>x</w:t>
        </w:r>
        <w:r>
          <w:rPr>
            <w:rFonts w:asciiTheme="minorHAnsi" w:hAnsiTheme="minorHAnsi"/>
            <w:sz w:val="20"/>
          </w:rPr>
          <w:t>/</w:t>
        </w:r>
        <w:r w:rsidR="00E175C1">
          <w:rPr>
            <w:rFonts w:asciiTheme="minorHAnsi" w:hAnsiTheme="minorHAnsi"/>
            <w:sz w:val="20"/>
          </w:rPr>
          <w:t>xx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D6324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55CAE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A43BF"/>
    <w:rsid w:val="007B0740"/>
    <w:rsid w:val="007B5B29"/>
    <w:rsid w:val="007B7BFF"/>
    <w:rsid w:val="007D5C68"/>
    <w:rsid w:val="007D6430"/>
    <w:rsid w:val="007E2D38"/>
    <w:rsid w:val="007E467B"/>
    <w:rsid w:val="007F2EBA"/>
    <w:rsid w:val="007F50BA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60C82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748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56A8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21F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ED443C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43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ED443C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D443C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ED443C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ED443C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D443C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D443C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D443C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D443C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D443C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ED44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443C"/>
  </w:style>
  <w:style w:type="paragraph" w:styleId="TOC8">
    <w:name w:val="toc 8"/>
    <w:basedOn w:val="TOC3"/>
    <w:semiHidden/>
    <w:rsid w:val="00ED443C"/>
  </w:style>
  <w:style w:type="paragraph" w:styleId="TOC7">
    <w:name w:val="toc 7"/>
    <w:basedOn w:val="TOC3"/>
    <w:semiHidden/>
    <w:rsid w:val="00ED443C"/>
  </w:style>
  <w:style w:type="paragraph" w:styleId="TOC6">
    <w:name w:val="toc 6"/>
    <w:basedOn w:val="TOC3"/>
    <w:semiHidden/>
    <w:rsid w:val="00ED443C"/>
  </w:style>
  <w:style w:type="paragraph" w:styleId="TOC5">
    <w:name w:val="toc 5"/>
    <w:basedOn w:val="TOC3"/>
    <w:semiHidden/>
    <w:rsid w:val="00ED443C"/>
  </w:style>
  <w:style w:type="paragraph" w:styleId="TOC4">
    <w:name w:val="toc 4"/>
    <w:basedOn w:val="TOC3"/>
    <w:semiHidden/>
    <w:rsid w:val="00ED443C"/>
  </w:style>
  <w:style w:type="paragraph" w:styleId="TOC3">
    <w:name w:val="toc 3"/>
    <w:basedOn w:val="TOC2"/>
    <w:semiHidden/>
    <w:rsid w:val="00ED443C"/>
    <w:pPr>
      <w:spacing w:before="80"/>
    </w:pPr>
  </w:style>
  <w:style w:type="paragraph" w:styleId="TOC2">
    <w:name w:val="toc 2"/>
    <w:basedOn w:val="TOC1"/>
    <w:semiHidden/>
    <w:rsid w:val="00ED443C"/>
    <w:pPr>
      <w:spacing w:before="120"/>
    </w:pPr>
  </w:style>
  <w:style w:type="paragraph" w:styleId="TOC1">
    <w:name w:val="toc 1"/>
    <w:basedOn w:val="Normal"/>
    <w:semiHidden/>
    <w:rsid w:val="00ED443C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ED443C"/>
    <w:pPr>
      <w:ind w:left="1698"/>
    </w:pPr>
  </w:style>
  <w:style w:type="paragraph" w:styleId="Index6">
    <w:name w:val="index 6"/>
    <w:basedOn w:val="Normal"/>
    <w:next w:val="Normal"/>
    <w:semiHidden/>
    <w:rsid w:val="00ED443C"/>
    <w:pPr>
      <w:ind w:left="1415"/>
    </w:pPr>
  </w:style>
  <w:style w:type="paragraph" w:styleId="Index5">
    <w:name w:val="index 5"/>
    <w:basedOn w:val="Normal"/>
    <w:next w:val="Normal"/>
    <w:semiHidden/>
    <w:rsid w:val="00ED443C"/>
    <w:pPr>
      <w:ind w:left="1132"/>
    </w:pPr>
  </w:style>
  <w:style w:type="paragraph" w:styleId="Index4">
    <w:name w:val="index 4"/>
    <w:basedOn w:val="Normal"/>
    <w:next w:val="Normal"/>
    <w:semiHidden/>
    <w:rsid w:val="00ED443C"/>
    <w:pPr>
      <w:ind w:left="849"/>
    </w:pPr>
  </w:style>
  <w:style w:type="paragraph" w:styleId="Index3">
    <w:name w:val="index 3"/>
    <w:basedOn w:val="Normal"/>
    <w:next w:val="Normal"/>
    <w:semiHidden/>
    <w:rsid w:val="00ED443C"/>
    <w:pPr>
      <w:ind w:left="566"/>
    </w:pPr>
  </w:style>
  <w:style w:type="paragraph" w:styleId="Index2">
    <w:name w:val="index 2"/>
    <w:basedOn w:val="Normal"/>
    <w:next w:val="Normal"/>
    <w:semiHidden/>
    <w:rsid w:val="00ED443C"/>
    <w:pPr>
      <w:ind w:left="283"/>
    </w:pPr>
  </w:style>
  <w:style w:type="paragraph" w:styleId="Index1">
    <w:name w:val="index 1"/>
    <w:basedOn w:val="Normal"/>
    <w:next w:val="Normal"/>
    <w:semiHidden/>
    <w:rsid w:val="00ED443C"/>
  </w:style>
  <w:style w:type="character" w:styleId="LineNumber">
    <w:name w:val="line number"/>
    <w:basedOn w:val="DefaultParagraphFont"/>
    <w:rsid w:val="00ED443C"/>
  </w:style>
  <w:style w:type="paragraph" w:styleId="IndexHeading">
    <w:name w:val="index heading"/>
    <w:basedOn w:val="Normal"/>
    <w:next w:val="Index1"/>
    <w:semiHidden/>
    <w:rsid w:val="00ED443C"/>
  </w:style>
  <w:style w:type="paragraph" w:styleId="Footer">
    <w:name w:val="footer"/>
    <w:basedOn w:val="Normal"/>
    <w:link w:val="FooterChar"/>
    <w:rsid w:val="00ED443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ED443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ED443C"/>
    <w:rPr>
      <w:position w:val="6"/>
      <w:sz w:val="16"/>
    </w:rPr>
  </w:style>
  <w:style w:type="paragraph" w:styleId="FootnoteText">
    <w:name w:val="footnote text"/>
    <w:basedOn w:val="Normal"/>
    <w:semiHidden/>
    <w:rsid w:val="00ED443C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D443C"/>
    <w:pPr>
      <w:ind w:left="794"/>
    </w:pPr>
  </w:style>
  <w:style w:type="paragraph" w:customStyle="1" w:styleId="TableLegend">
    <w:name w:val="Table_Legend"/>
    <w:basedOn w:val="TableText"/>
    <w:rsid w:val="00ED443C"/>
    <w:pPr>
      <w:spacing w:before="120"/>
    </w:pPr>
  </w:style>
  <w:style w:type="paragraph" w:customStyle="1" w:styleId="TableText">
    <w:name w:val="Table_Text"/>
    <w:basedOn w:val="Normal"/>
    <w:rsid w:val="00ED443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ED443C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ED443C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ED443C"/>
    <w:pPr>
      <w:spacing w:before="80"/>
      <w:ind w:left="794" w:hanging="794"/>
    </w:pPr>
  </w:style>
  <w:style w:type="paragraph" w:customStyle="1" w:styleId="enumlev2">
    <w:name w:val="enumlev2"/>
    <w:basedOn w:val="enumlev1"/>
    <w:rsid w:val="00ED443C"/>
    <w:pPr>
      <w:ind w:left="1191" w:hanging="397"/>
    </w:pPr>
  </w:style>
  <w:style w:type="paragraph" w:customStyle="1" w:styleId="enumlev3">
    <w:name w:val="enumlev3"/>
    <w:basedOn w:val="enumlev2"/>
    <w:rsid w:val="00ED443C"/>
    <w:pPr>
      <w:ind w:left="1588"/>
    </w:pPr>
  </w:style>
  <w:style w:type="paragraph" w:customStyle="1" w:styleId="TableHead">
    <w:name w:val="Table_Head"/>
    <w:basedOn w:val="TableText"/>
    <w:rsid w:val="00ED443C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ED443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ED443C"/>
    <w:pPr>
      <w:spacing w:before="480"/>
    </w:pPr>
  </w:style>
  <w:style w:type="paragraph" w:customStyle="1" w:styleId="FigureTitle">
    <w:name w:val="Figure_Title"/>
    <w:basedOn w:val="TableTitle"/>
    <w:next w:val="Normal"/>
    <w:rsid w:val="00ED443C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D443C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ED443C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ED443C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ED443C"/>
  </w:style>
  <w:style w:type="paragraph" w:customStyle="1" w:styleId="AppendixRef">
    <w:name w:val="Appendix_Ref"/>
    <w:basedOn w:val="AnnexRef"/>
    <w:next w:val="AppendixTitle"/>
    <w:rsid w:val="00ED443C"/>
  </w:style>
  <w:style w:type="paragraph" w:customStyle="1" w:styleId="AppendixTitle">
    <w:name w:val="Appendix_Title"/>
    <w:basedOn w:val="AnnexTitle"/>
    <w:next w:val="Normal"/>
    <w:rsid w:val="00ED443C"/>
  </w:style>
  <w:style w:type="paragraph" w:customStyle="1" w:styleId="RefTitle">
    <w:name w:val="Ref_Title"/>
    <w:basedOn w:val="Normal"/>
    <w:next w:val="RefText"/>
    <w:rsid w:val="00ED443C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D443C"/>
    <w:pPr>
      <w:ind w:left="794" w:hanging="794"/>
    </w:pPr>
  </w:style>
  <w:style w:type="paragraph" w:customStyle="1" w:styleId="Equation">
    <w:name w:val="Equation"/>
    <w:basedOn w:val="Normal"/>
    <w:rsid w:val="00ED443C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D443C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ED443C"/>
    <w:pPr>
      <w:spacing w:before="320"/>
    </w:pPr>
  </w:style>
  <w:style w:type="paragraph" w:customStyle="1" w:styleId="call">
    <w:name w:val="call"/>
    <w:basedOn w:val="Normal"/>
    <w:next w:val="Normal"/>
    <w:rsid w:val="00ED443C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ED443C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ED443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ED443C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ED443C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ED443C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ED443C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ED443C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ED443C"/>
  </w:style>
  <w:style w:type="paragraph" w:customStyle="1" w:styleId="ITUbureau">
    <w:name w:val="ITU_bureau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ED443C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ED443C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ED443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ED443C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ED443C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ED443C"/>
    <w:rPr>
      <w:color w:val="0000FF"/>
      <w:u w:val="single"/>
    </w:rPr>
  </w:style>
  <w:style w:type="paragraph" w:customStyle="1" w:styleId="Qlist">
    <w:name w:val="Qlist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ED443C"/>
    <w:pPr>
      <w:tabs>
        <w:tab w:val="left" w:pos="397"/>
      </w:tabs>
    </w:pPr>
  </w:style>
  <w:style w:type="paragraph" w:customStyle="1" w:styleId="FirstFooter">
    <w:name w:val="FirstFooter"/>
    <w:basedOn w:val="Footer"/>
    <w:rsid w:val="00ED443C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ED443C"/>
  </w:style>
  <w:style w:type="paragraph" w:styleId="BodyText0">
    <w:name w:val="Body Text"/>
    <w:basedOn w:val="Normal"/>
    <w:rsid w:val="00ED443C"/>
    <w:pPr>
      <w:spacing w:after="120"/>
    </w:pPr>
  </w:style>
  <w:style w:type="character" w:styleId="PageNumber">
    <w:name w:val="page number"/>
    <w:basedOn w:val="DefaultParagraphFont"/>
    <w:rsid w:val="00ED443C"/>
  </w:style>
  <w:style w:type="paragraph" w:customStyle="1" w:styleId="AnnexNo">
    <w:name w:val="Annex_No"/>
    <w:basedOn w:val="Normal"/>
    <w:next w:val="Normal"/>
    <w:rsid w:val="00ED443C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ED443C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ED443C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ED443C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ED4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4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ED443C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ED443C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ED443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ED443C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ED44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ED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ED443C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B-CIR-0048/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03-COL-0002/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en/ITU-T/studygroups/2025-2028/03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0</TotalTime>
  <Pages>1</Pages>
  <Words>207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1627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Maguire, Mairéad</cp:lastModifiedBy>
  <cp:revision>2</cp:revision>
  <cp:lastPrinted>2012-02-20T11:06:00Z</cp:lastPrinted>
  <dcterms:created xsi:type="dcterms:W3CDTF">2025-08-19T14:45:00Z</dcterms:created>
  <dcterms:modified xsi:type="dcterms:W3CDTF">2025-08-19T14:45:00Z</dcterms:modified>
</cp:coreProperties>
</file>