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1B5ED191" w14:textId="77777777" w:rsidTr="60D872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60D872E6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5D9E250C" w:rsidR="00825A50" w:rsidRPr="00CA2462" w:rsidRDefault="00825A50" w:rsidP="00030B37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Geneva, </w:t>
            </w:r>
            <w:r w:rsidR="00FB385F">
              <w:rPr>
                <w:rFonts w:cstheme="minorHAnsi"/>
                <w:sz w:val="22"/>
                <w:szCs w:val="22"/>
              </w:rPr>
              <w:t>18</w:t>
            </w:r>
            <w:r w:rsidR="008F7786" w:rsidRPr="008F7786">
              <w:rPr>
                <w:rFonts w:cstheme="minorHAnsi"/>
                <w:sz w:val="22"/>
                <w:szCs w:val="22"/>
              </w:rPr>
              <w:t xml:space="preserve"> </w:t>
            </w:r>
            <w:r w:rsidR="00030B37" w:rsidRPr="008F7786">
              <w:rPr>
                <w:rFonts w:cstheme="minorHAnsi"/>
                <w:sz w:val="22"/>
                <w:szCs w:val="22"/>
              </w:rPr>
              <w:t>November 202</w:t>
            </w:r>
            <w:r w:rsidR="008F7786" w:rsidRPr="008F7786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E263E4" w:rsidRPr="00CA2462" w14:paraId="7FBC4311" w14:textId="77777777" w:rsidTr="60D872E6">
        <w:trPr>
          <w:cantSplit/>
          <w:trHeight w:val="746"/>
        </w:trPr>
        <w:tc>
          <w:tcPr>
            <w:tcW w:w="1098" w:type="dxa"/>
          </w:tcPr>
          <w:p w14:paraId="28203DDF" w14:textId="77777777" w:rsidR="00E263E4" w:rsidRPr="00CA2462" w:rsidRDefault="00E263E4" w:rsidP="00E263E4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CA2462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05BDE0E3" w14:textId="77777777" w:rsidR="00E263E4" w:rsidRPr="008459AD" w:rsidRDefault="00E263E4" w:rsidP="00E263E4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8459AD">
              <w:rPr>
                <w:rFonts w:cstheme="minorHAnsi"/>
                <w:b/>
                <w:sz w:val="22"/>
                <w:szCs w:val="22"/>
              </w:rPr>
              <w:t xml:space="preserve">TSB Collective letter </w:t>
            </w:r>
            <w:r>
              <w:rPr>
                <w:rFonts w:cstheme="minorHAnsi"/>
                <w:b/>
                <w:sz w:val="22"/>
                <w:szCs w:val="22"/>
              </w:rPr>
              <w:t>1</w:t>
            </w:r>
            <w:r w:rsidRPr="008459AD">
              <w:rPr>
                <w:rFonts w:cstheme="minorHAnsi"/>
                <w:b/>
                <w:sz w:val="22"/>
                <w:szCs w:val="22"/>
              </w:rPr>
              <w:t xml:space="preserve">/SG2RG-AFR </w:t>
            </w:r>
          </w:p>
          <w:p w14:paraId="606916D1" w14:textId="77777777" w:rsidR="00E263E4" w:rsidRPr="008459AD" w:rsidRDefault="00E263E4" w:rsidP="00E263E4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8459AD">
              <w:rPr>
                <w:rFonts w:cstheme="minorHAnsi"/>
                <w:b/>
                <w:sz w:val="22"/>
                <w:szCs w:val="22"/>
              </w:rPr>
              <w:t>TSB Collective letter</w:t>
            </w:r>
            <w:r>
              <w:rPr>
                <w:rFonts w:cstheme="minorHAnsi"/>
                <w:b/>
                <w:sz w:val="22"/>
                <w:szCs w:val="22"/>
              </w:rPr>
              <w:t xml:space="preserve"> 1</w:t>
            </w:r>
            <w:r w:rsidRPr="008459AD">
              <w:rPr>
                <w:rFonts w:cstheme="minorHAnsi"/>
                <w:b/>
                <w:sz w:val="22"/>
                <w:szCs w:val="22"/>
              </w:rPr>
              <w:t xml:space="preserve">/SG2RG-ARB </w:t>
            </w:r>
          </w:p>
          <w:p w14:paraId="77F262D5" w14:textId="3A9D2C2A" w:rsidR="00E263E4" w:rsidRPr="00CA2462" w:rsidRDefault="00E263E4" w:rsidP="00E263E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8459AD">
              <w:rPr>
                <w:rFonts w:cstheme="minorHAnsi"/>
                <w:b/>
                <w:sz w:val="22"/>
                <w:szCs w:val="22"/>
              </w:rPr>
              <w:t>SG2/</w:t>
            </w:r>
            <w:r w:rsidRPr="008F7786">
              <w:rPr>
                <w:rFonts w:cstheme="minorHAnsi"/>
                <w:b/>
                <w:sz w:val="22"/>
                <w:szCs w:val="22"/>
              </w:rPr>
              <w:t>MCB</w:t>
            </w:r>
          </w:p>
        </w:tc>
        <w:tc>
          <w:tcPr>
            <w:tcW w:w="4394" w:type="dxa"/>
            <w:gridSpan w:val="2"/>
            <w:vMerge w:val="restart"/>
          </w:tcPr>
          <w:p w14:paraId="29194844" w14:textId="77777777" w:rsidR="00E263E4" w:rsidRPr="001768D7" w:rsidRDefault="00E263E4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To Administrations participating in SG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noBreakHyphen/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 and SG2RG-A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 xml:space="preserve">RB; </w:t>
            </w:r>
          </w:p>
          <w:p w14:paraId="49F632EB" w14:textId="77777777" w:rsidR="00E263E4" w:rsidRPr="001768D7" w:rsidRDefault="00E263E4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To ITU-T Sector Members participating in SG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noBreakHyphen/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 and SG2RG-A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RB;</w:t>
            </w:r>
          </w:p>
          <w:p w14:paraId="050C2F86" w14:textId="77777777" w:rsidR="00E263E4" w:rsidRPr="001768D7" w:rsidRDefault="00E263E4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To ITU-T Associates participating in SG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noBreakHyphen/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 and SG2RG-A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RB;</w:t>
            </w:r>
          </w:p>
          <w:p w14:paraId="3F87EC77" w14:textId="77777777" w:rsidR="00E263E4" w:rsidRPr="001768D7" w:rsidRDefault="00E263E4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1768D7">
              <w:t xml:space="preserve"> 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Academia participating in SG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noBreakHyphen/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 and SG2RG-A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 xml:space="preserve">RB; </w:t>
            </w:r>
          </w:p>
          <w:p w14:paraId="5C876154" w14:textId="77777777" w:rsidR="00E263E4" w:rsidRDefault="00E263E4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To the African Telecommunications Union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C21B331" w14:textId="0D8850AE" w:rsidR="00FB385F" w:rsidRPr="001768D7" w:rsidRDefault="00FB385F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the League of Arab States;</w:t>
            </w:r>
          </w:p>
          <w:p w14:paraId="50ADB406" w14:textId="77777777" w:rsidR="00E263E4" w:rsidRPr="001768D7" w:rsidRDefault="00E263E4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To the ITU Regional Office for Africa;</w:t>
            </w:r>
          </w:p>
          <w:p w14:paraId="32E02239" w14:textId="77777777" w:rsidR="00E263E4" w:rsidRDefault="00E263E4" w:rsidP="00E263E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 xml:space="preserve">To the ITU Area Office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South 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Africa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37A4DB" w14:textId="152836D1" w:rsidR="00E263E4" w:rsidRPr="000F0DD0" w:rsidRDefault="00E263E4" w:rsidP="000F0DD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120" w:line="276" w:lineRule="auto"/>
              <w:ind w:left="289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To the ITU Regional Office for Arab States</w:t>
            </w:r>
          </w:p>
        </w:tc>
      </w:tr>
      <w:bookmarkEnd w:id="0"/>
      <w:tr w:rsidR="000D26A2" w:rsidRPr="00CA2462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0DC4B55E" w:rsidR="000D26A2" w:rsidRPr="00CA2462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</w:t>
            </w:r>
            <w:r w:rsidR="005B445D">
              <w:rPr>
                <w:rFonts w:cstheme="minorHAnsi"/>
                <w:sz w:val="22"/>
                <w:szCs w:val="22"/>
              </w:rPr>
              <w:t xml:space="preserve"> 5415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60D872E6">
        <w:trPr>
          <w:cantSplit/>
          <w:trHeight w:val="428"/>
        </w:trPr>
        <w:tc>
          <w:tcPr>
            <w:tcW w:w="1098" w:type="dxa"/>
          </w:tcPr>
          <w:p w14:paraId="27AB2DF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60D872E6">
        <w:trPr>
          <w:cantSplit/>
          <w:trHeight w:val="434"/>
        </w:trPr>
        <w:tc>
          <w:tcPr>
            <w:tcW w:w="1098" w:type="dxa"/>
          </w:tcPr>
          <w:p w14:paraId="64AE6FE0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6577B243" w:rsidR="000D26A2" w:rsidRPr="00CA2462" w:rsidRDefault="009E4BF3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9E4BF3">
              <w:rPr>
                <w:rStyle w:val="Hyperlink"/>
                <w:rFonts w:cstheme="minorHAnsi"/>
                <w:sz w:val="22"/>
                <w:szCs w:val="22"/>
              </w:rPr>
              <w:t>tsbsg2@itu.int</w:t>
            </w:r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0A7666" w14:paraId="3316E367" w14:textId="77777777" w:rsidTr="60D872E6">
        <w:trPr>
          <w:cantSplit/>
          <w:trHeight w:val="1207"/>
        </w:trPr>
        <w:tc>
          <w:tcPr>
            <w:tcW w:w="1098" w:type="dxa"/>
          </w:tcPr>
          <w:p w14:paraId="512729E6" w14:textId="77777777" w:rsidR="000D26A2" w:rsidRPr="00D71E25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71E25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7723CB26" w14:textId="77777777" w:rsidR="000D26A2" w:rsidRPr="007B0C26" w:rsidRDefault="00E472A7" w:rsidP="00E472A7">
            <w:pPr>
              <w:spacing w:before="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fr-CH"/>
              </w:rPr>
            </w:pPr>
            <w:r w:rsidRPr="007B0C26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fr-CH"/>
              </w:rPr>
              <w:t>itu.int/en/ITU-T/regionalgroups/sg02-afr</w:t>
            </w:r>
          </w:p>
          <w:p w14:paraId="667F496C" w14:textId="6BF73535" w:rsidR="00D71E25" w:rsidRPr="007B0C26" w:rsidRDefault="00D71E25" w:rsidP="00E472A7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hyperlink r:id="rId12" w:history="1">
              <w:r w:rsidRPr="00D71E2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itu.int/en/ITU-T/regionalgroups/sg02-arb</w:t>
              </w:r>
            </w:hyperlink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7B0C26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  <w:lang w:val="fr-CH"/>
              </w:rPr>
            </w:pPr>
          </w:p>
        </w:tc>
      </w:tr>
      <w:tr w:rsidR="00825A50" w:rsidRPr="00CA2462" w14:paraId="67810F57" w14:textId="77777777" w:rsidTr="60D872E6">
        <w:trPr>
          <w:cantSplit/>
          <w:trHeight w:val="718"/>
        </w:trPr>
        <w:tc>
          <w:tcPr>
            <w:tcW w:w="1098" w:type="dxa"/>
          </w:tcPr>
          <w:p w14:paraId="101EC714" w14:textId="77777777" w:rsidR="00825A50" w:rsidRPr="00CA2462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14:paraId="202FDEBF" w14:textId="3AB65B08" w:rsidR="00825A50" w:rsidRPr="00CA2462" w:rsidRDefault="008525E5" w:rsidP="00E263E4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Joint m</w:t>
            </w:r>
            <w:r w:rsidR="00825A50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eeting of ITU-T </w:t>
            </w:r>
            <w:r w:rsidR="00E263E4" w:rsidRPr="009709C3">
              <w:rPr>
                <w:rFonts w:cstheme="minorHAnsi"/>
                <w:b/>
                <w:bCs/>
                <w:sz w:val="22"/>
                <w:szCs w:val="22"/>
              </w:rPr>
              <w:t xml:space="preserve">Study Group 2 Regional Group for Africa </w:t>
            </w:r>
            <w:r w:rsidR="00F21232" w:rsidRPr="009709C3">
              <w:rPr>
                <w:rFonts w:cstheme="minorHAnsi"/>
                <w:b/>
                <w:bCs/>
                <w:sz w:val="22"/>
                <w:szCs w:val="22"/>
              </w:rPr>
              <w:t>(SG2RG</w:t>
            </w:r>
            <w:r w:rsidR="00F21232" w:rsidRPr="009709C3">
              <w:rPr>
                <w:rFonts w:cstheme="minorHAnsi"/>
                <w:b/>
                <w:bCs/>
                <w:sz w:val="22"/>
                <w:szCs w:val="22"/>
              </w:rPr>
              <w:noBreakHyphen/>
              <w:t>AFR</w:t>
            </w:r>
            <w:r w:rsidR="00F2123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F21232" w:rsidRPr="009709C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E263E4" w:rsidRPr="009709C3">
              <w:rPr>
                <w:rFonts w:cstheme="minorHAnsi"/>
                <w:b/>
                <w:bCs/>
                <w:sz w:val="22"/>
                <w:szCs w:val="22"/>
              </w:rPr>
              <w:t xml:space="preserve">and </w:t>
            </w:r>
            <w:r w:rsidR="00F21232" w:rsidRPr="00F21232">
              <w:rPr>
                <w:rFonts w:cstheme="minorHAnsi"/>
                <w:b/>
                <w:bCs/>
                <w:sz w:val="22"/>
                <w:szCs w:val="22"/>
              </w:rPr>
              <w:t>ITU-T Study Group 2 Regional Group for</w:t>
            </w:r>
            <w:r w:rsidR="00E263E4" w:rsidRPr="009709C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A3352E">
              <w:rPr>
                <w:rFonts w:cstheme="minorHAnsi"/>
                <w:b/>
                <w:bCs/>
                <w:sz w:val="22"/>
                <w:szCs w:val="22"/>
              </w:rPr>
              <w:t xml:space="preserve">the </w:t>
            </w:r>
            <w:r w:rsidR="00E263E4" w:rsidRPr="009709C3">
              <w:rPr>
                <w:rFonts w:cstheme="minorHAnsi"/>
                <w:b/>
                <w:bCs/>
                <w:sz w:val="22"/>
                <w:szCs w:val="22"/>
              </w:rPr>
              <w:t xml:space="preserve">Arab Region </w:t>
            </w:r>
            <w:r w:rsidR="00F21232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E263E4" w:rsidRPr="009709C3">
              <w:rPr>
                <w:rFonts w:cstheme="minorHAnsi"/>
                <w:b/>
                <w:bCs/>
                <w:sz w:val="22"/>
                <w:szCs w:val="22"/>
              </w:rPr>
              <w:t>SG2RG-ARB),</w:t>
            </w:r>
            <w:r w:rsidR="00E263E4">
              <w:rPr>
                <w:rFonts w:cstheme="minorHAnsi"/>
                <w:b/>
                <w:bCs/>
                <w:sz w:val="22"/>
                <w:szCs w:val="22"/>
              </w:rPr>
              <w:t xml:space="preserve"> Virtua</w:t>
            </w:r>
            <w:r w:rsidR="00B3036B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="00E263E4">
              <w:rPr>
                <w:rFonts w:cstheme="minorHAnsi"/>
                <w:b/>
                <w:bCs/>
                <w:sz w:val="22"/>
                <w:szCs w:val="22"/>
              </w:rPr>
              <w:t>, 17 December 2024</w:t>
            </w:r>
          </w:p>
        </w:tc>
      </w:tr>
    </w:tbl>
    <w:p w14:paraId="5D366128" w14:textId="77777777" w:rsidR="00DD74D7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68C6CEB8" w14:textId="337FDBE1" w:rsidR="00E263E4" w:rsidRDefault="00E263E4" w:rsidP="00E263E4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Theme="minorHAnsi" w:eastAsia="SimSun" w:hAnsiTheme="minorHAnsi"/>
          <w:sz w:val="22"/>
        </w:rPr>
      </w:pPr>
      <w:r w:rsidRPr="00E263E4">
        <w:rPr>
          <w:rFonts w:asciiTheme="minorHAnsi" w:eastAsia="SimSun" w:hAnsiTheme="minorHAnsi"/>
          <w:sz w:val="22"/>
        </w:rPr>
        <w:t xml:space="preserve">It is my pleasure to invite you to attend a joint meeting of </w:t>
      </w:r>
      <w:bookmarkStart w:id="2" w:name="_Hlk182231648"/>
      <w:r w:rsidRPr="00E263E4">
        <w:rPr>
          <w:rFonts w:asciiTheme="minorHAnsi" w:eastAsia="SimSun" w:hAnsiTheme="minorHAnsi"/>
          <w:b/>
          <w:bCs/>
          <w:sz w:val="22"/>
        </w:rPr>
        <w:t>ITU-T Study Group 2 Regional Group for Africa</w:t>
      </w:r>
      <w:r w:rsidRPr="00E263E4">
        <w:rPr>
          <w:rFonts w:asciiTheme="minorHAnsi" w:eastAsia="SimSun" w:hAnsiTheme="minorHAnsi"/>
          <w:sz w:val="22"/>
        </w:rPr>
        <w:t xml:space="preserve"> (</w:t>
      </w:r>
      <w:hyperlink r:id="rId13" w:history="1">
        <w:r w:rsidRPr="00E263E4">
          <w:rPr>
            <w:rFonts w:asciiTheme="minorHAnsi" w:eastAsia="SimSun" w:hAnsiTheme="minorHAnsi"/>
            <w:color w:val="0000FF"/>
            <w:sz w:val="22"/>
            <w:u w:val="single"/>
          </w:rPr>
          <w:t>SG2RG</w:t>
        </w:r>
        <w:r w:rsidRPr="00E263E4">
          <w:rPr>
            <w:rFonts w:asciiTheme="minorHAnsi" w:eastAsia="SimSun" w:hAnsiTheme="minorHAnsi"/>
            <w:color w:val="0000FF"/>
            <w:sz w:val="22"/>
            <w:u w:val="single"/>
          </w:rPr>
          <w:noBreakHyphen/>
          <w:t>AFR</w:t>
        </w:r>
      </w:hyperlink>
      <w:r w:rsidRPr="00E263E4">
        <w:rPr>
          <w:rFonts w:asciiTheme="minorHAnsi" w:eastAsia="SimSun" w:hAnsiTheme="minorHAnsi"/>
          <w:sz w:val="22"/>
        </w:rPr>
        <w:t xml:space="preserve">) and </w:t>
      </w:r>
      <w:r w:rsidRPr="00E263E4">
        <w:rPr>
          <w:rFonts w:asciiTheme="minorHAnsi" w:eastAsia="SimSun" w:hAnsiTheme="minorHAnsi"/>
          <w:b/>
          <w:bCs/>
          <w:sz w:val="22"/>
        </w:rPr>
        <w:t>ITU-T Study Group 2 Regional Group for the Arab region</w:t>
      </w:r>
      <w:r w:rsidRPr="00E263E4">
        <w:rPr>
          <w:rFonts w:asciiTheme="minorHAnsi" w:eastAsia="SimSun" w:hAnsiTheme="minorHAnsi"/>
          <w:sz w:val="22"/>
        </w:rPr>
        <w:t xml:space="preserve"> (</w:t>
      </w:r>
      <w:hyperlink r:id="rId14" w:history="1">
        <w:r w:rsidRPr="00E263E4">
          <w:rPr>
            <w:rFonts w:asciiTheme="minorHAnsi" w:eastAsia="SimSun" w:hAnsiTheme="minorHAnsi"/>
            <w:color w:val="0000FF"/>
            <w:sz w:val="22"/>
            <w:u w:val="single"/>
          </w:rPr>
          <w:t>SG2RG-ARB</w:t>
        </w:r>
      </w:hyperlink>
      <w:r w:rsidRPr="00E263E4">
        <w:rPr>
          <w:rFonts w:asciiTheme="minorHAnsi" w:eastAsia="SimSun" w:hAnsiTheme="minorHAnsi"/>
          <w:sz w:val="22"/>
        </w:rPr>
        <w:t>)</w:t>
      </w:r>
      <w:bookmarkEnd w:id="2"/>
      <w:r w:rsidRPr="00E263E4">
        <w:rPr>
          <w:rFonts w:asciiTheme="minorHAnsi" w:eastAsia="SimSun" w:hAnsiTheme="minorHAnsi"/>
          <w:sz w:val="22"/>
        </w:rPr>
        <w:t>, which is planned to be run fully virtual</w:t>
      </w:r>
      <w:r w:rsidR="00B3036B">
        <w:rPr>
          <w:rFonts w:asciiTheme="minorHAnsi" w:eastAsia="SimSun" w:hAnsiTheme="minorHAnsi"/>
          <w:sz w:val="22"/>
        </w:rPr>
        <w:t>ly</w:t>
      </w:r>
      <w:r w:rsidRPr="00E263E4">
        <w:rPr>
          <w:rFonts w:asciiTheme="minorHAnsi" w:eastAsia="SimSun" w:hAnsiTheme="minorHAnsi"/>
          <w:sz w:val="22"/>
        </w:rPr>
        <w:t xml:space="preserve"> on 17 </w:t>
      </w:r>
      <w:r>
        <w:rPr>
          <w:rFonts w:asciiTheme="minorHAnsi" w:eastAsia="SimSun" w:hAnsiTheme="minorHAnsi"/>
          <w:sz w:val="22"/>
        </w:rPr>
        <w:t>December 2024</w:t>
      </w:r>
      <w:r w:rsidR="00B3036B">
        <w:rPr>
          <w:rFonts w:asciiTheme="minorHAnsi" w:eastAsia="SimSun" w:hAnsiTheme="minorHAnsi"/>
          <w:sz w:val="22"/>
        </w:rPr>
        <w:t>.</w:t>
      </w:r>
      <w:r w:rsidR="00A03682">
        <w:rPr>
          <w:rFonts w:asciiTheme="minorHAnsi" w:eastAsia="SimSun" w:hAnsiTheme="minorHAnsi"/>
          <w:sz w:val="22"/>
        </w:rPr>
        <w:t xml:space="preserve"> </w:t>
      </w:r>
      <w:r w:rsidR="00B3036B">
        <w:rPr>
          <w:rFonts w:asciiTheme="minorHAnsi" w:eastAsia="SimSun" w:hAnsiTheme="minorHAnsi"/>
          <w:sz w:val="22"/>
        </w:rPr>
        <w:t xml:space="preserve">The </w:t>
      </w:r>
      <w:r w:rsidR="00A03682">
        <w:rPr>
          <w:rFonts w:asciiTheme="minorHAnsi" w:eastAsia="SimSun" w:hAnsiTheme="minorHAnsi"/>
          <w:sz w:val="22"/>
        </w:rPr>
        <w:t xml:space="preserve">entire </w:t>
      </w:r>
      <w:r w:rsidR="00A03682" w:rsidRPr="00A03682">
        <w:rPr>
          <w:rFonts w:asciiTheme="minorHAnsi" w:eastAsia="SimSun" w:hAnsiTheme="minorHAnsi"/>
          <w:sz w:val="22"/>
        </w:rPr>
        <w:t>meeting will run in English only with no interpretation.</w:t>
      </w:r>
    </w:p>
    <w:p w14:paraId="7B181B10" w14:textId="0EFB31D7" w:rsidR="000F0DD0" w:rsidRDefault="000F0DD0" w:rsidP="000F0DD0">
      <w:pPr>
        <w:spacing w:after="120"/>
        <w:ind w:right="-193"/>
        <w:rPr>
          <w:rFonts w:asciiTheme="minorHAnsi" w:hAnsiTheme="minorHAnsi" w:cstheme="minorHAnsi"/>
          <w:sz w:val="22"/>
          <w:szCs w:val="22"/>
        </w:rPr>
      </w:pPr>
      <w:r w:rsidRPr="008E5BBC">
        <w:rPr>
          <w:rFonts w:asciiTheme="minorHAnsi" w:hAnsiTheme="minorHAnsi" w:cstheme="minorHAnsi"/>
          <w:sz w:val="22"/>
          <w:szCs w:val="22"/>
        </w:rPr>
        <w:t xml:space="preserve">The joint SG2RG-AFR/SG2RG-ARB meeting will open at </w:t>
      </w:r>
      <w:r w:rsidR="008122C1">
        <w:rPr>
          <w:rFonts w:asciiTheme="minorHAnsi" w:hAnsiTheme="minorHAnsi" w:cstheme="minorHAnsi"/>
          <w:sz w:val="22"/>
          <w:szCs w:val="22"/>
        </w:rPr>
        <w:t>10</w:t>
      </w:r>
      <w:r w:rsidR="008122C1" w:rsidRPr="00220073">
        <w:rPr>
          <w:rFonts w:asciiTheme="minorHAnsi" w:hAnsiTheme="minorHAnsi" w:cstheme="minorHAnsi"/>
          <w:sz w:val="22"/>
          <w:szCs w:val="22"/>
        </w:rPr>
        <w:t>00</w:t>
      </w:r>
      <w:r w:rsidR="008122C1" w:rsidRPr="008E5BBC">
        <w:rPr>
          <w:rFonts w:asciiTheme="minorHAnsi" w:hAnsiTheme="minorHAnsi" w:cstheme="minorHAnsi"/>
          <w:sz w:val="22"/>
          <w:szCs w:val="22"/>
        </w:rPr>
        <w:t xml:space="preserve"> </w:t>
      </w:r>
      <w:r w:rsidRPr="008E5BBC">
        <w:rPr>
          <w:rFonts w:asciiTheme="minorHAnsi" w:hAnsiTheme="minorHAnsi" w:cstheme="minorHAnsi"/>
          <w:sz w:val="22"/>
          <w:szCs w:val="22"/>
        </w:rPr>
        <w:t xml:space="preserve">hours </w:t>
      </w:r>
      <w:r w:rsidR="0094545E">
        <w:rPr>
          <w:rFonts w:asciiTheme="minorHAnsi" w:hAnsiTheme="minorHAnsi" w:cstheme="minorHAnsi"/>
          <w:sz w:val="22"/>
          <w:szCs w:val="22"/>
        </w:rPr>
        <w:t>Geneva</w:t>
      </w:r>
      <w:r w:rsidRPr="008E5BBC">
        <w:rPr>
          <w:rFonts w:asciiTheme="minorHAnsi" w:hAnsiTheme="minorHAnsi" w:cstheme="minorHAnsi"/>
          <w:sz w:val="22"/>
          <w:szCs w:val="22"/>
        </w:rPr>
        <w:t xml:space="preserve"> time</w:t>
      </w:r>
      <w:r w:rsidR="005F60EB">
        <w:rPr>
          <w:rFonts w:asciiTheme="minorHAnsi" w:hAnsiTheme="minorHAnsi" w:cstheme="minorHAnsi"/>
          <w:sz w:val="22"/>
          <w:szCs w:val="22"/>
        </w:rPr>
        <w:t>,</w:t>
      </w:r>
      <w:r w:rsidRPr="001768D7">
        <w:rPr>
          <w:rFonts w:asciiTheme="minorHAnsi" w:hAnsiTheme="minorHAnsi" w:cstheme="minorHAnsi"/>
          <w:sz w:val="22"/>
          <w:szCs w:val="22"/>
        </w:rPr>
        <w:t xml:space="preserve"> on </w:t>
      </w:r>
      <w:r>
        <w:rPr>
          <w:rFonts w:asciiTheme="minorHAnsi" w:hAnsiTheme="minorHAnsi" w:cstheme="minorHAnsi"/>
          <w:sz w:val="22"/>
          <w:szCs w:val="22"/>
        </w:rPr>
        <w:t>17 December</w:t>
      </w:r>
      <w:r w:rsidRPr="001768D7">
        <w:rPr>
          <w:rFonts w:asciiTheme="minorHAnsi" w:hAnsiTheme="minorHAnsi" w:cstheme="minorHAnsi"/>
          <w:sz w:val="22"/>
          <w:szCs w:val="22"/>
        </w:rPr>
        <w:t xml:space="preserve"> 2024. Additional information is set forth in </w:t>
      </w:r>
      <w:r w:rsidRPr="001768D7">
        <w:rPr>
          <w:rFonts w:asciiTheme="minorHAnsi" w:hAnsiTheme="minorHAnsi" w:cstheme="minorHAnsi"/>
          <w:b/>
          <w:bCs/>
          <w:sz w:val="22"/>
          <w:szCs w:val="22"/>
        </w:rPr>
        <w:t>Annex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768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768D7">
        <w:rPr>
          <w:rFonts w:asciiTheme="minorHAnsi" w:hAnsiTheme="minorHAnsi" w:cstheme="minorHAnsi"/>
          <w:sz w:val="22"/>
          <w:szCs w:val="22"/>
        </w:rPr>
        <w:t xml:space="preserve"> draft agenda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768D7">
        <w:rPr>
          <w:rFonts w:asciiTheme="minorHAnsi" w:hAnsiTheme="minorHAnsi" w:cstheme="minorHAnsi"/>
          <w:sz w:val="22"/>
          <w:szCs w:val="22"/>
        </w:rPr>
        <w:t xml:space="preserve"> prepared by the SG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768D7">
        <w:rPr>
          <w:rFonts w:asciiTheme="minorHAnsi" w:hAnsiTheme="minorHAnsi" w:cstheme="minorHAnsi"/>
          <w:sz w:val="22"/>
          <w:szCs w:val="22"/>
        </w:rPr>
        <w:t>RG-A</w:t>
      </w:r>
      <w:r>
        <w:rPr>
          <w:rFonts w:asciiTheme="minorHAnsi" w:hAnsiTheme="minorHAnsi" w:cstheme="minorHAnsi"/>
          <w:sz w:val="22"/>
          <w:szCs w:val="22"/>
        </w:rPr>
        <w:t>FR/SG2RG-A</w:t>
      </w:r>
      <w:r w:rsidRPr="001768D7">
        <w:rPr>
          <w:rFonts w:asciiTheme="minorHAnsi" w:hAnsiTheme="minorHAnsi" w:cstheme="minorHAnsi"/>
          <w:sz w:val="22"/>
          <w:szCs w:val="22"/>
        </w:rPr>
        <w:t>RB Chair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768D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Ms Susan Nakanwagi (Uganda) and Mr Saif Ghelaita (United Arab Emirates),</w:t>
      </w:r>
      <w:r w:rsidRPr="001768D7">
        <w:rPr>
          <w:rFonts w:asciiTheme="minorHAnsi" w:hAnsiTheme="minorHAnsi" w:cstheme="minorHAnsi"/>
          <w:sz w:val="22"/>
          <w:szCs w:val="22"/>
        </w:rPr>
        <w:t xml:space="preserve"> can be found in </w:t>
      </w:r>
      <w:r w:rsidRPr="001768D7">
        <w:rPr>
          <w:rFonts w:asciiTheme="minorHAnsi" w:hAnsiTheme="minorHAnsi" w:cstheme="minorHAnsi"/>
          <w:b/>
          <w:bCs/>
          <w:sz w:val="22"/>
          <w:szCs w:val="22"/>
        </w:rPr>
        <w:t>Annex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68D7">
        <w:rPr>
          <w:rFonts w:asciiTheme="minorHAnsi" w:hAnsiTheme="minorHAnsi" w:cstheme="minorHAnsi"/>
          <w:b/>
          <w:bCs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927EC9" w14:textId="4179B070" w:rsidR="00134372" w:rsidRDefault="00134372" w:rsidP="000F0DD0">
      <w:pPr>
        <w:spacing w:after="120"/>
        <w:ind w:right="-1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the details, including the remote participation, are available at the individual group homepages:</w:t>
      </w:r>
    </w:p>
    <w:p w14:paraId="7B678369" w14:textId="77777777" w:rsidR="000F0DD0" w:rsidRPr="00134372" w:rsidRDefault="000F0DD0" w:rsidP="000F0DD0">
      <w:pPr>
        <w:spacing w:before="0"/>
        <w:ind w:right="-194"/>
        <w:rPr>
          <w:rFonts w:asciiTheme="minorHAnsi" w:hAnsiTheme="minorHAnsi" w:cstheme="minorHAnsi"/>
          <w:sz w:val="22"/>
          <w:szCs w:val="22"/>
          <w:lang w:val="fr-FR"/>
        </w:rPr>
      </w:pPr>
      <w:r w:rsidRPr="00134372">
        <w:rPr>
          <w:rFonts w:asciiTheme="minorHAnsi" w:hAnsiTheme="minorHAnsi" w:cstheme="minorHAnsi"/>
          <w:sz w:val="22"/>
          <w:szCs w:val="22"/>
          <w:lang w:val="fr-FR"/>
        </w:rPr>
        <w:t xml:space="preserve">– </w:t>
      </w:r>
      <w:r w:rsidRPr="00134372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15" w:history="1">
        <w:r w:rsidRPr="00134372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itu.int/en/ITU-T/regionalgroups/sg02-afr</w:t>
        </w:r>
      </w:hyperlink>
      <w:r w:rsidRPr="00134372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4D29596A" w14:textId="77777777" w:rsidR="000F0DD0" w:rsidRPr="005E4989" w:rsidRDefault="000F0DD0" w:rsidP="000F0DD0">
      <w:pPr>
        <w:spacing w:before="0"/>
        <w:ind w:right="-194"/>
        <w:rPr>
          <w:rFonts w:asciiTheme="minorHAnsi" w:hAnsiTheme="minorHAnsi" w:cstheme="minorHAnsi"/>
          <w:sz w:val="22"/>
          <w:szCs w:val="22"/>
          <w:highlight w:val="cyan"/>
          <w:lang w:val="fr-FR"/>
        </w:rPr>
      </w:pPr>
      <w:r w:rsidRPr="005E4989">
        <w:rPr>
          <w:rFonts w:asciiTheme="minorHAnsi" w:hAnsiTheme="minorHAnsi" w:cstheme="minorHAnsi"/>
          <w:sz w:val="22"/>
          <w:szCs w:val="22"/>
          <w:lang w:val="fr-FR"/>
        </w:rPr>
        <w:t xml:space="preserve">– </w:t>
      </w:r>
      <w:r w:rsidRPr="005E4989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16" w:history="1">
        <w:r w:rsidRPr="005E4989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itu.int/en/ITU-T/regionalgroups/sg02-arb</w:t>
        </w:r>
      </w:hyperlink>
      <w:r w:rsidRPr="005E4989">
        <w:rPr>
          <w:lang w:val="fr-FR"/>
        </w:rPr>
        <w:t>.</w:t>
      </w:r>
    </w:p>
    <w:p w14:paraId="6896E9A9" w14:textId="301561C2" w:rsidR="000F0DD0" w:rsidRDefault="000F0DD0" w:rsidP="000F0DD0">
      <w:pPr>
        <w:rPr>
          <w:rFonts w:asciiTheme="minorHAnsi" w:hAnsiTheme="minorHAnsi"/>
          <w:sz w:val="22"/>
          <w:szCs w:val="22"/>
        </w:rPr>
      </w:pPr>
      <w:r w:rsidRPr="00CB687C">
        <w:rPr>
          <w:rFonts w:asciiTheme="minorHAnsi" w:hAnsiTheme="minorHAnsi"/>
          <w:sz w:val="22"/>
          <w:szCs w:val="22"/>
        </w:rPr>
        <w:t xml:space="preserve">Representatives of Member States, Sector Members and Academia from the region, as well as Associates that belong to the parent study group and the region concerned, may participate in the </w:t>
      </w:r>
      <w:r w:rsidRPr="00CB687C">
        <w:rPr>
          <w:rFonts w:asciiTheme="minorHAnsi" w:hAnsiTheme="minorHAnsi" w:cstheme="minorHAnsi"/>
          <w:sz w:val="22"/>
          <w:szCs w:val="22"/>
        </w:rPr>
        <w:t>SG2RG</w:t>
      </w:r>
      <w:r w:rsidRPr="00CB687C">
        <w:rPr>
          <w:rFonts w:asciiTheme="minorHAnsi" w:hAnsiTheme="minorHAnsi" w:cstheme="minorHAnsi"/>
          <w:sz w:val="22"/>
          <w:szCs w:val="22"/>
        </w:rPr>
        <w:noBreakHyphen/>
        <w:t>AFR/SG2RG</w:t>
      </w:r>
      <w:r w:rsidRPr="00CB687C">
        <w:rPr>
          <w:rFonts w:asciiTheme="minorHAnsi" w:hAnsiTheme="minorHAnsi" w:cstheme="minorHAnsi"/>
          <w:sz w:val="22"/>
          <w:szCs w:val="22"/>
        </w:rPr>
        <w:noBreakHyphen/>
        <w:t xml:space="preserve">ARB </w:t>
      </w:r>
      <w:r w:rsidRPr="00CB687C">
        <w:rPr>
          <w:rFonts w:asciiTheme="minorHAnsi" w:hAnsiTheme="minorHAnsi"/>
          <w:sz w:val="22"/>
          <w:szCs w:val="22"/>
        </w:rPr>
        <w:t xml:space="preserve">meeting, in addition to participants invited by the regional group, as defined in </w:t>
      </w:r>
      <w:hyperlink r:id="rId17" w:history="1">
        <w:r w:rsidRPr="00361024">
          <w:rPr>
            <w:rStyle w:val="Hyperlink"/>
            <w:rFonts w:asciiTheme="minorHAnsi" w:hAnsiTheme="minorHAnsi"/>
            <w:sz w:val="22"/>
            <w:szCs w:val="22"/>
          </w:rPr>
          <w:t xml:space="preserve">WTSA Resolution 54 (Rev. </w:t>
        </w:r>
        <w:r w:rsidR="006D600F" w:rsidRPr="00361024">
          <w:rPr>
            <w:rStyle w:val="Hyperlink"/>
            <w:rFonts w:asciiTheme="minorHAnsi" w:hAnsiTheme="minorHAnsi"/>
            <w:sz w:val="22"/>
            <w:szCs w:val="22"/>
          </w:rPr>
          <w:t>New Delhi</w:t>
        </w:r>
        <w:r w:rsidRPr="00361024">
          <w:rPr>
            <w:rStyle w:val="Hyperlink"/>
            <w:rFonts w:asciiTheme="minorHAnsi" w:hAnsiTheme="minorHAnsi"/>
            <w:sz w:val="22"/>
            <w:szCs w:val="22"/>
          </w:rPr>
          <w:t>, 202</w:t>
        </w:r>
        <w:r w:rsidR="00531D33" w:rsidRPr="00361024">
          <w:rPr>
            <w:rStyle w:val="Hyperlink"/>
            <w:rFonts w:asciiTheme="minorHAnsi" w:hAnsiTheme="minorHAnsi"/>
            <w:sz w:val="22"/>
            <w:szCs w:val="22"/>
          </w:rPr>
          <w:t>4</w:t>
        </w:r>
        <w:r w:rsidRPr="00361024">
          <w:rPr>
            <w:rStyle w:val="Hyperlink"/>
            <w:rFonts w:asciiTheme="minorHAnsi" w:hAnsiTheme="minorHAnsi"/>
            <w:sz w:val="22"/>
            <w:szCs w:val="22"/>
          </w:rPr>
          <w:t>)</w:t>
        </w:r>
      </w:hyperlink>
      <w:r w:rsidRPr="00CB687C">
        <w:rPr>
          <w:rFonts w:asciiTheme="minorHAnsi" w:hAnsiTheme="minorHAnsi"/>
          <w:sz w:val="22"/>
          <w:szCs w:val="22"/>
        </w:rPr>
        <w:t xml:space="preserve"> (Resolves 4-6). Please note that continuity of representation would be helpful to the group's work. </w:t>
      </w:r>
    </w:p>
    <w:p w14:paraId="6DA1613F" w14:textId="77777777" w:rsidR="00EB762E" w:rsidRPr="008E5BBC" w:rsidRDefault="00EB762E" w:rsidP="00EB762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709C3">
        <w:rPr>
          <w:rFonts w:asciiTheme="minorHAnsi" w:hAnsiTheme="minorHAnsi" w:cstheme="minorHAnsi"/>
          <w:sz w:val="22"/>
          <w:szCs w:val="22"/>
        </w:rPr>
        <w:t>This meeting is being organized jointly with the following event of the International Telecommunication Union (ITU):</w:t>
      </w:r>
    </w:p>
    <w:p w14:paraId="631C9D14" w14:textId="77777777" w:rsidR="00EB762E" w:rsidRPr="00220073" w:rsidRDefault="00EB762E" w:rsidP="00EB762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8E5BBC">
        <w:rPr>
          <w:rFonts w:asciiTheme="minorHAnsi" w:hAnsiTheme="minorHAnsi" w:cstheme="minorHAnsi"/>
          <w:sz w:val="22"/>
          <w:szCs w:val="22"/>
        </w:rPr>
        <w:t>–</w:t>
      </w:r>
      <w:r w:rsidRPr="008E5B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16 December</w:t>
      </w:r>
      <w:r w:rsidRPr="008E5BBC">
        <w:rPr>
          <w:rFonts w:asciiTheme="minorHAnsi" w:hAnsiTheme="minorHAnsi" w:cstheme="minorHAnsi"/>
          <w:sz w:val="22"/>
          <w:szCs w:val="22"/>
        </w:rPr>
        <w:t xml:space="preserve"> 2024: </w:t>
      </w:r>
      <w:r w:rsidRPr="007C7964">
        <w:rPr>
          <w:rFonts w:asciiTheme="minorHAnsi" w:hAnsiTheme="minorHAnsi" w:cstheme="minorHAnsi"/>
          <w:sz w:val="22"/>
          <w:szCs w:val="22"/>
        </w:rPr>
        <w:t xml:space="preserve">ITU Regional Workshop on </w:t>
      </w:r>
      <w:r>
        <w:rPr>
          <w:rFonts w:asciiTheme="minorHAnsi" w:hAnsiTheme="minorHAnsi" w:cstheme="minorHAnsi"/>
          <w:sz w:val="22"/>
          <w:szCs w:val="22"/>
        </w:rPr>
        <w:t>Experience and Challenges in charging in the Telecommunications Numbers.</w:t>
      </w:r>
    </w:p>
    <w:p w14:paraId="03ACE46B" w14:textId="0B81A743" w:rsidR="00361024" w:rsidRPr="00220073" w:rsidRDefault="005B76B5" w:rsidP="007B0C26">
      <w:pPr>
        <w:rPr>
          <w:rFonts w:asciiTheme="minorHAnsi" w:hAnsiTheme="minorHAnsi" w:cstheme="minorHAnsi"/>
          <w:sz w:val="22"/>
          <w:szCs w:val="22"/>
        </w:rPr>
      </w:pPr>
      <w:r w:rsidRPr="00361024">
        <w:rPr>
          <w:rFonts w:asciiTheme="minorHAnsi" w:hAnsiTheme="minorHAnsi" w:cstheme="minorHAnsi"/>
          <w:sz w:val="22"/>
          <w:szCs w:val="22"/>
        </w:rPr>
        <w:t xml:space="preserve">Participation in the workshop is free of charge, and open to participants </w:t>
      </w:r>
      <w:r w:rsidR="0013597E" w:rsidRPr="00361024">
        <w:rPr>
          <w:rFonts w:asciiTheme="minorHAnsi" w:hAnsiTheme="minorHAnsi" w:cstheme="minorHAnsi"/>
          <w:sz w:val="22"/>
          <w:szCs w:val="22"/>
        </w:rPr>
        <w:t>who</w:t>
      </w:r>
      <w:r w:rsidRPr="00361024">
        <w:rPr>
          <w:rFonts w:asciiTheme="minorHAnsi" w:hAnsiTheme="minorHAnsi" w:cstheme="minorHAnsi"/>
          <w:sz w:val="22"/>
          <w:szCs w:val="22"/>
        </w:rPr>
        <w:t xml:space="preserve"> share an interest in </w:t>
      </w:r>
      <w:r w:rsidR="00930103">
        <w:rPr>
          <w:rFonts w:asciiTheme="minorHAnsi" w:hAnsiTheme="minorHAnsi" w:cstheme="minorHAnsi"/>
          <w:sz w:val="22"/>
          <w:szCs w:val="22"/>
        </w:rPr>
        <w:t xml:space="preserve">the theme of the </w:t>
      </w:r>
      <w:r w:rsidR="00361024" w:rsidRPr="007C7964">
        <w:rPr>
          <w:rFonts w:asciiTheme="minorHAnsi" w:hAnsiTheme="minorHAnsi" w:cstheme="minorHAnsi"/>
          <w:sz w:val="22"/>
          <w:szCs w:val="22"/>
        </w:rPr>
        <w:t xml:space="preserve">Workshop </w:t>
      </w:r>
      <w:r w:rsidR="00930103">
        <w:rPr>
          <w:rFonts w:asciiTheme="minorHAnsi" w:hAnsiTheme="minorHAnsi" w:cstheme="minorHAnsi"/>
          <w:sz w:val="22"/>
          <w:szCs w:val="22"/>
        </w:rPr>
        <w:t>“</w:t>
      </w:r>
      <w:r w:rsidR="00361024">
        <w:rPr>
          <w:rFonts w:asciiTheme="minorHAnsi" w:hAnsiTheme="minorHAnsi" w:cstheme="minorHAnsi"/>
          <w:sz w:val="22"/>
          <w:szCs w:val="22"/>
        </w:rPr>
        <w:t>Experience and Challenges in charging in the Telecommunications Numbers</w:t>
      </w:r>
      <w:r w:rsidR="00930103">
        <w:rPr>
          <w:rFonts w:asciiTheme="minorHAnsi" w:hAnsiTheme="minorHAnsi" w:cstheme="minorHAnsi"/>
          <w:sz w:val="22"/>
          <w:szCs w:val="22"/>
        </w:rPr>
        <w:t>”</w:t>
      </w:r>
      <w:r w:rsidR="00361024">
        <w:rPr>
          <w:rFonts w:asciiTheme="minorHAnsi" w:hAnsiTheme="minorHAnsi" w:cstheme="minorHAnsi"/>
          <w:sz w:val="22"/>
          <w:szCs w:val="22"/>
        </w:rPr>
        <w:t>.</w:t>
      </w:r>
      <w:r w:rsidR="004904DF">
        <w:rPr>
          <w:rFonts w:asciiTheme="minorHAnsi" w:hAnsiTheme="minorHAnsi" w:cstheme="minorHAnsi"/>
          <w:sz w:val="22"/>
          <w:szCs w:val="22"/>
        </w:rPr>
        <w:t xml:space="preserve"> A separate </w:t>
      </w:r>
      <w:r w:rsidR="00EB762E">
        <w:rPr>
          <w:rFonts w:asciiTheme="minorHAnsi" w:hAnsiTheme="minorHAnsi" w:cstheme="minorHAnsi"/>
          <w:sz w:val="22"/>
          <w:szCs w:val="22"/>
        </w:rPr>
        <w:t>C</w:t>
      </w:r>
      <w:r w:rsidR="004904DF">
        <w:rPr>
          <w:rFonts w:asciiTheme="minorHAnsi" w:hAnsiTheme="minorHAnsi" w:cstheme="minorHAnsi"/>
          <w:sz w:val="22"/>
          <w:szCs w:val="22"/>
        </w:rPr>
        <w:t xml:space="preserve">ircular letter will be published with information about the </w:t>
      </w:r>
      <w:r w:rsidR="00930103">
        <w:rPr>
          <w:rFonts w:asciiTheme="minorHAnsi" w:hAnsiTheme="minorHAnsi" w:cstheme="minorHAnsi"/>
          <w:sz w:val="22"/>
          <w:szCs w:val="22"/>
        </w:rPr>
        <w:t>W</w:t>
      </w:r>
      <w:r w:rsidR="004904DF">
        <w:rPr>
          <w:rFonts w:asciiTheme="minorHAnsi" w:hAnsiTheme="minorHAnsi" w:cstheme="minorHAnsi"/>
          <w:sz w:val="22"/>
          <w:szCs w:val="22"/>
        </w:rPr>
        <w:t>orkshop</w:t>
      </w:r>
      <w:r w:rsidR="00930103">
        <w:rPr>
          <w:rFonts w:asciiTheme="minorHAnsi" w:hAnsiTheme="minorHAnsi" w:cstheme="minorHAnsi"/>
          <w:sz w:val="22"/>
          <w:szCs w:val="22"/>
        </w:rPr>
        <w:t>, which will have</w:t>
      </w:r>
      <w:r w:rsidR="000A7666">
        <w:rPr>
          <w:rFonts w:asciiTheme="minorHAnsi" w:hAnsiTheme="minorHAnsi" w:cstheme="minorHAnsi"/>
          <w:sz w:val="22"/>
          <w:szCs w:val="22"/>
        </w:rPr>
        <w:t xml:space="preserve"> </w:t>
      </w:r>
      <w:r w:rsidR="00EB762E">
        <w:rPr>
          <w:rFonts w:asciiTheme="minorHAnsi" w:hAnsiTheme="minorHAnsi" w:cstheme="minorHAnsi"/>
          <w:sz w:val="22"/>
          <w:szCs w:val="22"/>
        </w:rPr>
        <w:t>a separate registration from the joint regional groups meeting.</w:t>
      </w:r>
    </w:p>
    <w:p w14:paraId="6607C2B0" w14:textId="77777777" w:rsidR="00A76D6D" w:rsidRPr="00CA2462" w:rsidRDefault="00A76D6D" w:rsidP="00004286">
      <w:pPr>
        <w:keepNext/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lastRenderedPageBreak/>
        <w:t>Key deadlines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796"/>
      </w:tblGrid>
      <w:tr w:rsidR="00A76D6D" w:rsidRPr="00CA2462" w14:paraId="2B0300AE" w14:textId="77777777" w:rsidTr="00796602">
        <w:tc>
          <w:tcPr>
            <w:tcW w:w="0" w:type="auto"/>
            <w:shd w:val="clear" w:color="auto" w:fill="auto"/>
            <w:vAlign w:val="center"/>
          </w:tcPr>
          <w:p w14:paraId="0482E71E" w14:textId="7108514F" w:rsidR="00A76D6D" w:rsidRPr="00CA2462" w:rsidRDefault="00575977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 December</w:t>
            </w:r>
            <w:r w:rsidR="008C11F0">
              <w:rPr>
                <w:rFonts w:asciiTheme="minorHAnsi" w:hAnsiTheme="minorHAnsi" w:cstheme="minorHAnsi"/>
                <w:szCs w:val="22"/>
              </w:rPr>
              <w:t xml:space="preserve"> 2024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8D33E20" w14:textId="67242F98" w:rsidR="00A76D6D" w:rsidRPr="00CA2462" w:rsidRDefault="00A76D6D" w:rsidP="000A766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DD3FA2">
              <w:rPr>
                <w:rFonts w:asciiTheme="minorHAnsi" w:hAnsiTheme="minorHAnsi" w:cstheme="minorHAnsi"/>
                <w:szCs w:val="22"/>
              </w:rPr>
              <w:t>R</w:t>
            </w:r>
            <w:r w:rsidRPr="00CA2462">
              <w:rPr>
                <w:rFonts w:asciiTheme="minorHAnsi" w:hAnsiTheme="minorHAnsi" w:cstheme="minorHAnsi"/>
                <w:szCs w:val="22"/>
              </w:rPr>
              <w:t xml:space="preserve">egistration (online via </w:t>
            </w:r>
            <w:r w:rsidRPr="007B0C26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720B59" w:rsidRPr="007B0C26">
              <w:rPr>
                <w:rFonts w:asciiTheme="minorHAnsi" w:hAnsiTheme="minorHAnsi" w:cstheme="minorHAnsi"/>
                <w:szCs w:val="22"/>
              </w:rPr>
              <w:t>regional</w:t>
            </w:r>
            <w:r w:rsidRPr="007B0C26">
              <w:rPr>
                <w:rFonts w:asciiTheme="minorHAnsi" w:hAnsiTheme="minorHAnsi" w:cstheme="minorHAnsi"/>
                <w:szCs w:val="22"/>
              </w:rPr>
              <w:t xml:space="preserve"> group homepage</w:t>
            </w:r>
            <w:r w:rsidR="008C11F0">
              <w:rPr>
                <w:rFonts w:asciiTheme="minorHAnsi" w:hAnsiTheme="minorHAnsi" w:cstheme="minorHAnsi"/>
                <w:szCs w:val="22"/>
              </w:rPr>
              <w:t>s</w:t>
            </w:r>
            <w:r w:rsidR="00361024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8" w:history="1">
              <w:r w:rsidR="00361024" w:rsidRPr="00E263E4">
                <w:rPr>
                  <w:rFonts w:asciiTheme="minorHAnsi" w:eastAsia="SimSun" w:hAnsiTheme="minorHAnsi"/>
                  <w:color w:val="0000FF"/>
                  <w:u w:val="single"/>
                </w:rPr>
                <w:t>SG2RG</w:t>
              </w:r>
              <w:r w:rsidR="00361024" w:rsidRPr="00E263E4">
                <w:rPr>
                  <w:rFonts w:asciiTheme="minorHAnsi" w:eastAsia="SimSun" w:hAnsiTheme="minorHAnsi"/>
                  <w:color w:val="0000FF"/>
                  <w:u w:val="single"/>
                </w:rPr>
                <w:noBreakHyphen/>
                <w:t>AFR</w:t>
              </w:r>
            </w:hyperlink>
            <w:r w:rsidR="000A7666" w:rsidRPr="000A7666">
              <w:rPr>
                <w:rFonts w:eastAsia="SimSun"/>
              </w:rPr>
              <w:t xml:space="preserve"> </w:t>
            </w:r>
            <w:r w:rsidR="00A03682" w:rsidRPr="00A03682">
              <w:rPr>
                <w:rFonts w:asciiTheme="minorHAnsi" w:eastAsia="SimSun" w:hAnsiTheme="minorHAnsi" w:cstheme="minorHAnsi"/>
              </w:rPr>
              <w:t>or</w:t>
            </w:r>
            <w:r w:rsidR="00A03682">
              <w:rPr>
                <w:rFonts w:eastAsia="SimSun"/>
              </w:rPr>
              <w:t xml:space="preserve"> </w:t>
            </w:r>
            <w:hyperlink r:id="rId19" w:history="1">
              <w:r w:rsidR="00361024" w:rsidRPr="00E263E4">
                <w:rPr>
                  <w:rFonts w:asciiTheme="minorHAnsi" w:eastAsia="SimSun" w:hAnsiTheme="minorHAnsi"/>
                  <w:color w:val="0000FF"/>
                  <w:u w:val="single"/>
                </w:rPr>
                <w:t>SG2RG-ARB</w:t>
              </w:r>
            </w:hyperlink>
            <w:r w:rsidR="007B0C26" w:rsidRPr="007B0C26">
              <w:rPr>
                <w:rFonts w:asciiTheme="minorHAnsi" w:eastAsia="SimSun" w:hAnsiTheme="minorHAnsi" w:cstheme="minorHAnsi"/>
              </w:rPr>
              <w:t>)</w:t>
            </w:r>
          </w:p>
        </w:tc>
      </w:tr>
      <w:tr w:rsidR="00C41165" w:rsidRPr="00CA2462" w14:paraId="33102925" w14:textId="77777777" w:rsidTr="00796602">
        <w:tc>
          <w:tcPr>
            <w:tcW w:w="0" w:type="auto"/>
            <w:shd w:val="clear" w:color="auto" w:fill="auto"/>
            <w:vAlign w:val="center"/>
          </w:tcPr>
          <w:p w14:paraId="2D3DEFC0" w14:textId="3E833766" w:rsidR="00C41165" w:rsidRPr="00CA2462" w:rsidRDefault="00C36179" w:rsidP="00C41165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 December 2024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2358BD" w14:textId="0771DE8E" w:rsidR="00C41165" w:rsidRPr="00CA2462" w:rsidRDefault="00C41165" w:rsidP="0081279D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>- Submit ITU-T Member contributions (by e-mail to</w:t>
            </w:r>
            <w:r w:rsidR="00C3617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6179" w:rsidRPr="00C36179">
              <w:rPr>
                <w:rStyle w:val="Hyperlink"/>
                <w:rFonts w:asciiTheme="minorHAnsi" w:hAnsiTheme="minorHAnsi" w:cstheme="minorHAnsi"/>
              </w:rPr>
              <w:t>tsbsg2@itu.int</w:t>
            </w:r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110F3DB9" w14:textId="77777777" w:rsidR="002E65CA" w:rsidRPr="001768D7" w:rsidRDefault="002E65CA" w:rsidP="00930103">
      <w:pPr>
        <w:keepNext/>
        <w:tabs>
          <w:tab w:val="left" w:pos="5689"/>
          <w:tab w:val="left" w:pos="6299"/>
        </w:tabs>
        <w:rPr>
          <w:rFonts w:asciiTheme="minorHAnsi" w:hAnsiTheme="minorHAnsi" w:cstheme="minorHAnsi"/>
          <w:sz w:val="22"/>
          <w:szCs w:val="22"/>
        </w:rPr>
      </w:pPr>
      <w:r w:rsidRPr="001768D7">
        <w:rPr>
          <w:rFonts w:asciiTheme="minorHAnsi" w:hAnsiTheme="minorHAnsi" w:cstheme="minorHAnsi"/>
          <w:sz w:val="22"/>
          <w:szCs w:val="22"/>
        </w:rPr>
        <w:t>I wish you a productive and enjoyable meeting.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E65CA" w:rsidRPr="00B23003" w14:paraId="3BAFCB91" w14:textId="77777777" w:rsidTr="002B41C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0BFA486" w14:textId="77777777" w:rsidR="002E65CA" w:rsidRPr="001768D7" w:rsidRDefault="002E65CA" w:rsidP="004248AD">
            <w:pPr>
              <w:spacing w:before="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231752A4" w14:textId="77777777" w:rsidR="002E65CA" w:rsidRDefault="002E65CA" w:rsidP="004248AD">
            <w:pPr>
              <w:spacing w:before="0"/>
              <w:ind w:left="-1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A1C7D" w14:textId="3D389AEF" w:rsidR="004248AD" w:rsidRPr="001768D7" w:rsidRDefault="004248AD" w:rsidP="004248AD">
            <w:pPr>
              <w:spacing w:before="0"/>
              <w:ind w:left="-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(signed)</w:t>
            </w:r>
          </w:p>
          <w:p w14:paraId="50CA2CA0" w14:textId="77777777" w:rsidR="002E65CA" w:rsidRPr="001768D7" w:rsidRDefault="002E65CA" w:rsidP="004248AD">
            <w:pPr>
              <w:spacing w:before="0"/>
              <w:ind w:left="-1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EE82A" w14:textId="77777777" w:rsidR="002E65CA" w:rsidRPr="000C5E30" w:rsidRDefault="002E65CA" w:rsidP="004248AD">
            <w:pPr>
              <w:overflowPunct w:val="0"/>
              <w:autoSpaceDE w:val="0"/>
              <w:autoSpaceDN w:val="0"/>
              <w:adjustRightInd w:val="0"/>
              <w:spacing w:before="0"/>
              <w:ind w:left="-109"/>
              <w:textAlignment w:val="baseline"/>
            </w:pPr>
            <w:r w:rsidRPr="001768D7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Pr="001768D7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D7EA1" w14:textId="77777777" w:rsidR="002E65CA" w:rsidRPr="002A778A" w:rsidRDefault="002E65CA" w:rsidP="002B41C7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2A778A">
              <w:rPr>
                <w:rFonts w:asciiTheme="minorHAnsi" w:eastAsia="Times New Roman" w:hAnsiTheme="minorHAnsi" w:cstheme="minorHAnsi"/>
                <w:sz w:val="18"/>
                <w:szCs w:val="18"/>
              </w:rPr>
              <w:object w:dxaOrig="3540" w:dyaOrig="3585" w14:anchorId="18FAC6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5pt;height:73.6pt" o:ole="">
                  <v:imagedata r:id="rId20" o:title=""/>
                </v:shape>
                <o:OLEObject Type="Embed" ProgID="PBrush" ShapeID="_x0000_i1025" DrawAspect="Content" ObjectID="_1793532713" r:id="rId21"/>
              </w:object>
            </w:r>
            <w:r w:rsidRPr="002A778A">
              <w:rPr>
                <w:rFonts w:asciiTheme="minorHAnsi" w:hAnsiTheme="minorHAnsi" w:cstheme="minorHAnsi"/>
                <w:sz w:val="18"/>
                <w:szCs w:val="18"/>
                <w:lang w:val="fr-CH" w:eastAsia="zh-CN"/>
              </w:rPr>
              <w:t xml:space="preserve"> </w:t>
            </w:r>
            <w:r w:rsidRPr="002A778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ITU-T SG2RG-AFR</w:t>
            </w:r>
          </w:p>
        </w:tc>
      </w:tr>
      <w:tr w:rsidR="002E65CA" w:rsidRPr="006D3DE6" w14:paraId="2117058C" w14:textId="77777777" w:rsidTr="002B41C7">
        <w:trPr>
          <w:cantSplit/>
          <w:trHeight w:val="1955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22154DD" w14:textId="77777777" w:rsidR="002E65CA" w:rsidRPr="00DA3ADB" w:rsidRDefault="002E65CA" w:rsidP="002B41C7">
            <w:pPr>
              <w:keepNext/>
              <w:keepLines/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C17E4C" w14:textId="77777777" w:rsidR="002E65CA" w:rsidRPr="002A778A" w:rsidRDefault="002E65CA" w:rsidP="002B41C7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fr-CH"/>
              </w:rPr>
            </w:pPr>
            <w:r w:rsidRPr="002A778A">
              <w:rPr>
                <w:rFonts w:asciiTheme="minorHAnsi" w:eastAsia="Times New Roman" w:hAnsiTheme="minorHAnsi" w:cstheme="minorHAnsi"/>
                <w:sz w:val="18"/>
                <w:szCs w:val="18"/>
              </w:rPr>
              <w:object w:dxaOrig="3600" w:dyaOrig="3630" w14:anchorId="678FC1EB">
                <v:shape id="_x0000_i1026" type="#_x0000_t75" style="width:72.8pt;height:70.4pt" o:ole="">
                  <v:imagedata r:id="rId22" o:title=""/>
                </v:shape>
                <o:OLEObject Type="Embed" ProgID="PBrush" ShapeID="_x0000_i1026" DrawAspect="Content" ObjectID="_1793532714" r:id="rId23"/>
              </w:object>
            </w:r>
            <w:r w:rsidRPr="002A778A">
              <w:rPr>
                <w:rFonts w:asciiTheme="minorHAnsi" w:hAnsiTheme="minorHAnsi" w:cstheme="minorHAnsi"/>
                <w:sz w:val="18"/>
                <w:szCs w:val="18"/>
                <w:lang w:val="fr-CH" w:eastAsia="zh-CN"/>
              </w:rPr>
              <w:t xml:space="preserve"> </w:t>
            </w:r>
            <w:r w:rsidRPr="002A778A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ITU-T SG2RG-ARB</w:t>
            </w:r>
          </w:p>
        </w:tc>
      </w:tr>
      <w:tr w:rsidR="002E65CA" w:rsidRPr="00B70109" w14:paraId="0E73EA87" w14:textId="77777777" w:rsidTr="002B41C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B3CA0D5" w14:textId="77777777" w:rsidR="002E65CA" w:rsidRPr="00AE4561" w:rsidRDefault="002E65CA" w:rsidP="002B41C7">
            <w:pPr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BE1B" w14:textId="77777777" w:rsidR="002E65CA" w:rsidRPr="002A778A" w:rsidRDefault="002E65CA" w:rsidP="002B41C7">
            <w:pPr>
              <w:spacing w:before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zh-CN"/>
              </w:rPr>
            </w:pPr>
            <w:r w:rsidRPr="002A778A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0FF8F2EB" w14:textId="499FDE09" w:rsidR="002E65CA" w:rsidRPr="001768D7" w:rsidRDefault="002E65CA" w:rsidP="002E65CA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1768D7">
        <w:rPr>
          <w:rFonts w:asciiTheme="minorHAnsi" w:hAnsiTheme="minorHAnsi" w:cstheme="minorHAnsi"/>
          <w:b/>
          <w:bCs/>
          <w:sz w:val="22"/>
          <w:szCs w:val="22"/>
        </w:rPr>
        <w:t xml:space="preserve">Annexes: </w:t>
      </w:r>
      <w:r w:rsidR="002E08FF">
        <w:rPr>
          <w:rFonts w:asciiTheme="minorHAnsi" w:hAnsiTheme="minorHAnsi" w:cstheme="minorHAnsi"/>
          <w:bCs/>
          <w:sz w:val="22"/>
          <w:szCs w:val="22"/>
        </w:rPr>
        <w:t>2</w:t>
      </w:r>
    </w:p>
    <w:p w14:paraId="5C8BEBD9" w14:textId="025B09BC" w:rsidR="007B0C26" w:rsidRDefault="007B0C2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6C53BBC" w14:textId="43DB7B9B" w:rsidR="007A68A5" w:rsidRDefault="0013597E" w:rsidP="000A7666">
      <w:pPr>
        <w:pStyle w:val="Annextitle0"/>
        <w:tabs>
          <w:tab w:val="center" w:pos="4864"/>
          <w:tab w:val="left" w:pos="6078"/>
        </w:tabs>
        <w:spacing w:before="48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930103">
        <w:tab/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7E742B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Cs w:val="24"/>
        </w:rPr>
      </w:pPr>
      <w:r w:rsidRPr="007E742B">
        <w:rPr>
          <w:rFonts w:asciiTheme="minorHAnsi" w:hAnsiTheme="minorHAnsi" w:cstheme="minorHAnsi"/>
          <w:b/>
          <w:bCs/>
          <w:szCs w:val="24"/>
        </w:rPr>
        <w:t>WORKING METHODS AND FACILITIES</w:t>
      </w:r>
    </w:p>
    <w:p w14:paraId="316A3B59" w14:textId="39C229C6" w:rsidR="00A269F1" w:rsidRPr="00CA2462" w:rsidRDefault="007A68A5" w:rsidP="00004286">
      <w:pPr>
        <w:spacing w:before="600"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CA2462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DOCUMENT SUBMISSION AND </w:t>
      </w:r>
      <w:r w:rsidRPr="007B0C2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ACCESS</w:t>
      </w:r>
      <w:r w:rsidRP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Member </w:t>
      </w:r>
      <w:r w:rsidR="004741F7" w:rsidRP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ontributions and draft TDs should be submitted by e-mail to </w:t>
      </w:r>
      <w:r w:rsidR="00C25646" w:rsidRPr="007B0C26">
        <w:rPr>
          <w:rStyle w:val="Hyperlink"/>
          <w:rFonts w:asciiTheme="minorHAnsi" w:hAnsiTheme="minorHAnsi" w:cstheme="minorHAnsi"/>
          <w:sz w:val="22"/>
          <w:szCs w:val="22"/>
        </w:rPr>
        <w:t>tsbsg2@itu.int</w:t>
      </w:r>
      <w:r w:rsidR="00C25646" w:rsidRP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</w:t>
      </w:r>
      <w:r w:rsidR="00A269F1" w:rsidRP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using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the </w:t>
      </w:r>
      <w:hyperlink r:id="rId24" w:history="1">
        <w:r w:rsidR="00A269F1" w:rsidRPr="00CA2462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. Access to meeting documents is provided from the </w:t>
      </w:r>
      <w:r w:rsid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regional 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group homepage</w:t>
      </w:r>
      <w:r w:rsidR="007B0C2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s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, and is restricted </w:t>
      </w:r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25" w:history="1">
        <w:r w:rsidR="00A269F1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537382C6" w14:textId="1D791641" w:rsidR="007A68A5" w:rsidRPr="00CA2462" w:rsidRDefault="00391E73" w:rsidP="007B0C2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CA246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B0C26" w:rsidRPr="001768D7">
        <w:rPr>
          <w:rFonts w:asciiTheme="minorHAnsi" w:hAnsiTheme="minorHAnsi" w:cstheme="minorHAnsi"/>
          <w:sz w:val="22"/>
          <w:szCs w:val="22"/>
        </w:rPr>
        <w:t xml:space="preserve">In agreement with </w:t>
      </w:r>
      <w:r w:rsidR="007B0C26" w:rsidRPr="003908C6">
        <w:rPr>
          <w:rFonts w:asciiTheme="minorHAnsi" w:hAnsiTheme="minorHAnsi" w:cstheme="minorHAnsi"/>
          <w:sz w:val="22"/>
          <w:szCs w:val="22"/>
        </w:rPr>
        <w:t>the Chair</w:t>
      </w:r>
      <w:r w:rsidR="007B0C26" w:rsidRPr="00004286">
        <w:rPr>
          <w:rFonts w:asciiTheme="minorHAnsi" w:hAnsiTheme="minorHAnsi" w:cstheme="minorHAnsi"/>
          <w:sz w:val="22"/>
          <w:szCs w:val="22"/>
        </w:rPr>
        <w:t>s</w:t>
      </w:r>
      <w:r w:rsidR="007B0C26" w:rsidRPr="003908C6">
        <w:rPr>
          <w:rFonts w:asciiTheme="minorHAnsi" w:hAnsiTheme="minorHAnsi" w:cstheme="minorHAnsi"/>
          <w:sz w:val="22"/>
          <w:szCs w:val="22"/>
        </w:rPr>
        <w:t xml:space="preserve"> of the </w:t>
      </w:r>
      <w:r w:rsidR="00037C27">
        <w:rPr>
          <w:rFonts w:asciiTheme="minorHAnsi" w:hAnsiTheme="minorHAnsi" w:cstheme="minorHAnsi"/>
          <w:sz w:val="22"/>
          <w:szCs w:val="22"/>
        </w:rPr>
        <w:t xml:space="preserve">Regional </w:t>
      </w:r>
      <w:r w:rsidR="007B0C26" w:rsidRPr="003908C6">
        <w:rPr>
          <w:rFonts w:asciiTheme="minorHAnsi" w:hAnsiTheme="minorHAnsi" w:cstheme="minorHAnsi"/>
          <w:sz w:val="22"/>
          <w:szCs w:val="22"/>
        </w:rPr>
        <w:t>Group</w:t>
      </w:r>
      <w:r w:rsidR="007B0C26" w:rsidRPr="00004286">
        <w:rPr>
          <w:rFonts w:asciiTheme="minorHAnsi" w:hAnsiTheme="minorHAnsi" w:cstheme="minorHAnsi"/>
          <w:sz w:val="22"/>
          <w:szCs w:val="22"/>
        </w:rPr>
        <w:t>s</w:t>
      </w:r>
      <w:r w:rsidR="007B0C26" w:rsidRPr="003908C6">
        <w:rPr>
          <w:rFonts w:asciiTheme="minorHAnsi" w:hAnsiTheme="minorHAnsi" w:cstheme="minorHAnsi"/>
          <w:sz w:val="22"/>
          <w:szCs w:val="22"/>
        </w:rPr>
        <w:t>, the</w:t>
      </w:r>
      <w:r w:rsidR="007B0C26" w:rsidRPr="001768D7">
        <w:rPr>
          <w:rFonts w:asciiTheme="minorHAnsi" w:hAnsiTheme="minorHAnsi" w:cstheme="minorHAnsi"/>
          <w:sz w:val="22"/>
          <w:szCs w:val="22"/>
        </w:rPr>
        <w:t xml:space="preserve"> working language of the meeting will be </w:t>
      </w:r>
      <w:r w:rsidR="007B0C26">
        <w:rPr>
          <w:rFonts w:asciiTheme="minorHAnsi" w:hAnsiTheme="minorHAnsi" w:cstheme="minorHAnsi"/>
          <w:sz w:val="22"/>
          <w:szCs w:val="22"/>
        </w:rPr>
        <w:t>English</w:t>
      </w:r>
      <w:r w:rsidR="007B0C26" w:rsidRPr="001768D7">
        <w:rPr>
          <w:rFonts w:asciiTheme="minorHAnsi" w:hAnsiTheme="minorHAnsi" w:cstheme="minorHAnsi"/>
          <w:sz w:val="22"/>
          <w:szCs w:val="22"/>
        </w:rPr>
        <w:t xml:space="preserve"> only.</w:t>
      </w:r>
    </w:p>
    <w:p w14:paraId="116CBDAD" w14:textId="43A539C2" w:rsidR="005710C4" w:rsidRDefault="005710C4" w:rsidP="00127626">
      <w:pPr>
        <w:spacing w:after="120"/>
        <w:ind w:right="-194"/>
        <w:rPr>
          <w:rFonts w:asciiTheme="minorHAnsi" w:hAnsiTheme="minorHAnsi" w:cstheme="minorHAnsi"/>
          <w:bCs/>
          <w:sz w:val="22"/>
          <w:szCs w:val="22"/>
        </w:rPr>
      </w:pPr>
      <w:r w:rsidRPr="006957E0">
        <w:rPr>
          <w:rFonts w:asciiTheme="minorHAnsi" w:hAnsiTheme="minorHAnsi" w:cstheme="minorHAnsi"/>
          <w:b/>
          <w:bCs/>
          <w:sz w:val="22"/>
          <w:szCs w:val="22"/>
        </w:rPr>
        <w:t>TRANSLATION</w:t>
      </w:r>
      <w:r w:rsidRPr="006957E0">
        <w:rPr>
          <w:rFonts w:asciiTheme="minorHAnsi" w:hAnsiTheme="minorHAnsi" w:cstheme="minorHAnsi"/>
          <w:bCs/>
          <w:sz w:val="22"/>
          <w:szCs w:val="22"/>
        </w:rPr>
        <w:t>:</w:t>
      </w:r>
      <w:r w:rsidRPr="006957E0">
        <w:rPr>
          <w:rFonts w:asciiTheme="minorHAnsi" w:hAnsiTheme="minorHAnsi" w:cstheme="minorHAnsi"/>
          <w:sz w:val="22"/>
          <w:szCs w:val="22"/>
        </w:rPr>
        <w:t xml:space="preserve"> Documents for this meeting will be </w:t>
      </w:r>
      <w:r w:rsidR="00A269F1" w:rsidRPr="006957E0">
        <w:rPr>
          <w:rFonts w:asciiTheme="minorHAnsi" w:hAnsiTheme="minorHAnsi" w:cstheme="minorHAnsi"/>
          <w:sz w:val="22"/>
          <w:szCs w:val="22"/>
        </w:rPr>
        <w:t>available in</w:t>
      </w:r>
      <w:r w:rsidRPr="006957E0">
        <w:rPr>
          <w:rFonts w:asciiTheme="minorHAnsi" w:hAnsiTheme="minorHAnsi" w:cstheme="minorHAnsi"/>
          <w:sz w:val="22"/>
          <w:szCs w:val="22"/>
        </w:rPr>
        <w:t xml:space="preserve"> </w:t>
      </w:r>
      <w:r w:rsidR="00A269F1" w:rsidRPr="006957E0">
        <w:rPr>
          <w:rFonts w:asciiTheme="minorHAnsi" w:hAnsiTheme="minorHAnsi" w:cstheme="minorHAnsi"/>
          <w:sz w:val="22"/>
          <w:szCs w:val="22"/>
        </w:rPr>
        <w:t>English</w:t>
      </w:r>
      <w:r w:rsidR="006E2F39">
        <w:rPr>
          <w:rFonts w:asciiTheme="minorHAnsi" w:hAnsiTheme="minorHAnsi" w:cstheme="minorHAnsi"/>
          <w:sz w:val="22"/>
          <w:szCs w:val="22"/>
        </w:rPr>
        <w:t xml:space="preserve"> only</w:t>
      </w:r>
      <w:r w:rsidRPr="006957E0">
        <w:rPr>
          <w:rFonts w:asciiTheme="minorHAnsi" w:hAnsiTheme="minorHAnsi" w:cstheme="minorHAnsi"/>
          <w:sz w:val="22"/>
          <w:szCs w:val="22"/>
        </w:rPr>
        <w:t>.</w:t>
      </w:r>
      <w:r w:rsidR="000F75D9" w:rsidRPr="006957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AEA420" w14:textId="781D8383" w:rsidR="00E65316" w:rsidRPr="00C74AA4" w:rsidRDefault="00C74AA4" w:rsidP="00127626">
      <w:pPr>
        <w:spacing w:after="120"/>
        <w:ind w:right="-194"/>
        <w:rPr>
          <w:rFonts w:asciiTheme="minorHAnsi" w:hAnsiTheme="minorHAnsi" w:cstheme="minorHAnsi"/>
          <w:bCs/>
          <w:sz w:val="22"/>
          <w:szCs w:val="22"/>
        </w:rPr>
      </w:pPr>
      <w:r w:rsidRPr="00C74AA4">
        <w:rPr>
          <w:rFonts w:asciiTheme="minorHAnsi" w:hAnsiTheme="minorHAnsi" w:cstheme="minorHAnsi"/>
          <w:b/>
          <w:sz w:val="22"/>
          <w:szCs w:val="22"/>
        </w:rPr>
        <w:t>REMOTE PARTICIPATION:</w:t>
      </w:r>
      <w:r w:rsidRPr="00C74AA4">
        <w:t xml:space="preserve"> </w:t>
      </w:r>
      <w:r w:rsidRPr="00C74AA4">
        <w:rPr>
          <w:rFonts w:asciiTheme="minorHAnsi" w:hAnsiTheme="minorHAnsi" w:cstheme="minorHAnsi"/>
          <w:bCs/>
          <w:sz w:val="22"/>
          <w:szCs w:val="22"/>
        </w:rPr>
        <w:t>Instructions to co</w:t>
      </w:r>
      <w:r>
        <w:rPr>
          <w:rFonts w:asciiTheme="minorHAnsi" w:hAnsiTheme="minorHAnsi" w:cstheme="minorHAnsi"/>
          <w:bCs/>
          <w:sz w:val="22"/>
          <w:szCs w:val="22"/>
        </w:rPr>
        <w:t>nnect will be provided upon registration.</w:t>
      </w:r>
    </w:p>
    <w:p w14:paraId="2B12FA9D" w14:textId="68C9618D" w:rsidR="007A68A5" w:rsidRPr="00887281" w:rsidRDefault="00B70C75" w:rsidP="00036F9E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887281">
        <w:rPr>
          <w:rFonts w:asciiTheme="minorHAnsi" w:hAnsiTheme="minorHAnsi" w:cstheme="minorHAnsi"/>
          <w:b/>
          <w:bCs/>
          <w:sz w:val="22"/>
          <w:szCs w:val="22"/>
          <w:lang w:val="en-IE"/>
        </w:rPr>
        <w:t>REGISTRATION</w:t>
      </w:r>
    </w:p>
    <w:p w14:paraId="12251CC6" w14:textId="1F4B1EB8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7C27">
        <w:rPr>
          <w:rFonts w:asciiTheme="minorHAnsi" w:hAnsiTheme="minorHAnsi" w:cstheme="minorHAnsi"/>
          <w:bCs/>
          <w:sz w:val="22"/>
          <w:szCs w:val="22"/>
        </w:rPr>
        <w:t>R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egistration is mandatory and is to be done online via the </w:t>
      </w:r>
      <w:r w:rsidR="007B0C26" w:rsidRPr="008459AD">
        <w:rPr>
          <w:rFonts w:asciiTheme="minorHAnsi" w:hAnsiTheme="minorHAnsi" w:cstheme="minorHAnsi"/>
          <w:bCs/>
          <w:sz w:val="22"/>
          <w:szCs w:val="22"/>
        </w:rPr>
        <w:t>regional group homepage</w:t>
      </w:r>
      <w:r w:rsidR="007B0C26">
        <w:rPr>
          <w:rFonts w:asciiTheme="minorHAnsi" w:hAnsiTheme="minorHAnsi" w:cstheme="minorHAnsi"/>
          <w:bCs/>
          <w:sz w:val="22"/>
          <w:szCs w:val="22"/>
        </w:rPr>
        <w:t>s</w:t>
      </w:r>
      <w:r w:rsidR="007B0C26" w:rsidRPr="001768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at least </w:t>
      </w:r>
      <w:r w:rsidR="006B054B">
        <w:rPr>
          <w:rFonts w:asciiTheme="minorHAnsi" w:hAnsiTheme="minorHAnsi" w:cstheme="minorHAnsi"/>
          <w:b/>
          <w:bCs/>
          <w:sz w:val="22"/>
          <w:szCs w:val="22"/>
        </w:rPr>
        <w:t>two weeks before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the start of the meeting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B7029" w:rsidRPr="000B7029">
        <w:rPr>
          <w:rFonts w:asciiTheme="minorHAnsi" w:hAnsiTheme="minorHAnsi" w:cstheme="minorHAnsi"/>
          <w:bCs/>
          <w:sz w:val="22"/>
          <w:szCs w:val="22"/>
        </w:rPr>
        <w:t xml:space="preserve">As outlined in </w:t>
      </w:r>
      <w:hyperlink r:id="rId26">
        <w:r w:rsidR="000B7029" w:rsidRPr="000B702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TSB Circular 68</w:t>
        </w:r>
      </w:hyperlink>
      <w:r w:rsidR="000B7029" w:rsidRPr="000B7029">
        <w:rPr>
          <w:rFonts w:asciiTheme="minorHAnsi" w:hAnsiTheme="minorHAnsi" w:cstheme="minorHAnsi"/>
          <w:bCs/>
          <w:sz w:val="22"/>
          <w:szCs w:val="22"/>
        </w:rPr>
        <w:t xml:space="preserve">, the ITU-T registration system requires focal-point approval for registration requests; </w:t>
      </w:r>
      <w:hyperlink r:id="rId27">
        <w:r w:rsidR="000B7029" w:rsidRPr="000B702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TSB Circular 118</w:t>
        </w:r>
      </w:hyperlink>
      <w:r w:rsidR="000B7029" w:rsidRPr="000B7029">
        <w:rPr>
          <w:rFonts w:asciiTheme="minorHAnsi" w:hAnsiTheme="minorHAnsi" w:cstheme="minorHAnsi"/>
          <w:bCs/>
          <w:sz w:val="22"/>
          <w:szCs w:val="22"/>
        </w:rPr>
        <w:t xml:space="preserve"> describes how to set up automatic approval of these requests. </w:t>
      </w:r>
      <w:r w:rsidR="00453693" w:rsidRPr="00CA2462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 and the inclusion of delegates with disabilities and with specific needs wh</w:t>
      </w:r>
      <w:r w:rsidRPr="00CA2462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10D2C9B9" w14:textId="77777777" w:rsidR="00A4144A" w:rsidRPr="00CA2462" w:rsidRDefault="00A4144A" w:rsidP="00B93808">
      <w:pPr>
        <w:jc w:val="center"/>
        <w:rPr>
          <w:rFonts w:asciiTheme="minorHAnsi" w:hAnsiTheme="minorHAnsi" w:cstheme="minorHAnsi"/>
          <w:strike/>
          <w:sz w:val="22"/>
          <w:szCs w:val="22"/>
          <w:lang w:val="en-US"/>
        </w:rPr>
      </w:pPr>
    </w:p>
    <w:p w14:paraId="019174FC" w14:textId="77777777" w:rsidR="00AD3D23" w:rsidRPr="00CA2462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13375841" w14:textId="77777777" w:rsidR="007E742B" w:rsidRDefault="00E56604" w:rsidP="00036F9E">
      <w:pPr>
        <w:spacing w:after="60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7E742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ANNEX </w:t>
      </w:r>
      <w:r w:rsidR="00781667" w:rsidRPr="007E742B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7E742B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B65C72" w:rsidRPr="007E742B">
        <w:rPr>
          <w:rFonts w:asciiTheme="minorHAnsi" w:hAnsiTheme="minorHAnsi" w:cstheme="minorHAnsi"/>
          <w:b/>
          <w:iCs/>
          <w:sz w:val="28"/>
          <w:szCs w:val="28"/>
        </w:rPr>
        <w:t>Draft Agenda</w:t>
      </w:r>
      <w:r w:rsidR="00781667" w:rsidRPr="007E742B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14:paraId="4441928E" w14:textId="2C09E8DE" w:rsidR="00781667" w:rsidRPr="007E742B" w:rsidRDefault="007B0C26" w:rsidP="00036F9E">
      <w:pPr>
        <w:spacing w:after="600"/>
        <w:jc w:val="center"/>
        <w:rPr>
          <w:rFonts w:asciiTheme="minorHAnsi" w:hAnsiTheme="minorHAnsi" w:cstheme="minorHAnsi"/>
          <w:b/>
          <w:iCs/>
          <w:szCs w:val="24"/>
        </w:rPr>
      </w:pPr>
      <w:r w:rsidRPr="007E742B">
        <w:rPr>
          <w:rFonts w:asciiTheme="minorHAnsi" w:hAnsiTheme="minorHAnsi" w:cstheme="minorHAnsi"/>
          <w:b/>
          <w:iCs/>
          <w:szCs w:val="24"/>
        </w:rPr>
        <w:t>Joint meeting of ITU-T Study Group 2 Regional Groups for Africa and the Arab Region</w:t>
      </w:r>
      <w:r w:rsidRPr="007E742B">
        <w:rPr>
          <w:rFonts w:asciiTheme="minorHAnsi" w:hAnsiTheme="minorHAnsi" w:cstheme="minorHAnsi"/>
          <w:b/>
          <w:iCs/>
          <w:szCs w:val="24"/>
        </w:rPr>
        <w:br/>
        <w:t>(SG2RG AFR, SG2RG-ARB), Virtual, 17 December 2024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214"/>
      </w:tblGrid>
      <w:tr w:rsidR="007B0C26" w:rsidRPr="003123DA" w14:paraId="65CA83B3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3254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8991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i/>
                <w:sz w:val="22"/>
                <w:szCs w:val="22"/>
                <w:lang w:eastAsia="ja-JP"/>
              </w:rPr>
            </w:pPr>
            <w:r w:rsidRPr="007E742B">
              <w:rPr>
                <w:rFonts w:asciiTheme="minorHAnsi" w:eastAsia="SimSun" w:hAnsiTheme="minorHAnsi" w:cstheme="minorHAnsi"/>
                <w:i/>
                <w:sz w:val="22"/>
                <w:szCs w:val="22"/>
                <w:lang w:eastAsia="ja-JP"/>
              </w:rPr>
              <w:t>Agenda item</w:t>
            </w:r>
          </w:p>
        </w:tc>
      </w:tr>
      <w:tr w:rsidR="007B0C26" w:rsidRPr="003123DA" w14:paraId="7E3D511D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45F7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E9B4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Opening of the meeting</w:t>
            </w:r>
          </w:p>
        </w:tc>
      </w:tr>
      <w:tr w:rsidR="007B0C26" w:rsidRPr="003123DA" w14:paraId="765422E8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C49E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9745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Adoption of the agenda</w:t>
            </w:r>
          </w:p>
        </w:tc>
      </w:tr>
      <w:tr w:rsidR="007B0C26" w:rsidRPr="003123DA" w14:paraId="73DDC540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0D41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2A89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Study Group Structure and Leadership</w:t>
            </w:r>
          </w:p>
        </w:tc>
      </w:tr>
      <w:tr w:rsidR="007B0C26" w:rsidRPr="003123DA" w14:paraId="33C2D890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0F47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E756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Overview of ITU-T Study Group 2 and working methods</w:t>
            </w:r>
          </w:p>
        </w:tc>
      </w:tr>
      <w:tr w:rsidR="007B0C26" w:rsidRPr="003123DA" w14:paraId="240572FC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CBC7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55D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Overview of outcomes of previous ITU-T SG2 meetings</w:t>
            </w:r>
          </w:p>
        </w:tc>
      </w:tr>
      <w:tr w:rsidR="007B0C26" w:rsidRPr="003123DA" w14:paraId="138DAC0C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EAFE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C3A6" w14:textId="61D09E6D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Report of the last SG2RG-AFR / SG2RG-ARB meeting</w:t>
            </w:r>
          </w:p>
        </w:tc>
      </w:tr>
      <w:tr w:rsidR="007B0C26" w:rsidRPr="003123DA" w14:paraId="34E8BA38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953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7B22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Report of the last ad-hoc meeting on activities related to developing countries, including reports of regional groups</w:t>
            </w:r>
          </w:p>
        </w:tc>
      </w:tr>
      <w:tr w:rsidR="007B0C26" w:rsidRPr="003123DA" w14:paraId="119A4D49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BB47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70D4" w14:textId="1B5AA7F2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Reports of other meetings including </w:t>
            </w:r>
            <w:r w:rsidR="00CB0A5F"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WTSA-</w:t>
            </w: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 highlights</w:t>
            </w:r>
            <w:r w:rsidRPr="007E7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B0C26" w:rsidRPr="003123DA" w14:paraId="390A499F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9BF2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761F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received Contributions</w:t>
            </w:r>
          </w:p>
        </w:tc>
      </w:tr>
      <w:tr w:rsidR="007B0C26" w:rsidRPr="003123DA" w14:paraId="2709E864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21BE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4CB7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highlight w:val="yellow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SG2RG-AFR / SG2RG-ARB members’ contributions to ITU-T Study Group 2</w:t>
            </w:r>
          </w:p>
        </w:tc>
      </w:tr>
      <w:tr w:rsidR="007B0C26" w:rsidRPr="003123DA" w14:paraId="3EEA17A0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0AFC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4A67" w14:textId="37D6821F" w:rsidR="007B0C26" w:rsidRPr="007E742B" w:rsidRDefault="007B0C26" w:rsidP="001E3545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eastAsia="SimSun" w:hAnsiTheme="minorHAnsi" w:cstheme="minorHAnsi"/>
                <w:sz w:val="22"/>
                <w:szCs w:val="22"/>
                <w:highlight w:val="yellow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ITU-T SG2RG-AFR</w:t>
            </w:r>
            <w:r w:rsidR="009D5D1A"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SG2RG-ARB</w:t>
            </w: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priorities </w:t>
            </w:r>
          </w:p>
        </w:tc>
      </w:tr>
      <w:tr w:rsidR="007B0C26" w:rsidRPr="003123DA" w14:paraId="61D78EC3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3688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DE57" w14:textId="77777777" w:rsidR="007B0C26" w:rsidRPr="007E742B" w:rsidRDefault="007B0C26" w:rsidP="001E3545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 issues for this meeting</w:t>
            </w:r>
          </w:p>
        </w:tc>
      </w:tr>
      <w:tr w:rsidR="007B0C26" w:rsidRPr="003123DA" w14:paraId="2DE43939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C2E8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FF9F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the draft Report of the SG2RG-AFR / SG2RG-ARB</w:t>
            </w:r>
          </w:p>
        </w:tc>
      </w:tr>
      <w:tr w:rsidR="007B0C26" w:rsidRPr="003123DA" w14:paraId="3C875F58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1DF8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79E7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Venue and date of next SG2RG-AFR / SG2RG-ARB meeting</w:t>
            </w:r>
          </w:p>
        </w:tc>
      </w:tr>
      <w:tr w:rsidR="007B0C26" w:rsidRPr="003123DA" w14:paraId="3F53D718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974D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20C4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Any other business</w:t>
            </w:r>
          </w:p>
        </w:tc>
      </w:tr>
      <w:tr w:rsidR="007B0C26" w:rsidRPr="003123DA" w14:paraId="26B1EB8C" w14:textId="77777777" w:rsidTr="001E35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9009" w14:textId="77777777" w:rsidR="007B0C26" w:rsidRPr="007E742B" w:rsidRDefault="007B0C26" w:rsidP="007B0C26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545A" w14:textId="77777777" w:rsidR="007B0C26" w:rsidRPr="007E742B" w:rsidRDefault="007B0C26" w:rsidP="001E354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7E74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Closure of the meeting</w:t>
            </w:r>
          </w:p>
        </w:tc>
      </w:tr>
    </w:tbl>
    <w:p w14:paraId="424DAE1E" w14:textId="77777777" w:rsidR="0082425D" w:rsidRDefault="0082425D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p w14:paraId="391D9FAC" w14:textId="0C3F1066" w:rsidR="006A4574" w:rsidRPr="00101525" w:rsidRDefault="007B0C26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________________</w:t>
      </w:r>
    </w:p>
    <w:sectPr w:rsidR="006A4574" w:rsidRPr="00101525" w:rsidSect="00577C7D">
      <w:headerReference w:type="default" r:id="rId28"/>
      <w:footerReference w:type="first" r:id="rId29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A10E" w14:textId="77777777" w:rsidR="00196B81" w:rsidRDefault="00196B81">
      <w:r>
        <w:separator/>
      </w:r>
    </w:p>
  </w:endnote>
  <w:endnote w:type="continuationSeparator" w:id="0">
    <w:p w14:paraId="41CCFBB5" w14:textId="77777777" w:rsidR="00196B81" w:rsidRDefault="0019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47E4" w14:textId="77777777" w:rsidR="00196B81" w:rsidRDefault="00196B81">
      <w:r>
        <w:t>____________________</w:t>
      </w:r>
    </w:p>
  </w:footnote>
  <w:footnote w:type="continuationSeparator" w:id="0">
    <w:p w14:paraId="7D34770A" w14:textId="77777777" w:rsidR="00196B81" w:rsidRDefault="0019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78F5B95A" w14:textId="007D39B4" w:rsidR="007B0C26" w:rsidRDefault="007B0C26" w:rsidP="007E742B">
    <w:pPr>
      <w:pStyle w:val="Header"/>
      <w:spacing w:after="120"/>
      <w:rPr>
        <w:rFonts w:asciiTheme="minorHAnsi" w:hAnsiTheme="minorHAnsi"/>
        <w:noProof/>
      </w:rPr>
    </w:pPr>
    <w:r w:rsidRPr="002A778A">
      <w:rPr>
        <w:rFonts w:asciiTheme="minorHAnsi" w:hAnsiTheme="minorHAnsi"/>
        <w:noProof/>
      </w:rPr>
      <w:t xml:space="preserve">Collective letter </w:t>
    </w:r>
    <w:r>
      <w:rPr>
        <w:rFonts w:asciiTheme="minorHAnsi" w:hAnsiTheme="minorHAnsi"/>
        <w:noProof/>
      </w:rPr>
      <w:t>1</w:t>
    </w:r>
    <w:r w:rsidRPr="002A778A">
      <w:rPr>
        <w:rFonts w:asciiTheme="minorHAnsi" w:hAnsiTheme="minorHAnsi"/>
        <w:noProof/>
      </w:rPr>
      <w:t>/SG2RG-AFR</w:t>
    </w:r>
    <w:r>
      <w:rPr>
        <w:rFonts w:asciiTheme="minorHAnsi" w:hAnsiTheme="minorHAnsi"/>
        <w:noProof/>
      </w:rPr>
      <w:br/>
      <w:t xml:space="preserve">Collective letter </w:t>
    </w:r>
    <w:r w:rsidRPr="002A778A">
      <w:rPr>
        <w:rFonts w:asciiTheme="minorHAnsi" w:hAnsiTheme="minorHAnsi"/>
        <w:noProof/>
      </w:rPr>
      <w:t>1/SG2RG ARB</w:t>
    </w:r>
  </w:p>
  <w:p w14:paraId="6A970635" w14:textId="77777777" w:rsidR="00930103" w:rsidRPr="007B0C26" w:rsidRDefault="00930103" w:rsidP="007E742B">
    <w:pPr>
      <w:pStyle w:val="Header"/>
      <w:spacing w:after="120"/>
      <w:rPr>
        <w:rFonts w:asciiTheme="minorHAnsi" w:hAnsiTheme="min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4E0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66D"/>
    <w:multiLevelType w:val="hybridMultilevel"/>
    <w:tmpl w:val="117C28C2"/>
    <w:lvl w:ilvl="0" w:tplc="46E653AA">
      <w:start w:val="1"/>
      <w:numFmt w:val="decimal"/>
      <w:lvlText w:val="%1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373">
    <w:abstractNumId w:val="7"/>
  </w:num>
  <w:num w:numId="2" w16cid:durableId="1537350562">
    <w:abstractNumId w:val="11"/>
  </w:num>
  <w:num w:numId="3" w16cid:durableId="772020431">
    <w:abstractNumId w:val="16"/>
  </w:num>
  <w:num w:numId="4" w16cid:durableId="222721235">
    <w:abstractNumId w:val="3"/>
  </w:num>
  <w:num w:numId="5" w16cid:durableId="374039943">
    <w:abstractNumId w:val="20"/>
  </w:num>
  <w:num w:numId="6" w16cid:durableId="1445417360">
    <w:abstractNumId w:val="21"/>
  </w:num>
  <w:num w:numId="7" w16cid:durableId="1467623818">
    <w:abstractNumId w:val="12"/>
  </w:num>
  <w:num w:numId="8" w16cid:durableId="154497343">
    <w:abstractNumId w:val="9"/>
  </w:num>
  <w:num w:numId="9" w16cid:durableId="1035353463">
    <w:abstractNumId w:val="18"/>
  </w:num>
  <w:num w:numId="10" w16cid:durableId="7700058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21"/>
  </w:num>
  <w:num w:numId="13" w16cid:durableId="2051176247">
    <w:abstractNumId w:val="22"/>
  </w:num>
  <w:num w:numId="14" w16cid:durableId="307132253">
    <w:abstractNumId w:val="24"/>
  </w:num>
  <w:num w:numId="15" w16cid:durableId="1833057392">
    <w:abstractNumId w:val="10"/>
  </w:num>
  <w:num w:numId="16" w16cid:durableId="1728066881">
    <w:abstractNumId w:val="23"/>
  </w:num>
  <w:num w:numId="17" w16cid:durableId="2071998210">
    <w:abstractNumId w:val="6"/>
  </w:num>
  <w:num w:numId="18" w16cid:durableId="148177297">
    <w:abstractNumId w:val="8"/>
  </w:num>
  <w:num w:numId="19" w16cid:durableId="964428664">
    <w:abstractNumId w:val="2"/>
  </w:num>
  <w:num w:numId="20" w16cid:durableId="456337596">
    <w:abstractNumId w:val="17"/>
  </w:num>
  <w:num w:numId="21" w16cid:durableId="1172721449">
    <w:abstractNumId w:val="1"/>
  </w:num>
  <w:num w:numId="22" w16cid:durableId="81418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4"/>
  </w:num>
  <w:num w:numId="24" w16cid:durableId="870068185">
    <w:abstractNumId w:val="14"/>
  </w:num>
  <w:num w:numId="25" w16cid:durableId="463503294">
    <w:abstractNumId w:val="19"/>
  </w:num>
  <w:num w:numId="26" w16cid:durableId="2018456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7599041">
    <w:abstractNumId w:val="0"/>
  </w:num>
  <w:num w:numId="28" w16cid:durableId="11303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04286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0B37"/>
    <w:rsid w:val="00034C8C"/>
    <w:rsid w:val="00035709"/>
    <w:rsid w:val="0003672E"/>
    <w:rsid w:val="00036A40"/>
    <w:rsid w:val="00036F9E"/>
    <w:rsid w:val="00037C27"/>
    <w:rsid w:val="000433E2"/>
    <w:rsid w:val="0004341A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6C3D"/>
    <w:rsid w:val="000A6F8A"/>
    <w:rsid w:val="000A7666"/>
    <w:rsid w:val="000B36FA"/>
    <w:rsid w:val="000B40A3"/>
    <w:rsid w:val="000B449F"/>
    <w:rsid w:val="000B7029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0DD0"/>
    <w:rsid w:val="000F2746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372"/>
    <w:rsid w:val="001348B7"/>
    <w:rsid w:val="0013597E"/>
    <w:rsid w:val="00140D55"/>
    <w:rsid w:val="00141270"/>
    <w:rsid w:val="00144291"/>
    <w:rsid w:val="00144CC4"/>
    <w:rsid w:val="00147179"/>
    <w:rsid w:val="00150C34"/>
    <w:rsid w:val="00151E26"/>
    <w:rsid w:val="00152105"/>
    <w:rsid w:val="00152E29"/>
    <w:rsid w:val="001535BB"/>
    <w:rsid w:val="00153D77"/>
    <w:rsid w:val="00154F66"/>
    <w:rsid w:val="0015686F"/>
    <w:rsid w:val="00157DEF"/>
    <w:rsid w:val="0016153A"/>
    <w:rsid w:val="001626BB"/>
    <w:rsid w:val="001632E4"/>
    <w:rsid w:val="00163895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6B81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2FF8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20862"/>
    <w:rsid w:val="002241D5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51FF"/>
    <w:rsid w:val="0024711F"/>
    <w:rsid w:val="00250A6B"/>
    <w:rsid w:val="00254355"/>
    <w:rsid w:val="00254573"/>
    <w:rsid w:val="00256028"/>
    <w:rsid w:val="00256C4D"/>
    <w:rsid w:val="00264DB5"/>
    <w:rsid w:val="002651F0"/>
    <w:rsid w:val="00270688"/>
    <w:rsid w:val="002727FE"/>
    <w:rsid w:val="00273238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096"/>
    <w:rsid w:val="002D27F4"/>
    <w:rsid w:val="002D3CC9"/>
    <w:rsid w:val="002D51B0"/>
    <w:rsid w:val="002D5664"/>
    <w:rsid w:val="002D7691"/>
    <w:rsid w:val="002D7732"/>
    <w:rsid w:val="002D7863"/>
    <w:rsid w:val="002E08FF"/>
    <w:rsid w:val="002E199A"/>
    <w:rsid w:val="002E1B25"/>
    <w:rsid w:val="002E3CC0"/>
    <w:rsid w:val="002E56D1"/>
    <w:rsid w:val="002E5791"/>
    <w:rsid w:val="002E65CA"/>
    <w:rsid w:val="002E6A19"/>
    <w:rsid w:val="002E7DC8"/>
    <w:rsid w:val="002F145C"/>
    <w:rsid w:val="002F42A8"/>
    <w:rsid w:val="002F490B"/>
    <w:rsid w:val="002F5004"/>
    <w:rsid w:val="002F5C55"/>
    <w:rsid w:val="00301211"/>
    <w:rsid w:val="0030128E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13153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1024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0E4"/>
    <w:rsid w:val="00377487"/>
    <w:rsid w:val="00381130"/>
    <w:rsid w:val="00385745"/>
    <w:rsid w:val="00385B9D"/>
    <w:rsid w:val="00387AA9"/>
    <w:rsid w:val="00387E33"/>
    <w:rsid w:val="003908C6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3AD"/>
    <w:rsid w:val="003B38A6"/>
    <w:rsid w:val="003B397F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B46"/>
    <w:rsid w:val="003D7F88"/>
    <w:rsid w:val="003E07C9"/>
    <w:rsid w:val="003E13E6"/>
    <w:rsid w:val="003E21DF"/>
    <w:rsid w:val="003E469D"/>
    <w:rsid w:val="003E585D"/>
    <w:rsid w:val="003E7766"/>
    <w:rsid w:val="003F07E1"/>
    <w:rsid w:val="003F55B0"/>
    <w:rsid w:val="003F5867"/>
    <w:rsid w:val="003F6939"/>
    <w:rsid w:val="004003CB"/>
    <w:rsid w:val="00400C57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48AD"/>
    <w:rsid w:val="0042500A"/>
    <w:rsid w:val="00426F56"/>
    <w:rsid w:val="004275FC"/>
    <w:rsid w:val="004279A2"/>
    <w:rsid w:val="00432AC5"/>
    <w:rsid w:val="004339BA"/>
    <w:rsid w:val="0043586B"/>
    <w:rsid w:val="004365BE"/>
    <w:rsid w:val="00437693"/>
    <w:rsid w:val="004411A1"/>
    <w:rsid w:val="00441210"/>
    <w:rsid w:val="0044318A"/>
    <w:rsid w:val="0044466C"/>
    <w:rsid w:val="00445A35"/>
    <w:rsid w:val="00446FCF"/>
    <w:rsid w:val="0045134A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144B"/>
    <w:rsid w:val="004828B2"/>
    <w:rsid w:val="004861B9"/>
    <w:rsid w:val="00486E13"/>
    <w:rsid w:val="00487006"/>
    <w:rsid w:val="004904DF"/>
    <w:rsid w:val="00490E30"/>
    <w:rsid w:val="00492D7E"/>
    <w:rsid w:val="004948ED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2ED"/>
    <w:rsid w:val="004B0E9F"/>
    <w:rsid w:val="004B1BD1"/>
    <w:rsid w:val="004B251D"/>
    <w:rsid w:val="004B2EE3"/>
    <w:rsid w:val="004B5740"/>
    <w:rsid w:val="004B7579"/>
    <w:rsid w:val="004C04D3"/>
    <w:rsid w:val="004C0509"/>
    <w:rsid w:val="004C0974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17E8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4AF"/>
    <w:rsid w:val="00512AD9"/>
    <w:rsid w:val="0051419D"/>
    <w:rsid w:val="00515ABA"/>
    <w:rsid w:val="00515C3B"/>
    <w:rsid w:val="00517587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1D33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5977"/>
    <w:rsid w:val="00576622"/>
    <w:rsid w:val="00576F47"/>
    <w:rsid w:val="0057741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445D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46"/>
    <w:rsid w:val="005D716A"/>
    <w:rsid w:val="005D77F8"/>
    <w:rsid w:val="005E03EA"/>
    <w:rsid w:val="005E07C5"/>
    <w:rsid w:val="005E16E5"/>
    <w:rsid w:val="005E2720"/>
    <w:rsid w:val="005E34EC"/>
    <w:rsid w:val="005E7332"/>
    <w:rsid w:val="005E7FC7"/>
    <w:rsid w:val="005F1CF2"/>
    <w:rsid w:val="005F3927"/>
    <w:rsid w:val="005F60EB"/>
    <w:rsid w:val="005F7B5C"/>
    <w:rsid w:val="0060058D"/>
    <w:rsid w:val="006050D8"/>
    <w:rsid w:val="00607B54"/>
    <w:rsid w:val="00610987"/>
    <w:rsid w:val="00611210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7E0"/>
    <w:rsid w:val="00695D07"/>
    <w:rsid w:val="00697B2C"/>
    <w:rsid w:val="006A32F5"/>
    <w:rsid w:val="006A4574"/>
    <w:rsid w:val="006A4859"/>
    <w:rsid w:val="006B054B"/>
    <w:rsid w:val="006B099F"/>
    <w:rsid w:val="006B2BC7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343C"/>
    <w:rsid w:val="006C48D6"/>
    <w:rsid w:val="006D02B6"/>
    <w:rsid w:val="006D0791"/>
    <w:rsid w:val="006D0EC6"/>
    <w:rsid w:val="006D1CE2"/>
    <w:rsid w:val="006D5F73"/>
    <w:rsid w:val="006D600F"/>
    <w:rsid w:val="006D68B7"/>
    <w:rsid w:val="006D7D9F"/>
    <w:rsid w:val="006E2F39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153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756F7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0C26"/>
    <w:rsid w:val="007B5B29"/>
    <w:rsid w:val="007B5F70"/>
    <w:rsid w:val="007B76CD"/>
    <w:rsid w:val="007B7BFF"/>
    <w:rsid w:val="007B7E37"/>
    <w:rsid w:val="007C5BF4"/>
    <w:rsid w:val="007C7964"/>
    <w:rsid w:val="007D3CD8"/>
    <w:rsid w:val="007D5C68"/>
    <w:rsid w:val="007D5F98"/>
    <w:rsid w:val="007D6430"/>
    <w:rsid w:val="007D66C7"/>
    <w:rsid w:val="007E2105"/>
    <w:rsid w:val="007E2116"/>
    <w:rsid w:val="007E34F1"/>
    <w:rsid w:val="007E467B"/>
    <w:rsid w:val="007E742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2C1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5E5"/>
    <w:rsid w:val="00852AAB"/>
    <w:rsid w:val="00852F44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75B50"/>
    <w:rsid w:val="00882C6E"/>
    <w:rsid w:val="00884896"/>
    <w:rsid w:val="00884F66"/>
    <w:rsid w:val="00887281"/>
    <w:rsid w:val="008874CF"/>
    <w:rsid w:val="00887578"/>
    <w:rsid w:val="00892810"/>
    <w:rsid w:val="0089775C"/>
    <w:rsid w:val="008A6379"/>
    <w:rsid w:val="008A69A3"/>
    <w:rsid w:val="008A6BD2"/>
    <w:rsid w:val="008B3AB9"/>
    <w:rsid w:val="008B585F"/>
    <w:rsid w:val="008B7B8C"/>
    <w:rsid w:val="008C1112"/>
    <w:rsid w:val="008C11F0"/>
    <w:rsid w:val="008C1991"/>
    <w:rsid w:val="008C19B9"/>
    <w:rsid w:val="008C3556"/>
    <w:rsid w:val="008C5FD6"/>
    <w:rsid w:val="008D15C2"/>
    <w:rsid w:val="008D21C2"/>
    <w:rsid w:val="008D34E6"/>
    <w:rsid w:val="008D566F"/>
    <w:rsid w:val="008E2926"/>
    <w:rsid w:val="008E4983"/>
    <w:rsid w:val="008E628A"/>
    <w:rsid w:val="008E6F5B"/>
    <w:rsid w:val="008E7EA8"/>
    <w:rsid w:val="008F04B2"/>
    <w:rsid w:val="008F2359"/>
    <w:rsid w:val="008F35F3"/>
    <w:rsid w:val="008F5532"/>
    <w:rsid w:val="008F5E4B"/>
    <w:rsid w:val="008F7786"/>
    <w:rsid w:val="00900C31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103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2A8C"/>
    <w:rsid w:val="0094412C"/>
    <w:rsid w:val="0094545E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46E0"/>
    <w:rsid w:val="00975AB8"/>
    <w:rsid w:val="00976831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0EE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49EB"/>
    <w:rsid w:val="009D5C72"/>
    <w:rsid w:val="009D5D1A"/>
    <w:rsid w:val="009E0E56"/>
    <w:rsid w:val="009E10CA"/>
    <w:rsid w:val="009E310D"/>
    <w:rsid w:val="009E4BF3"/>
    <w:rsid w:val="009E7A54"/>
    <w:rsid w:val="00A0018A"/>
    <w:rsid w:val="00A002B2"/>
    <w:rsid w:val="00A0368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52E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0F9C"/>
    <w:rsid w:val="00A72367"/>
    <w:rsid w:val="00A723C1"/>
    <w:rsid w:val="00A72622"/>
    <w:rsid w:val="00A73B9A"/>
    <w:rsid w:val="00A76D6D"/>
    <w:rsid w:val="00A76F97"/>
    <w:rsid w:val="00A80649"/>
    <w:rsid w:val="00A86194"/>
    <w:rsid w:val="00A86EA4"/>
    <w:rsid w:val="00A8733E"/>
    <w:rsid w:val="00A87C3D"/>
    <w:rsid w:val="00A90BA0"/>
    <w:rsid w:val="00A916AD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06FCE"/>
    <w:rsid w:val="00B16B2B"/>
    <w:rsid w:val="00B171CB"/>
    <w:rsid w:val="00B17F19"/>
    <w:rsid w:val="00B20746"/>
    <w:rsid w:val="00B20DAD"/>
    <w:rsid w:val="00B228A4"/>
    <w:rsid w:val="00B25263"/>
    <w:rsid w:val="00B27C75"/>
    <w:rsid w:val="00B3036B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0BE8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4EA"/>
    <w:rsid w:val="00BA3AC8"/>
    <w:rsid w:val="00BA4C88"/>
    <w:rsid w:val="00BA5036"/>
    <w:rsid w:val="00BA52F6"/>
    <w:rsid w:val="00BA5643"/>
    <w:rsid w:val="00BB1304"/>
    <w:rsid w:val="00BB5022"/>
    <w:rsid w:val="00BB584B"/>
    <w:rsid w:val="00BB6706"/>
    <w:rsid w:val="00BC13AB"/>
    <w:rsid w:val="00BC2193"/>
    <w:rsid w:val="00BC3327"/>
    <w:rsid w:val="00BC4447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47BE"/>
    <w:rsid w:val="00C051B6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5646"/>
    <w:rsid w:val="00C26358"/>
    <w:rsid w:val="00C31491"/>
    <w:rsid w:val="00C31707"/>
    <w:rsid w:val="00C32882"/>
    <w:rsid w:val="00C32E62"/>
    <w:rsid w:val="00C33A07"/>
    <w:rsid w:val="00C36179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4AA4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2462"/>
    <w:rsid w:val="00CA2ADF"/>
    <w:rsid w:val="00CA46C9"/>
    <w:rsid w:val="00CA798E"/>
    <w:rsid w:val="00CB03C1"/>
    <w:rsid w:val="00CB0A5F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326E"/>
    <w:rsid w:val="00CD614E"/>
    <w:rsid w:val="00CE05B5"/>
    <w:rsid w:val="00CE4BAC"/>
    <w:rsid w:val="00CE5FAD"/>
    <w:rsid w:val="00CE6AF8"/>
    <w:rsid w:val="00CF1192"/>
    <w:rsid w:val="00CF205B"/>
    <w:rsid w:val="00CF2AF6"/>
    <w:rsid w:val="00CF58E2"/>
    <w:rsid w:val="00D00208"/>
    <w:rsid w:val="00D062FE"/>
    <w:rsid w:val="00D0703C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12F"/>
    <w:rsid w:val="00D5378B"/>
    <w:rsid w:val="00D54EE5"/>
    <w:rsid w:val="00D617F1"/>
    <w:rsid w:val="00D62807"/>
    <w:rsid w:val="00D634CF"/>
    <w:rsid w:val="00D65B7D"/>
    <w:rsid w:val="00D67064"/>
    <w:rsid w:val="00D67923"/>
    <w:rsid w:val="00D6798E"/>
    <w:rsid w:val="00D71E25"/>
    <w:rsid w:val="00D72045"/>
    <w:rsid w:val="00D741F8"/>
    <w:rsid w:val="00D74EB9"/>
    <w:rsid w:val="00D76408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0950"/>
    <w:rsid w:val="00DB357E"/>
    <w:rsid w:val="00DB3797"/>
    <w:rsid w:val="00DB3CC3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3FA2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0E55"/>
    <w:rsid w:val="00E129E2"/>
    <w:rsid w:val="00E1439A"/>
    <w:rsid w:val="00E145D2"/>
    <w:rsid w:val="00E14CBF"/>
    <w:rsid w:val="00E14F7D"/>
    <w:rsid w:val="00E160ED"/>
    <w:rsid w:val="00E160F8"/>
    <w:rsid w:val="00E20A16"/>
    <w:rsid w:val="00E23107"/>
    <w:rsid w:val="00E245D6"/>
    <w:rsid w:val="00E26248"/>
    <w:rsid w:val="00E263E4"/>
    <w:rsid w:val="00E31BBD"/>
    <w:rsid w:val="00E3200E"/>
    <w:rsid w:val="00E3620E"/>
    <w:rsid w:val="00E40CED"/>
    <w:rsid w:val="00E4238E"/>
    <w:rsid w:val="00E45840"/>
    <w:rsid w:val="00E46377"/>
    <w:rsid w:val="00E4682F"/>
    <w:rsid w:val="00E472A7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5316"/>
    <w:rsid w:val="00E666D3"/>
    <w:rsid w:val="00E72182"/>
    <w:rsid w:val="00E7219F"/>
    <w:rsid w:val="00E72C5E"/>
    <w:rsid w:val="00E7474B"/>
    <w:rsid w:val="00E7547F"/>
    <w:rsid w:val="00E769A3"/>
    <w:rsid w:val="00E77D76"/>
    <w:rsid w:val="00E836FB"/>
    <w:rsid w:val="00E85266"/>
    <w:rsid w:val="00E86E18"/>
    <w:rsid w:val="00E8788E"/>
    <w:rsid w:val="00E87A59"/>
    <w:rsid w:val="00E909D8"/>
    <w:rsid w:val="00E93917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62E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D6ED5"/>
    <w:rsid w:val="00EE134B"/>
    <w:rsid w:val="00EF0F26"/>
    <w:rsid w:val="00EF1CC3"/>
    <w:rsid w:val="00EF26A5"/>
    <w:rsid w:val="00EF3467"/>
    <w:rsid w:val="00EF34DA"/>
    <w:rsid w:val="00F06700"/>
    <w:rsid w:val="00F11AA1"/>
    <w:rsid w:val="00F131B0"/>
    <w:rsid w:val="00F14F93"/>
    <w:rsid w:val="00F1516F"/>
    <w:rsid w:val="00F15ACB"/>
    <w:rsid w:val="00F21232"/>
    <w:rsid w:val="00F215FB"/>
    <w:rsid w:val="00F249E6"/>
    <w:rsid w:val="00F2798F"/>
    <w:rsid w:val="00F35153"/>
    <w:rsid w:val="00F425D9"/>
    <w:rsid w:val="00F43ACA"/>
    <w:rsid w:val="00F47388"/>
    <w:rsid w:val="00F519E0"/>
    <w:rsid w:val="00F5389C"/>
    <w:rsid w:val="00F53C87"/>
    <w:rsid w:val="00F560DE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385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D7EE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60D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312F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361024"/>
    <w:pPr>
      <w:numPr>
        <w:numId w:val="27"/>
      </w:numPr>
      <w:contextualSpacing/>
    </w:pPr>
  </w:style>
  <w:style w:type="table" w:customStyle="1" w:styleId="TableGrid12">
    <w:name w:val="Table Grid12"/>
    <w:basedOn w:val="TableNormal"/>
    <w:next w:val="TableGrid"/>
    <w:rsid w:val="002E65C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B0C2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17-2020/02/sg2rgafr" TargetMode="External"/><Relationship Id="rId18" Type="http://schemas.openxmlformats.org/officeDocument/2006/relationships/hyperlink" Target="https://www.itu.int/en/ITU-T/studygroups/2017-2020/02/sg2rgafr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regionalgroups/sg02-arb" TargetMode="External"/><Relationship Id="rId17" Type="http://schemas.openxmlformats.org/officeDocument/2006/relationships/hyperlink" Target="https://www.itu.int/pub/T-REG-WTSADRAFT-2024" TargetMode="External"/><Relationship Id="rId25" Type="http://schemas.openxmlformats.org/officeDocument/2006/relationships/hyperlink" Target="https://www.itu.int/en/ties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regionalgroups/sg02-arb" TargetMode="External"/><Relationship Id="rId20" Type="http://schemas.openxmlformats.org/officeDocument/2006/relationships/image" Target="media/image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02-afr" TargetMode="External"/><Relationship Id="rId23" Type="http://schemas.openxmlformats.org/officeDocument/2006/relationships/oleObject" Target="embeddings/oleObject2.bin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17-2020/02/sg2rgarb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02/sg2rgarb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5FC4E-78D7-449D-8018-2953BB72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78</TotalTime>
  <Pages>4</Pages>
  <Words>801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TSB - JB</cp:lastModifiedBy>
  <cp:revision>5</cp:revision>
  <cp:lastPrinted>2017-12-04T17:00:00Z</cp:lastPrinted>
  <dcterms:created xsi:type="dcterms:W3CDTF">2024-11-18T14:23:00Z</dcterms:created>
  <dcterms:modified xsi:type="dcterms:W3CDTF">2024-11-19T13:45:00Z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