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178EA3DD" w14:textId="77777777" w:rsidTr="00D517B2">
        <w:trPr>
          <w:cantSplit/>
          <w:trHeight w:val="1134"/>
        </w:trPr>
        <w:tc>
          <w:tcPr>
            <w:tcW w:w="798" w:type="pct"/>
          </w:tcPr>
          <w:p w14:paraId="623E99D2" w14:textId="77777777" w:rsidR="00D517B2" w:rsidRPr="00D517B2" w:rsidRDefault="00D517B2" w:rsidP="00D517B2">
            <w:pPr>
              <w:spacing w:before="0" w:line="240" w:lineRule="auto"/>
              <w:rPr>
                <w:b/>
                <w:bCs/>
                <w:rtl/>
                <w:lang w:bidi="ar-EG"/>
              </w:rPr>
            </w:pPr>
            <w:r w:rsidRPr="00D517B2">
              <w:rPr>
                <w:noProof/>
              </w:rPr>
              <w:drawing>
                <wp:inline distT="0" distB="0" distL="0" distR="0" wp14:anchorId="50D03CC5" wp14:editId="5FB843C1">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16A001CE"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137200A0"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852"/>
        <w:gridCol w:w="4253"/>
      </w:tblGrid>
      <w:tr w:rsidR="00D517B2" w:rsidRPr="00D517B2" w14:paraId="563BA174" w14:textId="77777777" w:rsidTr="00D517B2">
        <w:trPr>
          <w:cantSplit/>
          <w:trHeight w:val="340"/>
          <w:jc w:val="center"/>
        </w:trPr>
        <w:tc>
          <w:tcPr>
            <w:tcW w:w="796" w:type="pct"/>
          </w:tcPr>
          <w:p w14:paraId="56310F6E" w14:textId="77777777" w:rsidR="00D517B2" w:rsidRPr="00D517B2" w:rsidRDefault="00D517B2" w:rsidP="00D517B2">
            <w:pPr>
              <w:spacing w:before="80" w:after="60" w:line="300" w:lineRule="exact"/>
              <w:jc w:val="left"/>
              <w:rPr>
                <w:position w:val="2"/>
              </w:rPr>
            </w:pPr>
          </w:p>
        </w:tc>
        <w:tc>
          <w:tcPr>
            <w:tcW w:w="1998" w:type="pct"/>
          </w:tcPr>
          <w:p w14:paraId="3329C701" w14:textId="77777777" w:rsidR="00D517B2" w:rsidRPr="00D517B2" w:rsidRDefault="00D517B2" w:rsidP="00D517B2">
            <w:pPr>
              <w:spacing w:before="80" w:after="60" w:line="300" w:lineRule="exact"/>
              <w:jc w:val="left"/>
              <w:rPr>
                <w:position w:val="2"/>
              </w:rPr>
            </w:pPr>
          </w:p>
        </w:tc>
        <w:tc>
          <w:tcPr>
            <w:tcW w:w="2206" w:type="pct"/>
          </w:tcPr>
          <w:p w14:paraId="64C4353F" w14:textId="77777777" w:rsidR="00D517B2" w:rsidRPr="00FB1F89" w:rsidRDefault="00D517B2" w:rsidP="00D517B2">
            <w:pPr>
              <w:spacing w:before="80" w:after="60" w:line="300" w:lineRule="exact"/>
              <w:jc w:val="left"/>
              <w:rPr>
                <w:position w:val="2"/>
                <w:rtl/>
                <w:lang w:bidi="ar-EG"/>
              </w:rPr>
            </w:pPr>
          </w:p>
        </w:tc>
      </w:tr>
      <w:tr w:rsidR="00D517B2" w:rsidRPr="00D517B2" w14:paraId="429D308F" w14:textId="77777777" w:rsidTr="00D517B2">
        <w:trPr>
          <w:cantSplit/>
          <w:trHeight w:val="148"/>
          <w:jc w:val="center"/>
        </w:trPr>
        <w:tc>
          <w:tcPr>
            <w:tcW w:w="796" w:type="pct"/>
          </w:tcPr>
          <w:p w14:paraId="48ADCABD" w14:textId="77777777" w:rsidR="00D517B2" w:rsidRPr="00D517B2" w:rsidRDefault="00D517B2" w:rsidP="00D517B2">
            <w:pPr>
              <w:spacing w:before="80" w:after="60" w:line="300" w:lineRule="exact"/>
              <w:jc w:val="left"/>
              <w:rPr>
                <w:position w:val="2"/>
              </w:rPr>
            </w:pPr>
          </w:p>
        </w:tc>
        <w:tc>
          <w:tcPr>
            <w:tcW w:w="1998" w:type="pct"/>
          </w:tcPr>
          <w:p w14:paraId="4E478834" w14:textId="77777777" w:rsidR="00D517B2" w:rsidRPr="00D517B2" w:rsidRDefault="00D517B2" w:rsidP="00D517B2">
            <w:pPr>
              <w:spacing w:before="80" w:after="60" w:line="300" w:lineRule="exact"/>
              <w:jc w:val="left"/>
              <w:rPr>
                <w:position w:val="2"/>
              </w:rPr>
            </w:pPr>
          </w:p>
        </w:tc>
        <w:tc>
          <w:tcPr>
            <w:tcW w:w="2206" w:type="pct"/>
          </w:tcPr>
          <w:p w14:paraId="29412109" w14:textId="2CB72085" w:rsidR="00D517B2" w:rsidRPr="00280F29" w:rsidRDefault="00FB1F89" w:rsidP="00D517B2">
            <w:pPr>
              <w:spacing w:before="80" w:after="60" w:line="300" w:lineRule="exact"/>
              <w:jc w:val="left"/>
              <w:rPr>
                <w:position w:val="2"/>
                <w:rtl/>
                <w:lang w:bidi="ar-EG"/>
              </w:rPr>
            </w:pPr>
            <w:r w:rsidRPr="00280F29">
              <w:rPr>
                <w:rFonts w:hint="cs"/>
                <w:position w:val="2"/>
                <w:rtl/>
              </w:rPr>
              <w:t xml:space="preserve">جنيف، </w:t>
            </w:r>
            <w:r w:rsidR="00280F29" w:rsidRPr="00280F29">
              <w:rPr>
                <w:position w:val="2"/>
              </w:rPr>
              <w:t>18</w:t>
            </w:r>
            <w:r w:rsidRPr="00280F29">
              <w:rPr>
                <w:rFonts w:hint="cs"/>
                <w:position w:val="2"/>
                <w:rtl/>
                <w:lang w:bidi="ar-EG"/>
              </w:rPr>
              <w:t xml:space="preserve"> </w:t>
            </w:r>
            <w:r w:rsidR="00280F29" w:rsidRPr="00280F29">
              <w:rPr>
                <w:rFonts w:hint="cs"/>
                <w:position w:val="2"/>
                <w:rtl/>
                <w:lang w:bidi="ar-EG"/>
              </w:rPr>
              <w:t>نوفمبر</w:t>
            </w:r>
            <w:r w:rsidRPr="00280F29">
              <w:rPr>
                <w:rFonts w:hint="cs"/>
                <w:position w:val="2"/>
                <w:rtl/>
                <w:lang w:bidi="ar-EG"/>
              </w:rPr>
              <w:t xml:space="preserve"> </w:t>
            </w:r>
            <w:r w:rsidR="00891094" w:rsidRPr="00280F29">
              <w:rPr>
                <w:rFonts w:hint="cs"/>
                <w:position w:val="2"/>
                <w:rtl/>
              </w:rPr>
              <w:t>2024</w:t>
            </w:r>
          </w:p>
        </w:tc>
      </w:tr>
      <w:tr w:rsidR="00D517B2" w:rsidRPr="00D517B2" w14:paraId="26B35906" w14:textId="77777777" w:rsidTr="00D517B2">
        <w:trPr>
          <w:cantSplit/>
          <w:trHeight w:val="340"/>
          <w:jc w:val="center"/>
        </w:trPr>
        <w:tc>
          <w:tcPr>
            <w:tcW w:w="796" w:type="pct"/>
          </w:tcPr>
          <w:p w14:paraId="235CB312" w14:textId="77777777" w:rsidR="00D517B2" w:rsidRPr="00842463" w:rsidRDefault="00D517B2" w:rsidP="00D517B2">
            <w:pPr>
              <w:spacing w:before="80" w:after="60" w:line="300" w:lineRule="exact"/>
              <w:jc w:val="left"/>
              <w:rPr>
                <w:position w:val="2"/>
              </w:rPr>
            </w:pPr>
            <w:r w:rsidRPr="00842463">
              <w:rPr>
                <w:rFonts w:hint="cs"/>
                <w:position w:val="2"/>
                <w:rtl/>
              </w:rPr>
              <w:t>المرجع:</w:t>
            </w:r>
          </w:p>
        </w:tc>
        <w:tc>
          <w:tcPr>
            <w:tcW w:w="1998" w:type="pct"/>
          </w:tcPr>
          <w:p w14:paraId="46D52A83" w14:textId="77777777" w:rsidR="00D517B2" w:rsidRDefault="00280F29" w:rsidP="00280F29">
            <w:pPr>
              <w:spacing w:before="80" w:after="60" w:line="300" w:lineRule="exact"/>
              <w:jc w:val="left"/>
              <w:rPr>
                <w:b/>
                <w:position w:val="2"/>
                <w:rtl/>
              </w:rPr>
            </w:pPr>
            <w:r w:rsidRPr="00280F29">
              <w:rPr>
                <w:b/>
                <w:position w:val="2"/>
                <w:lang w:val="en-GB"/>
              </w:rPr>
              <w:t>TSB Collective letter 1/SG2RG-AFR</w:t>
            </w:r>
          </w:p>
          <w:p w14:paraId="1E4F16D2" w14:textId="33BF2EEB" w:rsidR="00280F29" w:rsidRDefault="00280F29" w:rsidP="00280F29">
            <w:pPr>
              <w:spacing w:before="80" w:after="60" w:line="300" w:lineRule="exact"/>
              <w:jc w:val="left"/>
              <w:rPr>
                <w:b/>
                <w:position w:val="2"/>
                <w:rtl/>
              </w:rPr>
            </w:pPr>
            <w:r w:rsidRPr="00280F29">
              <w:rPr>
                <w:b/>
                <w:position w:val="2"/>
                <w:lang w:val="en-GB"/>
              </w:rPr>
              <w:t>TSB Collective letter 1/SG2RG-ARB</w:t>
            </w:r>
          </w:p>
          <w:p w14:paraId="364E7A34" w14:textId="1B04EB36" w:rsidR="00280F29" w:rsidRPr="00D517B2" w:rsidRDefault="00280F29" w:rsidP="00280F29">
            <w:pPr>
              <w:spacing w:before="80" w:after="60" w:line="300" w:lineRule="exact"/>
              <w:jc w:val="left"/>
              <w:rPr>
                <w:b/>
                <w:position w:val="2"/>
              </w:rPr>
            </w:pPr>
            <w:r w:rsidRPr="00280F29">
              <w:rPr>
                <w:b/>
                <w:position w:val="2"/>
                <w:lang w:val="en-GB"/>
              </w:rPr>
              <w:t>SG2/MCB</w:t>
            </w:r>
          </w:p>
        </w:tc>
        <w:tc>
          <w:tcPr>
            <w:tcW w:w="2206" w:type="pct"/>
            <w:vMerge w:val="restart"/>
          </w:tcPr>
          <w:p w14:paraId="7BB2ED5C" w14:textId="77777777" w:rsidR="00D517B2" w:rsidRPr="00D517B2" w:rsidRDefault="00D517B2" w:rsidP="00D517B2">
            <w:pPr>
              <w:tabs>
                <w:tab w:val="clear" w:pos="794"/>
                <w:tab w:val="left" w:pos="284"/>
              </w:tabs>
              <w:spacing w:before="80" w:after="60" w:line="300" w:lineRule="exact"/>
              <w:ind w:left="284" w:hanging="284"/>
              <w:jc w:val="left"/>
              <w:rPr>
                <w:position w:val="2"/>
                <w:rtl/>
                <w:lang w:bidi="ar-EG"/>
              </w:rPr>
            </w:pPr>
            <w:r w:rsidRPr="00D517B2">
              <w:rPr>
                <w:rFonts w:hint="cs"/>
                <w:position w:val="2"/>
                <w:rtl/>
              </w:rPr>
              <w:t>إلى:</w:t>
            </w:r>
          </w:p>
          <w:p w14:paraId="1A48E5C6" w14:textId="61A92042" w:rsidR="00D517B2" w:rsidRPr="00D517B2" w:rsidRDefault="00D517B2" w:rsidP="00280F29">
            <w:pPr>
              <w:tabs>
                <w:tab w:val="clear" w:pos="794"/>
                <w:tab w:val="left" w:pos="284"/>
              </w:tabs>
              <w:spacing w:before="80" w:after="60" w:line="300" w:lineRule="exact"/>
              <w:ind w:left="284" w:hanging="284"/>
              <w:jc w:val="left"/>
              <w:rPr>
                <w:position w:val="2"/>
                <w:rtl/>
              </w:rPr>
            </w:pPr>
            <w:r w:rsidRPr="00D517B2">
              <w:rPr>
                <w:rFonts w:hint="cs"/>
                <w:position w:val="2"/>
                <w:rtl/>
              </w:rPr>
              <w:t>-</w:t>
            </w:r>
            <w:r w:rsidRPr="00D517B2">
              <w:rPr>
                <w:position w:val="2"/>
                <w:rtl/>
              </w:rPr>
              <w:tab/>
            </w:r>
            <w:r w:rsidR="00280F29" w:rsidRPr="00280F29">
              <w:rPr>
                <w:position w:val="2"/>
                <w:rtl/>
              </w:rPr>
              <w:t>الإدارات المشاركة في الفريقين الإقليميين لمنطقتي إفريقيا والدول العربية التابعين للجنة الدراسات 2</w:t>
            </w:r>
            <w:r w:rsidR="00280F29" w:rsidRPr="00280F29">
              <w:rPr>
                <w:rFonts w:hint="cs"/>
                <w:position w:val="2"/>
                <w:rtl/>
              </w:rPr>
              <w:t>؛</w:t>
            </w:r>
          </w:p>
          <w:p w14:paraId="79A3A070" w14:textId="3A0A8511" w:rsidR="00D517B2" w:rsidRPr="00D535D1" w:rsidRDefault="00D517B2" w:rsidP="00D535D1">
            <w:pPr>
              <w:tabs>
                <w:tab w:val="clear" w:pos="794"/>
                <w:tab w:val="left" w:pos="284"/>
              </w:tabs>
              <w:spacing w:before="80" w:after="60" w:line="300" w:lineRule="exact"/>
              <w:ind w:left="284" w:hanging="284"/>
              <w:rPr>
                <w:spacing w:val="-2"/>
                <w:position w:val="2"/>
                <w:rtl/>
              </w:rPr>
            </w:pPr>
            <w:r w:rsidRPr="00D535D1">
              <w:rPr>
                <w:rFonts w:hint="cs"/>
                <w:spacing w:val="-2"/>
                <w:position w:val="2"/>
                <w:rtl/>
              </w:rPr>
              <w:t>-</w:t>
            </w:r>
            <w:r w:rsidRPr="00D535D1">
              <w:rPr>
                <w:spacing w:val="-2"/>
                <w:position w:val="2"/>
                <w:rtl/>
              </w:rPr>
              <w:tab/>
            </w:r>
            <w:r w:rsidR="00280F29" w:rsidRPr="00257999">
              <w:rPr>
                <w:rFonts w:hint="cs"/>
                <w:spacing w:val="-4"/>
                <w:position w:val="2"/>
                <w:rtl/>
              </w:rPr>
              <w:t>أعضاء قطاع تقييس الاتصالات المشاركين</w:t>
            </w:r>
            <w:r w:rsidR="00280F29" w:rsidRPr="00257999">
              <w:rPr>
                <w:spacing w:val="-4"/>
                <w:position w:val="2"/>
                <w:rtl/>
              </w:rPr>
              <w:t xml:space="preserve"> في الفريقين</w:t>
            </w:r>
            <w:r w:rsidR="00280F29" w:rsidRPr="00D535D1">
              <w:rPr>
                <w:spacing w:val="-2"/>
                <w:position w:val="2"/>
                <w:rtl/>
              </w:rPr>
              <w:t xml:space="preserve"> الإقليميين لمنطقتي إفريقيا والدول العربية التابعين للجنة الدراسات 2</w:t>
            </w:r>
            <w:r w:rsidR="00280F29" w:rsidRPr="00D535D1">
              <w:rPr>
                <w:rFonts w:hint="cs"/>
                <w:spacing w:val="-2"/>
                <w:position w:val="2"/>
                <w:rtl/>
              </w:rPr>
              <w:t>؛</w:t>
            </w:r>
          </w:p>
          <w:p w14:paraId="154EDBC8" w14:textId="409FADA6" w:rsidR="00D517B2" w:rsidRPr="00D517B2" w:rsidRDefault="00D517B2" w:rsidP="00257999">
            <w:pPr>
              <w:tabs>
                <w:tab w:val="clear" w:pos="794"/>
                <w:tab w:val="left" w:pos="284"/>
              </w:tabs>
              <w:spacing w:before="80" w:after="60" w:line="300" w:lineRule="exact"/>
              <w:ind w:left="284" w:hanging="284"/>
              <w:rPr>
                <w:position w:val="2"/>
                <w:rtl/>
              </w:rPr>
            </w:pPr>
            <w:r w:rsidRPr="00D517B2">
              <w:rPr>
                <w:rFonts w:hint="cs"/>
                <w:position w:val="2"/>
                <w:rtl/>
              </w:rPr>
              <w:t>-</w:t>
            </w:r>
            <w:r w:rsidRPr="00D517B2">
              <w:rPr>
                <w:position w:val="2"/>
                <w:rtl/>
              </w:rPr>
              <w:tab/>
            </w:r>
            <w:r w:rsidR="00D535D1" w:rsidRPr="00D535D1">
              <w:rPr>
                <w:position w:val="2"/>
                <w:rtl/>
              </w:rPr>
              <w:t>المنتسبين إلى قطاع تقييس الاتصالات المشاركين</w:t>
            </w:r>
            <w:r w:rsidR="00D535D1" w:rsidRPr="00D535D1">
              <w:rPr>
                <w:rFonts w:hint="cs"/>
                <w:position w:val="2"/>
                <w:rtl/>
              </w:rPr>
              <w:t xml:space="preserve"> </w:t>
            </w:r>
            <w:r w:rsidR="00D535D1" w:rsidRPr="00D535D1">
              <w:rPr>
                <w:position w:val="2"/>
                <w:rtl/>
              </w:rPr>
              <w:t>في الفريقين الإقليميين لمنطقتي إفريقيا والدول العربية التابعين للجنة الدراسات 2</w:t>
            </w:r>
            <w:r w:rsidR="00D535D1" w:rsidRPr="00D535D1">
              <w:rPr>
                <w:rFonts w:hint="cs"/>
                <w:position w:val="2"/>
                <w:rtl/>
              </w:rPr>
              <w:t>؛</w:t>
            </w:r>
          </w:p>
          <w:p w14:paraId="44F37EAE" w14:textId="152DD9C7" w:rsidR="00D517B2" w:rsidRPr="00BF43B2" w:rsidRDefault="00D517B2" w:rsidP="00257999">
            <w:pPr>
              <w:tabs>
                <w:tab w:val="clear" w:pos="794"/>
                <w:tab w:val="left" w:pos="284"/>
              </w:tabs>
              <w:spacing w:before="80" w:after="60" w:line="300" w:lineRule="exact"/>
              <w:ind w:left="284" w:hanging="284"/>
              <w:rPr>
                <w:spacing w:val="-6"/>
                <w:position w:val="2"/>
                <w:rtl/>
              </w:rPr>
            </w:pPr>
            <w:r w:rsidRPr="00BF43B2">
              <w:rPr>
                <w:rFonts w:hint="cs"/>
                <w:spacing w:val="-6"/>
                <w:position w:val="2"/>
                <w:rtl/>
              </w:rPr>
              <w:t>-</w:t>
            </w:r>
            <w:r w:rsidRPr="00BF43B2">
              <w:rPr>
                <w:spacing w:val="-6"/>
                <w:position w:val="2"/>
                <w:rtl/>
              </w:rPr>
              <w:tab/>
            </w:r>
            <w:r w:rsidR="00D535D1" w:rsidRPr="00BF43B2">
              <w:rPr>
                <w:spacing w:val="-6"/>
                <w:position w:val="2"/>
                <w:rtl/>
              </w:rPr>
              <w:t xml:space="preserve">الهيئات الأكاديمية </w:t>
            </w:r>
            <w:r w:rsidR="00D535D1" w:rsidRPr="00BF43B2">
              <w:rPr>
                <w:rFonts w:hint="cs"/>
                <w:spacing w:val="-6"/>
                <w:position w:val="2"/>
                <w:rtl/>
              </w:rPr>
              <w:t xml:space="preserve">المنضمة إلى الاتحاد المشاركة </w:t>
            </w:r>
            <w:r w:rsidR="00D535D1" w:rsidRPr="00BF43B2">
              <w:rPr>
                <w:spacing w:val="-6"/>
                <w:position w:val="2"/>
                <w:rtl/>
              </w:rPr>
              <w:t>في</w:t>
            </w:r>
            <w:r w:rsidR="00257999" w:rsidRPr="00BF43B2">
              <w:rPr>
                <w:rFonts w:hint="cs"/>
                <w:spacing w:val="-6"/>
                <w:position w:val="2"/>
                <w:rtl/>
              </w:rPr>
              <w:t> </w:t>
            </w:r>
            <w:r w:rsidR="00D535D1" w:rsidRPr="00BF43B2">
              <w:rPr>
                <w:spacing w:val="-6"/>
                <w:position w:val="2"/>
                <w:rtl/>
              </w:rPr>
              <w:t>الفريقين الإقليميين لمنطقتي إفريقيا والدول العربية التابعين للجنة الدراسات 2</w:t>
            </w:r>
            <w:r w:rsidR="00D535D1" w:rsidRPr="00BF43B2">
              <w:rPr>
                <w:rFonts w:hint="cs"/>
                <w:spacing w:val="-6"/>
                <w:position w:val="2"/>
                <w:rtl/>
              </w:rPr>
              <w:t>؛</w:t>
            </w:r>
          </w:p>
          <w:p w14:paraId="6FDCFD58" w14:textId="4E385931" w:rsidR="00D535D1" w:rsidRDefault="00D535D1" w:rsidP="00D535D1">
            <w:pPr>
              <w:tabs>
                <w:tab w:val="clear" w:pos="794"/>
                <w:tab w:val="left" w:pos="284"/>
              </w:tabs>
              <w:spacing w:before="80" w:after="60" w:line="300" w:lineRule="exact"/>
              <w:ind w:left="284" w:hanging="284"/>
              <w:jc w:val="left"/>
              <w:rPr>
                <w:position w:val="2"/>
                <w:rtl/>
              </w:rPr>
            </w:pPr>
            <w:r w:rsidRPr="00D517B2">
              <w:rPr>
                <w:rFonts w:hint="cs"/>
                <w:position w:val="2"/>
                <w:rtl/>
              </w:rPr>
              <w:t>-</w:t>
            </w:r>
            <w:r w:rsidRPr="00D517B2">
              <w:rPr>
                <w:position w:val="2"/>
                <w:rtl/>
              </w:rPr>
              <w:tab/>
            </w:r>
            <w:r w:rsidRPr="00D535D1">
              <w:rPr>
                <w:rFonts w:hint="cs"/>
                <w:position w:val="2"/>
                <w:rtl/>
              </w:rPr>
              <w:t>الاتحاد الإفريقي للاتصالات؛</w:t>
            </w:r>
          </w:p>
          <w:p w14:paraId="0BF0094A" w14:textId="20E9D060" w:rsidR="00D535D1" w:rsidRDefault="00D535D1" w:rsidP="00D535D1">
            <w:pPr>
              <w:tabs>
                <w:tab w:val="clear" w:pos="794"/>
                <w:tab w:val="left" w:pos="284"/>
              </w:tabs>
              <w:spacing w:before="80" w:after="60" w:line="300" w:lineRule="exact"/>
              <w:ind w:left="284" w:hanging="284"/>
              <w:jc w:val="left"/>
              <w:rPr>
                <w:position w:val="2"/>
                <w:rtl/>
              </w:rPr>
            </w:pPr>
            <w:r w:rsidRPr="00D517B2">
              <w:rPr>
                <w:rFonts w:hint="cs"/>
                <w:position w:val="2"/>
                <w:rtl/>
              </w:rPr>
              <w:t>-</w:t>
            </w:r>
            <w:r w:rsidRPr="00D517B2">
              <w:rPr>
                <w:position w:val="2"/>
                <w:rtl/>
              </w:rPr>
              <w:tab/>
            </w:r>
            <w:r w:rsidRPr="00D535D1">
              <w:rPr>
                <w:rFonts w:hint="cs"/>
                <w:position w:val="2"/>
                <w:rtl/>
              </w:rPr>
              <w:t>جامعة الدول العربية؛</w:t>
            </w:r>
          </w:p>
          <w:p w14:paraId="12A11A27" w14:textId="2DCACF34" w:rsidR="00D535D1" w:rsidRDefault="00D535D1" w:rsidP="00D535D1">
            <w:pPr>
              <w:tabs>
                <w:tab w:val="clear" w:pos="794"/>
                <w:tab w:val="left" w:pos="284"/>
              </w:tabs>
              <w:spacing w:before="80" w:after="60" w:line="300" w:lineRule="exact"/>
              <w:ind w:left="284" w:hanging="284"/>
              <w:jc w:val="left"/>
              <w:rPr>
                <w:position w:val="2"/>
                <w:rtl/>
              </w:rPr>
            </w:pPr>
            <w:r w:rsidRPr="00D517B2">
              <w:rPr>
                <w:rFonts w:hint="cs"/>
                <w:position w:val="2"/>
                <w:rtl/>
              </w:rPr>
              <w:t>-</w:t>
            </w:r>
            <w:r w:rsidRPr="00D517B2">
              <w:rPr>
                <w:position w:val="2"/>
                <w:rtl/>
              </w:rPr>
              <w:tab/>
            </w:r>
            <w:r w:rsidRPr="00D535D1">
              <w:rPr>
                <w:position w:val="2"/>
                <w:rtl/>
              </w:rPr>
              <w:t>المكتب الإقليمي لمنطقة إفريقيا التابع للاتحاد</w:t>
            </w:r>
            <w:r w:rsidRPr="00D535D1">
              <w:rPr>
                <w:rFonts w:hint="cs"/>
                <w:position w:val="2"/>
                <w:rtl/>
              </w:rPr>
              <w:t>؛</w:t>
            </w:r>
          </w:p>
          <w:p w14:paraId="4974FB78" w14:textId="1E6BFE67" w:rsidR="00D535D1" w:rsidRDefault="00D535D1" w:rsidP="00D535D1">
            <w:pPr>
              <w:tabs>
                <w:tab w:val="clear" w:pos="794"/>
                <w:tab w:val="left" w:pos="284"/>
              </w:tabs>
              <w:spacing w:before="80" w:after="60" w:line="300" w:lineRule="exact"/>
              <w:ind w:left="284" w:hanging="284"/>
              <w:jc w:val="left"/>
              <w:rPr>
                <w:position w:val="2"/>
                <w:rtl/>
              </w:rPr>
            </w:pPr>
            <w:r w:rsidRPr="00D517B2">
              <w:rPr>
                <w:rFonts w:hint="cs"/>
                <w:position w:val="2"/>
                <w:rtl/>
              </w:rPr>
              <w:t>-</w:t>
            </w:r>
            <w:r w:rsidRPr="00D517B2">
              <w:rPr>
                <w:position w:val="2"/>
                <w:rtl/>
              </w:rPr>
              <w:tab/>
            </w:r>
            <w:r w:rsidRPr="00D535D1">
              <w:rPr>
                <w:position w:val="2"/>
                <w:rtl/>
              </w:rPr>
              <w:t>مكتب المنطقة التابع للاتحاد في جنوب إفريقيا؛</w:t>
            </w:r>
            <w:r w:rsidRPr="00D535D1">
              <w:rPr>
                <w:position w:val="2"/>
                <w:cs/>
              </w:rPr>
              <w:t>‎</w:t>
            </w:r>
          </w:p>
          <w:p w14:paraId="0D523B23" w14:textId="487E2981" w:rsidR="00D535D1" w:rsidRPr="00D517B2" w:rsidRDefault="00D535D1" w:rsidP="002275F7">
            <w:pPr>
              <w:tabs>
                <w:tab w:val="clear" w:pos="794"/>
                <w:tab w:val="left" w:pos="284"/>
              </w:tabs>
              <w:spacing w:before="80" w:after="60" w:line="300" w:lineRule="exact"/>
              <w:ind w:left="284" w:hanging="284"/>
              <w:jc w:val="left"/>
              <w:rPr>
                <w:position w:val="2"/>
                <w:rtl/>
              </w:rPr>
            </w:pPr>
            <w:r w:rsidRPr="00D517B2">
              <w:rPr>
                <w:rFonts w:hint="cs"/>
                <w:position w:val="2"/>
                <w:rtl/>
              </w:rPr>
              <w:t>-</w:t>
            </w:r>
            <w:r w:rsidRPr="00D517B2">
              <w:rPr>
                <w:position w:val="2"/>
                <w:rtl/>
              </w:rPr>
              <w:tab/>
            </w:r>
            <w:r w:rsidRPr="00D535D1">
              <w:rPr>
                <w:position w:val="2"/>
                <w:rtl/>
                <w:lang w:bidi="ar-SY"/>
              </w:rPr>
              <w:t>المكتب الإقليمي للدول العربية التابع للاتحا</w:t>
            </w:r>
            <w:r w:rsidRPr="00D535D1">
              <w:rPr>
                <w:rFonts w:hint="cs"/>
                <w:position w:val="2"/>
                <w:rtl/>
                <w:lang w:bidi="ar-SY"/>
              </w:rPr>
              <w:t>د</w:t>
            </w:r>
          </w:p>
        </w:tc>
      </w:tr>
      <w:tr w:rsidR="00D517B2" w:rsidRPr="00D517B2" w14:paraId="6905AB7B" w14:textId="77777777" w:rsidTr="00D517B2">
        <w:trPr>
          <w:cantSplit/>
          <w:trHeight w:val="340"/>
          <w:jc w:val="center"/>
        </w:trPr>
        <w:tc>
          <w:tcPr>
            <w:tcW w:w="796" w:type="pct"/>
          </w:tcPr>
          <w:p w14:paraId="496B1492" w14:textId="77777777" w:rsidR="00D517B2" w:rsidRPr="00842463" w:rsidRDefault="00D517B2" w:rsidP="00D517B2">
            <w:pPr>
              <w:spacing w:before="80" w:after="60" w:line="300" w:lineRule="exact"/>
              <w:jc w:val="left"/>
              <w:rPr>
                <w:position w:val="2"/>
                <w:rtl/>
                <w:lang w:bidi="ar-EG"/>
              </w:rPr>
            </w:pPr>
          </w:p>
        </w:tc>
        <w:tc>
          <w:tcPr>
            <w:tcW w:w="1998" w:type="pct"/>
          </w:tcPr>
          <w:p w14:paraId="2C00F344" w14:textId="77777777" w:rsidR="00D517B2" w:rsidRPr="00D517B2" w:rsidRDefault="00D517B2" w:rsidP="00D517B2">
            <w:pPr>
              <w:spacing w:before="80" w:after="60" w:line="300" w:lineRule="exact"/>
              <w:jc w:val="left"/>
              <w:rPr>
                <w:position w:val="2"/>
              </w:rPr>
            </w:pPr>
          </w:p>
        </w:tc>
        <w:tc>
          <w:tcPr>
            <w:tcW w:w="2206" w:type="pct"/>
            <w:vMerge/>
          </w:tcPr>
          <w:p w14:paraId="3B814375" w14:textId="77777777" w:rsidR="00D517B2" w:rsidRPr="00D517B2" w:rsidRDefault="00D517B2" w:rsidP="00D517B2">
            <w:pPr>
              <w:spacing w:before="80" w:after="60" w:line="300" w:lineRule="exact"/>
              <w:jc w:val="left"/>
              <w:rPr>
                <w:position w:val="2"/>
                <w:rtl/>
              </w:rPr>
            </w:pPr>
          </w:p>
        </w:tc>
      </w:tr>
      <w:tr w:rsidR="00D517B2" w:rsidRPr="00D517B2" w14:paraId="78576446" w14:textId="77777777" w:rsidTr="00D517B2">
        <w:trPr>
          <w:cantSplit/>
          <w:trHeight w:val="340"/>
          <w:jc w:val="center"/>
        </w:trPr>
        <w:tc>
          <w:tcPr>
            <w:tcW w:w="796" w:type="pct"/>
          </w:tcPr>
          <w:p w14:paraId="19906E92" w14:textId="77777777" w:rsidR="00D517B2" w:rsidRPr="00842463" w:rsidRDefault="00D517B2" w:rsidP="00D517B2">
            <w:pPr>
              <w:spacing w:before="80" w:after="60" w:line="300" w:lineRule="exact"/>
              <w:jc w:val="left"/>
              <w:rPr>
                <w:position w:val="2"/>
              </w:rPr>
            </w:pPr>
            <w:r w:rsidRPr="00842463">
              <w:rPr>
                <w:rFonts w:hint="cs"/>
                <w:position w:val="2"/>
                <w:rtl/>
                <w:lang w:bidi="ar-EG"/>
              </w:rPr>
              <w:t>ال</w:t>
            </w:r>
            <w:r w:rsidRPr="00842463">
              <w:rPr>
                <w:rFonts w:hint="cs"/>
                <w:position w:val="2"/>
                <w:rtl/>
                <w:lang w:bidi="ar-SY"/>
              </w:rPr>
              <w:t>هاتف</w:t>
            </w:r>
            <w:r w:rsidRPr="00842463">
              <w:rPr>
                <w:rFonts w:hint="cs"/>
                <w:position w:val="2"/>
                <w:rtl/>
              </w:rPr>
              <w:t>:</w:t>
            </w:r>
          </w:p>
        </w:tc>
        <w:tc>
          <w:tcPr>
            <w:tcW w:w="1998" w:type="pct"/>
          </w:tcPr>
          <w:p w14:paraId="54EE8532" w14:textId="38D4B0A4" w:rsidR="00D517B2" w:rsidRPr="00280F29" w:rsidRDefault="00D517B2" w:rsidP="00280F29">
            <w:pPr>
              <w:spacing w:before="80" w:after="60" w:line="300" w:lineRule="exact"/>
              <w:jc w:val="left"/>
              <w:rPr>
                <w:b/>
                <w:position w:val="2"/>
              </w:rPr>
            </w:pPr>
            <w:r w:rsidRPr="00280F29">
              <w:rPr>
                <w:position w:val="2"/>
              </w:rPr>
              <w:t>+41 22 730 </w:t>
            </w:r>
            <w:r w:rsidR="00280F29" w:rsidRPr="00280F29">
              <w:rPr>
                <w:position w:val="2"/>
                <w:lang w:val="en-GB"/>
              </w:rPr>
              <w:t>5415</w:t>
            </w:r>
          </w:p>
        </w:tc>
        <w:tc>
          <w:tcPr>
            <w:tcW w:w="2206" w:type="pct"/>
            <w:vMerge/>
          </w:tcPr>
          <w:p w14:paraId="5D78A4CE" w14:textId="77777777" w:rsidR="00D517B2" w:rsidRPr="00D517B2" w:rsidRDefault="00D517B2" w:rsidP="00D517B2">
            <w:pPr>
              <w:spacing w:before="80" w:after="60" w:line="300" w:lineRule="exact"/>
              <w:jc w:val="left"/>
              <w:rPr>
                <w:position w:val="2"/>
                <w:rtl/>
              </w:rPr>
            </w:pPr>
          </w:p>
        </w:tc>
      </w:tr>
      <w:tr w:rsidR="00D517B2" w:rsidRPr="00D517B2" w14:paraId="39C2EE10" w14:textId="77777777" w:rsidTr="00D517B2">
        <w:trPr>
          <w:cantSplit/>
          <w:trHeight w:val="340"/>
          <w:jc w:val="center"/>
        </w:trPr>
        <w:tc>
          <w:tcPr>
            <w:tcW w:w="796" w:type="pct"/>
          </w:tcPr>
          <w:p w14:paraId="4BAED1C8" w14:textId="77777777" w:rsidR="00D517B2" w:rsidRPr="00842463" w:rsidRDefault="00D517B2" w:rsidP="00D517B2">
            <w:pPr>
              <w:spacing w:before="80" w:after="60" w:line="300" w:lineRule="exact"/>
              <w:jc w:val="left"/>
              <w:rPr>
                <w:position w:val="2"/>
                <w:rtl/>
                <w:lang w:bidi="ar-EG"/>
              </w:rPr>
            </w:pPr>
            <w:r w:rsidRPr="00842463">
              <w:rPr>
                <w:rFonts w:hint="cs"/>
                <w:position w:val="2"/>
                <w:rtl/>
              </w:rPr>
              <w:t>الفاكس:</w:t>
            </w:r>
          </w:p>
        </w:tc>
        <w:tc>
          <w:tcPr>
            <w:tcW w:w="1998" w:type="pct"/>
          </w:tcPr>
          <w:p w14:paraId="0CB2C558" w14:textId="77777777" w:rsidR="00D517B2" w:rsidRPr="00D517B2" w:rsidRDefault="00D517B2" w:rsidP="00D517B2">
            <w:pPr>
              <w:spacing w:before="80" w:after="60" w:line="300" w:lineRule="exact"/>
              <w:jc w:val="left"/>
              <w:rPr>
                <w:position w:val="2"/>
              </w:rPr>
            </w:pPr>
            <w:r w:rsidRPr="00D517B2">
              <w:rPr>
                <w:position w:val="2"/>
              </w:rPr>
              <w:t>+41 22 730 5853</w:t>
            </w:r>
          </w:p>
        </w:tc>
        <w:tc>
          <w:tcPr>
            <w:tcW w:w="2206" w:type="pct"/>
            <w:vMerge/>
          </w:tcPr>
          <w:p w14:paraId="414972B9" w14:textId="77777777" w:rsidR="00D517B2" w:rsidRPr="00D517B2" w:rsidRDefault="00D517B2" w:rsidP="00D517B2">
            <w:pPr>
              <w:spacing w:before="80" w:after="60" w:line="300" w:lineRule="exact"/>
              <w:jc w:val="left"/>
              <w:rPr>
                <w:position w:val="2"/>
                <w:rtl/>
              </w:rPr>
            </w:pPr>
          </w:p>
        </w:tc>
      </w:tr>
      <w:tr w:rsidR="00D47B37" w:rsidRPr="00D517B2" w14:paraId="1334D966" w14:textId="77777777" w:rsidTr="00D517B2">
        <w:trPr>
          <w:cantSplit/>
          <w:trHeight w:val="340"/>
          <w:jc w:val="center"/>
        </w:trPr>
        <w:tc>
          <w:tcPr>
            <w:tcW w:w="796" w:type="pct"/>
          </w:tcPr>
          <w:p w14:paraId="176F7DD0" w14:textId="2E6252D5" w:rsidR="00D47B37" w:rsidRPr="00842463" w:rsidRDefault="00D47B37" w:rsidP="00D47B37">
            <w:pPr>
              <w:spacing w:before="80" w:after="60" w:line="300" w:lineRule="exact"/>
              <w:jc w:val="left"/>
              <w:rPr>
                <w:rFonts w:hint="cs"/>
                <w:position w:val="2"/>
                <w:rtl/>
              </w:rPr>
            </w:pPr>
            <w:r w:rsidRPr="00842463">
              <w:rPr>
                <w:rFonts w:hint="cs"/>
                <w:position w:val="2"/>
                <w:rtl/>
              </w:rPr>
              <w:t>البريد الإلكتروني:</w:t>
            </w:r>
          </w:p>
        </w:tc>
        <w:tc>
          <w:tcPr>
            <w:tcW w:w="1998" w:type="pct"/>
          </w:tcPr>
          <w:p w14:paraId="2B3A645D" w14:textId="0D107D04" w:rsidR="00D47B37" w:rsidRPr="00D517B2" w:rsidRDefault="00D47B37" w:rsidP="00D47B37">
            <w:pPr>
              <w:spacing w:before="80" w:after="60" w:line="300" w:lineRule="exact"/>
              <w:jc w:val="left"/>
              <w:rPr>
                <w:position w:val="2"/>
              </w:rPr>
            </w:pPr>
            <w:hyperlink r:id="rId9" w:history="1">
              <w:r w:rsidRPr="00DC2A83">
                <w:rPr>
                  <w:rStyle w:val="Hyperlink"/>
                  <w:rFonts w:cstheme="minorHAnsi"/>
                </w:rPr>
                <w:t>tsbsg2@itu.int</w:t>
              </w:r>
            </w:hyperlink>
          </w:p>
        </w:tc>
        <w:tc>
          <w:tcPr>
            <w:tcW w:w="2206" w:type="pct"/>
            <w:vMerge/>
          </w:tcPr>
          <w:p w14:paraId="7A29086B" w14:textId="77777777" w:rsidR="00D47B37" w:rsidRPr="00D517B2" w:rsidRDefault="00D47B37" w:rsidP="00D47B37">
            <w:pPr>
              <w:spacing w:before="80" w:after="60" w:line="300" w:lineRule="exact"/>
              <w:jc w:val="left"/>
              <w:rPr>
                <w:position w:val="2"/>
                <w:rtl/>
              </w:rPr>
            </w:pPr>
          </w:p>
        </w:tc>
      </w:tr>
      <w:tr w:rsidR="00D517B2" w:rsidRPr="00D517B2" w14:paraId="562C77B2" w14:textId="77777777" w:rsidTr="00D517B2">
        <w:trPr>
          <w:cantSplit/>
          <w:jc w:val="center"/>
        </w:trPr>
        <w:tc>
          <w:tcPr>
            <w:tcW w:w="796" w:type="pct"/>
          </w:tcPr>
          <w:p w14:paraId="0633A0E6" w14:textId="111BA66D" w:rsidR="00D517B2" w:rsidRPr="00842463" w:rsidRDefault="00D47B37" w:rsidP="00D517B2">
            <w:pPr>
              <w:spacing w:before="80" w:after="60" w:line="300" w:lineRule="exact"/>
              <w:jc w:val="left"/>
              <w:rPr>
                <w:position w:val="2"/>
                <w:rtl/>
                <w:lang w:bidi="ar-EG"/>
              </w:rPr>
            </w:pPr>
            <w:r>
              <w:rPr>
                <w:rFonts w:hint="cs"/>
                <w:position w:val="2"/>
                <w:rtl/>
                <w:lang w:bidi="ar-EG"/>
              </w:rPr>
              <w:t>الموقع الإلكتروني:</w:t>
            </w:r>
          </w:p>
        </w:tc>
        <w:tc>
          <w:tcPr>
            <w:tcW w:w="1998" w:type="pct"/>
          </w:tcPr>
          <w:p w14:paraId="7EDF3F87" w14:textId="77777777" w:rsidR="00D47B37" w:rsidRPr="00CD4D76" w:rsidRDefault="00D47B37" w:rsidP="00D47B37">
            <w:pPr>
              <w:spacing w:before="0"/>
              <w:rPr>
                <w:color w:val="0000FF"/>
                <w:u w:val="single"/>
                <w:lang w:val="fr-CH"/>
              </w:rPr>
            </w:pPr>
            <w:r w:rsidRPr="00CD4D76">
              <w:rPr>
                <w:color w:val="0000FF"/>
                <w:u w:val="single"/>
                <w:lang w:val="fr-CH"/>
              </w:rPr>
              <w:t>itu.int/en/ITU-T/regionalgroups/sg02-afr</w:t>
            </w:r>
          </w:p>
          <w:p w14:paraId="2236387F" w14:textId="77777777" w:rsidR="00D517B2" w:rsidRPr="00D47B37" w:rsidRDefault="00D47B37" w:rsidP="00D47B37">
            <w:pPr>
              <w:rPr>
                <w:rStyle w:val="Hyperlink"/>
                <w:spacing w:val="-2"/>
                <w:lang w:val="fr-FR"/>
              </w:rPr>
            </w:pPr>
            <w:hyperlink r:id="rId10" w:history="1">
              <w:r w:rsidRPr="00D47B37">
                <w:rPr>
                  <w:rStyle w:val="Hyperlink"/>
                  <w:spacing w:val="-2"/>
                  <w:lang w:val="fr-FR"/>
                </w:rPr>
                <w:t>itu.int/en/ITU-T/regionalgroups/sg02-arb</w:t>
              </w:r>
            </w:hyperlink>
          </w:p>
          <w:p w14:paraId="05B05D2B" w14:textId="55CFDBF5" w:rsidR="00D47B37" w:rsidRPr="000E498D" w:rsidRDefault="00D47B37" w:rsidP="00D47B37">
            <w:pPr>
              <w:rPr>
                <w:position w:val="2"/>
              </w:rPr>
            </w:pPr>
          </w:p>
        </w:tc>
        <w:tc>
          <w:tcPr>
            <w:tcW w:w="2206" w:type="pct"/>
            <w:vMerge/>
          </w:tcPr>
          <w:p w14:paraId="59F2E448" w14:textId="77777777" w:rsidR="00D517B2" w:rsidRPr="00D517B2" w:rsidRDefault="00D517B2" w:rsidP="00D517B2">
            <w:pPr>
              <w:spacing w:before="80" w:after="60" w:line="300" w:lineRule="exact"/>
              <w:jc w:val="left"/>
              <w:rPr>
                <w:position w:val="2"/>
                <w:rtl/>
              </w:rPr>
            </w:pPr>
          </w:p>
        </w:tc>
      </w:tr>
      <w:tr w:rsidR="00D517B2" w:rsidRPr="00D517B2" w14:paraId="4F5712E3" w14:textId="77777777" w:rsidTr="00D517B2">
        <w:trPr>
          <w:cantSplit/>
          <w:jc w:val="center"/>
        </w:trPr>
        <w:tc>
          <w:tcPr>
            <w:tcW w:w="796" w:type="pct"/>
          </w:tcPr>
          <w:p w14:paraId="7CD1BCBF" w14:textId="77777777" w:rsidR="00D517B2" w:rsidRPr="00B54F20" w:rsidRDefault="00D517B2" w:rsidP="00D517B2">
            <w:pPr>
              <w:spacing w:before="80" w:after="60" w:line="300" w:lineRule="exact"/>
              <w:jc w:val="left"/>
              <w:rPr>
                <w:b/>
                <w:bCs/>
                <w:position w:val="2"/>
                <w:rtl/>
                <w:lang w:bidi="ar-EG"/>
              </w:rPr>
            </w:pPr>
          </w:p>
        </w:tc>
        <w:tc>
          <w:tcPr>
            <w:tcW w:w="1998" w:type="pct"/>
          </w:tcPr>
          <w:p w14:paraId="1542EBF7" w14:textId="77777777" w:rsidR="00D517B2" w:rsidRPr="00D517B2" w:rsidRDefault="00D517B2" w:rsidP="00D517B2">
            <w:pPr>
              <w:spacing w:before="80" w:after="60" w:line="300" w:lineRule="exact"/>
              <w:jc w:val="left"/>
              <w:rPr>
                <w:position w:val="2"/>
              </w:rPr>
            </w:pPr>
          </w:p>
        </w:tc>
        <w:tc>
          <w:tcPr>
            <w:tcW w:w="2206" w:type="pct"/>
          </w:tcPr>
          <w:p w14:paraId="436330E1" w14:textId="77777777" w:rsidR="00D517B2" w:rsidRPr="00D517B2" w:rsidRDefault="00D517B2" w:rsidP="00D517B2">
            <w:pPr>
              <w:spacing w:before="80" w:after="60" w:line="300" w:lineRule="exact"/>
              <w:jc w:val="left"/>
              <w:rPr>
                <w:position w:val="2"/>
                <w:rtl/>
              </w:rPr>
            </w:pPr>
          </w:p>
        </w:tc>
      </w:tr>
      <w:tr w:rsidR="00D517B2" w:rsidRPr="00D517B2" w14:paraId="12F44255" w14:textId="77777777" w:rsidTr="00D517B2">
        <w:trPr>
          <w:cantSplit/>
          <w:jc w:val="center"/>
        </w:trPr>
        <w:tc>
          <w:tcPr>
            <w:tcW w:w="796" w:type="pct"/>
          </w:tcPr>
          <w:p w14:paraId="5A7C5E90" w14:textId="77777777" w:rsidR="00D517B2" w:rsidRPr="00B54F20" w:rsidRDefault="00D517B2" w:rsidP="00D517B2">
            <w:pPr>
              <w:spacing w:before="80" w:after="60" w:line="300" w:lineRule="exact"/>
              <w:jc w:val="left"/>
              <w:rPr>
                <w:b/>
                <w:bCs/>
                <w:position w:val="2"/>
                <w:rtl/>
                <w:lang w:bidi="ar-SY"/>
              </w:rPr>
            </w:pPr>
            <w:r w:rsidRPr="00B54F20">
              <w:rPr>
                <w:rFonts w:hint="cs"/>
                <w:b/>
                <w:bCs/>
                <w:position w:val="2"/>
                <w:rtl/>
              </w:rPr>
              <w:t>الموضوع:</w:t>
            </w:r>
          </w:p>
        </w:tc>
        <w:tc>
          <w:tcPr>
            <w:tcW w:w="4204" w:type="pct"/>
            <w:gridSpan w:val="2"/>
          </w:tcPr>
          <w:p w14:paraId="70449AD1" w14:textId="655DE895" w:rsidR="00D517B2" w:rsidRPr="002275F7" w:rsidRDefault="002275F7" w:rsidP="002275F7">
            <w:pPr>
              <w:spacing w:before="80" w:after="60" w:line="300" w:lineRule="exact"/>
              <w:rPr>
                <w:spacing w:val="-2"/>
                <w:position w:val="2"/>
                <w:rtl/>
              </w:rPr>
            </w:pPr>
            <w:r w:rsidRPr="002275F7">
              <w:rPr>
                <w:rFonts w:hint="cs"/>
                <w:b/>
                <w:bCs/>
                <w:spacing w:val="-2"/>
                <w:position w:val="2"/>
                <w:rtl/>
              </w:rPr>
              <w:t>اجتماع مشترك ل</w:t>
            </w:r>
            <w:r w:rsidRPr="002275F7">
              <w:rPr>
                <w:b/>
                <w:bCs/>
                <w:spacing w:val="-2"/>
                <w:position w:val="2"/>
                <w:rtl/>
              </w:rPr>
              <w:t>لفريق الإقليمي لمنطق</w:t>
            </w:r>
            <w:r w:rsidRPr="002275F7">
              <w:rPr>
                <w:rFonts w:hint="cs"/>
                <w:b/>
                <w:bCs/>
                <w:spacing w:val="-2"/>
                <w:position w:val="2"/>
                <w:rtl/>
              </w:rPr>
              <w:t>ة</w:t>
            </w:r>
            <w:r w:rsidRPr="002275F7">
              <w:rPr>
                <w:b/>
                <w:bCs/>
                <w:spacing w:val="-2"/>
                <w:position w:val="2"/>
                <w:rtl/>
              </w:rPr>
              <w:t xml:space="preserve"> إفريقيا التابع للجنة الدراسات</w:t>
            </w:r>
            <w:r w:rsidRPr="002275F7">
              <w:rPr>
                <w:rFonts w:hint="cs"/>
                <w:b/>
                <w:bCs/>
                <w:spacing w:val="-2"/>
                <w:position w:val="2"/>
                <w:rtl/>
              </w:rPr>
              <w:t xml:space="preserve"> 2 (</w:t>
            </w:r>
            <w:r w:rsidRPr="002275F7">
              <w:rPr>
                <w:b/>
                <w:bCs/>
                <w:spacing w:val="-2"/>
                <w:position w:val="2"/>
                <w:lang w:val="en-GB"/>
              </w:rPr>
              <w:t>SG2RG</w:t>
            </w:r>
            <w:r w:rsidRPr="002275F7">
              <w:rPr>
                <w:b/>
                <w:bCs/>
                <w:spacing w:val="-2"/>
                <w:position w:val="2"/>
                <w:lang w:val="en-GB"/>
              </w:rPr>
              <w:noBreakHyphen/>
              <w:t>AFR</w:t>
            </w:r>
            <w:r w:rsidRPr="002275F7">
              <w:rPr>
                <w:rFonts w:hint="cs"/>
                <w:b/>
                <w:bCs/>
                <w:spacing w:val="-2"/>
                <w:position w:val="2"/>
                <w:rtl/>
              </w:rPr>
              <w:t>) والفريق الإقليمي لمنطقة</w:t>
            </w:r>
            <w:r w:rsidRPr="002275F7">
              <w:rPr>
                <w:b/>
                <w:bCs/>
                <w:spacing w:val="-2"/>
                <w:position w:val="2"/>
                <w:rtl/>
              </w:rPr>
              <w:t xml:space="preserve"> الدول العربية التابع للجنة الدراسات</w:t>
            </w:r>
            <w:r w:rsidRPr="002275F7">
              <w:rPr>
                <w:rFonts w:hint="cs"/>
                <w:b/>
                <w:bCs/>
                <w:spacing w:val="-2"/>
                <w:position w:val="2"/>
                <w:rtl/>
              </w:rPr>
              <w:t xml:space="preserve"> 2 </w:t>
            </w:r>
            <w:r w:rsidRPr="002275F7">
              <w:rPr>
                <w:b/>
                <w:bCs/>
                <w:spacing w:val="-2"/>
                <w:position w:val="2"/>
              </w:rPr>
              <w:t>(SG2RG</w:t>
            </w:r>
            <w:r w:rsidRPr="002275F7">
              <w:rPr>
                <w:b/>
                <w:bCs/>
                <w:spacing w:val="-2"/>
                <w:position w:val="2"/>
              </w:rPr>
              <w:noBreakHyphen/>
              <w:t>ARB)</w:t>
            </w:r>
            <w:r w:rsidRPr="002275F7">
              <w:rPr>
                <w:rFonts w:hint="cs"/>
                <w:b/>
                <w:bCs/>
                <w:spacing w:val="-2"/>
                <w:position w:val="2"/>
                <w:rtl/>
              </w:rPr>
              <w:t xml:space="preserve">، </w:t>
            </w:r>
            <w:r w:rsidRPr="002275F7">
              <w:rPr>
                <w:rFonts w:hint="cs"/>
                <w:b/>
                <w:bCs/>
                <w:spacing w:val="-2"/>
                <w:position w:val="2"/>
                <w:rtl/>
                <w:lang w:bidi="ar-SY"/>
              </w:rPr>
              <w:t>افتراضي، 17 ديسمبر</w:t>
            </w:r>
            <w:r w:rsidRPr="002275F7">
              <w:rPr>
                <w:rFonts w:hint="cs"/>
                <w:b/>
                <w:bCs/>
                <w:spacing w:val="-2"/>
                <w:position w:val="2"/>
                <w:rtl/>
                <w:lang w:bidi="ar-EG"/>
              </w:rPr>
              <w:t xml:space="preserve"> 2024</w:t>
            </w:r>
          </w:p>
        </w:tc>
      </w:tr>
    </w:tbl>
    <w:p w14:paraId="3FA17AD7" w14:textId="77777777" w:rsidR="00D517B2" w:rsidRPr="00D517B2" w:rsidRDefault="00D517B2" w:rsidP="00FF096D">
      <w:pPr>
        <w:spacing w:before="600"/>
        <w:rPr>
          <w:rtl/>
          <w:lang w:bidi="ar-SY"/>
        </w:rPr>
      </w:pPr>
      <w:r w:rsidRPr="00D517B2">
        <w:rPr>
          <w:rFonts w:hint="cs"/>
          <w:rtl/>
          <w:lang w:bidi="ar-SY"/>
        </w:rPr>
        <w:t>حضرات السادة والسيدات،</w:t>
      </w:r>
    </w:p>
    <w:p w14:paraId="30F25A48" w14:textId="77777777" w:rsidR="00D517B2" w:rsidRPr="00D517B2" w:rsidRDefault="00D517B2" w:rsidP="00D517B2">
      <w:pPr>
        <w:rPr>
          <w:rtl/>
          <w:lang w:bidi="ar-EG"/>
        </w:rPr>
      </w:pPr>
      <w:r w:rsidRPr="00D517B2">
        <w:rPr>
          <w:rFonts w:hint="cs"/>
          <w:rtl/>
        </w:rPr>
        <w:t>تحية طيبة وبعد،</w:t>
      </w:r>
    </w:p>
    <w:p w14:paraId="4935D9F9" w14:textId="6C86AE41" w:rsidR="002275F7" w:rsidRPr="002275F7" w:rsidRDefault="002275F7" w:rsidP="002275F7">
      <w:pPr>
        <w:rPr>
          <w:rtl/>
        </w:rPr>
      </w:pPr>
      <w:r w:rsidRPr="002275F7">
        <w:rPr>
          <w:rtl/>
        </w:rPr>
        <w:t>يسرن</w:t>
      </w:r>
      <w:r w:rsidRPr="002275F7">
        <w:rPr>
          <w:rFonts w:hint="cs"/>
          <w:rtl/>
        </w:rPr>
        <w:t>ي</w:t>
      </w:r>
      <w:r w:rsidRPr="002275F7">
        <w:rPr>
          <w:rtl/>
        </w:rPr>
        <w:t xml:space="preserve"> أن </w:t>
      </w:r>
      <w:r w:rsidRPr="002275F7">
        <w:rPr>
          <w:rFonts w:hint="cs"/>
          <w:rtl/>
        </w:rPr>
        <w:t xml:space="preserve">أدعوكم إلى حضور الاجتماع المشترك </w:t>
      </w:r>
      <w:r w:rsidRPr="002275F7">
        <w:rPr>
          <w:rFonts w:hint="cs"/>
          <w:b/>
          <w:bCs/>
          <w:rtl/>
        </w:rPr>
        <w:t>للفريق</w:t>
      </w:r>
      <w:r w:rsidRPr="002275F7">
        <w:rPr>
          <w:rFonts w:hint="cs"/>
          <w:rtl/>
        </w:rPr>
        <w:t xml:space="preserve"> </w:t>
      </w:r>
      <w:r w:rsidRPr="002275F7">
        <w:rPr>
          <w:b/>
          <w:bCs/>
          <w:rtl/>
        </w:rPr>
        <w:t>الإقليمي لمنطق</w:t>
      </w:r>
      <w:r w:rsidRPr="002275F7">
        <w:rPr>
          <w:rFonts w:hint="cs"/>
          <w:b/>
          <w:bCs/>
          <w:rtl/>
        </w:rPr>
        <w:t>ة</w:t>
      </w:r>
      <w:r w:rsidRPr="002275F7">
        <w:rPr>
          <w:b/>
          <w:bCs/>
          <w:rtl/>
        </w:rPr>
        <w:t xml:space="preserve"> إفريقيا التابع للجنة الدراسات</w:t>
      </w:r>
      <w:r w:rsidRPr="002275F7">
        <w:rPr>
          <w:rFonts w:hint="cs"/>
          <w:b/>
          <w:bCs/>
          <w:rtl/>
        </w:rPr>
        <w:t xml:space="preserve"> 2</w:t>
      </w:r>
      <w:r w:rsidRPr="002275F7">
        <w:rPr>
          <w:rFonts w:hint="cs"/>
          <w:rtl/>
        </w:rPr>
        <w:t xml:space="preserve"> (</w:t>
      </w:r>
      <w:hyperlink r:id="rId11" w:history="1">
        <w:r w:rsidRPr="002275F7">
          <w:rPr>
            <w:rStyle w:val="Hyperlink"/>
            <w:lang w:bidi="ar-SY"/>
          </w:rPr>
          <w:t>SG2</w:t>
        </w:r>
        <w:r w:rsidRPr="002275F7">
          <w:rPr>
            <w:rStyle w:val="Hyperlink"/>
            <w:lang w:bidi="ar-SY"/>
          </w:rPr>
          <w:t>R</w:t>
        </w:r>
        <w:r w:rsidRPr="002275F7">
          <w:rPr>
            <w:rStyle w:val="Hyperlink"/>
            <w:lang w:bidi="ar-SY"/>
          </w:rPr>
          <w:t>G</w:t>
        </w:r>
        <w:r w:rsidRPr="002275F7">
          <w:rPr>
            <w:rStyle w:val="Hyperlink"/>
            <w:lang w:bidi="ar-SY"/>
          </w:rPr>
          <w:noBreakHyphen/>
          <w:t>AFR</w:t>
        </w:r>
      </w:hyperlink>
      <w:r w:rsidRPr="002275F7">
        <w:rPr>
          <w:rFonts w:hint="cs"/>
          <w:rtl/>
        </w:rPr>
        <w:t>)</w:t>
      </w:r>
      <w:r w:rsidRPr="002275F7">
        <w:rPr>
          <w:rFonts w:hint="cs"/>
          <w:b/>
          <w:bCs/>
          <w:rtl/>
          <w:lang w:bidi="ar-SY"/>
        </w:rPr>
        <w:t xml:space="preserve"> والفريق </w:t>
      </w:r>
      <w:r w:rsidRPr="002275F7">
        <w:rPr>
          <w:b/>
          <w:bCs/>
          <w:rtl/>
        </w:rPr>
        <w:t>الإقليمي لمنطق</w:t>
      </w:r>
      <w:r w:rsidRPr="002275F7">
        <w:rPr>
          <w:rFonts w:hint="cs"/>
          <w:b/>
          <w:bCs/>
          <w:rtl/>
        </w:rPr>
        <w:t>ة</w:t>
      </w:r>
      <w:r w:rsidRPr="002275F7">
        <w:rPr>
          <w:b/>
          <w:bCs/>
          <w:rtl/>
        </w:rPr>
        <w:t xml:space="preserve"> </w:t>
      </w:r>
      <w:r w:rsidRPr="002275F7">
        <w:rPr>
          <w:rFonts w:hint="cs"/>
          <w:b/>
          <w:bCs/>
          <w:rtl/>
        </w:rPr>
        <w:t>الدول العربية</w:t>
      </w:r>
      <w:r w:rsidRPr="002275F7">
        <w:rPr>
          <w:b/>
          <w:bCs/>
          <w:rtl/>
        </w:rPr>
        <w:t xml:space="preserve"> التابع للجنة الدراسات</w:t>
      </w:r>
      <w:r w:rsidRPr="002275F7">
        <w:rPr>
          <w:rFonts w:hint="cs"/>
          <w:b/>
          <w:bCs/>
          <w:rtl/>
        </w:rPr>
        <w:t xml:space="preserve"> 2</w:t>
      </w:r>
      <w:r w:rsidRPr="002275F7">
        <w:rPr>
          <w:rFonts w:hint="cs"/>
          <w:rtl/>
        </w:rPr>
        <w:t xml:space="preserve"> </w:t>
      </w:r>
      <w:r w:rsidRPr="002275F7">
        <w:rPr>
          <w:lang w:bidi="ar-SY"/>
        </w:rPr>
        <w:t>(</w:t>
      </w:r>
      <w:hyperlink r:id="rId12" w:history="1">
        <w:r w:rsidRPr="002275F7">
          <w:rPr>
            <w:rStyle w:val="Hyperlink"/>
            <w:lang w:bidi="ar-SY"/>
          </w:rPr>
          <w:t>SG2R</w:t>
        </w:r>
        <w:r w:rsidRPr="002275F7">
          <w:rPr>
            <w:rStyle w:val="Hyperlink"/>
            <w:lang w:bidi="ar-SY"/>
          </w:rPr>
          <w:t>G</w:t>
        </w:r>
        <w:r w:rsidRPr="002275F7">
          <w:rPr>
            <w:rStyle w:val="Hyperlink"/>
            <w:lang w:bidi="ar-SY"/>
          </w:rPr>
          <w:t>-ARB</w:t>
        </w:r>
      </w:hyperlink>
      <w:r w:rsidRPr="002275F7">
        <w:rPr>
          <w:lang w:bidi="ar-SY"/>
        </w:rPr>
        <w:t>)</w:t>
      </w:r>
      <w:r w:rsidRPr="002275F7">
        <w:rPr>
          <w:rFonts w:hint="cs"/>
          <w:rtl/>
          <w:lang w:bidi="ar-SY"/>
        </w:rPr>
        <w:t xml:space="preserve">، </w:t>
      </w:r>
      <w:r w:rsidRPr="002275F7">
        <w:rPr>
          <w:rFonts w:hint="cs"/>
          <w:rtl/>
        </w:rPr>
        <w:t>المخطط عقده يوم 17 ديسمبر</w:t>
      </w:r>
      <w:r w:rsidRPr="002275F7">
        <w:rPr>
          <w:rtl/>
        </w:rPr>
        <w:t xml:space="preserve"> </w:t>
      </w:r>
      <w:r w:rsidRPr="002275F7">
        <w:rPr>
          <w:lang w:bidi="ar-SY"/>
        </w:rPr>
        <w:t>2024</w:t>
      </w:r>
      <w:r w:rsidRPr="002275F7">
        <w:rPr>
          <w:rtl/>
        </w:rPr>
        <w:t>‏</w:t>
      </w:r>
      <w:r w:rsidRPr="002275F7">
        <w:rPr>
          <w:rFonts w:hint="cs"/>
          <w:rtl/>
        </w:rPr>
        <w:t xml:space="preserve">، </w:t>
      </w:r>
      <w:r w:rsidRPr="002275F7">
        <w:rPr>
          <w:b/>
          <w:bCs/>
          <w:cs/>
        </w:rPr>
        <w:t>‎</w:t>
      </w:r>
      <w:r w:rsidRPr="002275F7">
        <w:rPr>
          <w:rFonts w:hint="cs"/>
          <w:rtl/>
          <w:cs/>
        </w:rPr>
        <w:t>بنسق افتراضي بالكامل</w:t>
      </w:r>
      <w:r w:rsidRPr="002275F7">
        <w:rPr>
          <w:rFonts w:hint="cs"/>
          <w:rtl/>
        </w:rPr>
        <w:t xml:space="preserve">. </w:t>
      </w:r>
      <w:r w:rsidRPr="002275F7">
        <w:rPr>
          <w:rtl/>
        </w:rPr>
        <w:t>‏</w:t>
      </w:r>
      <w:r w:rsidRPr="002275F7">
        <w:rPr>
          <w:rFonts w:hint="cs"/>
          <w:rtl/>
        </w:rPr>
        <w:t>وس</w:t>
      </w:r>
      <w:r w:rsidRPr="002275F7">
        <w:rPr>
          <w:rtl/>
        </w:rPr>
        <w:t xml:space="preserve">يجري الاجتماع </w:t>
      </w:r>
      <w:r w:rsidRPr="002275F7">
        <w:rPr>
          <w:rFonts w:hint="cs"/>
          <w:rtl/>
        </w:rPr>
        <w:t>بكامله باللغة الإنكليزية حصراً دون ترجمة شفوية.</w:t>
      </w:r>
    </w:p>
    <w:p w14:paraId="670AD1DB" w14:textId="58F52F14" w:rsidR="002275F7" w:rsidRPr="002275F7" w:rsidRDefault="002275F7" w:rsidP="002275F7">
      <w:pPr>
        <w:rPr>
          <w:rtl/>
        </w:rPr>
      </w:pPr>
      <w:r w:rsidRPr="002275F7">
        <w:rPr>
          <w:rFonts w:hint="cs"/>
          <w:rtl/>
        </w:rPr>
        <w:t xml:space="preserve">وسيُفتتح هذا الاجتماع المشترك في الساعة 10:00 بتوقيت جنيف، يوم 17 ديسمبر 2024. </w:t>
      </w:r>
      <w:r w:rsidRPr="002275F7">
        <w:rPr>
          <w:rtl/>
        </w:rPr>
        <w:t xml:space="preserve">‏وترد معلومات إضافية في </w:t>
      </w:r>
      <w:r w:rsidRPr="002275F7">
        <w:rPr>
          <w:b/>
          <w:bCs/>
          <w:rtl/>
        </w:rPr>
        <w:t>الملحق</w:t>
      </w:r>
      <w:r w:rsidR="00AB55CC">
        <w:rPr>
          <w:rFonts w:hint="cs"/>
          <w:b/>
          <w:bCs/>
          <w:rtl/>
        </w:rPr>
        <w:t> </w:t>
      </w:r>
      <w:r w:rsidRPr="002275F7">
        <w:rPr>
          <w:b/>
          <w:bCs/>
          <w:lang w:bidi="ar-SY"/>
        </w:rPr>
        <w:t>A</w:t>
      </w:r>
      <w:r w:rsidRPr="002275F7">
        <w:rPr>
          <w:rFonts w:hint="cs"/>
          <w:rtl/>
        </w:rPr>
        <w:t>.</w:t>
      </w:r>
      <w:r w:rsidRPr="002275F7">
        <w:rPr>
          <w:rtl/>
        </w:rPr>
        <w:t xml:space="preserve"> ويمكن الاطلاع في </w:t>
      </w:r>
      <w:r w:rsidRPr="002275F7">
        <w:rPr>
          <w:b/>
          <w:bCs/>
          <w:rtl/>
        </w:rPr>
        <w:t xml:space="preserve">الملحق </w:t>
      </w:r>
      <w:r w:rsidRPr="002275F7">
        <w:rPr>
          <w:b/>
          <w:bCs/>
          <w:lang w:bidi="ar-SY"/>
        </w:rPr>
        <w:t>B</w:t>
      </w:r>
      <w:r w:rsidRPr="002275F7">
        <w:rPr>
          <w:rtl/>
        </w:rPr>
        <w:t xml:space="preserve"> على مشروع جدول الأعمال الذي أعده رئيس</w:t>
      </w:r>
      <w:r w:rsidRPr="002275F7">
        <w:rPr>
          <w:rFonts w:hint="cs"/>
          <w:rtl/>
        </w:rPr>
        <w:t>ا</w:t>
      </w:r>
      <w:r w:rsidRPr="002275F7">
        <w:rPr>
          <w:rtl/>
        </w:rPr>
        <w:t xml:space="preserve"> </w:t>
      </w:r>
      <w:r w:rsidRPr="002275F7">
        <w:rPr>
          <w:rFonts w:hint="cs"/>
          <w:rtl/>
        </w:rPr>
        <w:t>الفريقين</w:t>
      </w:r>
      <w:r w:rsidRPr="002275F7">
        <w:rPr>
          <w:rtl/>
        </w:rPr>
        <w:t xml:space="preserve"> </w:t>
      </w:r>
      <w:r w:rsidRPr="002275F7">
        <w:rPr>
          <w:lang w:val="en-GB" w:bidi="ar-SY"/>
        </w:rPr>
        <w:t>SG2RG-AFR</w:t>
      </w:r>
      <w:r w:rsidRPr="002275F7">
        <w:rPr>
          <w:rFonts w:hint="cs"/>
          <w:rtl/>
        </w:rPr>
        <w:t xml:space="preserve"> و</w:t>
      </w:r>
      <w:r w:rsidRPr="002275F7">
        <w:rPr>
          <w:lang w:val="en-GB" w:bidi="ar-SY"/>
        </w:rPr>
        <w:t>SG2RG-ARB</w:t>
      </w:r>
      <w:r w:rsidRPr="002275F7">
        <w:rPr>
          <w:rtl/>
        </w:rPr>
        <w:t xml:space="preserve">، </w:t>
      </w:r>
      <w:r w:rsidRPr="002275F7">
        <w:rPr>
          <w:rFonts w:hint="cs"/>
          <w:rtl/>
        </w:rPr>
        <w:t>السيدة سوزان ناكانواغي (أوغندا) و</w:t>
      </w:r>
      <w:r w:rsidRPr="002275F7">
        <w:rPr>
          <w:rtl/>
        </w:rPr>
        <w:t xml:space="preserve">السيد </w:t>
      </w:r>
      <w:r w:rsidRPr="002275F7">
        <w:rPr>
          <w:rFonts w:hint="cs"/>
          <w:rtl/>
        </w:rPr>
        <w:t>سيف غليطة</w:t>
      </w:r>
      <w:r w:rsidRPr="002275F7">
        <w:rPr>
          <w:rtl/>
        </w:rPr>
        <w:t xml:space="preserve"> (</w:t>
      </w:r>
      <w:r w:rsidRPr="002275F7">
        <w:rPr>
          <w:rFonts w:hint="cs"/>
          <w:rtl/>
        </w:rPr>
        <w:t>الإمارات العربية المتحدة</w:t>
      </w:r>
      <w:r w:rsidRPr="002275F7">
        <w:rPr>
          <w:rtl/>
        </w:rPr>
        <w:t>).</w:t>
      </w:r>
    </w:p>
    <w:p w14:paraId="2521B9AB" w14:textId="77777777" w:rsidR="002275F7" w:rsidRPr="002275F7" w:rsidRDefault="002275F7" w:rsidP="002275F7">
      <w:pPr>
        <w:rPr>
          <w:rtl/>
          <w:cs/>
        </w:rPr>
      </w:pPr>
      <w:r w:rsidRPr="002275F7">
        <w:rPr>
          <w:rFonts w:hint="cs"/>
          <w:rtl/>
        </w:rPr>
        <w:t>وتتاح جميع التفاصيل، بما فيها تفاصيل المشاركة عن بُعد،</w:t>
      </w:r>
      <w:r w:rsidRPr="002275F7">
        <w:rPr>
          <w:rtl/>
        </w:rPr>
        <w:t xml:space="preserve"> في </w:t>
      </w:r>
      <w:r w:rsidRPr="002275F7">
        <w:rPr>
          <w:rFonts w:hint="cs"/>
          <w:rtl/>
        </w:rPr>
        <w:t>الصفحة الإلكترونية</w:t>
      </w:r>
      <w:r w:rsidRPr="002275F7">
        <w:rPr>
          <w:rtl/>
        </w:rPr>
        <w:t xml:space="preserve"> </w:t>
      </w:r>
      <w:r w:rsidRPr="002275F7">
        <w:rPr>
          <w:rFonts w:hint="cs"/>
          <w:rtl/>
        </w:rPr>
        <w:t>لكل من الفريقين</w:t>
      </w:r>
      <w:r w:rsidRPr="002275F7">
        <w:rPr>
          <w:rtl/>
        </w:rPr>
        <w:t>:</w:t>
      </w:r>
      <w:r w:rsidRPr="002275F7">
        <w:rPr>
          <w:cs/>
        </w:rPr>
        <w:t>‎</w:t>
      </w:r>
    </w:p>
    <w:p w14:paraId="19DC994F" w14:textId="75079485" w:rsidR="002275F7" w:rsidRPr="002275F7" w:rsidRDefault="0023785B" w:rsidP="0023785B">
      <w:pPr>
        <w:pStyle w:val="enumlev1"/>
        <w:rPr>
          <w:lang w:val="fr-FR"/>
        </w:rPr>
      </w:pPr>
      <w:r>
        <w:rPr>
          <w:rFonts w:hint="cs"/>
          <w:rtl/>
          <w:lang w:val="fr-FR"/>
        </w:rPr>
        <w:t>-</w:t>
      </w:r>
      <w:r w:rsidR="002275F7" w:rsidRPr="002275F7">
        <w:rPr>
          <w:lang w:val="fr-FR"/>
        </w:rPr>
        <w:tab/>
      </w:r>
      <w:hyperlink r:id="rId13" w:history="1">
        <w:r w:rsidR="002275F7" w:rsidRPr="002275F7">
          <w:rPr>
            <w:rStyle w:val="Hyperlink"/>
            <w:lang w:val="fr-FR"/>
          </w:rPr>
          <w:t>itu.int/en/ITU-T/regionalgroups/sg02-afr</w:t>
        </w:r>
      </w:hyperlink>
      <w:r w:rsidR="002275F7" w:rsidRPr="002275F7">
        <w:rPr>
          <w:rFonts w:hint="cs"/>
          <w:rtl/>
        </w:rPr>
        <w:t>.</w:t>
      </w:r>
    </w:p>
    <w:p w14:paraId="3EF22A6A" w14:textId="3DD3E153" w:rsidR="002275F7" w:rsidRPr="002275F7" w:rsidRDefault="0023785B" w:rsidP="0023785B">
      <w:pPr>
        <w:pStyle w:val="enumlev1"/>
        <w:rPr>
          <w:lang w:val="fr-FR"/>
        </w:rPr>
      </w:pPr>
      <w:r>
        <w:rPr>
          <w:rFonts w:hint="cs"/>
          <w:rtl/>
          <w:lang w:val="fr-FR"/>
        </w:rPr>
        <w:t>-</w:t>
      </w:r>
      <w:r w:rsidR="002275F7" w:rsidRPr="002275F7">
        <w:rPr>
          <w:lang w:val="fr-FR"/>
        </w:rPr>
        <w:tab/>
      </w:r>
      <w:hyperlink r:id="rId14" w:history="1">
        <w:r w:rsidR="002275F7" w:rsidRPr="002275F7">
          <w:rPr>
            <w:rStyle w:val="Hyperlink"/>
            <w:lang w:val="fr-FR"/>
          </w:rPr>
          <w:t>itu.int/en/ITU-T/regionalgroups/sg02-arb</w:t>
        </w:r>
      </w:hyperlink>
      <w:r w:rsidR="002275F7" w:rsidRPr="002275F7">
        <w:rPr>
          <w:rFonts w:hint="cs"/>
          <w:rtl/>
        </w:rPr>
        <w:t>.</w:t>
      </w:r>
    </w:p>
    <w:p w14:paraId="6B51FF9E" w14:textId="40696DEC" w:rsidR="002275F7" w:rsidRPr="002275F7" w:rsidRDefault="002275F7" w:rsidP="002275F7">
      <w:pPr>
        <w:rPr>
          <w:rtl/>
          <w:cs/>
          <w:lang w:bidi="ar-SY"/>
        </w:rPr>
      </w:pPr>
      <w:r w:rsidRPr="002275F7">
        <w:rPr>
          <w:rtl/>
        </w:rPr>
        <w:lastRenderedPageBreak/>
        <w:t xml:space="preserve">ويمكن لممثلي الدول الأعضاء وأعضاء القطاع والهيئات الأكاديمية من </w:t>
      </w:r>
      <w:r w:rsidRPr="002275F7">
        <w:rPr>
          <w:rFonts w:hint="cs"/>
          <w:rtl/>
        </w:rPr>
        <w:t>المنطقة</w:t>
      </w:r>
      <w:r w:rsidRPr="002275F7">
        <w:rPr>
          <w:rtl/>
        </w:rPr>
        <w:t xml:space="preserve">، فضلاً عن المنتسبين الذي ينتمون إلى لجنة الدراسات </w:t>
      </w:r>
      <w:r w:rsidRPr="002275F7">
        <w:rPr>
          <w:rFonts w:hint="cs"/>
          <w:rtl/>
        </w:rPr>
        <w:t>الرئيسية والمنطقة المعنية</w:t>
      </w:r>
      <w:r w:rsidRPr="002275F7">
        <w:rPr>
          <w:rtl/>
        </w:rPr>
        <w:t xml:space="preserve">، المشاركة في </w:t>
      </w:r>
      <w:r w:rsidRPr="002275F7">
        <w:rPr>
          <w:rFonts w:hint="cs"/>
          <w:rtl/>
        </w:rPr>
        <w:t xml:space="preserve">اجتماع الفريقين </w:t>
      </w:r>
      <w:r w:rsidRPr="002275F7">
        <w:rPr>
          <w:lang w:val="en-GB" w:bidi="ar-SY"/>
        </w:rPr>
        <w:t>SG2RG</w:t>
      </w:r>
      <w:r w:rsidRPr="002275F7">
        <w:rPr>
          <w:lang w:val="en-GB" w:bidi="ar-SY"/>
        </w:rPr>
        <w:noBreakHyphen/>
        <w:t>AFR</w:t>
      </w:r>
      <w:r w:rsidRPr="002275F7">
        <w:rPr>
          <w:rFonts w:hint="cs"/>
          <w:rtl/>
        </w:rPr>
        <w:t xml:space="preserve"> و</w:t>
      </w:r>
      <w:r w:rsidRPr="002275F7">
        <w:rPr>
          <w:lang w:val="en-GB" w:bidi="ar-SY"/>
        </w:rPr>
        <w:t>SG2RG</w:t>
      </w:r>
      <w:r w:rsidRPr="002275F7">
        <w:rPr>
          <w:lang w:val="en-GB" w:bidi="ar-SY"/>
        </w:rPr>
        <w:noBreakHyphen/>
        <w:t>ARB</w:t>
      </w:r>
      <w:r w:rsidRPr="002275F7">
        <w:rPr>
          <w:rFonts w:hint="cs"/>
          <w:rtl/>
        </w:rPr>
        <w:t xml:space="preserve">، </w:t>
      </w:r>
      <w:r w:rsidRPr="002275F7">
        <w:rPr>
          <w:rtl/>
        </w:rPr>
        <w:t xml:space="preserve">بالإضافة إلى المشاركين الذين دعاهم الفريق الإقليمي، على النحو الموضح في </w:t>
      </w:r>
      <w:hyperlink r:id="rId15" w:history="1">
        <w:r w:rsidRPr="002275F7">
          <w:rPr>
            <w:rStyle w:val="Hyperlink"/>
            <w:rtl/>
          </w:rPr>
          <w:t>القرار</w:t>
        </w:r>
        <w:r w:rsidRPr="002275F7">
          <w:rPr>
            <w:rStyle w:val="Hyperlink"/>
            <w:rtl/>
          </w:rPr>
          <w:t xml:space="preserve"> </w:t>
        </w:r>
        <w:r w:rsidRPr="002275F7">
          <w:rPr>
            <w:rStyle w:val="Hyperlink"/>
            <w:rtl/>
          </w:rPr>
          <w:t xml:space="preserve">54 (المراجَع في </w:t>
        </w:r>
        <w:r w:rsidRPr="002275F7">
          <w:rPr>
            <w:rStyle w:val="Hyperlink"/>
            <w:rFonts w:hint="cs"/>
            <w:rtl/>
          </w:rPr>
          <w:t>نيودلهي</w:t>
        </w:r>
        <w:r w:rsidRPr="002275F7">
          <w:rPr>
            <w:rStyle w:val="Hyperlink"/>
            <w:rtl/>
          </w:rPr>
          <w:t xml:space="preserve">، </w:t>
        </w:r>
        <w:r w:rsidRPr="002275F7">
          <w:rPr>
            <w:rStyle w:val="Hyperlink"/>
            <w:rFonts w:hint="cs"/>
            <w:rtl/>
          </w:rPr>
          <w:t>2024</w:t>
        </w:r>
        <w:r w:rsidRPr="002275F7">
          <w:rPr>
            <w:rStyle w:val="Hyperlink"/>
            <w:rtl/>
          </w:rPr>
          <w:t>) للجمعية العالمية لتقييس الاتصالات</w:t>
        </w:r>
      </w:hyperlink>
      <w:r w:rsidRPr="002275F7">
        <w:rPr>
          <w:rtl/>
        </w:rPr>
        <w:t xml:space="preserve"> (فقرات تقرر </w:t>
      </w:r>
      <w:r w:rsidRPr="002275F7">
        <w:rPr>
          <w:rFonts w:hint="cs"/>
          <w:rtl/>
        </w:rPr>
        <w:t>4-6</w:t>
      </w:r>
      <w:r w:rsidRPr="002275F7">
        <w:rPr>
          <w:rtl/>
        </w:rPr>
        <w:t>)</w:t>
      </w:r>
      <w:r w:rsidRPr="002275F7">
        <w:rPr>
          <w:lang w:bidi="ar-SY"/>
        </w:rPr>
        <w:t>.</w:t>
      </w:r>
      <w:r w:rsidRPr="002275F7">
        <w:rPr>
          <w:rFonts w:hint="cs"/>
          <w:rtl/>
          <w:lang w:bidi="ar-SY"/>
        </w:rPr>
        <w:t xml:space="preserve"> </w:t>
      </w:r>
      <w:r w:rsidRPr="002275F7">
        <w:rPr>
          <w:rtl/>
          <w:lang w:bidi="ar-SY"/>
        </w:rPr>
        <w:t>ويرجى ملاحظة أن استمرارية التمثيل ستكون مفيدة لعمل الفريق.</w:t>
      </w:r>
      <w:r w:rsidRPr="002275F7">
        <w:rPr>
          <w:cs/>
          <w:lang w:bidi="ar-SY"/>
        </w:rPr>
        <w:t>‎</w:t>
      </w:r>
    </w:p>
    <w:p w14:paraId="43C84BCE" w14:textId="77777777" w:rsidR="002275F7" w:rsidRPr="002275F7" w:rsidRDefault="002275F7" w:rsidP="002275F7">
      <w:pPr>
        <w:rPr>
          <w:rtl/>
        </w:rPr>
      </w:pPr>
      <w:r w:rsidRPr="002275F7">
        <w:rPr>
          <w:rFonts w:hint="cs"/>
          <w:rtl/>
        </w:rPr>
        <w:t>وينظَّم</w:t>
      </w:r>
      <w:r w:rsidRPr="002275F7">
        <w:rPr>
          <w:rtl/>
        </w:rPr>
        <w:t xml:space="preserve"> هذا الاجتماع بشكل مشترك مع </w:t>
      </w:r>
      <w:r w:rsidRPr="002275F7">
        <w:rPr>
          <w:rFonts w:hint="cs"/>
          <w:rtl/>
        </w:rPr>
        <w:t>الحدث</w:t>
      </w:r>
      <w:r w:rsidRPr="002275F7">
        <w:rPr>
          <w:rtl/>
        </w:rPr>
        <w:t xml:space="preserve"> التالي للاتحاد الدولي للاتصالات (</w:t>
      </w:r>
      <w:r w:rsidRPr="002275F7">
        <w:rPr>
          <w:cs/>
        </w:rPr>
        <w:t>‎</w:t>
      </w:r>
      <w:r w:rsidRPr="002275F7">
        <w:rPr>
          <w:lang w:bidi="ar-SY"/>
        </w:rPr>
        <w:t>ITU</w:t>
      </w:r>
      <w:r w:rsidRPr="002275F7">
        <w:rPr>
          <w:rtl/>
        </w:rPr>
        <w:t>)‏:</w:t>
      </w:r>
      <w:r w:rsidRPr="002275F7">
        <w:rPr>
          <w:cs/>
        </w:rPr>
        <w:t>‎</w:t>
      </w:r>
    </w:p>
    <w:p w14:paraId="5EA36DCC" w14:textId="4DFD7D87" w:rsidR="00D435A6" w:rsidRDefault="002275F7" w:rsidP="002F4151">
      <w:pPr>
        <w:pStyle w:val="enumlev1"/>
        <w:rPr>
          <w:spacing w:val="-2"/>
        </w:rPr>
      </w:pPr>
      <w:r w:rsidRPr="002F4151">
        <w:rPr>
          <w:spacing w:val="-2"/>
          <w:rtl/>
        </w:rPr>
        <w:t>-</w:t>
      </w:r>
      <w:r w:rsidRPr="002F4151">
        <w:rPr>
          <w:spacing w:val="-2"/>
          <w:rtl/>
        </w:rPr>
        <w:tab/>
      </w:r>
      <w:r w:rsidRPr="002F4151">
        <w:rPr>
          <w:rFonts w:hint="cs"/>
          <w:spacing w:val="-2"/>
          <w:rtl/>
        </w:rPr>
        <w:t>16 ديسمبر</w:t>
      </w:r>
      <w:r w:rsidRPr="002F4151">
        <w:rPr>
          <w:spacing w:val="-2"/>
          <w:rtl/>
        </w:rPr>
        <w:t xml:space="preserve"> 2024: ‏ورشة عمل إقليمية</w:t>
      </w:r>
      <w:r w:rsidRPr="002F4151">
        <w:rPr>
          <w:rFonts w:hint="cs"/>
          <w:spacing w:val="-2"/>
          <w:rtl/>
        </w:rPr>
        <w:t xml:space="preserve"> للاتحاد بشأن التجارب والتحديات المتعلقة بترسيم أرقام الاتصالات.</w:t>
      </w:r>
    </w:p>
    <w:p w14:paraId="7610FDF7" w14:textId="696B90EB" w:rsidR="002275F7" w:rsidRPr="0035329C" w:rsidRDefault="002275F7" w:rsidP="00D435A6">
      <w:pPr>
        <w:rPr>
          <w:spacing w:val="-2"/>
          <w:rtl/>
        </w:rPr>
      </w:pPr>
      <w:r w:rsidRPr="0035329C">
        <w:rPr>
          <w:rFonts w:hint="cs"/>
          <w:spacing w:val="-2"/>
          <w:rtl/>
        </w:rPr>
        <w:t>والمشاركة في ورشة العمل مجانية ومفتوحة للمشاركين المهتمين بموضوع "التجارب والتحديات المتعلقة بترسيم أرقام الاتصالات". وستُنشر رسالة معممة منفصلة تتضمن معلومات حول ورشة العمل، وسيكون لها تسجيل منفصل عن التسجيل لاجتماع الفريقين الإقليميين المشترك.</w:t>
      </w:r>
    </w:p>
    <w:p w14:paraId="6A2F7BAB" w14:textId="77777777" w:rsidR="002275F7" w:rsidRPr="002275F7" w:rsidRDefault="002275F7" w:rsidP="002F4151">
      <w:pPr>
        <w:pStyle w:val="Headingb"/>
        <w:rPr>
          <w:rtl/>
          <w:lang w:bidi="ar-EG"/>
        </w:rPr>
      </w:pPr>
      <w:r w:rsidRPr="002275F7">
        <w:rPr>
          <w:rtl/>
        </w:rPr>
        <w:t>أهم المواعيد النهائية:</w:t>
      </w:r>
    </w:p>
    <w:tbl>
      <w:tblPr>
        <w:tblStyle w:val="TableGrid"/>
        <w:bidiVisual/>
        <w:tblW w:w="4981" w:type="pct"/>
        <w:tblLook w:val="04A0" w:firstRow="1" w:lastRow="0" w:firstColumn="1" w:lastColumn="0" w:noHBand="0" w:noVBand="1"/>
      </w:tblPr>
      <w:tblGrid>
        <w:gridCol w:w="1661"/>
        <w:gridCol w:w="7931"/>
      </w:tblGrid>
      <w:tr w:rsidR="002275F7" w:rsidRPr="002275F7" w14:paraId="2DB0E0B6" w14:textId="77777777" w:rsidTr="005F483D">
        <w:tc>
          <w:tcPr>
            <w:tcW w:w="1661" w:type="dxa"/>
            <w:tcBorders>
              <w:top w:val="single" w:sz="4" w:space="0" w:color="auto"/>
              <w:left w:val="single" w:sz="4" w:space="0" w:color="auto"/>
              <w:bottom w:val="single" w:sz="4" w:space="0" w:color="auto"/>
              <w:right w:val="single" w:sz="4" w:space="0" w:color="auto"/>
            </w:tcBorders>
            <w:vAlign w:val="center"/>
          </w:tcPr>
          <w:p w14:paraId="3AA84AC1" w14:textId="77777777" w:rsidR="002275F7" w:rsidRPr="002275F7" w:rsidRDefault="002275F7" w:rsidP="002275F7">
            <w:pPr>
              <w:rPr>
                <w:rtl/>
                <w:lang w:bidi="ar-SY"/>
              </w:rPr>
            </w:pPr>
            <w:r w:rsidRPr="002275F7">
              <w:rPr>
                <w:rFonts w:hint="cs"/>
                <w:rtl/>
                <w:lang w:bidi="ar-EG"/>
              </w:rPr>
              <w:t>2 ديسمبر 2024</w:t>
            </w:r>
          </w:p>
        </w:tc>
        <w:tc>
          <w:tcPr>
            <w:tcW w:w="7931" w:type="dxa"/>
            <w:tcBorders>
              <w:top w:val="single" w:sz="4" w:space="0" w:color="auto"/>
              <w:left w:val="single" w:sz="4" w:space="0" w:color="auto"/>
              <w:bottom w:val="single" w:sz="4" w:space="0" w:color="auto"/>
              <w:right w:val="single" w:sz="4" w:space="0" w:color="auto"/>
            </w:tcBorders>
            <w:vAlign w:val="center"/>
            <w:hideMark/>
          </w:tcPr>
          <w:p w14:paraId="65489CB6" w14:textId="5F44F5B9" w:rsidR="002275F7" w:rsidRPr="00084D1B" w:rsidRDefault="002275F7" w:rsidP="008D7755">
            <w:pPr>
              <w:pStyle w:val="enumlev1"/>
              <w:tabs>
                <w:tab w:val="clear" w:pos="794"/>
                <w:tab w:val="left" w:pos="450"/>
              </w:tabs>
              <w:rPr>
                <w:spacing w:val="-4"/>
              </w:rPr>
            </w:pPr>
            <w:r w:rsidRPr="00084D1B">
              <w:rPr>
                <w:rFonts w:hint="cs"/>
                <w:spacing w:val="-4"/>
                <w:rtl/>
                <w:lang w:bidi="ar-SA"/>
              </w:rPr>
              <w:t>-</w:t>
            </w:r>
            <w:r w:rsidRPr="00084D1B">
              <w:rPr>
                <w:spacing w:val="-4"/>
                <w:rtl/>
                <w:lang w:bidi="ar-SA"/>
              </w:rPr>
              <w:tab/>
              <w:t>‏التسجيل (إلكترونياً من خلال الصفح</w:t>
            </w:r>
            <w:r w:rsidRPr="00084D1B">
              <w:rPr>
                <w:rFonts w:hint="cs"/>
                <w:spacing w:val="-4"/>
                <w:rtl/>
                <w:lang w:bidi="ar-SA"/>
              </w:rPr>
              <w:t xml:space="preserve">ة الرئيسية للفريق الإقليمي </w:t>
            </w:r>
            <w:hyperlink r:id="rId16" w:history="1">
              <w:r w:rsidRPr="00084D1B">
                <w:rPr>
                  <w:rStyle w:val="Hyperlink"/>
                  <w:spacing w:val="-4"/>
                </w:rPr>
                <w:t>SG2RG</w:t>
              </w:r>
              <w:r w:rsidRPr="00084D1B">
                <w:rPr>
                  <w:rStyle w:val="Hyperlink"/>
                  <w:spacing w:val="-4"/>
                </w:rPr>
                <w:noBreakHyphen/>
                <w:t>AFR</w:t>
              </w:r>
            </w:hyperlink>
            <w:r w:rsidRPr="00084D1B">
              <w:rPr>
                <w:rFonts w:hint="cs"/>
                <w:spacing w:val="-4"/>
                <w:rtl/>
                <w:lang w:bidi="ar-SA"/>
              </w:rPr>
              <w:t xml:space="preserve"> أو </w:t>
            </w:r>
            <w:hyperlink r:id="rId17" w:history="1">
              <w:r w:rsidRPr="00084D1B">
                <w:rPr>
                  <w:rStyle w:val="Hyperlink"/>
                  <w:spacing w:val="-4"/>
                </w:rPr>
                <w:t>SG2RG</w:t>
              </w:r>
              <w:r w:rsidR="00084D1B">
                <w:rPr>
                  <w:rStyle w:val="Hyperlink"/>
                  <w:spacing w:val="-4"/>
                </w:rPr>
                <w:noBreakHyphen/>
              </w:r>
              <w:r w:rsidRPr="00084D1B">
                <w:rPr>
                  <w:rStyle w:val="Hyperlink"/>
                  <w:spacing w:val="-4"/>
                </w:rPr>
                <w:t>ARB</w:t>
              </w:r>
            </w:hyperlink>
            <w:r w:rsidRPr="00084D1B">
              <w:rPr>
                <w:rFonts w:hint="cs"/>
                <w:spacing w:val="-4"/>
                <w:rtl/>
                <w:lang w:bidi="ar-SA"/>
              </w:rPr>
              <w:t>)</w:t>
            </w:r>
            <w:r w:rsidRPr="00084D1B">
              <w:rPr>
                <w:spacing w:val="-4"/>
                <w:cs/>
                <w:lang w:bidi="ar-SA"/>
              </w:rPr>
              <w:t>‎</w:t>
            </w:r>
          </w:p>
        </w:tc>
      </w:tr>
      <w:tr w:rsidR="002275F7" w:rsidRPr="002275F7" w14:paraId="027A67B5" w14:textId="77777777" w:rsidTr="005F483D">
        <w:tc>
          <w:tcPr>
            <w:tcW w:w="1661" w:type="dxa"/>
            <w:tcBorders>
              <w:top w:val="single" w:sz="4" w:space="0" w:color="auto"/>
              <w:left w:val="single" w:sz="4" w:space="0" w:color="auto"/>
              <w:bottom w:val="single" w:sz="4" w:space="0" w:color="auto"/>
              <w:right w:val="single" w:sz="4" w:space="0" w:color="auto"/>
            </w:tcBorders>
            <w:vAlign w:val="center"/>
          </w:tcPr>
          <w:p w14:paraId="75A983D9" w14:textId="77777777" w:rsidR="002275F7" w:rsidRPr="002275F7" w:rsidRDefault="002275F7" w:rsidP="002275F7">
            <w:pPr>
              <w:rPr>
                <w:lang w:bidi="ar-SY"/>
              </w:rPr>
            </w:pPr>
            <w:r w:rsidRPr="002275F7">
              <w:rPr>
                <w:rFonts w:hint="cs"/>
                <w:rtl/>
                <w:lang w:bidi="ar-EG"/>
              </w:rPr>
              <w:t>4 ديسمبر 2024</w:t>
            </w:r>
          </w:p>
        </w:tc>
        <w:tc>
          <w:tcPr>
            <w:tcW w:w="7931" w:type="dxa"/>
            <w:tcBorders>
              <w:top w:val="single" w:sz="4" w:space="0" w:color="auto"/>
              <w:left w:val="single" w:sz="4" w:space="0" w:color="auto"/>
              <w:bottom w:val="single" w:sz="4" w:space="0" w:color="auto"/>
              <w:right w:val="single" w:sz="4" w:space="0" w:color="auto"/>
            </w:tcBorders>
            <w:vAlign w:val="center"/>
          </w:tcPr>
          <w:p w14:paraId="033424F4" w14:textId="2D7F754F" w:rsidR="002275F7" w:rsidRPr="002275F7" w:rsidRDefault="002275F7" w:rsidP="008D7755">
            <w:pPr>
              <w:pStyle w:val="enumlev1"/>
              <w:tabs>
                <w:tab w:val="clear" w:pos="794"/>
                <w:tab w:val="left" w:pos="450"/>
              </w:tabs>
              <w:rPr>
                <w:rtl/>
              </w:rPr>
            </w:pPr>
            <w:r w:rsidRPr="002275F7">
              <w:rPr>
                <w:rFonts w:hint="cs"/>
                <w:rtl/>
              </w:rPr>
              <w:t>-</w:t>
            </w:r>
            <w:r w:rsidRPr="002275F7">
              <w:rPr>
                <w:rtl/>
              </w:rPr>
              <w:tab/>
              <w:t>تقديم مساهمات أعضاء قطاع تقييس الاتصالات</w:t>
            </w:r>
            <w:r w:rsidRPr="002275F7">
              <w:rPr>
                <w:rFonts w:hint="cs"/>
                <w:rtl/>
              </w:rPr>
              <w:t xml:space="preserve"> (بالبريد الإلكتروني إلى </w:t>
            </w:r>
            <w:r w:rsidR="008D7755" w:rsidRPr="008D7755">
              <w:rPr>
                <w:rStyle w:val="Hyperlink"/>
              </w:rPr>
              <w:t>tsbsg2@itu.int</w:t>
            </w:r>
            <w:r w:rsidRPr="002275F7">
              <w:rPr>
                <w:rFonts w:hint="cs"/>
                <w:rtl/>
              </w:rPr>
              <w:t>)</w:t>
            </w:r>
          </w:p>
        </w:tc>
      </w:tr>
    </w:tbl>
    <w:p w14:paraId="6CA1BEBD" w14:textId="1C298B96" w:rsidR="00D517B2" w:rsidRDefault="00D517B2" w:rsidP="00EE718C">
      <w:pPr>
        <w:spacing w:before="240"/>
        <w:rPr>
          <w:rtl/>
        </w:rPr>
      </w:pPr>
      <w:r w:rsidRPr="00D517B2">
        <w:rPr>
          <w:rFonts w:hint="cs"/>
          <w:rtl/>
        </w:rPr>
        <w:t>أتمنى لكم اجتماعاً مثمراً وممتعاً.</w:t>
      </w: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7"/>
      </w:tblGrid>
      <w:tr w:rsidR="00EE718C" w:rsidRPr="00EE718C" w14:paraId="6809A9D1" w14:textId="77777777" w:rsidTr="005F483D">
        <w:trPr>
          <w:trHeight w:val="2110"/>
        </w:trPr>
        <w:tc>
          <w:tcPr>
            <w:tcW w:w="3014" w:type="pct"/>
            <w:vMerge w:val="restart"/>
            <w:tcBorders>
              <w:right w:val="single" w:sz="4" w:space="0" w:color="auto"/>
            </w:tcBorders>
          </w:tcPr>
          <w:p w14:paraId="5602962E" w14:textId="77777777" w:rsidR="00EE718C" w:rsidRPr="00EE718C" w:rsidRDefault="00EE718C" w:rsidP="00EE718C">
            <w:pPr>
              <w:spacing w:before="240"/>
              <w:ind w:left="-57"/>
              <w:jc w:val="left"/>
              <w:rPr>
                <w:rtl/>
                <w:lang w:bidi="ar-EG"/>
              </w:rPr>
            </w:pPr>
            <w:r w:rsidRPr="00EE718C">
              <w:rPr>
                <w:rFonts w:hint="cs"/>
                <w:rtl/>
                <w:lang w:bidi="ar-EG"/>
              </w:rPr>
              <w:t>وتفضلوا بقبول فائق التقدير والاحترام.</w:t>
            </w:r>
          </w:p>
          <w:p w14:paraId="3C48337C" w14:textId="77777777" w:rsidR="00EE718C" w:rsidRPr="00EE718C" w:rsidRDefault="00EE718C" w:rsidP="00EE718C">
            <w:pPr>
              <w:spacing w:before="600"/>
              <w:ind w:left="-57"/>
              <w:jc w:val="left"/>
              <w:rPr>
                <w:i/>
                <w:iCs/>
                <w:rtl/>
                <w:lang w:bidi="ar-EG"/>
              </w:rPr>
            </w:pPr>
            <w:r w:rsidRPr="00EE718C">
              <w:rPr>
                <w:rFonts w:hint="cs"/>
                <w:i/>
                <w:iCs/>
                <w:rtl/>
                <w:lang w:bidi="ar-EG"/>
              </w:rPr>
              <w:t>(توقيع)</w:t>
            </w:r>
          </w:p>
          <w:p w14:paraId="38EBEE8B" w14:textId="77777777" w:rsidR="00EE718C" w:rsidRPr="00EE718C" w:rsidRDefault="00EE718C" w:rsidP="00EE718C">
            <w:pPr>
              <w:spacing w:before="720"/>
              <w:ind w:left="-57"/>
              <w:jc w:val="left"/>
              <w:rPr>
                <w:rtl/>
                <w:lang w:bidi="ar-SY"/>
              </w:rPr>
            </w:pPr>
            <w:r w:rsidRPr="00EE718C">
              <w:rPr>
                <w:rFonts w:hint="cs"/>
                <w:rtl/>
                <w:lang w:bidi="ar-SY"/>
              </w:rPr>
              <w:t>سيزو أونوي</w:t>
            </w:r>
            <w:r w:rsidRPr="00EE718C">
              <w:rPr>
                <w:rtl/>
                <w:lang w:bidi="ar-SY"/>
              </w:rPr>
              <w:br/>
            </w:r>
            <w:r w:rsidRPr="00EE718C">
              <w:rPr>
                <w:rFonts w:hint="cs"/>
                <w:rtl/>
                <w:lang w:bidi="ar-SY"/>
              </w:rPr>
              <w:t>مدير</w:t>
            </w:r>
            <w:r w:rsidRPr="00EE718C">
              <w:rPr>
                <w:rtl/>
                <w:lang w:bidi="ar-SY"/>
              </w:rPr>
              <w:t xml:space="preserve"> </w:t>
            </w:r>
            <w:r w:rsidRPr="00EE718C">
              <w:rPr>
                <w:rFonts w:hint="cs"/>
                <w:rtl/>
                <w:lang w:bidi="ar-SY"/>
              </w:rPr>
              <w:t>مكتب</w:t>
            </w:r>
            <w:r w:rsidRPr="00EE718C">
              <w:rPr>
                <w:rtl/>
                <w:lang w:bidi="ar-SY"/>
              </w:rPr>
              <w:t xml:space="preserve"> </w:t>
            </w:r>
            <w:r w:rsidRPr="00EE718C">
              <w:rPr>
                <w:rFonts w:hint="cs"/>
                <w:rtl/>
                <w:lang w:bidi="ar-SY"/>
              </w:rPr>
              <w:t>تقييس</w:t>
            </w:r>
            <w:r w:rsidRPr="00EE718C">
              <w:rPr>
                <w:rtl/>
                <w:lang w:bidi="ar-SY"/>
              </w:rPr>
              <w:t xml:space="preserve"> </w:t>
            </w:r>
            <w:r w:rsidRPr="00EE718C">
              <w:rPr>
                <w:rFonts w:hint="cs"/>
                <w:rtl/>
                <w:lang w:bidi="ar-SY"/>
              </w:rPr>
              <w:t>الاتصالات</w:t>
            </w:r>
          </w:p>
        </w:tc>
        <w:tc>
          <w:tcPr>
            <w:tcW w:w="1986" w:type="pct"/>
            <w:tcBorders>
              <w:top w:val="single" w:sz="4" w:space="0" w:color="auto"/>
              <w:left w:val="single" w:sz="4" w:space="0" w:color="auto"/>
              <w:right w:val="single" w:sz="4" w:space="0" w:color="auto"/>
            </w:tcBorders>
            <w:vAlign w:val="center"/>
          </w:tcPr>
          <w:p w14:paraId="4E2B23CF" w14:textId="77777777" w:rsidR="00EE718C" w:rsidRPr="00EE718C" w:rsidRDefault="00EE718C" w:rsidP="00EE718C">
            <w:pPr>
              <w:spacing w:before="480"/>
              <w:rPr>
                <w:rtl/>
              </w:rPr>
            </w:pPr>
            <w:r w:rsidRPr="00EE718C">
              <w:rPr>
                <w:noProof/>
                <w:rtl/>
                <w:lang w:val="ar-SA"/>
              </w:rPr>
              <mc:AlternateContent>
                <mc:Choice Requires="wps">
                  <w:drawing>
                    <wp:anchor distT="0" distB="0" distL="114300" distR="114300" simplePos="0" relativeHeight="251666432" behindDoc="0" locked="0" layoutInCell="1" allowOverlap="1" wp14:anchorId="5F36A5AA" wp14:editId="4E7E5F45">
                      <wp:simplePos x="0" y="0"/>
                      <wp:positionH relativeFrom="column">
                        <wp:posOffset>1643380</wp:posOffset>
                      </wp:positionH>
                      <wp:positionV relativeFrom="paragraph">
                        <wp:posOffset>44450</wp:posOffset>
                      </wp:positionV>
                      <wp:extent cx="499110" cy="1504800"/>
                      <wp:effectExtent l="0" t="0" r="15240" b="635"/>
                      <wp:wrapThrough wrapText="bothSides">
                        <wp:wrapPolygon edited="0">
                          <wp:start x="0" y="0"/>
                          <wp:lineTo x="0" y="21336"/>
                          <wp:lineTo x="21435" y="21336"/>
                          <wp:lineTo x="21435"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499110" cy="1504800"/>
                              </a:xfrm>
                              <a:prstGeom prst="rect">
                                <a:avLst/>
                              </a:prstGeom>
                              <a:noFill/>
                              <a:ln w="6350">
                                <a:noFill/>
                              </a:ln>
                              <a:effectLst/>
                            </wps:spPr>
                            <wps:txbx>
                              <w:txbxContent>
                                <w:p w14:paraId="5C8B03B1" w14:textId="260814FE" w:rsidR="00EE718C" w:rsidRPr="002E6F8E" w:rsidRDefault="00EE718C" w:rsidP="00EE718C">
                                  <w:pPr>
                                    <w:spacing w:before="60" w:line="144" w:lineRule="auto"/>
                                    <w:jc w:val="center"/>
                                    <w:rPr>
                                      <w:sz w:val="24"/>
                                      <w:szCs w:val="24"/>
                                    </w:rPr>
                                  </w:pPr>
                                  <w:r w:rsidRPr="00EE1075">
                                    <w:rPr>
                                      <w:spacing w:val="-6"/>
                                      <w:sz w:val="18"/>
                                      <w:szCs w:val="18"/>
                                      <w:rtl/>
                                      <w:lang w:val="fr-CH"/>
                                    </w:rPr>
                                    <w:t>ا</w:t>
                                  </w:r>
                                  <w:r w:rsidRPr="00EE1075">
                                    <w:rPr>
                                      <w:spacing w:val="-6"/>
                                      <w:sz w:val="18"/>
                                      <w:szCs w:val="18"/>
                                      <w:rtl/>
                                      <w:lang w:val="fr-CH" w:bidi="ar-SY"/>
                                    </w:rPr>
                                    <w:t xml:space="preserve">لفريق الإقليمي لمنطقة </w:t>
                                  </w:r>
                                  <w:r w:rsidRPr="002E6F8E">
                                    <w:rPr>
                                      <w:rFonts w:hint="cs"/>
                                      <w:spacing w:val="-6"/>
                                      <w:sz w:val="18"/>
                                      <w:szCs w:val="18"/>
                                      <w:rtl/>
                                      <w:lang w:val="fr-CH" w:bidi="ar-SY"/>
                                    </w:rPr>
                                    <w:t>إفريقيا</w:t>
                                  </w:r>
                                  <w:r>
                                    <w:rPr>
                                      <w:spacing w:val="-6"/>
                                      <w:sz w:val="18"/>
                                      <w:szCs w:val="18"/>
                                      <w:rtl/>
                                      <w:lang w:val="fr-CH" w:bidi="ar-SY"/>
                                    </w:rPr>
                                    <w:br/>
                                  </w:r>
                                  <w:r w:rsidRPr="002E6F8E">
                                    <w:rPr>
                                      <w:rFonts w:hint="cs"/>
                                      <w:spacing w:val="-6"/>
                                      <w:sz w:val="18"/>
                                      <w:szCs w:val="18"/>
                                      <w:rtl/>
                                      <w:lang w:val="fr-CH" w:bidi="ar-SY"/>
                                    </w:rPr>
                                    <w:t xml:space="preserve"> </w:t>
                                  </w:r>
                                  <w:r w:rsidRPr="00EE1075">
                                    <w:rPr>
                                      <w:sz w:val="18"/>
                                      <w:szCs w:val="18"/>
                                      <w:rtl/>
                                      <w:lang w:val="fr-CH" w:bidi="ar-SY"/>
                                    </w:rPr>
                                    <w:t xml:space="preserve">التابع للجنة الدراسات </w:t>
                                  </w:r>
                                  <w:r>
                                    <w:rPr>
                                      <w:rFonts w:hint="cs"/>
                                      <w:sz w:val="18"/>
                                      <w:szCs w:val="18"/>
                                      <w:rtl/>
                                    </w:rPr>
                                    <w:t>2</w:t>
                                  </w:r>
                                  <w:r w:rsidRPr="00EE1075">
                                    <w:rPr>
                                      <w:sz w:val="18"/>
                                      <w:szCs w:val="18"/>
                                      <w:rtl/>
                                      <w:lang w:val="fr-CH" w:bidi="ar-SY"/>
                                    </w:rPr>
                                    <w:t xml:space="preserve"> </w:t>
                                  </w:r>
                                  <w:r w:rsidRPr="00EE1075">
                                    <w:rPr>
                                      <w:sz w:val="18"/>
                                      <w:szCs w:val="18"/>
                                      <w:rtl/>
                                      <w:lang w:val="fr-CH" w:bidi="ar-SY"/>
                                    </w:rPr>
                                    <w:br/>
                                    <w:t>لقطاع تقييس الاتصالات</w:t>
                                  </w:r>
                                </w:p>
                              </w:txbxContent>
                            </wps:txbx>
                            <wps:bodyPr rot="0" spcFirstLastPara="0" vertOverflow="overflow" horzOverflow="overflow" vert="vert270"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6A5AA" id="_x0000_t202" coordsize="21600,21600" o:spt="202" path="m,l,21600r21600,l21600,xe">
                      <v:stroke joinstyle="miter"/>
                      <v:path gradientshapeok="t" o:connecttype="rect"/>
                    </v:shapetype>
                    <v:shape id="Text Box 5" o:spid="_x0000_s1026" type="#_x0000_t202" style="position:absolute;left:0;text-align:left;margin-left:129.4pt;margin-top:3.5pt;width:39.3pt;height:1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" filled="f" stroked="f" strokeweight=".5pt">
                      <v:textbox style="layout-flow:vertical;mso-layout-flow-alt:bottom-to-top" inset="0,0,0,0">
                        <w:txbxContent>
                          <w:p w14:paraId="5C8B03B1" w14:textId="260814FE" w:rsidR="00EE718C" w:rsidRPr="002E6F8E" w:rsidRDefault="00EE718C" w:rsidP="00EE718C">
                            <w:pPr>
                              <w:spacing w:before="60" w:line="144" w:lineRule="auto"/>
                              <w:jc w:val="center"/>
                              <w:rPr>
                                <w:sz w:val="24"/>
                                <w:szCs w:val="24"/>
                              </w:rPr>
                            </w:pPr>
                            <w:r w:rsidRPr="00EE1075">
                              <w:rPr>
                                <w:spacing w:val="-6"/>
                                <w:sz w:val="18"/>
                                <w:szCs w:val="18"/>
                                <w:rtl/>
                                <w:lang w:val="fr-CH"/>
                              </w:rPr>
                              <w:t>ا</w:t>
                            </w:r>
                            <w:r w:rsidRPr="00EE1075">
                              <w:rPr>
                                <w:spacing w:val="-6"/>
                                <w:sz w:val="18"/>
                                <w:szCs w:val="18"/>
                                <w:rtl/>
                                <w:lang w:val="fr-CH" w:bidi="ar-SY"/>
                              </w:rPr>
                              <w:t xml:space="preserve">لفريق الإقليمي لمنطقة </w:t>
                            </w:r>
                            <w:r w:rsidRPr="002E6F8E">
                              <w:rPr>
                                <w:rFonts w:hint="cs"/>
                                <w:spacing w:val="-6"/>
                                <w:sz w:val="18"/>
                                <w:szCs w:val="18"/>
                                <w:rtl/>
                                <w:lang w:val="fr-CH" w:bidi="ar-SY"/>
                              </w:rPr>
                              <w:t>إفريقيا</w:t>
                            </w:r>
                            <w:r>
                              <w:rPr>
                                <w:spacing w:val="-6"/>
                                <w:sz w:val="18"/>
                                <w:szCs w:val="18"/>
                                <w:rtl/>
                                <w:lang w:val="fr-CH" w:bidi="ar-SY"/>
                              </w:rPr>
                              <w:br/>
                            </w:r>
                            <w:r w:rsidRPr="002E6F8E">
                              <w:rPr>
                                <w:rFonts w:hint="cs"/>
                                <w:spacing w:val="-6"/>
                                <w:sz w:val="18"/>
                                <w:szCs w:val="18"/>
                                <w:rtl/>
                                <w:lang w:val="fr-CH" w:bidi="ar-SY"/>
                              </w:rPr>
                              <w:t xml:space="preserve"> </w:t>
                            </w:r>
                            <w:r w:rsidRPr="00EE1075">
                              <w:rPr>
                                <w:sz w:val="18"/>
                                <w:szCs w:val="18"/>
                                <w:rtl/>
                                <w:lang w:val="fr-CH" w:bidi="ar-SY"/>
                              </w:rPr>
                              <w:t xml:space="preserve">التابع للجنة الدراسات </w:t>
                            </w:r>
                            <w:r>
                              <w:rPr>
                                <w:rFonts w:hint="cs"/>
                                <w:sz w:val="18"/>
                                <w:szCs w:val="18"/>
                                <w:rtl/>
                              </w:rPr>
                              <w:t>2</w:t>
                            </w:r>
                            <w:r w:rsidRPr="00EE1075">
                              <w:rPr>
                                <w:sz w:val="18"/>
                                <w:szCs w:val="18"/>
                                <w:rtl/>
                                <w:lang w:val="fr-CH" w:bidi="ar-SY"/>
                              </w:rPr>
                              <w:t xml:space="preserve"> </w:t>
                            </w:r>
                            <w:r w:rsidRPr="00EE1075">
                              <w:rPr>
                                <w:sz w:val="18"/>
                                <w:szCs w:val="18"/>
                                <w:rtl/>
                                <w:lang w:val="fr-CH" w:bidi="ar-SY"/>
                              </w:rPr>
                              <w:br/>
                              <w:t>لقطاع تقييس الاتصالات</w:t>
                            </w:r>
                          </w:p>
                        </w:txbxContent>
                      </v:textbox>
                      <w10:wrap type="through"/>
                    </v:shape>
                  </w:pict>
                </mc:Fallback>
              </mc:AlternateContent>
            </w:r>
            <w:r w:rsidRPr="00EE718C">
              <w:rPr>
                <w:rFonts w:asciiTheme="minorHAnsi" w:eastAsia="Times New Roman" w:hAnsiTheme="minorHAnsi" w:cstheme="minorHAnsi"/>
                <w:sz w:val="18"/>
                <w:szCs w:val="18"/>
              </w:rPr>
              <w:object w:dxaOrig="3540" w:dyaOrig="3585" w14:anchorId="64C79D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0" type="#_x0000_t75" style="width:68.95pt;height:73.7pt" o:ole="">
                  <v:imagedata r:id="rId18" o:title=""/>
                </v:shape>
                <o:OLEObject Type="Embed" ProgID="PBrush" ShapeID="_x0000_i1140" DrawAspect="Content" ObjectID="_1793714225" r:id="rId19"/>
              </w:object>
            </w:r>
          </w:p>
        </w:tc>
      </w:tr>
      <w:tr w:rsidR="00EE718C" w:rsidRPr="00EE718C" w14:paraId="6485AF53" w14:textId="77777777" w:rsidTr="005F483D">
        <w:trPr>
          <w:trHeight w:val="2264"/>
        </w:trPr>
        <w:tc>
          <w:tcPr>
            <w:tcW w:w="3014" w:type="pct"/>
            <w:vMerge/>
            <w:tcBorders>
              <w:right w:val="single" w:sz="4" w:space="0" w:color="auto"/>
            </w:tcBorders>
          </w:tcPr>
          <w:p w14:paraId="55C4AD29" w14:textId="77777777" w:rsidR="00EE718C" w:rsidRPr="00EE718C" w:rsidRDefault="00EE718C" w:rsidP="00EE718C">
            <w:pPr>
              <w:spacing w:before="240"/>
              <w:ind w:left="-57"/>
              <w:jc w:val="left"/>
              <w:rPr>
                <w:rtl/>
                <w:lang w:bidi="ar-EG"/>
              </w:rPr>
            </w:pPr>
          </w:p>
        </w:tc>
        <w:tc>
          <w:tcPr>
            <w:tcW w:w="1986" w:type="pct"/>
            <w:tcBorders>
              <w:left w:val="single" w:sz="4" w:space="0" w:color="auto"/>
              <w:bottom w:val="single" w:sz="4" w:space="0" w:color="auto"/>
              <w:right w:val="single" w:sz="4" w:space="0" w:color="auto"/>
            </w:tcBorders>
            <w:vAlign w:val="center"/>
          </w:tcPr>
          <w:p w14:paraId="7533EFDC" w14:textId="77777777" w:rsidR="00EE718C" w:rsidRPr="00EE718C" w:rsidRDefault="00EE718C" w:rsidP="00EE718C">
            <w:pPr>
              <w:spacing w:before="600"/>
              <w:jc w:val="left"/>
              <w:rPr>
                <w:noProof/>
                <w:rtl/>
              </w:rPr>
            </w:pPr>
            <w:r w:rsidRPr="00EE718C">
              <w:rPr>
                <w:noProof/>
                <w:rtl/>
                <w:lang w:val="ar-SA"/>
              </w:rPr>
              <mc:AlternateContent>
                <mc:Choice Requires="wps">
                  <w:drawing>
                    <wp:anchor distT="0" distB="0" distL="114300" distR="114300" simplePos="0" relativeHeight="251667456" behindDoc="0" locked="0" layoutInCell="1" allowOverlap="1" wp14:anchorId="6119C536" wp14:editId="34AF9F14">
                      <wp:simplePos x="0" y="0"/>
                      <wp:positionH relativeFrom="column">
                        <wp:posOffset>1631950</wp:posOffset>
                      </wp:positionH>
                      <wp:positionV relativeFrom="paragraph">
                        <wp:posOffset>125095</wp:posOffset>
                      </wp:positionV>
                      <wp:extent cx="499110" cy="1503045"/>
                      <wp:effectExtent l="0" t="0" r="15240" b="1905"/>
                      <wp:wrapThrough wrapText="bothSides">
                        <wp:wrapPolygon edited="0">
                          <wp:start x="0" y="0"/>
                          <wp:lineTo x="0" y="21354"/>
                          <wp:lineTo x="21435" y="21354"/>
                          <wp:lineTo x="21435" y="0"/>
                          <wp:lineTo x="0" y="0"/>
                        </wp:wrapPolygon>
                      </wp:wrapThrough>
                      <wp:docPr id="7" name="Text Box 7"/>
                      <wp:cNvGraphicFramePr/>
                      <a:graphic xmlns:a="http://schemas.openxmlformats.org/drawingml/2006/main">
                        <a:graphicData uri="http://schemas.microsoft.com/office/word/2010/wordprocessingShape">
                          <wps:wsp>
                            <wps:cNvSpPr txBox="1"/>
                            <wps:spPr>
                              <a:xfrm>
                                <a:off x="0" y="0"/>
                                <a:ext cx="499110" cy="1503045"/>
                              </a:xfrm>
                              <a:prstGeom prst="rect">
                                <a:avLst/>
                              </a:prstGeom>
                              <a:noFill/>
                              <a:ln w="6350">
                                <a:noFill/>
                              </a:ln>
                              <a:effectLst/>
                            </wps:spPr>
                            <wps:txbx>
                              <w:txbxContent>
                                <w:p w14:paraId="577B1792" w14:textId="77777777" w:rsidR="00EE718C" w:rsidRPr="002E6F8E" w:rsidRDefault="00EE718C" w:rsidP="00EE718C">
                                  <w:pPr>
                                    <w:spacing w:before="60" w:line="144" w:lineRule="auto"/>
                                    <w:jc w:val="center"/>
                                    <w:rPr>
                                      <w:sz w:val="24"/>
                                      <w:szCs w:val="24"/>
                                    </w:rPr>
                                  </w:pPr>
                                  <w:r w:rsidRPr="00EE1075">
                                    <w:rPr>
                                      <w:spacing w:val="-6"/>
                                      <w:sz w:val="18"/>
                                      <w:szCs w:val="18"/>
                                      <w:rtl/>
                                      <w:lang w:val="fr-CH"/>
                                    </w:rPr>
                                    <w:t>ا</w:t>
                                  </w:r>
                                  <w:r w:rsidRPr="00EE1075">
                                    <w:rPr>
                                      <w:spacing w:val="-6"/>
                                      <w:sz w:val="18"/>
                                      <w:szCs w:val="18"/>
                                      <w:rtl/>
                                      <w:lang w:val="fr-CH" w:bidi="ar-SY"/>
                                    </w:rPr>
                                    <w:t xml:space="preserve">لفريق الإقليمي لمنطقة </w:t>
                                  </w:r>
                                  <w:r>
                                    <w:rPr>
                                      <w:rFonts w:hint="cs"/>
                                      <w:spacing w:val="-6"/>
                                      <w:sz w:val="18"/>
                                      <w:szCs w:val="18"/>
                                      <w:rtl/>
                                      <w:lang w:val="fr-CH" w:bidi="ar-SY"/>
                                    </w:rPr>
                                    <w:t>الدول العربية</w:t>
                                  </w:r>
                                  <w:r w:rsidRPr="002E6F8E">
                                    <w:rPr>
                                      <w:rFonts w:hint="cs"/>
                                      <w:spacing w:val="-6"/>
                                      <w:sz w:val="18"/>
                                      <w:szCs w:val="18"/>
                                      <w:rtl/>
                                      <w:lang w:val="fr-CH" w:bidi="ar-SY"/>
                                    </w:rPr>
                                    <w:t xml:space="preserve"> </w:t>
                                  </w:r>
                                  <w:r w:rsidRPr="00EE1075">
                                    <w:rPr>
                                      <w:sz w:val="18"/>
                                      <w:szCs w:val="18"/>
                                      <w:rtl/>
                                      <w:lang w:val="fr-CH" w:bidi="ar-SY"/>
                                    </w:rPr>
                                    <w:t xml:space="preserve">التابع للجنة الدراسات </w:t>
                                  </w:r>
                                  <w:r>
                                    <w:rPr>
                                      <w:rFonts w:hint="cs"/>
                                      <w:sz w:val="18"/>
                                      <w:szCs w:val="18"/>
                                      <w:rtl/>
                                    </w:rPr>
                                    <w:t>2</w:t>
                                  </w:r>
                                  <w:r w:rsidRPr="00EE1075">
                                    <w:rPr>
                                      <w:sz w:val="18"/>
                                      <w:szCs w:val="18"/>
                                      <w:rtl/>
                                      <w:lang w:val="fr-CH" w:bidi="ar-SY"/>
                                    </w:rPr>
                                    <w:t xml:space="preserve"> </w:t>
                                  </w:r>
                                  <w:r w:rsidRPr="00EE1075">
                                    <w:rPr>
                                      <w:sz w:val="18"/>
                                      <w:szCs w:val="18"/>
                                      <w:rtl/>
                                      <w:lang w:val="fr-CH" w:bidi="ar-SY"/>
                                    </w:rPr>
                                    <w:br/>
                                    <w:t>لقطاع تقييس الاتصالات</w:t>
                                  </w:r>
                                  <w:r w:rsidRPr="002E6F8E">
                                    <w:rPr>
                                      <w:rFonts w:asciiTheme="minorHAnsi" w:hAnsiTheme="minorHAnsi" w:cstheme="minorHAnsi" w:hint="eastAsia"/>
                                      <w:sz w:val="20"/>
                                      <w:szCs w:val="20"/>
                                      <w:rtl/>
                                      <w:lang w:val="fr-CH" w:bidi="ar-SY"/>
                                    </w:rPr>
                                    <w:t> </w:t>
                                  </w:r>
                                </w:p>
                              </w:txbxContent>
                            </wps:txbx>
                            <wps:bodyPr rot="0" spcFirstLastPara="0" vertOverflow="overflow" horzOverflow="overflow" vert="vert270"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9C536" id="Text Box 7" o:spid="_x0000_s1027" type="#_x0000_t202" style="position:absolute;left:0;text-align:left;margin-left:128.5pt;margin-top:9.85pt;width:39.3pt;height:11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" filled="f" stroked="f" strokeweight=".5pt">
                      <v:textbox style="layout-flow:vertical;mso-layout-flow-alt:bottom-to-top" inset="0,0,0,0">
                        <w:txbxContent>
                          <w:p w14:paraId="577B1792" w14:textId="77777777" w:rsidR="00EE718C" w:rsidRPr="002E6F8E" w:rsidRDefault="00EE718C" w:rsidP="00EE718C">
                            <w:pPr>
                              <w:spacing w:before="60" w:line="144" w:lineRule="auto"/>
                              <w:jc w:val="center"/>
                              <w:rPr>
                                <w:sz w:val="24"/>
                                <w:szCs w:val="24"/>
                              </w:rPr>
                            </w:pPr>
                            <w:r w:rsidRPr="00EE1075">
                              <w:rPr>
                                <w:spacing w:val="-6"/>
                                <w:sz w:val="18"/>
                                <w:szCs w:val="18"/>
                                <w:rtl/>
                                <w:lang w:val="fr-CH"/>
                              </w:rPr>
                              <w:t>ا</w:t>
                            </w:r>
                            <w:r w:rsidRPr="00EE1075">
                              <w:rPr>
                                <w:spacing w:val="-6"/>
                                <w:sz w:val="18"/>
                                <w:szCs w:val="18"/>
                                <w:rtl/>
                                <w:lang w:val="fr-CH" w:bidi="ar-SY"/>
                              </w:rPr>
                              <w:t xml:space="preserve">لفريق الإقليمي لمنطقة </w:t>
                            </w:r>
                            <w:r>
                              <w:rPr>
                                <w:rFonts w:hint="cs"/>
                                <w:spacing w:val="-6"/>
                                <w:sz w:val="18"/>
                                <w:szCs w:val="18"/>
                                <w:rtl/>
                                <w:lang w:val="fr-CH" w:bidi="ar-SY"/>
                              </w:rPr>
                              <w:t>الدول العربية</w:t>
                            </w:r>
                            <w:r w:rsidRPr="002E6F8E">
                              <w:rPr>
                                <w:rFonts w:hint="cs"/>
                                <w:spacing w:val="-6"/>
                                <w:sz w:val="18"/>
                                <w:szCs w:val="18"/>
                                <w:rtl/>
                                <w:lang w:val="fr-CH" w:bidi="ar-SY"/>
                              </w:rPr>
                              <w:t xml:space="preserve"> </w:t>
                            </w:r>
                            <w:r w:rsidRPr="00EE1075">
                              <w:rPr>
                                <w:sz w:val="18"/>
                                <w:szCs w:val="18"/>
                                <w:rtl/>
                                <w:lang w:val="fr-CH" w:bidi="ar-SY"/>
                              </w:rPr>
                              <w:t xml:space="preserve">التابع للجنة الدراسات </w:t>
                            </w:r>
                            <w:r>
                              <w:rPr>
                                <w:rFonts w:hint="cs"/>
                                <w:sz w:val="18"/>
                                <w:szCs w:val="18"/>
                                <w:rtl/>
                              </w:rPr>
                              <w:t>2</w:t>
                            </w:r>
                            <w:r w:rsidRPr="00EE1075">
                              <w:rPr>
                                <w:sz w:val="18"/>
                                <w:szCs w:val="18"/>
                                <w:rtl/>
                                <w:lang w:val="fr-CH" w:bidi="ar-SY"/>
                              </w:rPr>
                              <w:t xml:space="preserve"> </w:t>
                            </w:r>
                            <w:r w:rsidRPr="00EE1075">
                              <w:rPr>
                                <w:sz w:val="18"/>
                                <w:szCs w:val="18"/>
                                <w:rtl/>
                                <w:lang w:val="fr-CH" w:bidi="ar-SY"/>
                              </w:rPr>
                              <w:br/>
                              <w:t>لقطاع تقييس الاتصالات</w:t>
                            </w:r>
                            <w:r w:rsidRPr="002E6F8E">
                              <w:rPr>
                                <w:rFonts w:asciiTheme="minorHAnsi" w:hAnsiTheme="minorHAnsi" w:cstheme="minorHAnsi" w:hint="eastAsia"/>
                                <w:sz w:val="20"/>
                                <w:szCs w:val="20"/>
                                <w:rtl/>
                                <w:lang w:val="fr-CH" w:bidi="ar-SY"/>
                              </w:rPr>
                              <w:t> </w:t>
                            </w:r>
                          </w:p>
                        </w:txbxContent>
                      </v:textbox>
                      <w10:wrap type="through"/>
                    </v:shape>
                  </w:pict>
                </mc:Fallback>
              </mc:AlternateContent>
            </w:r>
            <w:r w:rsidRPr="00EE718C">
              <w:rPr>
                <w:rFonts w:asciiTheme="minorHAnsi" w:eastAsia="Times New Roman" w:hAnsiTheme="minorHAnsi" w:cstheme="minorHAnsi"/>
                <w:sz w:val="18"/>
                <w:szCs w:val="18"/>
              </w:rPr>
              <w:object w:dxaOrig="3600" w:dyaOrig="3630" w14:anchorId="58F57B60">
                <v:shape id="_x0000_i1141" type="#_x0000_t75" style="width:72.7pt;height:71.3pt" o:ole="">
                  <v:imagedata r:id="rId20" o:title=""/>
                </v:shape>
                <o:OLEObject Type="Embed" ProgID="PBrush" ShapeID="_x0000_i1141" DrawAspect="Content" ObjectID="_1793714226" r:id="rId21"/>
              </w:object>
            </w:r>
          </w:p>
        </w:tc>
      </w:tr>
      <w:tr w:rsidR="00EE718C" w:rsidRPr="00EE718C" w14:paraId="7742F825" w14:textId="77777777" w:rsidTr="005F483D">
        <w:trPr>
          <w:trHeight w:val="45"/>
        </w:trPr>
        <w:tc>
          <w:tcPr>
            <w:tcW w:w="3014" w:type="pct"/>
          </w:tcPr>
          <w:p w14:paraId="77A3EC46" w14:textId="77777777" w:rsidR="00EE718C" w:rsidRPr="00EE718C" w:rsidRDefault="00EE718C" w:rsidP="00EE718C">
            <w:pPr>
              <w:spacing w:before="240"/>
              <w:ind w:left="-57"/>
              <w:jc w:val="left"/>
              <w:rPr>
                <w:rtl/>
                <w:lang w:bidi="ar-EG"/>
              </w:rPr>
            </w:pPr>
          </w:p>
        </w:tc>
        <w:tc>
          <w:tcPr>
            <w:tcW w:w="1986" w:type="pct"/>
            <w:tcBorders>
              <w:top w:val="single" w:sz="4" w:space="0" w:color="auto"/>
            </w:tcBorders>
            <w:vAlign w:val="center"/>
          </w:tcPr>
          <w:p w14:paraId="66AC3390" w14:textId="77777777" w:rsidR="00EE718C" w:rsidRPr="00EE718C" w:rsidRDefault="00EE718C" w:rsidP="00EE718C">
            <w:pPr>
              <w:jc w:val="center"/>
              <w:rPr>
                <w:noProof/>
                <w:rtl/>
                <w:lang w:val="ar-SA"/>
              </w:rPr>
            </w:pPr>
            <w:r w:rsidRPr="00EE718C">
              <w:rPr>
                <w:rFonts w:hint="cs"/>
                <w:noProof/>
                <w:rtl/>
                <w:lang w:val="ar-SA"/>
              </w:rPr>
              <w:t>أحدث المعلومات عن الاجتماع</w:t>
            </w:r>
          </w:p>
        </w:tc>
      </w:tr>
    </w:tbl>
    <w:p w14:paraId="7635AFFF" w14:textId="77777777" w:rsidR="00EE718C" w:rsidRDefault="00EE718C" w:rsidP="00EE718C">
      <w:pPr>
        <w:spacing w:before="840"/>
        <w:rPr>
          <w:rtl/>
          <w:lang w:bidi="ar-EG"/>
        </w:rPr>
      </w:pPr>
      <w:r w:rsidRPr="00AB22D0">
        <w:rPr>
          <w:rFonts w:hint="cs"/>
          <w:b/>
          <w:bCs/>
          <w:rtl/>
          <w:lang w:bidi="ar-EG"/>
        </w:rPr>
        <w:t>الملحقات:</w:t>
      </w:r>
      <w:r>
        <w:rPr>
          <w:rFonts w:hint="cs"/>
          <w:rtl/>
          <w:lang w:bidi="ar-EG"/>
        </w:rPr>
        <w:t xml:space="preserve"> 2</w:t>
      </w:r>
    </w:p>
    <w:p w14:paraId="22139432" w14:textId="32E97623" w:rsidR="00596808" w:rsidRDefault="00596808" w:rsidP="001348EF">
      <w:pPr>
        <w:rPr>
          <w:rtl/>
          <w:lang w:bidi="ar-EG"/>
        </w:rPr>
      </w:pPr>
      <w:r>
        <w:rPr>
          <w:rtl/>
          <w:lang w:bidi="ar-EG"/>
        </w:rPr>
        <w:br w:type="page"/>
      </w:r>
    </w:p>
    <w:p w14:paraId="6DA6A9A4" w14:textId="1732A7A5" w:rsidR="00EE718C" w:rsidRDefault="00EB11BD" w:rsidP="00EE718C">
      <w:pPr>
        <w:pStyle w:val="Annextitle"/>
        <w:spacing w:after="0"/>
        <w:rPr>
          <w:rtl/>
          <w:lang w:bidi="ar-SA"/>
        </w:rPr>
      </w:pPr>
      <w:r>
        <w:rPr>
          <w:rtl/>
        </w:rPr>
        <w:lastRenderedPageBreak/>
        <w:t xml:space="preserve">الملحق </w:t>
      </w:r>
      <w:r>
        <w:t>A</w:t>
      </w:r>
      <w:r>
        <w:rPr>
          <w:rtl/>
        </w:rPr>
        <w:t xml:space="preserve"> </w:t>
      </w:r>
      <w:r>
        <w:rPr>
          <w:rtl/>
        </w:rPr>
        <w:br/>
      </w:r>
      <w:r>
        <w:rPr>
          <w:rtl/>
        </w:rPr>
        <w:br/>
      </w:r>
      <w:r w:rsidR="00EE718C">
        <w:rPr>
          <w:rtl/>
        </w:rPr>
        <w:t xml:space="preserve">معلومات </w:t>
      </w:r>
      <w:r w:rsidR="00EE718C">
        <w:rPr>
          <w:rFonts w:hint="cs"/>
          <w:rtl/>
        </w:rPr>
        <w:t>إضافية</w:t>
      </w:r>
    </w:p>
    <w:p w14:paraId="2DC6DA49" w14:textId="77777777" w:rsidR="00EE718C" w:rsidRPr="00300C25" w:rsidRDefault="00EE718C" w:rsidP="00EE718C">
      <w:pPr>
        <w:spacing w:after="360"/>
        <w:jc w:val="center"/>
        <w:rPr>
          <w:b/>
          <w:bCs/>
          <w:lang w:bidi="ar-EG"/>
        </w:rPr>
      </w:pPr>
      <w:r w:rsidRPr="00300C25">
        <w:rPr>
          <w:b/>
          <w:bCs/>
          <w:rtl/>
        </w:rPr>
        <w:t>أساليب العمل والمرافق المتاحة</w:t>
      </w:r>
    </w:p>
    <w:p w14:paraId="40B0F6F7" w14:textId="6C741715" w:rsidR="00EE718C" w:rsidRPr="00835472" w:rsidRDefault="00EE718C" w:rsidP="00EE718C">
      <w:pPr>
        <w:rPr>
          <w:spacing w:val="2"/>
          <w:rtl/>
          <w:lang w:bidi="ar-EG"/>
        </w:rPr>
      </w:pPr>
      <w:r w:rsidRPr="00835472">
        <w:rPr>
          <w:b/>
          <w:bCs/>
          <w:spacing w:val="2"/>
          <w:rtl/>
          <w:lang w:val="en-GB"/>
        </w:rPr>
        <w:t>تقديم الوثائق والنفاذ إليها:</w:t>
      </w:r>
      <w:r>
        <w:rPr>
          <w:rFonts w:hint="cs"/>
          <w:spacing w:val="2"/>
          <w:rtl/>
          <w:lang w:val="en-GB"/>
        </w:rPr>
        <w:t xml:space="preserve"> </w:t>
      </w:r>
      <w:r w:rsidRPr="00835472">
        <w:rPr>
          <w:spacing w:val="2"/>
          <w:rtl/>
          <w:lang w:val="en-GB"/>
        </w:rPr>
        <w:t xml:space="preserve">ينبغي تقديم مساهمات الأعضاء ومشاريع الوثائق المؤقتة عن طريق البريد الإلكتروني إلى العنوان </w:t>
      </w:r>
      <w:hyperlink r:id="rId22" w:history="1">
        <w:r w:rsidRPr="00D06C1D">
          <w:rPr>
            <w:rStyle w:val="Hyperlink"/>
            <w:rFonts w:asciiTheme="minorHAnsi" w:eastAsia="SimSun" w:hAnsiTheme="minorHAnsi" w:cstheme="minorHAnsi"/>
            <w:bCs/>
          </w:rPr>
          <w:t>tsbsg2@itu.int</w:t>
        </w:r>
      </w:hyperlink>
      <w:r w:rsidRPr="00835472">
        <w:rPr>
          <w:spacing w:val="2"/>
          <w:rtl/>
          <w:lang w:val="en-GB"/>
        </w:rPr>
        <w:t> وباستخدام</w:t>
      </w:r>
      <w:r w:rsidRPr="00835472">
        <w:rPr>
          <w:spacing w:val="2"/>
          <w:rtl/>
          <w:lang w:val="en-GB" w:bidi="ar-EG"/>
        </w:rPr>
        <w:t xml:space="preserve"> </w:t>
      </w:r>
      <w:hyperlink r:id="rId23" w:history="1">
        <w:r w:rsidRPr="00835472">
          <w:rPr>
            <w:rStyle w:val="Hyperlink"/>
            <w:spacing w:val="2"/>
            <w:rtl/>
            <w:lang w:val="en-GB"/>
          </w:rPr>
          <w:t>النمو</w:t>
        </w:r>
        <w:r w:rsidRPr="00835472">
          <w:rPr>
            <w:rStyle w:val="Hyperlink"/>
            <w:spacing w:val="2"/>
            <w:rtl/>
            <w:lang w:val="en-GB"/>
          </w:rPr>
          <w:t>ذ</w:t>
        </w:r>
        <w:r w:rsidRPr="00835472">
          <w:rPr>
            <w:rStyle w:val="Hyperlink"/>
            <w:spacing w:val="2"/>
            <w:rtl/>
            <w:lang w:val="en-GB"/>
          </w:rPr>
          <w:t>ج المناسب</w:t>
        </w:r>
      </w:hyperlink>
      <w:r w:rsidRPr="00835472">
        <w:rPr>
          <w:spacing w:val="2"/>
          <w:rtl/>
          <w:lang w:val="en-GB"/>
        </w:rPr>
        <w:t xml:space="preserve">. </w:t>
      </w:r>
      <w:r w:rsidRPr="00835472">
        <w:rPr>
          <w:color w:val="000000"/>
          <w:spacing w:val="2"/>
          <w:rtl/>
        </w:rPr>
        <w:t>ويتاح النفاذ إلى وثائق الاجتماع من الصفح</w:t>
      </w:r>
      <w:r>
        <w:rPr>
          <w:rFonts w:hint="cs"/>
          <w:color w:val="000000"/>
          <w:spacing w:val="2"/>
          <w:rtl/>
        </w:rPr>
        <w:t>تين</w:t>
      </w:r>
      <w:r w:rsidRPr="00835472">
        <w:rPr>
          <w:color w:val="000000"/>
          <w:spacing w:val="2"/>
          <w:rtl/>
        </w:rPr>
        <w:t xml:space="preserve"> الرئيسي</w:t>
      </w:r>
      <w:r>
        <w:rPr>
          <w:rFonts w:hint="cs"/>
          <w:color w:val="000000"/>
          <w:spacing w:val="2"/>
          <w:rtl/>
        </w:rPr>
        <w:t>تين</w:t>
      </w:r>
      <w:r w:rsidRPr="00835472">
        <w:rPr>
          <w:color w:val="000000"/>
          <w:spacing w:val="2"/>
          <w:rtl/>
        </w:rPr>
        <w:t xml:space="preserve"> </w:t>
      </w:r>
      <w:r>
        <w:rPr>
          <w:rFonts w:hint="cs"/>
          <w:color w:val="000000"/>
          <w:spacing w:val="2"/>
          <w:rtl/>
        </w:rPr>
        <w:t>للفريقين الإقليميين</w:t>
      </w:r>
      <w:r w:rsidRPr="00835472">
        <w:rPr>
          <w:color w:val="000000"/>
          <w:spacing w:val="2"/>
          <w:rtl/>
        </w:rPr>
        <w:t xml:space="preserve"> ويقتصر على أعضاء قطاع تقييس الاتصالات</w:t>
      </w:r>
      <w:r w:rsidRPr="00835472">
        <w:rPr>
          <w:spacing w:val="2"/>
          <w:rtl/>
          <w:lang w:val="en-GB"/>
        </w:rPr>
        <w:t xml:space="preserve"> </w:t>
      </w:r>
      <w:r w:rsidRPr="00835472">
        <w:rPr>
          <w:color w:val="000000"/>
          <w:spacing w:val="2"/>
          <w:rtl/>
        </w:rPr>
        <w:t xml:space="preserve">الذين لديهم </w:t>
      </w:r>
      <w:hyperlink r:id="rId24" w:anchor="/ar" w:history="1">
        <w:r w:rsidRPr="00835472">
          <w:rPr>
            <w:rStyle w:val="Hyperlink"/>
            <w:spacing w:val="2"/>
            <w:rtl/>
          </w:rPr>
          <w:t xml:space="preserve">حساب </w:t>
        </w:r>
        <w:r w:rsidRPr="00835472">
          <w:rPr>
            <w:rStyle w:val="Hyperlink"/>
            <w:spacing w:val="2"/>
            <w:rtl/>
          </w:rPr>
          <w:t>ل</w:t>
        </w:r>
        <w:r w:rsidRPr="00835472">
          <w:rPr>
            <w:rStyle w:val="Hyperlink"/>
            <w:spacing w:val="2"/>
            <w:rtl/>
          </w:rPr>
          <w:t>دى الاتحاد</w:t>
        </w:r>
      </w:hyperlink>
      <w:r w:rsidRPr="00835472">
        <w:rPr>
          <w:color w:val="000000"/>
          <w:spacing w:val="2"/>
          <w:rtl/>
        </w:rPr>
        <w:t xml:space="preserve"> يتيح النفاذ إلى خدمة تبادل معلومات الاتصالات </w:t>
      </w:r>
      <w:r w:rsidRPr="00835472">
        <w:rPr>
          <w:color w:val="000000"/>
          <w:spacing w:val="2"/>
        </w:rPr>
        <w:t>(TIES)</w:t>
      </w:r>
      <w:r w:rsidRPr="00835472">
        <w:rPr>
          <w:color w:val="000000"/>
          <w:spacing w:val="2"/>
          <w:rtl/>
          <w:lang w:bidi="ar-EG"/>
        </w:rPr>
        <w:t>.</w:t>
      </w:r>
    </w:p>
    <w:p w14:paraId="5FFF3067" w14:textId="77777777" w:rsidR="00EE718C" w:rsidRDefault="00EE718C" w:rsidP="00EE718C">
      <w:pPr>
        <w:rPr>
          <w:spacing w:val="2"/>
          <w:rtl/>
          <w:lang w:val="en-GB"/>
        </w:rPr>
      </w:pPr>
      <w:r w:rsidRPr="00D16781">
        <w:rPr>
          <w:rFonts w:hint="cs"/>
          <w:b/>
          <w:bCs/>
          <w:spacing w:val="2"/>
          <w:rtl/>
          <w:lang w:val="en-GB" w:bidi="ar-SY"/>
        </w:rPr>
        <w:t>لغة العمل</w:t>
      </w:r>
      <w:r w:rsidRPr="00D16781">
        <w:rPr>
          <w:spacing w:val="2"/>
          <w:rtl/>
          <w:lang w:val="en-GB" w:bidi="ar-SY"/>
        </w:rPr>
        <w:t xml:space="preserve">: </w:t>
      </w:r>
      <w:r w:rsidRPr="00D16781">
        <w:rPr>
          <w:rFonts w:hint="cs"/>
          <w:spacing w:val="2"/>
          <w:rtl/>
          <w:lang w:val="en-GB"/>
        </w:rPr>
        <w:t>بالاتفاق مع رئيس</w:t>
      </w:r>
      <w:r>
        <w:rPr>
          <w:rFonts w:hint="cs"/>
          <w:spacing w:val="2"/>
          <w:rtl/>
          <w:lang w:val="en-GB"/>
        </w:rPr>
        <w:t>ي</w:t>
      </w:r>
      <w:r w:rsidRPr="00D16781">
        <w:rPr>
          <w:rFonts w:hint="cs"/>
          <w:spacing w:val="2"/>
          <w:rtl/>
          <w:lang w:val="en-GB"/>
        </w:rPr>
        <w:t xml:space="preserve"> الفريق</w:t>
      </w:r>
      <w:r>
        <w:rPr>
          <w:rFonts w:hint="cs"/>
          <w:spacing w:val="2"/>
          <w:rtl/>
          <w:lang w:val="en-GB"/>
        </w:rPr>
        <w:t>ين الإقليميين</w:t>
      </w:r>
      <w:r w:rsidRPr="00D16781">
        <w:rPr>
          <w:rFonts w:hint="cs"/>
          <w:spacing w:val="2"/>
          <w:rtl/>
          <w:lang w:val="en-GB"/>
        </w:rPr>
        <w:t>، ستكون لغة عمل الاجتماع هي</w:t>
      </w:r>
      <w:r>
        <w:rPr>
          <w:rFonts w:hint="cs"/>
          <w:spacing w:val="2"/>
          <w:rtl/>
          <w:lang w:val="en-GB"/>
        </w:rPr>
        <w:t xml:space="preserve"> اللغة</w:t>
      </w:r>
      <w:r w:rsidRPr="00D16781">
        <w:rPr>
          <w:rFonts w:hint="cs"/>
          <w:spacing w:val="2"/>
          <w:rtl/>
          <w:lang w:val="en-GB"/>
        </w:rPr>
        <w:t xml:space="preserve"> </w:t>
      </w:r>
      <w:r>
        <w:rPr>
          <w:rFonts w:hint="cs"/>
          <w:spacing w:val="2"/>
          <w:rtl/>
          <w:lang w:val="en-GB"/>
        </w:rPr>
        <w:t xml:space="preserve">الإنكليزية </w:t>
      </w:r>
      <w:r w:rsidRPr="00D16781">
        <w:rPr>
          <w:rFonts w:hint="cs"/>
          <w:spacing w:val="2"/>
          <w:rtl/>
          <w:lang w:val="en-GB"/>
        </w:rPr>
        <w:t>فقط</w:t>
      </w:r>
      <w:r>
        <w:rPr>
          <w:rFonts w:hint="cs"/>
          <w:spacing w:val="2"/>
          <w:rtl/>
          <w:lang w:val="en-GB"/>
        </w:rPr>
        <w:t>.</w:t>
      </w:r>
    </w:p>
    <w:p w14:paraId="5BF0D4FB" w14:textId="77777777" w:rsidR="00EE718C" w:rsidRDefault="00EE718C" w:rsidP="00EE718C">
      <w:pPr>
        <w:rPr>
          <w:spacing w:val="2"/>
          <w:rtl/>
          <w:lang w:val="en-GB"/>
        </w:rPr>
      </w:pPr>
      <w:r w:rsidRPr="0089034B">
        <w:rPr>
          <w:rFonts w:hint="cs"/>
          <w:b/>
          <w:bCs/>
          <w:color w:val="000000"/>
          <w:rtl/>
        </w:rPr>
        <w:t>الترجمة</w:t>
      </w:r>
      <w:r>
        <w:rPr>
          <w:rFonts w:hint="cs"/>
          <w:color w:val="000000"/>
          <w:rtl/>
        </w:rPr>
        <w:t>: ستتاح وثائق هذا الاجتماع باللغة الإنكليزية فقط</w:t>
      </w:r>
      <w:r>
        <w:rPr>
          <w:rFonts w:hint="cs"/>
          <w:spacing w:val="2"/>
          <w:rtl/>
          <w:lang w:val="en-GB"/>
        </w:rPr>
        <w:t>.</w:t>
      </w:r>
    </w:p>
    <w:p w14:paraId="41277ACC" w14:textId="77777777" w:rsidR="00EE718C" w:rsidRPr="00D16781" w:rsidRDefault="00EE718C" w:rsidP="00EE718C">
      <w:pPr>
        <w:rPr>
          <w:spacing w:val="2"/>
          <w:rtl/>
          <w:lang w:val="en-GB"/>
        </w:rPr>
      </w:pPr>
      <w:r w:rsidRPr="0089034B">
        <w:rPr>
          <w:rFonts w:hint="cs"/>
          <w:b/>
          <w:bCs/>
          <w:spacing w:val="2"/>
          <w:rtl/>
          <w:lang w:val="en-GB"/>
        </w:rPr>
        <w:t>المشاركة عن بُعد</w:t>
      </w:r>
      <w:r>
        <w:rPr>
          <w:rFonts w:hint="cs"/>
          <w:spacing w:val="2"/>
          <w:rtl/>
          <w:lang w:val="en-GB"/>
        </w:rPr>
        <w:t>: ستقدَّم التعليمات الخاصة بالتوصيل عند التسجيل.</w:t>
      </w:r>
    </w:p>
    <w:p w14:paraId="229EC73E" w14:textId="3CA66BA1" w:rsidR="00EE718C" w:rsidRPr="0031515C" w:rsidRDefault="00EE718C" w:rsidP="00EE718C">
      <w:pPr>
        <w:pStyle w:val="Heading1"/>
        <w:jc w:val="center"/>
        <w:rPr>
          <w:rtl/>
        </w:rPr>
      </w:pPr>
      <w:r w:rsidRPr="00146056">
        <w:rPr>
          <w:rtl/>
        </w:rPr>
        <w:t>التسجيل</w:t>
      </w:r>
    </w:p>
    <w:p w14:paraId="404E54EA" w14:textId="6B34D2F3" w:rsidR="00EE718C" w:rsidRDefault="00EE718C" w:rsidP="00EE718C">
      <w:pPr>
        <w:rPr>
          <w:rtl/>
          <w:lang w:bidi="ar-EG"/>
        </w:rPr>
      </w:pPr>
      <w:r w:rsidRPr="0031515C">
        <w:rPr>
          <w:rFonts w:hint="cs"/>
          <w:b/>
          <w:bCs/>
          <w:rtl/>
          <w:lang w:bidi="ar-EG"/>
        </w:rPr>
        <w:t>التسجيل</w:t>
      </w:r>
      <w:r w:rsidRPr="0031515C">
        <w:rPr>
          <w:rFonts w:hint="cs"/>
          <w:rtl/>
          <w:lang w:bidi="ar-EG"/>
        </w:rPr>
        <w:t xml:space="preserve">: </w:t>
      </w:r>
      <w:r>
        <w:rPr>
          <w:color w:val="000000"/>
          <w:rtl/>
        </w:rPr>
        <w:t xml:space="preserve">التسجيل إلزامي ويجب أن يتم إلكترونياً من خلال </w:t>
      </w:r>
      <w:r>
        <w:rPr>
          <w:rFonts w:hint="cs"/>
          <w:spacing w:val="2"/>
          <w:rtl/>
        </w:rPr>
        <w:t>الصفحتين الرئيسيتين للفريقين الإقليميين</w:t>
      </w:r>
      <w:r w:rsidRPr="002B1493">
        <w:rPr>
          <w:b/>
          <w:bCs/>
          <w:color w:val="000000"/>
          <w:rtl/>
        </w:rPr>
        <w:t xml:space="preserve"> قبل بدء الاجتماع بشهر </w:t>
      </w:r>
      <w:r>
        <w:rPr>
          <w:rFonts w:hint="cs"/>
          <w:b/>
          <w:bCs/>
          <w:color w:val="000000"/>
          <w:rtl/>
        </w:rPr>
        <w:t>بأسبوعين</w:t>
      </w:r>
      <w:r w:rsidRPr="002B1493">
        <w:rPr>
          <w:b/>
          <w:bCs/>
          <w:color w:val="000000"/>
          <w:rtl/>
        </w:rPr>
        <w:t xml:space="preserve"> على الأقل</w:t>
      </w:r>
      <w:r>
        <w:rPr>
          <w:color w:val="000000"/>
        </w:rPr>
        <w:t>.</w:t>
      </w:r>
      <w:r>
        <w:rPr>
          <w:rFonts w:hint="cs"/>
          <w:rtl/>
          <w:lang w:bidi="ar-EG"/>
        </w:rPr>
        <w:t xml:space="preserve"> </w:t>
      </w:r>
      <w:r w:rsidRPr="00F34960">
        <w:rPr>
          <w:rtl/>
          <w:lang w:bidi="ar-EG"/>
        </w:rPr>
        <w:t xml:space="preserve">وكما هو مبين في </w:t>
      </w:r>
      <w:hyperlink r:id="rId25" w:history="1">
        <w:r w:rsidRPr="00930DF8">
          <w:rPr>
            <w:rStyle w:val="Hyperlink"/>
            <w:rtl/>
            <w:lang w:bidi="ar-EG"/>
          </w:rPr>
          <w:t>الرسالة المع</w:t>
        </w:r>
        <w:r w:rsidRPr="00930DF8">
          <w:rPr>
            <w:rStyle w:val="Hyperlink"/>
            <w:rtl/>
            <w:lang w:bidi="ar-EG"/>
          </w:rPr>
          <w:t>م</w:t>
        </w:r>
        <w:r w:rsidRPr="00930DF8">
          <w:rPr>
            <w:rStyle w:val="Hyperlink"/>
            <w:rtl/>
            <w:lang w:bidi="ar-EG"/>
          </w:rPr>
          <w:t xml:space="preserve">مة 68 </w:t>
        </w:r>
        <w:r w:rsidRPr="00930DF8">
          <w:rPr>
            <w:rStyle w:val="Hyperlink"/>
            <w:rFonts w:hint="cs"/>
            <w:rtl/>
            <w:lang w:bidi="ar-EG"/>
          </w:rPr>
          <w:t xml:space="preserve">الصادرة عن </w:t>
        </w:r>
        <w:r w:rsidRPr="00930DF8">
          <w:rPr>
            <w:rStyle w:val="Hyperlink"/>
            <w:rtl/>
            <w:lang w:bidi="ar-EG"/>
          </w:rPr>
          <w:t>مكتب تقييس الاتصالات</w:t>
        </w:r>
      </w:hyperlink>
      <w:r w:rsidRPr="00F34960">
        <w:rPr>
          <w:rtl/>
          <w:lang w:bidi="ar-EG"/>
        </w:rPr>
        <w:t>، يتطلب نظام التسجيل لقطاع تقييس الاتصالات موافقة جهات الاتصال على طلبات التسجيل.</w:t>
      </w:r>
      <w:r>
        <w:rPr>
          <w:rFonts w:hint="cs"/>
          <w:rtl/>
          <w:lang w:bidi="ar-EG"/>
        </w:rPr>
        <w:t xml:space="preserve"> </w:t>
      </w:r>
      <w:r w:rsidRPr="00F34960">
        <w:rPr>
          <w:rtl/>
          <w:lang w:bidi="ar-EG"/>
        </w:rPr>
        <w:t xml:space="preserve">وتوضح </w:t>
      </w:r>
      <w:hyperlink r:id="rId26" w:history="1">
        <w:r w:rsidRPr="00930DF8">
          <w:rPr>
            <w:rStyle w:val="Hyperlink"/>
            <w:rtl/>
            <w:lang w:bidi="ar-EG"/>
          </w:rPr>
          <w:t>الرسالة الم</w:t>
        </w:r>
        <w:r w:rsidRPr="00930DF8">
          <w:rPr>
            <w:rStyle w:val="Hyperlink"/>
            <w:rtl/>
            <w:lang w:bidi="ar-EG"/>
          </w:rPr>
          <w:t>ع</w:t>
        </w:r>
        <w:r w:rsidRPr="00930DF8">
          <w:rPr>
            <w:rStyle w:val="Hyperlink"/>
            <w:rtl/>
            <w:lang w:bidi="ar-EG"/>
          </w:rPr>
          <w:t xml:space="preserve">ممة 118 </w:t>
        </w:r>
        <w:r w:rsidRPr="00930DF8">
          <w:rPr>
            <w:rStyle w:val="Hyperlink"/>
            <w:rFonts w:hint="cs"/>
            <w:rtl/>
            <w:lang w:bidi="ar-EG"/>
          </w:rPr>
          <w:t xml:space="preserve">الصادرة عن </w:t>
        </w:r>
        <w:r w:rsidRPr="00930DF8">
          <w:rPr>
            <w:rStyle w:val="Hyperlink"/>
            <w:rtl/>
            <w:lang w:bidi="ar-EG"/>
          </w:rPr>
          <w:t>مكتب تقييس الاتصالات</w:t>
        </w:r>
      </w:hyperlink>
      <w:r w:rsidRPr="00F34960">
        <w:rPr>
          <w:rtl/>
          <w:lang w:bidi="ar-EG"/>
        </w:rPr>
        <w:t xml:space="preserve"> كيفية الموافقة التلقائية على هذه الطلبات.</w:t>
      </w:r>
      <w:r>
        <w:rPr>
          <w:rFonts w:hint="cs"/>
          <w:rtl/>
          <w:lang w:bidi="ar-EG"/>
        </w:rPr>
        <w:t xml:space="preserve"> </w:t>
      </w:r>
      <w:r w:rsidRPr="003F5B47">
        <w:rPr>
          <w:rtl/>
        </w:rPr>
        <w:t>و</w:t>
      </w:r>
      <w:r>
        <w:rPr>
          <w:rFonts w:hint="cs"/>
          <w:rtl/>
        </w:rPr>
        <w:t>تُ</w:t>
      </w:r>
      <w:r w:rsidRPr="003F5B47">
        <w:rPr>
          <w:rtl/>
        </w:rPr>
        <w:t>شج</w:t>
      </w:r>
      <w:r>
        <w:rPr>
          <w:rFonts w:hint="cs"/>
          <w:rtl/>
        </w:rPr>
        <w:t>َّ</w:t>
      </w:r>
      <w:r w:rsidRPr="003F5B47">
        <w:rPr>
          <w:rtl/>
        </w:rPr>
        <w:t xml:space="preserve">ع </w:t>
      </w:r>
      <w:r>
        <w:rPr>
          <w:rFonts w:hint="cs"/>
          <w:rtl/>
        </w:rPr>
        <w:t xml:space="preserve">الدول </w:t>
      </w:r>
      <w:r w:rsidRPr="003F5B47">
        <w:rPr>
          <w:rtl/>
        </w:rPr>
        <w:t xml:space="preserve">الأعضاء على </w:t>
      </w:r>
      <w:r w:rsidRPr="003F5B47">
        <w:rPr>
          <w:rFonts w:hint="cs"/>
          <w:rtl/>
        </w:rPr>
        <w:t xml:space="preserve">مراعاة </w:t>
      </w:r>
      <w:r w:rsidRPr="003F5B47">
        <w:rPr>
          <w:rtl/>
        </w:rPr>
        <w:t xml:space="preserve">التوازن بين الجنسين وإشراك المندوبين ذوي الإعاقة وذوي الاحتياجات المحددة </w:t>
      </w:r>
      <w:r w:rsidRPr="003F5B47">
        <w:rPr>
          <w:rFonts w:hint="cs"/>
          <w:rtl/>
        </w:rPr>
        <w:t>كلما أمكن ذلك.</w:t>
      </w:r>
    </w:p>
    <w:p w14:paraId="181C621D" w14:textId="13909C19" w:rsidR="00EE718C" w:rsidRDefault="00EE718C" w:rsidP="00EE718C">
      <w:pPr>
        <w:rPr>
          <w:spacing w:val="2"/>
          <w:rtl/>
          <w:lang w:val="fr-FR"/>
        </w:rPr>
      </w:pPr>
      <w:r>
        <w:rPr>
          <w:spacing w:val="2"/>
          <w:rtl/>
          <w:lang w:val="fr-FR"/>
        </w:rPr>
        <w:br w:type="page"/>
      </w:r>
    </w:p>
    <w:p w14:paraId="65122060" w14:textId="2F1F3AB4" w:rsidR="00117757" w:rsidRDefault="00117757" w:rsidP="00EE718C">
      <w:pPr>
        <w:pStyle w:val="Annextitle"/>
        <w:rPr>
          <w:rtl/>
          <w:lang w:eastAsia="en-US"/>
        </w:rPr>
      </w:pPr>
      <w:r w:rsidRPr="001F15D4">
        <w:rPr>
          <w:rFonts w:hint="cs"/>
          <w:rtl/>
          <w:lang w:val="en-GB" w:eastAsia="en-US"/>
        </w:rPr>
        <w:lastRenderedPageBreak/>
        <w:t xml:space="preserve">الملحق </w:t>
      </w:r>
      <w:r w:rsidRPr="001F15D4">
        <w:rPr>
          <w:lang w:eastAsia="en-US"/>
        </w:rPr>
        <w:t>B</w:t>
      </w:r>
      <w:r>
        <w:rPr>
          <w:b w:val="0"/>
          <w:bCs w:val="0"/>
          <w:rtl/>
          <w:lang w:eastAsia="en-US"/>
        </w:rPr>
        <w:br/>
      </w:r>
      <w:r w:rsidRPr="00117757">
        <w:rPr>
          <w:rFonts w:hint="cs"/>
          <w:rtl/>
          <w:lang w:eastAsia="en-US"/>
        </w:rPr>
        <w:t>مشروع جدول أعمال</w:t>
      </w:r>
    </w:p>
    <w:p w14:paraId="584E3604" w14:textId="4F6EB492" w:rsidR="00EE718C" w:rsidRPr="00614629" w:rsidRDefault="00EE718C" w:rsidP="00EE718C">
      <w:pPr>
        <w:pStyle w:val="Annextitle"/>
        <w:rPr>
          <w:rtl/>
          <w:lang w:eastAsia="en-US" w:bidi="ar-EG"/>
        </w:rPr>
      </w:pPr>
      <w:r>
        <w:rPr>
          <w:rFonts w:hint="cs"/>
          <w:rtl/>
          <w:lang w:eastAsia="en-US"/>
        </w:rPr>
        <w:t xml:space="preserve">الاجتماع المشترك </w:t>
      </w:r>
      <w:r w:rsidRPr="00696280">
        <w:rPr>
          <w:rFonts w:hint="cs"/>
          <w:color w:val="000000"/>
          <w:rtl/>
        </w:rPr>
        <w:t>ل</w:t>
      </w:r>
      <w:r w:rsidRPr="00696280">
        <w:rPr>
          <w:color w:val="000000"/>
          <w:rtl/>
        </w:rPr>
        <w:t xml:space="preserve">لفريقين الإقليميين لمنطقتي إفريقيا والدول العربية </w:t>
      </w:r>
      <w:r>
        <w:rPr>
          <w:color w:val="000000"/>
          <w:rtl/>
        </w:rPr>
        <w:br/>
      </w:r>
      <w:r w:rsidRPr="00696280">
        <w:rPr>
          <w:color w:val="000000"/>
          <w:rtl/>
        </w:rPr>
        <w:t>التابعين للجنة الدراسات</w:t>
      </w:r>
      <w:r w:rsidRPr="00696280">
        <w:rPr>
          <w:rFonts w:hint="cs"/>
          <w:color w:val="000000"/>
          <w:rtl/>
        </w:rPr>
        <w:t xml:space="preserve"> 2</w:t>
      </w:r>
      <w:r>
        <w:rPr>
          <w:rFonts w:hint="cs"/>
          <w:color w:val="000000"/>
          <w:rtl/>
        </w:rPr>
        <w:t xml:space="preserve"> </w:t>
      </w:r>
      <w:r w:rsidRPr="00EF3C7F">
        <w:rPr>
          <w:rFonts w:hint="cs"/>
          <w:color w:val="000000"/>
          <w:rtl/>
        </w:rPr>
        <w:t>(</w:t>
      </w:r>
      <w:r w:rsidRPr="00EF3C7F">
        <w:rPr>
          <w:color w:val="000000"/>
          <w:lang w:val="en-GB"/>
        </w:rPr>
        <w:t>SG2RG</w:t>
      </w:r>
      <w:r w:rsidRPr="00EF3C7F">
        <w:rPr>
          <w:color w:val="000000"/>
          <w:lang w:val="en-GB"/>
        </w:rPr>
        <w:noBreakHyphen/>
        <w:t>AFR</w:t>
      </w:r>
      <w:r w:rsidRPr="00EF3C7F">
        <w:rPr>
          <w:rFonts w:hint="cs"/>
          <w:color w:val="000000"/>
          <w:rtl/>
        </w:rPr>
        <w:t>،</w:t>
      </w:r>
      <w:r w:rsidR="00117757">
        <w:rPr>
          <w:rFonts w:hint="cs"/>
          <w:color w:val="000000"/>
          <w:rtl/>
        </w:rPr>
        <w:t xml:space="preserve"> </w:t>
      </w:r>
      <w:r w:rsidRPr="00EF3C7F">
        <w:rPr>
          <w:position w:val="2"/>
        </w:rPr>
        <w:t>(SG</w:t>
      </w:r>
      <w:r>
        <w:rPr>
          <w:position w:val="2"/>
        </w:rPr>
        <w:t>2</w:t>
      </w:r>
      <w:r w:rsidRPr="00EF3C7F">
        <w:rPr>
          <w:position w:val="2"/>
        </w:rPr>
        <w:t>RG</w:t>
      </w:r>
      <w:r w:rsidRPr="00EF3C7F">
        <w:rPr>
          <w:position w:val="2"/>
        </w:rPr>
        <w:noBreakHyphen/>
        <w:t>ARB</w:t>
      </w:r>
      <w:r>
        <w:rPr>
          <w:rtl/>
          <w:lang w:eastAsia="en-US" w:bidi="ar-EG"/>
        </w:rPr>
        <w:br/>
      </w:r>
      <w:r>
        <w:rPr>
          <w:rFonts w:hint="cs"/>
          <w:rtl/>
          <w:lang w:eastAsia="en-US" w:bidi="ar-EG"/>
        </w:rPr>
        <w:t>افتراضي، 17</w:t>
      </w:r>
      <w:r w:rsidRPr="00742E36">
        <w:rPr>
          <w:rFonts w:hint="cs"/>
          <w:position w:val="2"/>
          <w:rtl/>
          <w:lang w:bidi="ar-EG"/>
        </w:rPr>
        <w:t xml:space="preserve"> </w:t>
      </w:r>
      <w:r>
        <w:rPr>
          <w:rFonts w:hint="cs"/>
          <w:position w:val="2"/>
          <w:rtl/>
          <w:lang w:bidi="ar-EG"/>
        </w:rPr>
        <w:t>ديسمبر 2024</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7"/>
        <w:gridCol w:w="9082"/>
      </w:tblGrid>
      <w:tr w:rsidR="00EE718C" w:rsidRPr="00E15171" w14:paraId="4E86EBE2" w14:textId="77777777" w:rsidTr="005F483D">
        <w:tc>
          <w:tcPr>
            <w:tcW w:w="547" w:type="dxa"/>
            <w:shd w:val="clear" w:color="auto" w:fill="auto"/>
            <w:tcMar>
              <w:top w:w="0" w:type="dxa"/>
              <w:left w:w="108" w:type="dxa"/>
              <w:bottom w:w="0" w:type="dxa"/>
              <w:right w:w="108" w:type="dxa"/>
            </w:tcMar>
          </w:tcPr>
          <w:p w14:paraId="4B7B2DFD" w14:textId="77777777" w:rsidR="00EE718C" w:rsidRPr="00E15171" w:rsidRDefault="00EE718C" w:rsidP="005F483D">
            <w:pPr>
              <w:tabs>
                <w:tab w:val="clear" w:pos="794"/>
              </w:tabs>
              <w:spacing w:before="60" w:after="60" w:line="300" w:lineRule="exact"/>
              <w:jc w:val="left"/>
              <w:rPr>
                <w:rFonts w:ascii="Calibri" w:eastAsia="SimSun" w:hAnsi="Calibri" w:cs="Calibri"/>
                <w:position w:val="2"/>
                <w:lang w:val="en-GB" w:eastAsia="ja-JP"/>
              </w:rPr>
            </w:pPr>
          </w:p>
        </w:tc>
        <w:tc>
          <w:tcPr>
            <w:tcW w:w="9082" w:type="dxa"/>
            <w:shd w:val="clear" w:color="auto" w:fill="auto"/>
            <w:tcMar>
              <w:top w:w="0" w:type="dxa"/>
              <w:left w:w="108" w:type="dxa"/>
              <w:bottom w:w="0" w:type="dxa"/>
              <w:right w:w="108" w:type="dxa"/>
            </w:tcMar>
          </w:tcPr>
          <w:p w14:paraId="4FA02A63" w14:textId="77777777" w:rsidR="00EE718C" w:rsidRPr="00E15171" w:rsidRDefault="00EE718C" w:rsidP="005F483D">
            <w:pPr>
              <w:spacing w:before="60" w:after="60" w:line="300" w:lineRule="exact"/>
              <w:rPr>
                <w:i/>
                <w:iCs/>
                <w:position w:val="2"/>
                <w:lang w:val="en-GB" w:eastAsia="ja-JP"/>
              </w:rPr>
            </w:pPr>
            <w:r w:rsidRPr="00E15171">
              <w:rPr>
                <w:rFonts w:hint="cs"/>
                <w:i/>
                <w:iCs/>
                <w:position w:val="2"/>
                <w:rtl/>
                <w:lang w:val="en-GB" w:eastAsia="ja-JP"/>
              </w:rPr>
              <w:t>بنود جدول الأعمال</w:t>
            </w:r>
          </w:p>
        </w:tc>
      </w:tr>
      <w:tr w:rsidR="00EE718C" w:rsidRPr="00E15171" w14:paraId="3BF6249B" w14:textId="77777777" w:rsidTr="005F483D">
        <w:tc>
          <w:tcPr>
            <w:tcW w:w="547" w:type="dxa"/>
            <w:shd w:val="clear" w:color="auto" w:fill="auto"/>
            <w:tcMar>
              <w:top w:w="0" w:type="dxa"/>
              <w:left w:w="108" w:type="dxa"/>
              <w:bottom w:w="0" w:type="dxa"/>
              <w:right w:w="108" w:type="dxa"/>
            </w:tcMar>
            <w:hideMark/>
          </w:tcPr>
          <w:p w14:paraId="291427BA" w14:textId="77777777" w:rsidR="00EE718C" w:rsidRPr="00E15171" w:rsidRDefault="00EE718C" w:rsidP="005F483D">
            <w:pPr>
              <w:tabs>
                <w:tab w:val="clear" w:pos="794"/>
              </w:tabs>
              <w:spacing w:before="60" w:after="60" w:line="300" w:lineRule="exact"/>
              <w:jc w:val="left"/>
              <w:rPr>
                <w:rFonts w:ascii="Calibri" w:eastAsia="SimSun" w:hAnsi="Calibri" w:cs="Calibri"/>
                <w:position w:val="2"/>
                <w:lang w:val="en-GB" w:eastAsia="ja-JP"/>
              </w:rPr>
            </w:pPr>
            <w:r w:rsidRPr="00E15171">
              <w:rPr>
                <w:rFonts w:ascii="Calibri" w:eastAsia="SimSun" w:hAnsi="Calibri" w:cs="Calibri"/>
                <w:position w:val="2"/>
                <w:lang w:val="en-GB" w:eastAsia="ja-JP"/>
              </w:rPr>
              <w:t>1</w:t>
            </w:r>
          </w:p>
        </w:tc>
        <w:tc>
          <w:tcPr>
            <w:tcW w:w="9082" w:type="dxa"/>
            <w:shd w:val="clear" w:color="auto" w:fill="auto"/>
            <w:tcMar>
              <w:top w:w="0" w:type="dxa"/>
              <w:left w:w="108" w:type="dxa"/>
              <w:bottom w:w="0" w:type="dxa"/>
              <w:right w:w="108" w:type="dxa"/>
            </w:tcMar>
            <w:hideMark/>
          </w:tcPr>
          <w:p w14:paraId="0544D042" w14:textId="77777777" w:rsidR="00EE718C" w:rsidRPr="00E15171" w:rsidRDefault="00EE718C" w:rsidP="005F483D">
            <w:pPr>
              <w:spacing w:before="60" w:after="60" w:line="300" w:lineRule="exact"/>
              <w:rPr>
                <w:position w:val="2"/>
                <w:lang w:val="en-GB" w:eastAsia="ja-JP"/>
              </w:rPr>
            </w:pPr>
            <w:r w:rsidRPr="00E15171">
              <w:rPr>
                <w:rFonts w:hint="cs"/>
                <w:position w:val="2"/>
                <w:rtl/>
                <w:lang w:val="en-GB" w:eastAsia="ja-JP"/>
              </w:rPr>
              <w:t>افتتاح</w:t>
            </w:r>
            <w:r w:rsidRPr="00E15171">
              <w:rPr>
                <w:position w:val="2"/>
                <w:rtl/>
                <w:lang w:val="en-GB" w:eastAsia="ja-JP"/>
              </w:rPr>
              <w:t xml:space="preserve"> </w:t>
            </w:r>
            <w:r w:rsidRPr="00E15171">
              <w:rPr>
                <w:rFonts w:hint="cs"/>
                <w:position w:val="2"/>
                <w:rtl/>
                <w:lang w:val="en-GB" w:eastAsia="ja-JP"/>
              </w:rPr>
              <w:t>الاجتماع</w:t>
            </w:r>
          </w:p>
        </w:tc>
      </w:tr>
      <w:tr w:rsidR="00EE718C" w:rsidRPr="00E15171" w14:paraId="4816B93C" w14:textId="77777777" w:rsidTr="005F483D">
        <w:tc>
          <w:tcPr>
            <w:tcW w:w="547" w:type="dxa"/>
            <w:shd w:val="clear" w:color="auto" w:fill="auto"/>
            <w:tcMar>
              <w:top w:w="0" w:type="dxa"/>
              <w:left w:w="108" w:type="dxa"/>
              <w:bottom w:w="0" w:type="dxa"/>
              <w:right w:w="108" w:type="dxa"/>
            </w:tcMar>
            <w:hideMark/>
          </w:tcPr>
          <w:p w14:paraId="6CE723B9" w14:textId="77777777" w:rsidR="00EE718C" w:rsidRPr="00E15171" w:rsidRDefault="00EE718C" w:rsidP="005F483D">
            <w:pPr>
              <w:tabs>
                <w:tab w:val="clear" w:pos="794"/>
              </w:tabs>
              <w:spacing w:before="60" w:after="60" w:line="300" w:lineRule="exact"/>
              <w:jc w:val="left"/>
              <w:rPr>
                <w:rFonts w:ascii="Calibri" w:eastAsia="SimSun" w:hAnsi="Calibri" w:cs="Calibri"/>
                <w:position w:val="2"/>
                <w:lang w:val="en-GB" w:eastAsia="ja-JP"/>
              </w:rPr>
            </w:pPr>
            <w:r w:rsidRPr="00E15171">
              <w:rPr>
                <w:rFonts w:ascii="Calibri" w:eastAsia="SimSun" w:hAnsi="Calibri" w:cs="Calibri"/>
                <w:position w:val="2"/>
                <w:lang w:val="en-GB" w:eastAsia="ja-JP"/>
              </w:rPr>
              <w:t>2</w:t>
            </w:r>
          </w:p>
        </w:tc>
        <w:tc>
          <w:tcPr>
            <w:tcW w:w="9082" w:type="dxa"/>
            <w:shd w:val="clear" w:color="auto" w:fill="auto"/>
            <w:tcMar>
              <w:top w:w="0" w:type="dxa"/>
              <w:left w:w="108" w:type="dxa"/>
              <w:bottom w:w="0" w:type="dxa"/>
              <w:right w:w="108" w:type="dxa"/>
            </w:tcMar>
            <w:hideMark/>
          </w:tcPr>
          <w:p w14:paraId="7A52731B" w14:textId="77777777" w:rsidR="00EE718C" w:rsidRPr="00E15171" w:rsidRDefault="00EE718C" w:rsidP="005F483D">
            <w:pPr>
              <w:spacing w:before="60" w:after="60" w:line="300" w:lineRule="exact"/>
              <w:rPr>
                <w:position w:val="2"/>
                <w:lang w:val="en-GB" w:eastAsia="ja-JP"/>
              </w:rPr>
            </w:pPr>
            <w:r w:rsidRPr="00E15171">
              <w:rPr>
                <w:rFonts w:hint="cs"/>
                <w:position w:val="2"/>
                <w:rtl/>
                <w:lang w:val="en-GB" w:eastAsia="ja-JP"/>
              </w:rPr>
              <w:t>اعتماد</w:t>
            </w:r>
            <w:r w:rsidRPr="00E15171">
              <w:rPr>
                <w:position w:val="2"/>
                <w:rtl/>
                <w:lang w:val="en-GB" w:eastAsia="ja-JP"/>
              </w:rPr>
              <w:t xml:space="preserve"> </w:t>
            </w:r>
            <w:r w:rsidRPr="00E15171">
              <w:rPr>
                <w:rFonts w:hint="cs"/>
                <w:position w:val="2"/>
                <w:rtl/>
                <w:lang w:val="en-GB" w:eastAsia="ja-JP"/>
              </w:rPr>
              <w:t>جدول</w:t>
            </w:r>
            <w:r w:rsidRPr="00E15171">
              <w:rPr>
                <w:position w:val="2"/>
                <w:rtl/>
                <w:lang w:val="en-GB" w:eastAsia="ja-JP"/>
              </w:rPr>
              <w:t xml:space="preserve"> </w:t>
            </w:r>
            <w:r w:rsidRPr="00E15171">
              <w:rPr>
                <w:rFonts w:hint="cs"/>
                <w:position w:val="2"/>
                <w:rtl/>
                <w:lang w:val="en-GB" w:eastAsia="ja-JP"/>
              </w:rPr>
              <w:t>الأعمال</w:t>
            </w:r>
          </w:p>
        </w:tc>
      </w:tr>
      <w:tr w:rsidR="00EE718C" w:rsidRPr="00E15171" w14:paraId="22AD56CD" w14:textId="77777777" w:rsidTr="005F483D">
        <w:tc>
          <w:tcPr>
            <w:tcW w:w="547" w:type="dxa"/>
            <w:shd w:val="clear" w:color="auto" w:fill="auto"/>
            <w:tcMar>
              <w:top w:w="0" w:type="dxa"/>
              <w:left w:w="108" w:type="dxa"/>
              <w:bottom w:w="0" w:type="dxa"/>
              <w:right w:w="108" w:type="dxa"/>
            </w:tcMar>
            <w:hideMark/>
          </w:tcPr>
          <w:p w14:paraId="2ACD1854" w14:textId="77777777" w:rsidR="00EE718C" w:rsidRPr="00E15171" w:rsidRDefault="00EE718C" w:rsidP="005F483D">
            <w:pPr>
              <w:tabs>
                <w:tab w:val="clear" w:pos="794"/>
              </w:tabs>
              <w:spacing w:before="60" w:after="60" w:line="300" w:lineRule="exact"/>
              <w:jc w:val="left"/>
              <w:rPr>
                <w:rFonts w:ascii="Calibri" w:eastAsia="SimSun" w:hAnsi="Calibri" w:cs="Calibri"/>
                <w:position w:val="2"/>
                <w:lang w:val="en-GB" w:eastAsia="ja-JP"/>
              </w:rPr>
            </w:pPr>
            <w:r w:rsidRPr="00E15171">
              <w:rPr>
                <w:rFonts w:ascii="Calibri" w:eastAsia="SimSun" w:hAnsi="Calibri" w:cs="Calibri"/>
                <w:position w:val="2"/>
                <w:lang w:val="en-GB" w:eastAsia="ja-JP"/>
              </w:rPr>
              <w:t>3</w:t>
            </w:r>
          </w:p>
        </w:tc>
        <w:tc>
          <w:tcPr>
            <w:tcW w:w="9082" w:type="dxa"/>
            <w:shd w:val="clear" w:color="auto" w:fill="auto"/>
            <w:tcMar>
              <w:top w:w="0" w:type="dxa"/>
              <w:left w:w="108" w:type="dxa"/>
              <w:bottom w:w="0" w:type="dxa"/>
              <w:right w:w="108" w:type="dxa"/>
            </w:tcMar>
            <w:hideMark/>
          </w:tcPr>
          <w:p w14:paraId="192B06B7" w14:textId="77777777" w:rsidR="00EE718C" w:rsidRPr="00E15171" w:rsidRDefault="00EE718C" w:rsidP="005F483D">
            <w:pPr>
              <w:spacing w:before="60" w:after="60" w:line="300" w:lineRule="exact"/>
              <w:rPr>
                <w:position w:val="2"/>
                <w:lang w:val="en-GB" w:eastAsia="ja-JP" w:bidi="ar-EG"/>
              </w:rPr>
            </w:pPr>
            <w:r w:rsidRPr="007340EF">
              <w:rPr>
                <w:position w:val="2"/>
                <w:rtl/>
                <w:lang w:val="fr-FR" w:eastAsia="ja-JP"/>
              </w:rPr>
              <w:t>‏</w:t>
            </w:r>
            <w:r>
              <w:rPr>
                <w:rFonts w:hint="cs"/>
                <w:position w:val="2"/>
                <w:rtl/>
                <w:lang w:val="fr-FR" w:eastAsia="ja-JP"/>
              </w:rPr>
              <w:t>هيكل لجنة الدراسات ورئاستها</w:t>
            </w:r>
          </w:p>
        </w:tc>
      </w:tr>
      <w:tr w:rsidR="00EE718C" w:rsidRPr="00E15171" w14:paraId="2A932163" w14:textId="77777777" w:rsidTr="005F483D">
        <w:tc>
          <w:tcPr>
            <w:tcW w:w="547" w:type="dxa"/>
            <w:shd w:val="clear" w:color="auto" w:fill="auto"/>
            <w:tcMar>
              <w:top w:w="0" w:type="dxa"/>
              <w:left w:w="108" w:type="dxa"/>
              <w:bottom w:w="0" w:type="dxa"/>
              <w:right w:w="108" w:type="dxa"/>
            </w:tcMar>
          </w:tcPr>
          <w:p w14:paraId="6EE7B26A" w14:textId="77777777" w:rsidR="00EE718C" w:rsidRPr="00E15171" w:rsidRDefault="00EE718C" w:rsidP="005F483D">
            <w:pPr>
              <w:tabs>
                <w:tab w:val="clear" w:pos="794"/>
              </w:tabs>
              <w:spacing w:before="60" w:after="60" w:line="300" w:lineRule="exact"/>
              <w:jc w:val="left"/>
              <w:rPr>
                <w:rFonts w:ascii="Calibri" w:eastAsia="SimSun" w:hAnsi="Calibri" w:cs="Calibri"/>
                <w:position w:val="2"/>
                <w:lang w:val="en-GB" w:eastAsia="ja-JP"/>
              </w:rPr>
            </w:pPr>
            <w:r>
              <w:rPr>
                <w:rFonts w:ascii="Calibri" w:eastAsia="SimSun" w:hAnsi="Calibri" w:cs="Calibri" w:hint="cs"/>
                <w:position w:val="2"/>
                <w:rtl/>
                <w:lang w:val="en-GB" w:eastAsia="ja-JP"/>
              </w:rPr>
              <w:t>4</w:t>
            </w:r>
          </w:p>
        </w:tc>
        <w:tc>
          <w:tcPr>
            <w:tcW w:w="9082" w:type="dxa"/>
            <w:shd w:val="clear" w:color="auto" w:fill="auto"/>
            <w:tcMar>
              <w:top w:w="0" w:type="dxa"/>
              <w:left w:w="108" w:type="dxa"/>
              <w:bottom w:w="0" w:type="dxa"/>
              <w:right w:w="108" w:type="dxa"/>
            </w:tcMar>
          </w:tcPr>
          <w:p w14:paraId="49B47256" w14:textId="77777777" w:rsidR="00EE718C" w:rsidRPr="00E15171" w:rsidRDefault="00EE718C" w:rsidP="005F483D">
            <w:pPr>
              <w:spacing w:before="60" w:after="60" w:line="300" w:lineRule="exact"/>
              <w:rPr>
                <w:position w:val="2"/>
                <w:rtl/>
                <w:lang w:val="fr-FR" w:eastAsia="ja-JP"/>
              </w:rPr>
            </w:pPr>
            <w:r>
              <w:rPr>
                <w:color w:val="000000"/>
                <w:rtl/>
              </w:rPr>
              <w:t xml:space="preserve">لمحة عامة عن لجنة الدراسات </w:t>
            </w:r>
            <w:r>
              <w:rPr>
                <w:rFonts w:hint="cs"/>
                <w:color w:val="000000"/>
                <w:rtl/>
              </w:rPr>
              <w:t>2</w:t>
            </w:r>
            <w:r>
              <w:rPr>
                <w:color w:val="000000"/>
                <w:rtl/>
              </w:rPr>
              <w:t xml:space="preserve"> لقطاع تقييس الاتصالات وأساليب عملها</w:t>
            </w:r>
          </w:p>
        </w:tc>
      </w:tr>
      <w:tr w:rsidR="00EE718C" w:rsidRPr="00E15171" w14:paraId="593C9799" w14:textId="77777777" w:rsidTr="005F483D">
        <w:tc>
          <w:tcPr>
            <w:tcW w:w="547" w:type="dxa"/>
            <w:shd w:val="clear" w:color="auto" w:fill="auto"/>
            <w:tcMar>
              <w:top w:w="0" w:type="dxa"/>
              <w:left w:w="108" w:type="dxa"/>
              <w:bottom w:w="0" w:type="dxa"/>
              <w:right w:w="108" w:type="dxa"/>
            </w:tcMar>
          </w:tcPr>
          <w:p w14:paraId="6974AC21" w14:textId="77777777" w:rsidR="00EE718C" w:rsidRDefault="00EE718C" w:rsidP="005F483D">
            <w:pPr>
              <w:tabs>
                <w:tab w:val="clear" w:pos="794"/>
              </w:tabs>
              <w:spacing w:before="60" w:after="60" w:line="300" w:lineRule="exact"/>
              <w:jc w:val="left"/>
              <w:rPr>
                <w:rFonts w:ascii="Calibri" w:eastAsia="SimSun" w:hAnsi="Calibri" w:cs="Calibri"/>
                <w:position w:val="2"/>
                <w:rtl/>
                <w:lang w:val="en-GB" w:eastAsia="ja-JP"/>
              </w:rPr>
            </w:pPr>
            <w:r>
              <w:rPr>
                <w:rFonts w:ascii="Calibri" w:eastAsia="SimSun" w:hAnsi="Calibri" w:cs="Calibri" w:hint="cs"/>
                <w:position w:val="2"/>
                <w:rtl/>
                <w:lang w:val="en-GB" w:eastAsia="ja-JP"/>
              </w:rPr>
              <w:t>5</w:t>
            </w:r>
          </w:p>
        </w:tc>
        <w:tc>
          <w:tcPr>
            <w:tcW w:w="9082" w:type="dxa"/>
            <w:shd w:val="clear" w:color="auto" w:fill="auto"/>
            <w:tcMar>
              <w:top w:w="0" w:type="dxa"/>
              <w:left w:w="108" w:type="dxa"/>
              <w:bottom w:w="0" w:type="dxa"/>
              <w:right w:w="108" w:type="dxa"/>
            </w:tcMar>
          </w:tcPr>
          <w:p w14:paraId="3BFC4DAC" w14:textId="77777777" w:rsidR="00EE718C" w:rsidRDefault="00EE718C" w:rsidP="005F483D">
            <w:pPr>
              <w:spacing w:before="60" w:after="60" w:line="300" w:lineRule="exact"/>
              <w:rPr>
                <w:position w:val="2"/>
                <w:rtl/>
                <w:lang w:val="fr-FR" w:eastAsia="ja-JP"/>
              </w:rPr>
            </w:pPr>
            <w:r>
              <w:rPr>
                <w:color w:val="000000"/>
                <w:rtl/>
              </w:rPr>
              <w:t xml:space="preserve">استعراض نتائج الاجتماعات السابقة للجنة الدراسات </w:t>
            </w:r>
            <w:r>
              <w:rPr>
                <w:rFonts w:hint="cs"/>
                <w:color w:val="000000"/>
                <w:rtl/>
              </w:rPr>
              <w:t>2</w:t>
            </w:r>
            <w:r>
              <w:rPr>
                <w:color w:val="000000"/>
                <w:rtl/>
              </w:rPr>
              <w:t xml:space="preserve"> </w:t>
            </w:r>
            <w:r>
              <w:rPr>
                <w:rFonts w:hint="cs"/>
                <w:position w:val="2"/>
                <w:rtl/>
                <w:lang w:val="fr-FR" w:eastAsia="ja-JP"/>
              </w:rPr>
              <w:t>لقطاع تقييس الاتصالات</w:t>
            </w:r>
          </w:p>
        </w:tc>
      </w:tr>
      <w:tr w:rsidR="00EE718C" w:rsidRPr="00E15171" w14:paraId="63B2DD8E" w14:textId="77777777" w:rsidTr="005F483D">
        <w:tc>
          <w:tcPr>
            <w:tcW w:w="547" w:type="dxa"/>
            <w:shd w:val="clear" w:color="auto" w:fill="auto"/>
            <w:tcMar>
              <w:top w:w="0" w:type="dxa"/>
              <w:left w:w="108" w:type="dxa"/>
              <w:bottom w:w="0" w:type="dxa"/>
              <w:right w:w="108" w:type="dxa"/>
            </w:tcMar>
          </w:tcPr>
          <w:p w14:paraId="0490B9CD" w14:textId="77777777" w:rsidR="00EE718C" w:rsidRDefault="00EE718C" w:rsidP="005F483D">
            <w:pPr>
              <w:tabs>
                <w:tab w:val="clear" w:pos="794"/>
              </w:tabs>
              <w:spacing w:before="60" w:after="60" w:line="300" w:lineRule="exact"/>
              <w:jc w:val="left"/>
              <w:rPr>
                <w:rFonts w:ascii="Calibri" w:eastAsia="SimSun" w:hAnsi="Calibri" w:cs="Calibri"/>
                <w:position w:val="2"/>
                <w:rtl/>
                <w:lang w:val="en-GB" w:eastAsia="ja-JP"/>
              </w:rPr>
            </w:pPr>
            <w:r>
              <w:rPr>
                <w:rFonts w:ascii="Calibri" w:eastAsia="SimSun" w:hAnsi="Calibri" w:cs="Calibri" w:hint="cs"/>
                <w:position w:val="2"/>
                <w:rtl/>
                <w:lang w:val="en-GB" w:eastAsia="ja-JP"/>
              </w:rPr>
              <w:t>6</w:t>
            </w:r>
          </w:p>
        </w:tc>
        <w:tc>
          <w:tcPr>
            <w:tcW w:w="9082" w:type="dxa"/>
            <w:shd w:val="clear" w:color="auto" w:fill="auto"/>
            <w:tcMar>
              <w:top w:w="0" w:type="dxa"/>
              <w:left w:w="108" w:type="dxa"/>
              <w:bottom w:w="0" w:type="dxa"/>
              <w:right w:w="108" w:type="dxa"/>
            </w:tcMar>
          </w:tcPr>
          <w:p w14:paraId="3F34B28F" w14:textId="01895B0E" w:rsidR="00EE718C" w:rsidRPr="00561185" w:rsidRDefault="00EE718C" w:rsidP="005F483D">
            <w:pPr>
              <w:spacing w:before="60" w:after="60" w:line="300" w:lineRule="exact"/>
              <w:rPr>
                <w:position w:val="2"/>
                <w:rtl/>
                <w:lang w:val="fr-FR" w:eastAsia="ja-JP"/>
              </w:rPr>
            </w:pPr>
            <w:r w:rsidRPr="007340EF">
              <w:rPr>
                <w:position w:val="2"/>
                <w:rtl/>
                <w:lang w:val="fr-FR" w:eastAsia="ja-JP"/>
              </w:rPr>
              <w:t>‏تقرير الاجتماع الأخير للفريق</w:t>
            </w:r>
            <w:r>
              <w:rPr>
                <w:rFonts w:hint="cs"/>
                <w:position w:val="2"/>
                <w:rtl/>
                <w:lang w:val="fr-FR" w:eastAsia="ja-JP"/>
              </w:rPr>
              <w:t>ين</w:t>
            </w:r>
            <w:r w:rsidRPr="007340EF">
              <w:rPr>
                <w:position w:val="2"/>
                <w:rtl/>
                <w:lang w:val="fr-FR" w:eastAsia="ja-JP"/>
              </w:rPr>
              <w:t xml:space="preserve"> </w:t>
            </w:r>
            <w:r w:rsidRPr="00A05D12">
              <w:rPr>
                <w:position w:val="2"/>
                <w:lang w:val="fr-FR" w:eastAsia="ja-JP"/>
              </w:rPr>
              <w:t>SG2RG-AFR</w:t>
            </w:r>
            <w:r w:rsidRPr="007340EF">
              <w:rPr>
                <w:position w:val="2"/>
                <w:cs/>
                <w:lang w:val="fr-FR" w:eastAsia="ja-JP"/>
              </w:rPr>
              <w:t>‎</w:t>
            </w:r>
            <w:r w:rsidR="001E06B2">
              <w:rPr>
                <w:rFonts w:hint="cs"/>
                <w:position w:val="2"/>
                <w:cs/>
                <w:lang w:val="fr-FR" w:eastAsia="ja-JP"/>
              </w:rPr>
              <w:t>/</w:t>
            </w:r>
            <w:r w:rsidRPr="00A05D12">
              <w:rPr>
                <w:position w:val="2"/>
                <w:lang w:val="fr-FR" w:eastAsia="ja-JP"/>
              </w:rPr>
              <w:t>SG2RG-ARB</w:t>
            </w:r>
          </w:p>
        </w:tc>
      </w:tr>
      <w:tr w:rsidR="00EE718C" w:rsidRPr="00E15171" w14:paraId="5C932DCC" w14:textId="77777777" w:rsidTr="005F483D">
        <w:tc>
          <w:tcPr>
            <w:tcW w:w="547" w:type="dxa"/>
            <w:shd w:val="clear" w:color="auto" w:fill="auto"/>
            <w:tcMar>
              <w:top w:w="0" w:type="dxa"/>
              <w:left w:w="108" w:type="dxa"/>
              <w:bottom w:w="0" w:type="dxa"/>
              <w:right w:w="108" w:type="dxa"/>
            </w:tcMar>
            <w:hideMark/>
          </w:tcPr>
          <w:p w14:paraId="5FEA86F9" w14:textId="77777777" w:rsidR="00EE718C" w:rsidRPr="00E15171" w:rsidRDefault="00EE718C" w:rsidP="005F483D">
            <w:pPr>
              <w:tabs>
                <w:tab w:val="clear" w:pos="794"/>
              </w:tabs>
              <w:spacing w:before="60" w:after="60" w:line="300" w:lineRule="exact"/>
              <w:jc w:val="left"/>
              <w:rPr>
                <w:rFonts w:ascii="Calibri" w:eastAsia="SimSun" w:hAnsi="Calibri" w:cs="Calibri"/>
                <w:position w:val="2"/>
                <w:rtl/>
                <w:lang w:val="en-GB" w:eastAsia="ja-JP" w:bidi="ar-SY"/>
              </w:rPr>
            </w:pPr>
            <w:r>
              <w:rPr>
                <w:rFonts w:ascii="Calibri" w:eastAsia="SimSun" w:hAnsi="Calibri" w:cs="Calibri" w:hint="cs"/>
                <w:position w:val="2"/>
                <w:rtl/>
                <w:lang w:val="en-GB" w:eastAsia="ja-JP"/>
              </w:rPr>
              <w:t>7</w:t>
            </w:r>
          </w:p>
        </w:tc>
        <w:tc>
          <w:tcPr>
            <w:tcW w:w="9082" w:type="dxa"/>
            <w:shd w:val="clear" w:color="auto" w:fill="auto"/>
            <w:tcMar>
              <w:top w:w="0" w:type="dxa"/>
              <w:left w:w="108" w:type="dxa"/>
              <w:bottom w:w="0" w:type="dxa"/>
              <w:right w:w="108" w:type="dxa"/>
            </w:tcMar>
          </w:tcPr>
          <w:p w14:paraId="4348D7FF" w14:textId="77777777" w:rsidR="00EE718C" w:rsidRPr="00E15171" w:rsidRDefault="00EE718C" w:rsidP="005F483D">
            <w:pPr>
              <w:spacing w:before="60" w:after="60" w:line="300" w:lineRule="exact"/>
              <w:rPr>
                <w:position w:val="2"/>
                <w:lang w:val="en-GB" w:eastAsia="ja-JP"/>
              </w:rPr>
            </w:pPr>
            <w:r w:rsidRPr="00F34960">
              <w:rPr>
                <w:position w:val="2"/>
                <w:rtl/>
                <w:lang w:val="en-GB" w:eastAsia="ja-JP"/>
              </w:rPr>
              <w:t xml:space="preserve">تقرير الاجتماع المخصص الأخير بشأن الأنشطة المتعلقة بالبلدان النامية، بما في ذلك تقارير </w:t>
            </w:r>
            <w:r>
              <w:rPr>
                <w:rFonts w:hint="cs"/>
                <w:position w:val="2"/>
                <w:rtl/>
                <w:lang w:val="en-GB" w:eastAsia="ja-JP"/>
              </w:rPr>
              <w:t>الأفرقة</w:t>
            </w:r>
            <w:r w:rsidRPr="00F34960">
              <w:rPr>
                <w:position w:val="2"/>
                <w:rtl/>
                <w:lang w:val="en-GB" w:eastAsia="ja-JP"/>
              </w:rPr>
              <w:t xml:space="preserve"> الإقليمية</w:t>
            </w:r>
          </w:p>
        </w:tc>
      </w:tr>
      <w:tr w:rsidR="00EE718C" w:rsidRPr="00E15171" w14:paraId="12D01B46" w14:textId="77777777" w:rsidTr="005F483D">
        <w:tc>
          <w:tcPr>
            <w:tcW w:w="547" w:type="dxa"/>
            <w:shd w:val="clear" w:color="auto" w:fill="auto"/>
            <w:tcMar>
              <w:top w:w="0" w:type="dxa"/>
              <w:left w:w="108" w:type="dxa"/>
              <w:bottom w:w="0" w:type="dxa"/>
              <w:right w:w="108" w:type="dxa"/>
            </w:tcMar>
          </w:tcPr>
          <w:p w14:paraId="1550D4FC" w14:textId="77777777" w:rsidR="00EE718C" w:rsidRDefault="00EE718C" w:rsidP="005F483D">
            <w:pPr>
              <w:tabs>
                <w:tab w:val="clear" w:pos="794"/>
              </w:tabs>
              <w:spacing w:before="60" w:after="60" w:line="300" w:lineRule="exact"/>
              <w:jc w:val="left"/>
              <w:rPr>
                <w:rFonts w:ascii="Calibri" w:eastAsia="SimSun" w:hAnsi="Calibri" w:cs="Calibri"/>
                <w:position w:val="2"/>
                <w:rtl/>
                <w:lang w:val="en-GB" w:eastAsia="ja-JP"/>
              </w:rPr>
            </w:pPr>
            <w:r>
              <w:rPr>
                <w:rFonts w:ascii="Calibri" w:eastAsia="SimSun" w:hAnsi="Calibri" w:cs="Calibri" w:hint="cs"/>
                <w:position w:val="2"/>
                <w:rtl/>
                <w:lang w:val="en-GB" w:eastAsia="ja-JP"/>
              </w:rPr>
              <w:t>8</w:t>
            </w:r>
          </w:p>
        </w:tc>
        <w:tc>
          <w:tcPr>
            <w:tcW w:w="9082" w:type="dxa"/>
            <w:shd w:val="clear" w:color="auto" w:fill="auto"/>
            <w:tcMar>
              <w:top w:w="0" w:type="dxa"/>
              <w:left w:w="108" w:type="dxa"/>
              <w:bottom w:w="0" w:type="dxa"/>
              <w:right w:w="108" w:type="dxa"/>
            </w:tcMar>
          </w:tcPr>
          <w:p w14:paraId="59079446" w14:textId="77777777" w:rsidR="00EE718C" w:rsidRPr="00E15171" w:rsidRDefault="00EE718C" w:rsidP="005F483D">
            <w:pPr>
              <w:spacing w:before="60" w:after="60" w:line="300" w:lineRule="exact"/>
              <w:rPr>
                <w:position w:val="2"/>
                <w:rtl/>
                <w:lang w:val="en-GB" w:eastAsia="ja-JP"/>
              </w:rPr>
            </w:pPr>
            <w:r w:rsidRPr="007340EF">
              <w:rPr>
                <w:position w:val="2"/>
                <w:rtl/>
                <w:lang w:val="en-GB" w:eastAsia="ja-JP"/>
              </w:rPr>
              <w:t>‏</w:t>
            </w:r>
            <w:r>
              <w:rPr>
                <w:rFonts w:hint="cs"/>
                <w:position w:val="2"/>
                <w:rtl/>
                <w:lang w:val="en-GB" w:eastAsia="ja-JP"/>
              </w:rPr>
              <w:t>تقارير الاجتماعات الأخرى بما يشمل أبرز معالم الجمعية العالمية لتقييس الاتصالات لعام 2024</w:t>
            </w:r>
            <w:r w:rsidRPr="007340EF">
              <w:rPr>
                <w:position w:val="2"/>
                <w:cs/>
                <w:lang w:val="en-GB" w:eastAsia="ja-JP"/>
              </w:rPr>
              <w:t>‎</w:t>
            </w:r>
          </w:p>
        </w:tc>
      </w:tr>
      <w:tr w:rsidR="00EE718C" w:rsidRPr="00E15171" w14:paraId="7F6AABF2" w14:textId="77777777" w:rsidTr="005F483D">
        <w:tc>
          <w:tcPr>
            <w:tcW w:w="547" w:type="dxa"/>
            <w:shd w:val="clear" w:color="auto" w:fill="auto"/>
            <w:tcMar>
              <w:top w:w="0" w:type="dxa"/>
              <w:left w:w="108" w:type="dxa"/>
              <w:bottom w:w="0" w:type="dxa"/>
              <w:right w:w="108" w:type="dxa"/>
            </w:tcMar>
          </w:tcPr>
          <w:p w14:paraId="54B2F7BD" w14:textId="77777777" w:rsidR="00EE718C" w:rsidRDefault="00EE718C" w:rsidP="005F483D">
            <w:pPr>
              <w:tabs>
                <w:tab w:val="clear" w:pos="794"/>
              </w:tabs>
              <w:spacing w:before="60" w:after="60" w:line="300" w:lineRule="exact"/>
              <w:jc w:val="left"/>
              <w:rPr>
                <w:rFonts w:ascii="Calibri" w:eastAsia="SimSun" w:hAnsi="Calibri" w:cs="Calibri"/>
                <w:position w:val="2"/>
                <w:rtl/>
                <w:lang w:val="en-GB" w:eastAsia="ja-JP"/>
              </w:rPr>
            </w:pPr>
            <w:r>
              <w:rPr>
                <w:rFonts w:ascii="Calibri" w:eastAsia="SimSun" w:hAnsi="Calibri" w:cs="Calibri" w:hint="cs"/>
                <w:position w:val="2"/>
                <w:rtl/>
                <w:lang w:val="en-GB" w:eastAsia="ja-JP"/>
              </w:rPr>
              <w:t>9</w:t>
            </w:r>
          </w:p>
        </w:tc>
        <w:tc>
          <w:tcPr>
            <w:tcW w:w="9082" w:type="dxa"/>
            <w:shd w:val="clear" w:color="auto" w:fill="auto"/>
            <w:tcMar>
              <w:top w:w="0" w:type="dxa"/>
              <w:left w:w="108" w:type="dxa"/>
              <w:bottom w:w="0" w:type="dxa"/>
              <w:right w:w="108" w:type="dxa"/>
            </w:tcMar>
          </w:tcPr>
          <w:p w14:paraId="70D6E70C" w14:textId="77777777" w:rsidR="00EE718C" w:rsidRPr="00E15171" w:rsidRDefault="00EE718C" w:rsidP="005F483D">
            <w:pPr>
              <w:spacing w:before="60" w:after="60" w:line="300" w:lineRule="exact"/>
              <w:rPr>
                <w:position w:val="2"/>
                <w:rtl/>
                <w:lang w:val="en-GB" w:eastAsia="ja-JP"/>
              </w:rPr>
            </w:pPr>
            <w:r>
              <w:rPr>
                <w:color w:val="000000"/>
                <w:rtl/>
              </w:rPr>
              <w:t>مناقشة بشأن المساهمات الواردة</w:t>
            </w:r>
          </w:p>
        </w:tc>
      </w:tr>
      <w:tr w:rsidR="00EE718C" w:rsidRPr="00E15171" w14:paraId="3F29A1DB" w14:textId="77777777" w:rsidTr="005F483D">
        <w:trPr>
          <w:trHeight w:val="453"/>
        </w:trPr>
        <w:tc>
          <w:tcPr>
            <w:tcW w:w="547" w:type="dxa"/>
            <w:shd w:val="clear" w:color="auto" w:fill="auto"/>
            <w:tcMar>
              <w:top w:w="0" w:type="dxa"/>
              <w:left w:w="108" w:type="dxa"/>
              <w:bottom w:w="0" w:type="dxa"/>
              <w:right w:w="108" w:type="dxa"/>
            </w:tcMar>
          </w:tcPr>
          <w:p w14:paraId="3A535508" w14:textId="77777777" w:rsidR="00EE718C" w:rsidRDefault="00EE718C" w:rsidP="005F483D">
            <w:pPr>
              <w:tabs>
                <w:tab w:val="clear" w:pos="794"/>
              </w:tabs>
              <w:spacing w:before="60" w:after="60" w:line="300" w:lineRule="exact"/>
              <w:jc w:val="left"/>
              <w:rPr>
                <w:rFonts w:ascii="Calibri" w:eastAsia="SimSun" w:hAnsi="Calibri" w:cs="Calibri"/>
                <w:position w:val="2"/>
                <w:rtl/>
                <w:lang w:val="en-GB" w:eastAsia="ja-JP"/>
              </w:rPr>
            </w:pPr>
            <w:r>
              <w:rPr>
                <w:rFonts w:ascii="Calibri" w:eastAsia="SimSun" w:hAnsi="Calibri" w:cs="Calibri" w:hint="cs"/>
                <w:position w:val="2"/>
                <w:rtl/>
                <w:lang w:val="en-GB" w:eastAsia="ja-JP"/>
              </w:rPr>
              <w:t>10</w:t>
            </w:r>
          </w:p>
        </w:tc>
        <w:tc>
          <w:tcPr>
            <w:tcW w:w="9082" w:type="dxa"/>
            <w:shd w:val="clear" w:color="auto" w:fill="auto"/>
            <w:tcMar>
              <w:top w:w="0" w:type="dxa"/>
              <w:left w:w="108" w:type="dxa"/>
              <w:bottom w:w="0" w:type="dxa"/>
              <w:right w:w="108" w:type="dxa"/>
            </w:tcMar>
          </w:tcPr>
          <w:p w14:paraId="29F1DFF6" w14:textId="21C6CC86" w:rsidR="00EE718C" w:rsidRPr="00E15171" w:rsidRDefault="00EE718C" w:rsidP="005F483D">
            <w:pPr>
              <w:spacing w:before="60" w:after="60" w:line="300" w:lineRule="exact"/>
              <w:rPr>
                <w:position w:val="2"/>
                <w:rtl/>
                <w:lang w:val="en-GB" w:eastAsia="ja-JP"/>
              </w:rPr>
            </w:pPr>
            <w:r w:rsidRPr="00E91EA9">
              <w:rPr>
                <w:position w:val="2"/>
                <w:rtl/>
                <w:lang w:val="en-GB" w:eastAsia="ja-JP"/>
              </w:rPr>
              <w:t xml:space="preserve">‏مساهمات أعضاء </w:t>
            </w:r>
            <w:r>
              <w:rPr>
                <w:rFonts w:hint="cs"/>
                <w:position w:val="2"/>
                <w:rtl/>
                <w:lang w:val="en-GB" w:eastAsia="ja-JP"/>
              </w:rPr>
              <w:t xml:space="preserve">الفريقين </w:t>
            </w:r>
            <w:r w:rsidRPr="00A05D12">
              <w:rPr>
                <w:position w:val="2"/>
                <w:lang w:val="en-GB" w:eastAsia="ja-JP"/>
              </w:rPr>
              <w:t>SG2RG-AFR</w:t>
            </w:r>
            <w:r w:rsidRPr="00A05D12">
              <w:rPr>
                <w:position w:val="2"/>
                <w:cs/>
                <w:lang w:val="en-GB" w:eastAsia="ja-JP"/>
              </w:rPr>
              <w:t>‎</w:t>
            </w:r>
            <w:r w:rsidR="001E06B2">
              <w:rPr>
                <w:rFonts w:hint="cs"/>
                <w:position w:val="2"/>
                <w:cs/>
                <w:lang w:val="en-GB" w:eastAsia="ja-JP"/>
              </w:rPr>
              <w:t>/</w:t>
            </w:r>
            <w:r w:rsidRPr="00A05D12">
              <w:rPr>
                <w:position w:val="2"/>
                <w:lang w:val="en-GB" w:eastAsia="ja-JP"/>
              </w:rPr>
              <w:t>SG2RG-ARB</w:t>
            </w:r>
            <w:r>
              <w:rPr>
                <w:rFonts w:hint="cs"/>
                <w:position w:val="2"/>
                <w:rtl/>
                <w:lang w:val="en-GB" w:eastAsia="ja-JP"/>
              </w:rPr>
              <w:t xml:space="preserve"> المقدمة إلى</w:t>
            </w:r>
            <w:r w:rsidRPr="00E91EA9">
              <w:rPr>
                <w:position w:val="2"/>
                <w:rtl/>
                <w:lang w:val="en-GB" w:eastAsia="ja-JP"/>
              </w:rPr>
              <w:t xml:space="preserve"> لجنة الدراسات </w:t>
            </w:r>
            <w:r w:rsidRPr="00E91EA9">
              <w:rPr>
                <w:position w:val="2"/>
                <w:cs/>
                <w:lang w:val="en-GB" w:eastAsia="ja-JP"/>
              </w:rPr>
              <w:t>‎</w:t>
            </w:r>
            <w:r w:rsidRPr="00E91EA9">
              <w:rPr>
                <w:position w:val="2"/>
                <w:lang w:val="en-GB" w:eastAsia="ja-JP"/>
              </w:rPr>
              <w:t>2</w:t>
            </w:r>
            <w:r w:rsidRPr="00E91EA9">
              <w:rPr>
                <w:position w:val="2"/>
                <w:rtl/>
                <w:lang w:val="en-GB" w:eastAsia="ja-JP"/>
              </w:rPr>
              <w:t xml:space="preserve"> ‏لقطاع تقييس الاتصالات</w:t>
            </w:r>
            <w:r w:rsidRPr="00E91EA9">
              <w:rPr>
                <w:position w:val="2"/>
                <w:cs/>
                <w:lang w:val="en-GB" w:eastAsia="ja-JP"/>
              </w:rPr>
              <w:t>‎</w:t>
            </w:r>
          </w:p>
        </w:tc>
      </w:tr>
      <w:tr w:rsidR="00EE718C" w:rsidRPr="00E15171" w14:paraId="714474BC" w14:textId="77777777" w:rsidTr="005F483D">
        <w:tc>
          <w:tcPr>
            <w:tcW w:w="547" w:type="dxa"/>
            <w:shd w:val="clear" w:color="auto" w:fill="auto"/>
            <w:tcMar>
              <w:top w:w="0" w:type="dxa"/>
              <w:left w:w="108" w:type="dxa"/>
              <w:bottom w:w="0" w:type="dxa"/>
              <w:right w:w="108" w:type="dxa"/>
            </w:tcMar>
          </w:tcPr>
          <w:p w14:paraId="3B331EF5" w14:textId="77777777" w:rsidR="00EE718C" w:rsidRDefault="00EE718C" w:rsidP="005F483D">
            <w:pPr>
              <w:tabs>
                <w:tab w:val="clear" w:pos="794"/>
              </w:tabs>
              <w:spacing w:before="60" w:after="60" w:line="300" w:lineRule="exact"/>
              <w:jc w:val="left"/>
              <w:rPr>
                <w:rFonts w:ascii="Calibri" w:eastAsia="SimSun" w:hAnsi="Calibri" w:cs="Calibri"/>
                <w:position w:val="2"/>
                <w:rtl/>
                <w:lang w:val="en-GB" w:eastAsia="ja-JP"/>
              </w:rPr>
            </w:pPr>
            <w:r>
              <w:rPr>
                <w:rFonts w:ascii="Calibri" w:eastAsia="SimSun" w:hAnsi="Calibri" w:cs="Calibri" w:hint="cs"/>
                <w:position w:val="2"/>
                <w:rtl/>
                <w:lang w:val="en-GB" w:eastAsia="ja-JP"/>
              </w:rPr>
              <w:t>11</w:t>
            </w:r>
          </w:p>
        </w:tc>
        <w:tc>
          <w:tcPr>
            <w:tcW w:w="9082" w:type="dxa"/>
            <w:shd w:val="clear" w:color="auto" w:fill="auto"/>
            <w:tcMar>
              <w:top w:w="0" w:type="dxa"/>
              <w:left w:w="108" w:type="dxa"/>
              <w:bottom w:w="0" w:type="dxa"/>
              <w:right w:w="108" w:type="dxa"/>
            </w:tcMar>
          </w:tcPr>
          <w:p w14:paraId="33377306" w14:textId="6E396D39" w:rsidR="00EE718C" w:rsidRPr="00E91EA9" w:rsidRDefault="00EE718C" w:rsidP="005F483D">
            <w:pPr>
              <w:spacing w:before="60" w:after="60" w:line="300" w:lineRule="exact"/>
              <w:rPr>
                <w:position w:val="2"/>
                <w:rtl/>
                <w:lang w:val="en-GB" w:eastAsia="ja-JP"/>
              </w:rPr>
            </w:pPr>
            <w:r w:rsidRPr="00E91EA9">
              <w:rPr>
                <w:position w:val="2"/>
                <w:rtl/>
                <w:lang w:val="en-GB" w:eastAsia="ja-JP"/>
              </w:rPr>
              <w:t>‏</w:t>
            </w:r>
            <w:r w:rsidRPr="00A05D12">
              <w:rPr>
                <w:position w:val="2"/>
                <w:rtl/>
                <w:lang w:val="en-GB" w:eastAsia="ja-JP"/>
              </w:rPr>
              <w:t>مناقشة بشأن أولويات الفريق</w:t>
            </w:r>
            <w:r>
              <w:rPr>
                <w:rFonts w:hint="cs"/>
                <w:position w:val="2"/>
                <w:rtl/>
                <w:lang w:val="en-GB" w:eastAsia="ja-JP"/>
              </w:rPr>
              <w:t>ين</w:t>
            </w:r>
            <w:r w:rsidRPr="00A05D12">
              <w:rPr>
                <w:position w:val="2"/>
                <w:rtl/>
                <w:lang w:val="en-GB" w:eastAsia="ja-JP"/>
              </w:rPr>
              <w:t xml:space="preserve"> </w:t>
            </w:r>
            <w:r w:rsidRPr="00A05D12">
              <w:rPr>
                <w:position w:val="2"/>
                <w:lang w:val="en-GB" w:eastAsia="ja-JP"/>
              </w:rPr>
              <w:t>SG2RG-AFR</w:t>
            </w:r>
            <w:r w:rsidRPr="00A05D12">
              <w:rPr>
                <w:position w:val="2"/>
                <w:cs/>
                <w:lang w:val="en-GB" w:eastAsia="ja-JP"/>
              </w:rPr>
              <w:t>‎</w:t>
            </w:r>
            <w:r>
              <w:rPr>
                <w:rFonts w:hint="cs"/>
                <w:position w:val="2"/>
                <w:rtl/>
                <w:lang w:val="en-GB" w:eastAsia="ja-JP"/>
              </w:rPr>
              <w:t xml:space="preserve"> و</w:t>
            </w:r>
            <w:r w:rsidRPr="00A05D12">
              <w:rPr>
                <w:position w:val="2"/>
                <w:lang w:val="en-GB" w:eastAsia="ja-JP"/>
              </w:rPr>
              <w:t>SG2RG-ARB</w:t>
            </w:r>
            <w:r w:rsidRPr="00A05D12">
              <w:rPr>
                <w:position w:val="2"/>
                <w:rtl/>
                <w:lang w:val="en-GB" w:eastAsia="ja-JP"/>
              </w:rPr>
              <w:t xml:space="preserve"> </w:t>
            </w:r>
            <w:r>
              <w:rPr>
                <w:rFonts w:hint="cs"/>
                <w:position w:val="2"/>
                <w:rtl/>
                <w:lang w:val="en-GB" w:eastAsia="ja-JP"/>
              </w:rPr>
              <w:t>ل</w:t>
            </w:r>
            <w:r w:rsidRPr="00A05D12">
              <w:rPr>
                <w:position w:val="2"/>
                <w:rtl/>
                <w:lang w:val="en-GB" w:eastAsia="ja-JP"/>
              </w:rPr>
              <w:t>قطاع تقييس الاتصالات</w:t>
            </w:r>
          </w:p>
        </w:tc>
      </w:tr>
      <w:tr w:rsidR="00EE718C" w:rsidRPr="00E15171" w14:paraId="766814F6" w14:textId="77777777" w:rsidTr="005F483D">
        <w:tc>
          <w:tcPr>
            <w:tcW w:w="547" w:type="dxa"/>
            <w:shd w:val="clear" w:color="auto" w:fill="auto"/>
            <w:tcMar>
              <w:top w:w="0" w:type="dxa"/>
              <w:left w:w="108" w:type="dxa"/>
              <w:bottom w:w="0" w:type="dxa"/>
              <w:right w:w="108" w:type="dxa"/>
            </w:tcMar>
          </w:tcPr>
          <w:p w14:paraId="6A3F3C0B" w14:textId="77777777" w:rsidR="00EE718C" w:rsidRDefault="00EE718C" w:rsidP="005F483D">
            <w:pPr>
              <w:tabs>
                <w:tab w:val="clear" w:pos="794"/>
              </w:tabs>
              <w:spacing w:before="60" w:after="60" w:line="300" w:lineRule="exact"/>
              <w:jc w:val="left"/>
              <w:rPr>
                <w:rFonts w:ascii="Calibri" w:eastAsia="SimSun" w:hAnsi="Calibri" w:cs="Calibri"/>
                <w:position w:val="2"/>
                <w:rtl/>
                <w:lang w:val="en-GB" w:eastAsia="ja-JP"/>
              </w:rPr>
            </w:pPr>
            <w:r>
              <w:rPr>
                <w:rFonts w:ascii="Calibri" w:eastAsia="SimSun" w:hAnsi="Calibri" w:cs="Calibri" w:hint="cs"/>
                <w:position w:val="2"/>
                <w:rtl/>
                <w:lang w:val="en-GB" w:eastAsia="ja-JP"/>
              </w:rPr>
              <w:t>12</w:t>
            </w:r>
          </w:p>
        </w:tc>
        <w:tc>
          <w:tcPr>
            <w:tcW w:w="9082" w:type="dxa"/>
            <w:shd w:val="clear" w:color="auto" w:fill="auto"/>
            <w:tcMar>
              <w:top w:w="0" w:type="dxa"/>
              <w:left w:w="108" w:type="dxa"/>
              <w:bottom w:w="0" w:type="dxa"/>
              <w:right w:w="108" w:type="dxa"/>
            </w:tcMar>
          </w:tcPr>
          <w:p w14:paraId="16EF53A1" w14:textId="2230CB65" w:rsidR="00EE718C" w:rsidRPr="00E15171" w:rsidRDefault="00EE718C" w:rsidP="005F483D">
            <w:pPr>
              <w:spacing w:before="60" w:after="60" w:line="300" w:lineRule="exact"/>
              <w:rPr>
                <w:position w:val="2"/>
                <w:rtl/>
                <w:lang w:val="en-GB" w:eastAsia="ja-JP"/>
              </w:rPr>
            </w:pPr>
            <w:r>
              <w:rPr>
                <w:rFonts w:hint="cs"/>
                <w:position w:val="2"/>
                <w:rtl/>
                <w:lang w:val="en-GB" w:eastAsia="ja-JP"/>
              </w:rPr>
              <w:t>مسائل أخرى تتعلق بهذا الاجتماع</w:t>
            </w:r>
          </w:p>
        </w:tc>
      </w:tr>
      <w:tr w:rsidR="00EE718C" w:rsidRPr="00E15171" w14:paraId="484EB0A8" w14:textId="77777777" w:rsidTr="005F483D">
        <w:tc>
          <w:tcPr>
            <w:tcW w:w="547" w:type="dxa"/>
            <w:shd w:val="clear" w:color="auto" w:fill="auto"/>
            <w:tcMar>
              <w:top w:w="0" w:type="dxa"/>
              <w:left w:w="108" w:type="dxa"/>
              <w:bottom w:w="0" w:type="dxa"/>
              <w:right w:w="108" w:type="dxa"/>
            </w:tcMar>
          </w:tcPr>
          <w:p w14:paraId="11F91A88" w14:textId="77777777" w:rsidR="00EE718C" w:rsidRDefault="00EE718C" w:rsidP="005F483D">
            <w:pPr>
              <w:tabs>
                <w:tab w:val="clear" w:pos="794"/>
              </w:tabs>
              <w:spacing w:before="60" w:after="60" w:line="300" w:lineRule="exact"/>
              <w:jc w:val="left"/>
              <w:rPr>
                <w:rFonts w:ascii="Calibri" w:eastAsia="SimSun" w:hAnsi="Calibri" w:cs="Calibri"/>
                <w:position w:val="2"/>
                <w:rtl/>
                <w:lang w:val="en-GB" w:eastAsia="ja-JP"/>
              </w:rPr>
            </w:pPr>
            <w:r>
              <w:rPr>
                <w:rFonts w:ascii="Calibri" w:eastAsia="SimSun" w:hAnsi="Calibri" w:cs="Calibri" w:hint="cs"/>
                <w:position w:val="2"/>
                <w:rtl/>
                <w:lang w:val="en-GB" w:eastAsia="ja-JP"/>
              </w:rPr>
              <w:t>13</w:t>
            </w:r>
          </w:p>
        </w:tc>
        <w:tc>
          <w:tcPr>
            <w:tcW w:w="9082" w:type="dxa"/>
            <w:shd w:val="clear" w:color="auto" w:fill="auto"/>
            <w:tcMar>
              <w:top w:w="0" w:type="dxa"/>
              <w:left w:w="108" w:type="dxa"/>
              <w:bottom w:w="0" w:type="dxa"/>
              <w:right w:w="108" w:type="dxa"/>
            </w:tcMar>
          </w:tcPr>
          <w:p w14:paraId="1C7B7BF2" w14:textId="56303CA8" w:rsidR="00EE718C" w:rsidRPr="00E15171" w:rsidRDefault="00EE718C" w:rsidP="005F483D">
            <w:pPr>
              <w:spacing w:before="60" w:after="60" w:line="300" w:lineRule="exact"/>
              <w:rPr>
                <w:position w:val="2"/>
                <w:rtl/>
                <w:lang w:val="en-GB" w:eastAsia="ja-JP"/>
              </w:rPr>
            </w:pPr>
            <w:r w:rsidRPr="00E91EA9">
              <w:rPr>
                <w:position w:val="2"/>
                <w:rtl/>
                <w:lang w:val="en-GB" w:eastAsia="ja-JP"/>
              </w:rPr>
              <w:t xml:space="preserve">إعداد مشروع تقرير </w:t>
            </w:r>
            <w:r>
              <w:rPr>
                <w:rFonts w:hint="cs"/>
                <w:position w:val="2"/>
                <w:rtl/>
                <w:lang w:val="en-GB" w:eastAsia="ja-JP"/>
              </w:rPr>
              <w:t xml:space="preserve">الفريقين </w:t>
            </w:r>
            <w:r w:rsidRPr="00A05D12">
              <w:rPr>
                <w:position w:val="2"/>
                <w:lang w:val="en-GB" w:eastAsia="ja-JP"/>
              </w:rPr>
              <w:t>SG2RG-AFR</w:t>
            </w:r>
            <w:r w:rsidR="001E06B2">
              <w:rPr>
                <w:rFonts w:hint="cs"/>
                <w:position w:val="2"/>
                <w:cs/>
                <w:lang w:val="en-GB" w:eastAsia="ja-JP"/>
              </w:rPr>
              <w:t>/</w:t>
            </w:r>
            <w:r w:rsidRPr="00A05D12">
              <w:rPr>
                <w:position w:val="2"/>
                <w:lang w:val="en-GB" w:eastAsia="ja-JP"/>
              </w:rPr>
              <w:t>SG2RG-ARB</w:t>
            </w:r>
          </w:p>
        </w:tc>
      </w:tr>
      <w:tr w:rsidR="00EE718C" w:rsidRPr="00E15171" w14:paraId="49F78755" w14:textId="77777777" w:rsidTr="005F483D">
        <w:tc>
          <w:tcPr>
            <w:tcW w:w="547" w:type="dxa"/>
            <w:shd w:val="clear" w:color="auto" w:fill="auto"/>
            <w:tcMar>
              <w:top w:w="0" w:type="dxa"/>
              <w:left w:w="108" w:type="dxa"/>
              <w:bottom w:w="0" w:type="dxa"/>
              <w:right w:w="108" w:type="dxa"/>
            </w:tcMar>
          </w:tcPr>
          <w:p w14:paraId="0DDBEA49" w14:textId="77777777" w:rsidR="00EE718C" w:rsidRDefault="00EE718C" w:rsidP="005F483D">
            <w:pPr>
              <w:tabs>
                <w:tab w:val="clear" w:pos="794"/>
              </w:tabs>
              <w:spacing w:before="60" w:after="60" w:line="300" w:lineRule="exact"/>
              <w:jc w:val="left"/>
              <w:rPr>
                <w:rFonts w:ascii="Calibri" w:eastAsia="SimSun" w:hAnsi="Calibri" w:cs="Calibri"/>
                <w:position w:val="2"/>
                <w:rtl/>
                <w:lang w:val="en-GB" w:eastAsia="ja-JP"/>
              </w:rPr>
            </w:pPr>
            <w:r>
              <w:rPr>
                <w:rFonts w:ascii="Calibri" w:eastAsia="SimSun" w:hAnsi="Calibri" w:cs="Calibri" w:hint="cs"/>
                <w:position w:val="2"/>
                <w:rtl/>
                <w:lang w:val="en-GB" w:eastAsia="ja-JP"/>
              </w:rPr>
              <w:t>14</w:t>
            </w:r>
          </w:p>
        </w:tc>
        <w:tc>
          <w:tcPr>
            <w:tcW w:w="9082" w:type="dxa"/>
            <w:shd w:val="clear" w:color="auto" w:fill="auto"/>
            <w:tcMar>
              <w:top w:w="0" w:type="dxa"/>
              <w:left w:w="108" w:type="dxa"/>
              <w:bottom w:w="0" w:type="dxa"/>
              <w:right w:w="108" w:type="dxa"/>
            </w:tcMar>
          </w:tcPr>
          <w:p w14:paraId="48B7B069" w14:textId="2B100F89" w:rsidR="00EE718C" w:rsidRPr="00E15171" w:rsidRDefault="00EE718C" w:rsidP="005F483D">
            <w:pPr>
              <w:spacing w:before="60" w:after="60" w:line="300" w:lineRule="exact"/>
              <w:rPr>
                <w:position w:val="2"/>
                <w:rtl/>
                <w:lang w:val="en-GB" w:eastAsia="ja-JP"/>
              </w:rPr>
            </w:pPr>
            <w:r w:rsidRPr="00E15171">
              <w:rPr>
                <w:rFonts w:hint="cs"/>
                <w:position w:val="2"/>
                <w:rtl/>
                <w:lang w:val="en-GB" w:eastAsia="ja-JP"/>
              </w:rPr>
              <w:t>مكان</w:t>
            </w:r>
            <w:r w:rsidRPr="00E15171">
              <w:rPr>
                <w:position w:val="2"/>
                <w:rtl/>
                <w:lang w:val="en-GB" w:eastAsia="ja-JP"/>
              </w:rPr>
              <w:t xml:space="preserve"> </w:t>
            </w:r>
            <w:r w:rsidRPr="00E15171">
              <w:rPr>
                <w:rFonts w:hint="cs"/>
                <w:position w:val="2"/>
                <w:rtl/>
                <w:lang w:val="en-GB" w:eastAsia="ja-JP"/>
              </w:rPr>
              <w:t>وتاريخ</w:t>
            </w:r>
            <w:r w:rsidRPr="00E15171">
              <w:rPr>
                <w:position w:val="2"/>
                <w:rtl/>
                <w:lang w:val="en-GB" w:eastAsia="ja-JP"/>
              </w:rPr>
              <w:t xml:space="preserve"> </w:t>
            </w:r>
            <w:r w:rsidRPr="00E15171">
              <w:rPr>
                <w:rFonts w:hint="cs"/>
                <w:position w:val="2"/>
                <w:rtl/>
                <w:lang w:val="en-GB" w:eastAsia="ja-JP"/>
              </w:rPr>
              <w:t>انعقاد</w:t>
            </w:r>
            <w:r w:rsidRPr="00E15171">
              <w:rPr>
                <w:position w:val="2"/>
                <w:rtl/>
                <w:lang w:val="en-GB" w:eastAsia="ja-JP"/>
              </w:rPr>
              <w:t xml:space="preserve"> </w:t>
            </w:r>
            <w:r w:rsidRPr="00E15171">
              <w:rPr>
                <w:rFonts w:hint="cs"/>
                <w:position w:val="2"/>
                <w:rtl/>
                <w:lang w:val="en-GB" w:eastAsia="ja-JP"/>
              </w:rPr>
              <w:t>الاجتماع</w:t>
            </w:r>
            <w:r w:rsidRPr="00E15171">
              <w:rPr>
                <w:position w:val="2"/>
                <w:rtl/>
                <w:lang w:val="en-GB" w:eastAsia="ja-JP"/>
              </w:rPr>
              <w:t xml:space="preserve"> </w:t>
            </w:r>
            <w:r w:rsidRPr="00E15171">
              <w:rPr>
                <w:rFonts w:hint="cs"/>
                <w:position w:val="2"/>
                <w:rtl/>
                <w:lang w:val="en-GB" w:eastAsia="ja-JP"/>
              </w:rPr>
              <w:t>المقبل</w:t>
            </w:r>
            <w:r w:rsidRPr="00E15171">
              <w:rPr>
                <w:position w:val="2"/>
                <w:rtl/>
                <w:lang w:val="en-GB" w:eastAsia="ja-JP"/>
              </w:rPr>
              <w:t xml:space="preserve"> </w:t>
            </w:r>
            <w:r w:rsidRPr="007340EF">
              <w:rPr>
                <w:position w:val="2"/>
                <w:rtl/>
                <w:lang w:val="fr-FR" w:eastAsia="ja-JP"/>
              </w:rPr>
              <w:t>للفريق</w:t>
            </w:r>
            <w:r>
              <w:rPr>
                <w:rFonts w:hint="cs"/>
                <w:position w:val="2"/>
                <w:rtl/>
                <w:lang w:val="fr-FR" w:eastAsia="ja-JP"/>
              </w:rPr>
              <w:t>ين</w:t>
            </w:r>
            <w:r w:rsidRPr="007340EF">
              <w:rPr>
                <w:position w:val="2"/>
                <w:rtl/>
                <w:lang w:val="fr-FR" w:eastAsia="ja-JP"/>
              </w:rPr>
              <w:t xml:space="preserve"> </w:t>
            </w:r>
            <w:r w:rsidRPr="00A05D12">
              <w:rPr>
                <w:position w:val="2"/>
                <w:lang w:val="fr-FR" w:eastAsia="ja-JP"/>
              </w:rPr>
              <w:t>SG2RG-AFR</w:t>
            </w:r>
            <w:r w:rsidR="001E06B2">
              <w:rPr>
                <w:rFonts w:hint="cs"/>
                <w:position w:val="2"/>
                <w:cs/>
                <w:lang w:val="fr-FR" w:eastAsia="ja-JP"/>
              </w:rPr>
              <w:t>/</w:t>
            </w:r>
            <w:r w:rsidRPr="00A05D12">
              <w:rPr>
                <w:position w:val="2"/>
                <w:lang w:val="fr-FR" w:eastAsia="ja-JP"/>
              </w:rPr>
              <w:t>SG2RG-ARB</w:t>
            </w:r>
          </w:p>
        </w:tc>
      </w:tr>
      <w:tr w:rsidR="00EE718C" w:rsidRPr="00E15171" w14:paraId="22C15D2D" w14:textId="77777777" w:rsidTr="005F483D">
        <w:tc>
          <w:tcPr>
            <w:tcW w:w="547" w:type="dxa"/>
            <w:shd w:val="clear" w:color="auto" w:fill="auto"/>
            <w:tcMar>
              <w:top w:w="0" w:type="dxa"/>
              <w:left w:w="108" w:type="dxa"/>
              <w:bottom w:w="0" w:type="dxa"/>
              <w:right w:w="108" w:type="dxa"/>
            </w:tcMar>
          </w:tcPr>
          <w:p w14:paraId="380FA3E4" w14:textId="77777777" w:rsidR="00EE718C" w:rsidRDefault="00EE718C" w:rsidP="005F483D">
            <w:pPr>
              <w:tabs>
                <w:tab w:val="clear" w:pos="794"/>
              </w:tabs>
              <w:spacing w:before="60" w:after="60" w:line="300" w:lineRule="exact"/>
              <w:jc w:val="left"/>
              <w:rPr>
                <w:rFonts w:ascii="Calibri" w:eastAsia="SimSun" w:hAnsi="Calibri" w:cs="Calibri"/>
                <w:position w:val="2"/>
                <w:rtl/>
                <w:lang w:val="en-GB" w:eastAsia="ja-JP"/>
              </w:rPr>
            </w:pPr>
            <w:r>
              <w:rPr>
                <w:rFonts w:ascii="Calibri" w:eastAsia="SimSun" w:hAnsi="Calibri" w:cs="Calibri" w:hint="cs"/>
                <w:position w:val="2"/>
                <w:rtl/>
                <w:lang w:val="en-GB" w:eastAsia="ja-JP"/>
              </w:rPr>
              <w:t>15</w:t>
            </w:r>
          </w:p>
        </w:tc>
        <w:tc>
          <w:tcPr>
            <w:tcW w:w="9082" w:type="dxa"/>
            <w:shd w:val="clear" w:color="auto" w:fill="auto"/>
            <w:tcMar>
              <w:top w:w="0" w:type="dxa"/>
              <w:left w:w="108" w:type="dxa"/>
              <w:bottom w:w="0" w:type="dxa"/>
              <w:right w:w="108" w:type="dxa"/>
            </w:tcMar>
          </w:tcPr>
          <w:p w14:paraId="4B0F3DC4" w14:textId="77777777" w:rsidR="00EE718C" w:rsidRPr="00E15171" w:rsidRDefault="00EE718C" w:rsidP="005F483D">
            <w:pPr>
              <w:spacing w:before="60" w:after="60" w:line="300" w:lineRule="exact"/>
              <w:rPr>
                <w:position w:val="2"/>
                <w:rtl/>
                <w:lang w:val="en-GB" w:eastAsia="ja-JP"/>
              </w:rPr>
            </w:pPr>
            <w:r w:rsidRPr="00E15171">
              <w:rPr>
                <w:rFonts w:hint="cs"/>
                <w:position w:val="2"/>
                <w:rtl/>
                <w:lang w:val="en-GB" w:eastAsia="ja-JP"/>
              </w:rPr>
              <w:t>ما</w:t>
            </w:r>
            <w:r w:rsidRPr="00E15171">
              <w:rPr>
                <w:position w:val="2"/>
                <w:rtl/>
                <w:lang w:val="en-GB" w:eastAsia="ja-JP"/>
              </w:rPr>
              <w:t xml:space="preserve"> </w:t>
            </w:r>
            <w:r w:rsidRPr="00E15171">
              <w:rPr>
                <w:rFonts w:hint="cs"/>
                <w:position w:val="2"/>
                <w:rtl/>
                <w:lang w:val="en-GB" w:eastAsia="ja-JP"/>
              </w:rPr>
              <w:t>يستجد</w:t>
            </w:r>
            <w:r w:rsidRPr="00E15171">
              <w:rPr>
                <w:position w:val="2"/>
                <w:rtl/>
                <w:lang w:val="en-GB" w:eastAsia="ja-JP"/>
              </w:rPr>
              <w:t xml:space="preserve"> </w:t>
            </w:r>
            <w:r w:rsidRPr="00E15171">
              <w:rPr>
                <w:rFonts w:hint="cs"/>
                <w:position w:val="2"/>
                <w:rtl/>
                <w:lang w:val="en-GB" w:eastAsia="ja-JP"/>
              </w:rPr>
              <w:t>من</w:t>
            </w:r>
            <w:r w:rsidRPr="00E15171">
              <w:rPr>
                <w:position w:val="2"/>
                <w:rtl/>
                <w:lang w:val="en-GB" w:eastAsia="ja-JP"/>
              </w:rPr>
              <w:t xml:space="preserve"> </w:t>
            </w:r>
            <w:r w:rsidRPr="00E15171">
              <w:rPr>
                <w:rFonts w:hint="cs"/>
                <w:position w:val="2"/>
                <w:rtl/>
                <w:lang w:val="en-GB" w:eastAsia="ja-JP"/>
              </w:rPr>
              <w:t>أعمال</w:t>
            </w:r>
          </w:p>
        </w:tc>
      </w:tr>
      <w:tr w:rsidR="00EE718C" w:rsidRPr="00E15171" w14:paraId="153D60A3" w14:textId="77777777" w:rsidTr="005F483D">
        <w:tc>
          <w:tcPr>
            <w:tcW w:w="547" w:type="dxa"/>
            <w:shd w:val="clear" w:color="auto" w:fill="auto"/>
            <w:tcMar>
              <w:top w:w="0" w:type="dxa"/>
              <w:left w:w="108" w:type="dxa"/>
              <w:bottom w:w="0" w:type="dxa"/>
              <w:right w:w="108" w:type="dxa"/>
            </w:tcMar>
          </w:tcPr>
          <w:p w14:paraId="6F203A12" w14:textId="77777777" w:rsidR="00EE718C" w:rsidRDefault="00EE718C" w:rsidP="005F483D">
            <w:pPr>
              <w:tabs>
                <w:tab w:val="clear" w:pos="794"/>
              </w:tabs>
              <w:spacing w:before="60" w:after="60" w:line="300" w:lineRule="exact"/>
              <w:jc w:val="left"/>
              <w:rPr>
                <w:rFonts w:ascii="Calibri" w:eastAsia="SimSun" w:hAnsi="Calibri" w:cs="Calibri"/>
                <w:position w:val="2"/>
                <w:rtl/>
                <w:lang w:val="en-GB" w:eastAsia="ja-JP"/>
              </w:rPr>
            </w:pPr>
            <w:r>
              <w:rPr>
                <w:rFonts w:ascii="Calibri" w:eastAsia="SimSun" w:hAnsi="Calibri" w:cs="Calibri" w:hint="cs"/>
                <w:position w:val="2"/>
                <w:rtl/>
                <w:lang w:val="en-GB" w:eastAsia="ja-JP"/>
              </w:rPr>
              <w:t>16</w:t>
            </w:r>
          </w:p>
        </w:tc>
        <w:tc>
          <w:tcPr>
            <w:tcW w:w="9082" w:type="dxa"/>
            <w:shd w:val="clear" w:color="auto" w:fill="auto"/>
            <w:tcMar>
              <w:top w:w="0" w:type="dxa"/>
              <w:left w:w="108" w:type="dxa"/>
              <w:bottom w:w="0" w:type="dxa"/>
              <w:right w:w="108" w:type="dxa"/>
            </w:tcMar>
          </w:tcPr>
          <w:p w14:paraId="4260C39E" w14:textId="77777777" w:rsidR="00EE718C" w:rsidRPr="00E15171" w:rsidRDefault="00EE718C" w:rsidP="005F483D">
            <w:pPr>
              <w:spacing w:before="60" w:after="60" w:line="300" w:lineRule="exact"/>
              <w:rPr>
                <w:position w:val="2"/>
                <w:rtl/>
                <w:lang w:val="en-GB" w:eastAsia="ja-JP"/>
              </w:rPr>
            </w:pPr>
            <w:r w:rsidRPr="00E15171">
              <w:rPr>
                <w:rFonts w:hint="cs"/>
                <w:position w:val="2"/>
                <w:rtl/>
                <w:lang w:val="en-GB" w:eastAsia="ja-JP"/>
              </w:rPr>
              <w:t>اختتام</w:t>
            </w:r>
            <w:r w:rsidRPr="00E15171">
              <w:rPr>
                <w:position w:val="2"/>
                <w:rtl/>
                <w:lang w:val="en-GB" w:eastAsia="ja-JP"/>
              </w:rPr>
              <w:t xml:space="preserve"> </w:t>
            </w:r>
            <w:r w:rsidRPr="00E15171">
              <w:rPr>
                <w:rFonts w:hint="cs"/>
                <w:position w:val="2"/>
                <w:rtl/>
                <w:lang w:val="en-GB" w:eastAsia="ja-JP"/>
              </w:rPr>
              <w:t>الاجتماع</w:t>
            </w:r>
          </w:p>
        </w:tc>
      </w:tr>
    </w:tbl>
    <w:p w14:paraId="02A5D825" w14:textId="77777777" w:rsidR="00891094" w:rsidRDefault="00891094" w:rsidP="00891094">
      <w:pPr>
        <w:spacing w:before="600"/>
        <w:jc w:val="center"/>
        <w:rPr>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891094" w:rsidSect="006C3242">
      <w:headerReference w:type="default" r:id="rId27"/>
      <w:footerReference w:type="first" r:id="rId28"/>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75CF2" w14:textId="77777777" w:rsidR="007D0029" w:rsidRDefault="007D0029" w:rsidP="006C3242">
      <w:pPr>
        <w:spacing w:before="0" w:line="240" w:lineRule="auto"/>
      </w:pPr>
      <w:r>
        <w:separator/>
      </w:r>
    </w:p>
  </w:endnote>
  <w:endnote w:type="continuationSeparator" w:id="0">
    <w:p w14:paraId="5E53DCF7" w14:textId="77777777" w:rsidR="007D0029" w:rsidRDefault="007D0029"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6DCC1" w14:textId="77777777" w:rsidR="001D297D" w:rsidRPr="001D297D" w:rsidRDefault="001D297D" w:rsidP="001D297D">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1D297D">
      <w:rPr>
        <w:rFonts w:ascii="Calibri" w:eastAsia="Times New Roman" w:hAnsi="Calibri" w:cs="Calibri"/>
        <w:noProof/>
        <w:color w:val="0070C0"/>
        <w:sz w:val="18"/>
        <w:szCs w:val="18"/>
        <w:lang w:val="fr-CH" w:eastAsia="en-US"/>
      </w:rPr>
      <w:t xml:space="preserve">International Telecommunication Union • Place des Nations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CH</w:t>
    </w:r>
    <w:r w:rsidRPr="001D297D">
      <w:rPr>
        <w:rFonts w:ascii="Calibri" w:eastAsia="Times New Roman" w:hAnsi="Calibri" w:cs="Calibri"/>
        <w:noProof/>
        <w:color w:val="0070C0"/>
        <w:sz w:val="18"/>
        <w:szCs w:val="18"/>
        <w:lang w:val="fr-CH" w:eastAsia="en-US"/>
      </w:rPr>
      <w:noBreakHyphen/>
      <w:t xml:space="preserve">1211 Geneva 20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Switzerland </w:t>
    </w:r>
    <w:r w:rsidRPr="001D297D">
      <w:rPr>
        <w:rFonts w:ascii="Calibri" w:eastAsia="Times New Roman" w:hAnsi="Calibri" w:cs="Calibri"/>
        <w:caps/>
        <w:noProof/>
        <w:color w:val="0070C0"/>
        <w:sz w:val="18"/>
        <w:szCs w:val="18"/>
        <w:lang w:val="fr-CH" w:eastAsia="en-US"/>
      </w:rPr>
      <w:br/>
    </w:r>
    <w:r w:rsidRPr="001D297D">
      <w:rPr>
        <w:rFonts w:ascii="Calibri" w:eastAsia="Times New Roman" w:hAnsi="Calibri" w:cs="Calibri"/>
        <w:noProof/>
        <w:color w:val="0070C0"/>
        <w:sz w:val="18"/>
        <w:szCs w:val="18"/>
        <w:lang w:val="fr-CH" w:eastAsia="en-US"/>
      </w:rPr>
      <w:t>Tel:</w:t>
    </w:r>
    <w:r w:rsidRPr="001D297D">
      <w:rPr>
        <w:rFonts w:ascii="Calibri" w:eastAsia="Times New Roman" w:hAnsi="Calibri" w:cs="Calibri"/>
        <w:caps/>
        <w:noProof/>
        <w:color w:val="0070C0"/>
        <w:sz w:val="18"/>
        <w:szCs w:val="18"/>
        <w:lang w:val="fr-CH" w:eastAsia="en-US"/>
      </w:rPr>
      <w:t xml:space="preserve"> +41 22 730 5111 • </w:t>
    </w:r>
    <w:r w:rsidRPr="001D297D">
      <w:rPr>
        <w:rFonts w:ascii="Calibri" w:eastAsia="Times New Roman" w:hAnsi="Calibri" w:cs="Calibri"/>
        <w:noProof/>
        <w:color w:val="0070C0"/>
        <w:sz w:val="18"/>
        <w:szCs w:val="18"/>
        <w:lang w:val="fr-CH" w:eastAsia="en-US"/>
      </w:rPr>
      <w:t>Fax</w:t>
    </w:r>
    <w:r w:rsidRPr="001D297D">
      <w:rPr>
        <w:rFonts w:ascii="Calibri" w:eastAsia="Times New Roman" w:hAnsi="Calibri" w:cs="Calibri"/>
        <w:caps/>
        <w:noProof/>
        <w:color w:val="0070C0"/>
        <w:sz w:val="18"/>
        <w:szCs w:val="18"/>
        <w:lang w:val="fr-CH" w:eastAsia="en-US"/>
      </w:rPr>
      <w:t>: +41 22 733 7256 • E-</w:t>
    </w:r>
    <w:r w:rsidRPr="001D297D">
      <w:rPr>
        <w:rFonts w:ascii="Calibri" w:eastAsia="Times New Roman" w:hAnsi="Calibri" w:cs="Calibri"/>
        <w:noProof/>
        <w:color w:val="0070C0"/>
        <w:sz w:val="18"/>
        <w:szCs w:val="18"/>
        <w:lang w:val="fr-CH" w:eastAsia="en-US"/>
      </w:rPr>
      <w:t>mail</w:t>
    </w:r>
    <w:r w:rsidRPr="001D297D">
      <w:rPr>
        <w:rFonts w:ascii="Calibri" w:eastAsia="Times New Roman" w:hAnsi="Calibri" w:cs="Calibri"/>
        <w:caps/>
        <w:noProof/>
        <w:color w:val="0070C0"/>
        <w:sz w:val="18"/>
        <w:szCs w:val="18"/>
        <w:lang w:val="fr-CH" w:eastAsia="en-US"/>
      </w:rPr>
      <w:t xml:space="preserve">: </w:t>
    </w:r>
    <w:hyperlink r:id="rId1" w:history="1">
      <w:r w:rsidRPr="001D297D">
        <w:rPr>
          <w:rFonts w:ascii="Calibri" w:eastAsia="Times New Roman" w:hAnsi="Calibri" w:cs="Calibri"/>
          <w:noProof/>
          <w:color w:val="0070C0"/>
          <w:sz w:val="18"/>
          <w:szCs w:val="18"/>
          <w:u w:val="single"/>
          <w:lang w:val="fr-CH" w:eastAsia="en-US"/>
        </w:rPr>
        <w:t>itumail@itu.int</w:t>
      </w:r>
    </w:hyperlink>
    <w:r w:rsidRPr="001D297D">
      <w:rPr>
        <w:rFonts w:ascii="Calibri" w:eastAsia="Times New Roman" w:hAnsi="Calibri" w:cs="Calibri"/>
        <w:noProof/>
        <w:color w:val="0070C0"/>
        <w:sz w:val="18"/>
        <w:szCs w:val="18"/>
        <w:lang w:val="fr-CH" w:eastAsia="en-US"/>
      </w:rPr>
      <w:t xml:space="preserve"> • </w:t>
    </w:r>
    <w:hyperlink r:id="rId2" w:history="1">
      <w:r w:rsidRPr="001D297D">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92687" w14:textId="77777777" w:rsidR="007D0029" w:rsidRDefault="007D0029" w:rsidP="006C3242">
      <w:pPr>
        <w:spacing w:before="0" w:line="240" w:lineRule="auto"/>
      </w:pPr>
      <w:r>
        <w:separator/>
      </w:r>
    </w:p>
  </w:footnote>
  <w:footnote w:type="continuationSeparator" w:id="0">
    <w:p w14:paraId="0D3F74E2" w14:textId="77777777" w:rsidR="007D0029" w:rsidRDefault="007D0029"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FB7A" w14:textId="7DEA01CF" w:rsidR="00447F32" w:rsidRPr="00FA26A3" w:rsidRDefault="00596808" w:rsidP="0023785B">
    <w:pPr>
      <w:pStyle w:val="Header"/>
      <w:spacing w:before="120" w:after="240"/>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B43DF1">
      <w:rPr>
        <w:sz w:val="20"/>
        <w:szCs w:val="20"/>
        <w:rtl/>
      </w:rPr>
      <w:br/>
    </w:r>
    <w:r w:rsidR="0023785B" w:rsidRPr="0023785B">
      <w:rPr>
        <w:sz w:val="20"/>
        <w:szCs w:val="20"/>
        <w:lang w:val="en-GB" w:bidi="ar-EG"/>
      </w:rPr>
      <w:t>Collective letter 1/SG2RG-AFR</w:t>
    </w:r>
    <w:r w:rsidR="0023785B" w:rsidRPr="0023785B">
      <w:rPr>
        <w:sz w:val="20"/>
        <w:szCs w:val="20"/>
        <w:lang w:val="en-GB" w:bidi="ar-EG"/>
      </w:rPr>
      <w:br/>
      <w:t>Collective letter 1/SG2RG ARB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19791625">
    <w:abstractNumId w:val="9"/>
  </w:num>
  <w:num w:numId="2" w16cid:durableId="1115907947">
    <w:abstractNumId w:val="7"/>
  </w:num>
  <w:num w:numId="3" w16cid:durableId="268657514">
    <w:abstractNumId w:val="6"/>
  </w:num>
  <w:num w:numId="4" w16cid:durableId="705639010">
    <w:abstractNumId w:val="5"/>
  </w:num>
  <w:num w:numId="5" w16cid:durableId="1035429671">
    <w:abstractNumId w:val="4"/>
  </w:num>
  <w:num w:numId="6" w16cid:durableId="1440756879">
    <w:abstractNumId w:val="8"/>
  </w:num>
  <w:num w:numId="7" w16cid:durableId="147139747">
    <w:abstractNumId w:val="3"/>
  </w:num>
  <w:num w:numId="8" w16cid:durableId="648440397">
    <w:abstractNumId w:val="2"/>
  </w:num>
  <w:num w:numId="9" w16cid:durableId="295910668">
    <w:abstractNumId w:val="1"/>
  </w:num>
  <w:num w:numId="10" w16cid:durableId="1832255807">
    <w:abstractNumId w:val="0"/>
  </w:num>
  <w:num w:numId="11" w16cid:durableId="20019580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029"/>
    <w:rsid w:val="00006338"/>
    <w:rsid w:val="0001771E"/>
    <w:rsid w:val="0006468A"/>
    <w:rsid w:val="00084D1B"/>
    <w:rsid w:val="00090574"/>
    <w:rsid w:val="000C1C0E"/>
    <w:rsid w:val="000C548A"/>
    <w:rsid w:val="000E498D"/>
    <w:rsid w:val="00117757"/>
    <w:rsid w:val="001348EF"/>
    <w:rsid w:val="001C0169"/>
    <w:rsid w:val="001D1D50"/>
    <w:rsid w:val="001D297D"/>
    <w:rsid w:val="001D6745"/>
    <w:rsid w:val="001E06B2"/>
    <w:rsid w:val="001E446E"/>
    <w:rsid w:val="002154EE"/>
    <w:rsid w:val="00221E2D"/>
    <w:rsid w:val="002275F7"/>
    <w:rsid w:val="002276D2"/>
    <w:rsid w:val="0023283D"/>
    <w:rsid w:val="0023785B"/>
    <w:rsid w:val="00243ECE"/>
    <w:rsid w:val="002513CB"/>
    <w:rsid w:val="00257999"/>
    <w:rsid w:val="0026373E"/>
    <w:rsid w:val="00271C43"/>
    <w:rsid w:val="00280F29"/>
    <w:rsid w:val="00290728"/>
    <w:rsid w:val="002957B4"/>
    <w:rsid w:val="002978F4"/>
    <w:rsid w:val="002B028D"/>
    <w:rsid w:val="002D1C68"/>
    <w:rsid w:val="002E196B"/>
    <w:rsid w:val="002E6541"/>
    <w:rsid w:val="002F4151"/>
    <w:rsid w:val="00334924"/>
    <w:rsid w:val="003409BC"/>
    <w:rsid w:val="0035329C"/>
    <w:rsid w:val="00357185"/>
    <w:rsid w:val="0038325D"/>
    <w:rsid w:val="00383829"/>
    <w:rsid w:val="003A3046"/>
    <w:rsid w:val="003B1F63"/>
    <w:rsid w:val="003F4B29"/>
    <w:rsid w:val="00400EC6"/>
    <w:rsid w:val="0042686F"/>
    <w:rsid w:val="004317D8"/>
    <w:rsid w:val="00434183"/>
    <w:rsid w:val="00443869"/>
    <w:rsid w:val="00447F32"/>
    <w:rsid w:val="004C59BB"/>
    <w:rsid w:val="004E11DC"/>
    <w:rsid w:val="00525DDD"/>
    <w:rsid w:val="005409AC"/>
    <w:rsid w:val="0055516A"/>
    <w:rsid w:val="0058491B"/>
    <w:rsid w:val="00592EA5"/>
    <w:rsid w:val="00595B52"/>
    <w:rsid w:val="00596808"/>
    <w:rsid w:val="005A3170"/>
    <w:rsid w:val="005F6083"/>
    <w:rsid w:val="00677396"/>
    <w:rsid w:val="0069200F"/>
    <w:rsid w:val="006A65CB"/>
    <w:rsid w:val="006C1530"/>
    <w:rsid w:val="006C3242"/>
    <w:rsid w:val="006C7CC0"/>
    <w:rsid w:val="006F63F7"/>
    <w:rsid w:val="007025C7"/>
    <w:rsid w:val="00706D7A"/>
    <w:rsid w:val="00722F0D"/>
    <w:rsid w:val="0074420E"/>
    <w:rsid w:val="00783E26"/>
    <w:rsid w:val="007A517D"/>
    <w:rsid w:val="007C3BC7"/>
    <w:rsid w:val="007C3BCD"/>
    <w:rsid w:val="007D0029"/>
    <w:rsid w:val="007D4ACF"/>
    <w:rsid w:val="007F0787"/>
    <w:rsid w:val="00810B7B"/>
    <w:rsid w:val="0082358A"/>
    <w:rsid w:val="008235CD"/>
    <w:rsid w:val="008247DE"/>
    <w:rsid w:val="00840B10"/>
    <w:rsid w:val="00842463"/>
    <w:rsid w:val="008513CB"/>
    <w:rsid w:val="00891094"/>
    <w:rsid w:val="008A7F84"/>
    <w:rsid w:val="008D7755"/>
    <w:rsid w:val="0091702E"/>
    <w:rsid w:val="00923B0C"/>
    <w:rsid w:val="00930DF8"/>
    <w:rsid w:val="0094021C"/>
    <w:rsid w:val="00952F86"/>
    <w:rsid w:val="00982B28"/>
    <w:rsid w:val="009A7839"/>
    <w:rsid w:val="009D313F"/>
    <w:rsid w:val="00A162C2"/>
    <w:rsid w:val="00A30B59"/>
    <w:rsid w:val="00A47A5A"/>
    <w:rsid w:val="00A6683B"/>
    <w:rsid w:val="00A67A28"/>
    <w:rsid w:val="00A97F94"/>
    <w:rsid w:val="00AA24DD"/>
    <w:rsid w:val="00AA7EA2"/>
    <w:rsid w:val="00AB55CC"/>
    <w:rsid w:val="00AC0D9F"/>
    <w:rsid w:val="00AF6B5C"/>
    <w:rsid w:val="00B03099"/>
    <w:rsid w:val="00B05BC8"/>
    <w:rsid w:val="00B21EE6"/>
    <w:rsid w:val="00B43DF1"/>
    <w:rsid w:val="00B54F20"/>
    <w:rsid w:val="00B64B47"/>
    <w:rsid w:val="00BF43B2"/>
    <w:rsid w:val="00C002DE"/>
    <w:rsid w:val="00C53BF8"/>
    <w:rsid w:val="00C66157"/>
    <w:rsid w:val="00C674FE"/>
    <w:rsid w:val="00C67501"/>
    <w:rsid w:val="00C75633"/>
    <w:rsid w:val="00CD4D76"/>
    <w:rsid w:val="00CE2EE1"/>
    <w:rsid w:val="00CE3349"/>
    <w:rsid w:val="00CE36E5"/>
    <w:rsid w:val="00CF27F5"/>
    <w:rsid w:val="00CF3FFD"/>
    <w:rsid w:val="00D10CCF"/>
    <w:rsid w:val="00D22846"/>
    <w:rsid w:val="00D435A6"/>
    <w:rsid w:val="00D47B37"/>
    <w:rsid w:val="00D517B2"/>
    <w:rsid w:val="00D535D1"/>
    <w:rsid w:val="00D73CEC"/>
    <w:rsid w:val="00D77D0F"/>
    <w:rsid w:val="00D921D1"/>
    <w:rsid w:val="00DA1CF0"/>
    <w:rsid w:val="00DC1E02"/>
    <w:rsid w:val="00DC24B4"/>
    <w:rsid w:val="00DC5FB0"/>
    <w:rsid w:val="00DD1EBB"/>
    <w:rsid w:val="00DF16DC"/>
    <w:rsid w:val="00E45211"/>
    <w:rsid w:val="00E473C5"/>
    <w:rsid w:val="00E60647"/>
    <w:rsid w:val="00E92863"/>
    <w:rsid w:val="00EB11BD"/>
    <w:rsid w:val="00EB796D"/>
    <w:rsid w:val="00EE13B6"/>
    <w:rsid w:val="00EE718C"/>
    <w:rsid w:val="00F058DC"/>
    <w:rsid w:val="00F24FC4"/>
    <w:rsid w:val="00F2676C"/>
    <w:rsid w:val="00F52941"/>
    <w:rsid w:val="00F6705F"/>
    <w:rsid w:val="00F84366"/>
    <w:rsid w:val="00F85089"/>
    <w:rsid w:val="00F974C5"/>
    <w:rsid w:val="00FA26A3"/>
    <w:rsid w:val="00FA6F46"/>
    <w:rsid w:val="00FB1F89"/>
    <w:rsid w:val="00FE5872"/>
    <w:rsid w:val="00FE7FCA"/>
    <w:rsid w:val="00FF09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27D38"/>
  <w15:chartTrackingRefBased/>
  <w15:docId w15:val="{B1690A80-BDE3-48E4-AAE6-439AAFCE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超级链接,CEO_Hyperlink,超?级链,Style 58,超????,超链接1"/>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character" w:styleId="FollowedHyperlink">
    <w:name w:val="FollowedHyperlink"/>
    <w:basedOn w:val="DefaultParagraphFont"/>
    <w:uiPriority w:val="99"/>
    <w:semiHidden/>
    <w:unhideWhenUsed/>
    <w:rsid w:val="00AB55CC"/>
    <w:rPr>
      <w:color w:val="954F72" w:themeColor="followedHyperlink"/>
      <w:u w:val="single"/>
    </w:rPr>
  </w:style>
  <w:style w:type="table" w:customStyle="1" w:styleId="TableGrid1">
    <w:name w:val="Table Grid1"/>
    <w:basedOn w:val="TableNormal"/>
    <w:next w:val="TableGrid"/>
    <w:uiPriority w:val="59"/>
    <w:rsid w:val="00EE7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51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en/ITU-T/regionalgroups/sg02-afr" TargetMode="External"/><Relationship Id="rId18" Type="http://schemas.openxmlformats.org/officeDocument/2006/relationships/image" Target="media/image2.png"/><Relationship Id="rId26" Type="http://schemas.openxmlformats.org/officeDocument/2006/relationships/hyperlink" Target="https://www.itu.int/md/T17-TSB-CIR-0118" TargetMode="Externa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hyperlink" Target="https://www.itu.int/en/ITU-T/studygroups/2017-2020/02/sg2rgarb" TargetMode="External"/><Relationship Id="rId17" Type="http://schemas.openxmlformats.org/officeDocument/2006/relationships/hyperlink" Target="https://www.itu.int/en/ITU-T/studygroups/2017-2020/02/sg2rgarb" TargetMode="External"/><Relationship Id="rId25" Type="http://schemas.openxmlformats.org/officeDocument/2006/relationships/hyperlink" Target="https://www.itu.int/md/T17-TSB-CIR-0068" TargetMode="External"/><Relationship Id="rId2" Type="http://schemas.openxmlformats.org/officeDocument/2006/relationships/numbering" Target="numbering.xml"/><Relationship Id="rId16" Type="http://schemas.openxmlformats.org/officeDocument/2006/relationships/hyperlink" Target="https://www.itu.int/en/ITU-T/studygroups/2017-2020/02/sg2rgafr" TargetMode="Externa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studygroups/2017-2020/02/sg2rgafr" TargetMode="External"/><Relationship Id="rId24" Type="http://schemas.openxmlformats.org/officeDocument/2006/relationships/hyperlink" Target="https://www.itu.int/hub/membership/user-account-ties/" TargetMode="External"/><Relationship Id="rId5" Type="http://schemas.openxmlformats.org/officeDocument/2006/relationships/webSettings" Target="webSettings.xml"/><Relationship Id="rId15" Type="http://schemas.openxmlformats.org/officeDocument/2006/relationships/hyperlink" Target="https://www.itu.int/pub/T-REG-WTSADRAFT-2024" TargetMode="External"/><Relationship Id="rId23" Type="http://schemas.openxmlformats.org/officeDocument/2006/relationships/hyperlink" Target="https://www.itu.int/en/ITU-T/studygroups/Pages/templates.aspx" TargetMode="External"/><Relationship Id="rId28" Type="http://schemas.openxmlformats.org/officeDocument/2006/relationships/footer" Target="footer1.xml"/><Relationship Id="rId10" Type="http://schemas.openxmlformats.org/officeDocument/2006/relationships/hyperlink" Target="https://www.itu.int/en/ITU-T/regionalgroups/sg02-arb"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mailto:tsbsg2@itu.int" TargetMode="External"/><Relationship Id="rId14" Type="http://schemas.openxmlformats.org/officeDocument/2006/relationships/hyperlink" Target="https://www.itu.int/en/ITU-T/regionalgroups/sg02-arb" TargetMode="External"/><Relationship Id="rId22" Type="http://schemas.openxmlformats.org/officeDocument/2006/relationships/hyperlink" Target="mailto:tsbsg2@itu.int"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4\ITU-T%20(TSB)\PA_TSB%20%20CO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60C6A-D90A-4DD0-8D56-464DAC88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COLL.dotx</Template>
  <TotalTime>57</TotalTime>
  <Pages>4</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Arabic_AA</dc:creator>
  <cp:keywords/>
  <dc:description/>
  <cp:lastModifiedBy>Arabic_AA</cp:lastModifiedBy>
  <cp:revision>4</cp:revision>
  <dcterms:created xsi:type="dcterms:W3CDTF">2024-11-21T15:02:00Z</dcterms:created>
  <dcterms:modified xsi:type="dcterms:W3CDTF">2024-11-21T16:07:00Z</dcterms:modified>
</cp:coreProperties>
</file>