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Y="-421"/>
        <w:tblW w:w="9781" w:type="dxa"/>
        <w:tblLayout w:type="fixed"/>
        <w:tblCellMar>
          <w:left w:w="0" w:type="dxa"/>
          <w:right w:w="0" w:type="dxa"/>
        </w:tblCellMar>
        <w:tblLook w:val="0000" w:firstRow="0" w:lastRow="0" w:firstColumn="0" w:lastColumn="0" w:noHBand="0" w:noVBand="0"/>
      </w:tblPr>
      <w:tblGrid>
        <w:gridCol w:w="1418"/>
        <w:gridCol w:w="6379"/>
        <w:gridCol w:w="1984"/>
      </w:tblGrid>
      <w:tr w:rsidR="00427EA6" w:rsidRPr="00697BC1" w14:paraId="5FCB831A" w14:textId="77777777" w:rsidTr="00427EA6">
        <w:trPr>
          <w:cantSplit/>
        </w:trPr>
        <w:tc>
          <w:tcPr>
            <w:tcW w:w="1418" w:type="dxa"/>
            <w:vAlign w:val="center"/>
          </w:tcPr>
          <w:p w14:paraId="7D2F8655" w14:textId="77777777" w:rsidR="00427EA6" w:rsidRPr="00697BC1" w:rsidRDefault="00CD4AE3" w:rsidP="00427EA6">
            <w:pPr>
              <w:tabs>
                <w:tab w:val="right" w:pos="8732"/>
              </w:tabs>
              <w:spacing w:before="0"/>
              <w:rPr>
                <w:b/>
                <w:bCs/>
                <w:iCs/>
                <w:color w:val="FFFFFF"/>
                <w:sz w:val="30"/>
                <w:szCs w:val="30"/>
              </w:rPr>
            </w:pPr>
            <w:r w:rsidRPr="00F1238A">
              <w:rPr>
                <w:noProof/>
                <w:lang w:val="en-US" w:eastAsia="zh-CN"/>
              </w:rPr>
              <w:drawing>
                <wp:inline distT="0" distB="0" distL="0" distR="0" wp14:anchorId="19A8972B" wp14:editId="73BC1E4A">
                  <wp:extent cx="812165" cy="812165"/>
                  <wp:effectExtent l="0" t="0" r="0" b="0"/>
                  <wp:docPr id="1" name="Picture 1" descr="The International Teleocmmunication Union - Connecting the World." title="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International Teleocmmunication Union - Connecting the World." title="ITU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2165" cy="812165"/>
                          </a:xfrm>
                          <a:prstGeom prst="rect">
                            <a:avLst/>
                          </a:prstGeom>
                          <a:noFill/>
                          <a:ln>
                            <a:noFill/>
                          </a:ln>
                        </pic:spPr>
                      </pic:pic>
                    </a:graphicData>
                  </a:graphic>
                </wp:inline>
              </w:drawing>
            </w:r>
          </w:p>
        </w:tc>
        <w:tc>
          <w:tcPr>
            <w:tcW w:w="6379" w:type="dxa"/>
            <w:vAlign w:val="center"/>
          </w:tcPr>
          <w:p w14:paraId="23416829" w14:textId="77777777" w:rsidR="00427EA6" w:rsidRPr="00161F9A" w:rsidRDefault="00427EA6" w:rsidP="00427EA6">
            <w:pPr>
              <w:spacing w:before="0"/>
              <w:rPr>
                <w:rFonts w:cs="Times New Roman Bold"/>
                <w:b/>
                <w:bCs/>
                <w:smallCaps/>
                <w:sz w:val="26"/>
                <w:szCs w:val="26"/>
              </w:rPr>
            </w:pPr>
            <w:r>
              <w:rPr>
                <w:rFonts w:cs="Times New Roman Bold"/>
                <w:b/>
                <w:bCs/>
                <w:smallCaps/>
                <w:sz w:val="36"/>
                <w:szCs w:val="36"/>
              </w:rPr>
              <w:t>Unión Internacional de Telecomunicaciones</w:t>
            </w:r>
          </w:p>
          <w:p w14:paraId="1F45BB59" w14:textId="77777777" w:rsidR="00427EA6" w:rsidRPr="00884D12" w:rsidRDefault="00427EA6" w:rsidP="00427EA6">
            <w:pPr>
              <w:tabs>
                <w:tab w:val="right" w:pos="8732"/>
              </w:tabs>
              <w:spacing w:before="0"/>
              <w:rPr>
                <w:b/>
                <w:bCs/>
                <w:iCs/>
                <w:color w:val="FFFFFF"/>
                <w:sz w:val="30"/>
                <w:szCs w:val="30"/>
                <w:lang w:val="es-ES"/>
              </w:rPr>
            </w:pPr>
            <w:r>
              <w:rPr>
                <w:rFonts w:cs="Times New Roman Bold"/>
                <w:b/>
                <w:bCs/>
                <w:iCs/>
                <w:smallCaps/>
                <w:sz w:val="28"/>
                <w:szCs w:val="28"/>
              </w:rPr>
              <w:t>Oficina de Normalización de las Telecomunicaciones</w:t>
            </w:r>
          </w:p>
        </w:tc>
        <w:tc>
          <w:tcPr>
            <w:tcW w:w="1984" w:type="dxa"/>
            <w:vAlign w:val="center"/>
          </w:tcPr>
          <w:p w14:paraId="5130FFA0" w14:textId="77777777" w:rsidR="00427EA6" w:rsidRPr="00697BC1" w:rsidRDefault="00427EA6" w:rsidP="00427EA6">
            <w:pPr>
              <w:spacing w:before="0"/>
              <w:jc w:val="right"/>
              <w:rPr>
                <w:color w:val="FFFFFF"/>
                <w:sz w:val="26"/>
                <w:szCs w:val="26"/>
              </w:rPr>
            </w:pPr>
          </w:p>
        </w:tc>
      </w:tr>
    </w:tbl>
    <w:p w14:paraId="1D715E74" w14:textId="77777777" w:rsidR="002545AA" w:rsidRPr="00E35001" w:rsidRDefault="002545AA" w:rsidP="002545AA">
      <w:pPr>
        <w:spacing w:before="0" w:after="240"/>
      </w:pPr>
    </w:p>
    <w:tbl>
      <w:tblPr>
        <w:tblW w:w="9639" w:type="dxa"/>
        <w:tblInd w:w="8" w:type="dxa"/>
        <w:tblLayout w:type="fixed"/>
        <w:tblCellMar>
          <w:left w:w="0" w:type="dxa"/>
          <w:right w:w="0" w:type="dxa"/>
        </w:tblCellMar>
        <w:tblLook w:val="0000" w:firstRow="0" w:lastRow="0" w:firstColumn="0" w:lastColumn="0" w:noHBand="0" w:noVBand="0"/>
      </w:tblPr>
      <w:tblGrid>
        <w:gridCol w:w="1070"/>
        <w:gridCol w:w="14"/>
        <w:gridCol w:w="3793"/>
        <w:gridCol w:w="4762"/>
      </w:tblGrid>
      <w:tr w:rsidR="002545AA" w:rsidRPr="00E35001" w14:paraId="5BAED284" w14:textId="77777777" w:rsidTr="002C58A4">
        <w:trPr>
          <w:cantSplit/>
          <w:trHeight w:val="649"/>
        </w:trPr>
        <w:tc>
          <w:tcPr>
            <w:tcW w:w="1084" w:type="dxa"/>
            <w:gridSpan w:val="2"/>
          </w:tcPr>
          <w:p w14:paraId="21415219" w14:textId="77777777" w:rsidR="002545AA" w:rsidRPr="00E35001" w:rsidRDefault="002545AA" w:rsidP="002C58A4">
            <w:pPr>
              <w:tabs>
                <w:tab w:val="left" w:pos="4111"/>
              </w:tabs>
              <w:spacing w:before="10"/>
              <w:ind w:left="57"/>
              <w:rPr>
                <w:szCs w:val="24"/>
              </w:rPr>
            </w:pPr>
          </w:p>
        </w:tc>
        <w:tc>
          <w:tcPr>
            <w:tcW w:w="3793" w:type="dxa"/>
          </w:tcPr>
          <w:p w14:paraId="61F74745" w14:textId="77777777" w:rsidR="002545AA" w:rsidRPr="00E35001" w:rsidRDefault="002545AA" w:rsidP="002C58A4">
            <w:pPr>
              <w:tabs>
                <w:tab w:val="left" w:pos="4111"/>
              </w:tabs>
              <w:spacing w:before="10"/>
              <w:ind w:left="57"/>
              <w:rPr>
                <w:b/>
              </w:rPr>
            </w:pPr>
          </w:p>
        </w:tc>
        <w:tc>
          <w:tcPr>
            <w:tcW w:w="4762" w:type="dxa"/>
          </w:tcPr>
          <w:p w14:paraId="66761920" w14:textId="4FBC96F4" w:rsidR="002545AA" w:rsidRPr="00E35001" w:rsidRDefault="002545AA" w:rsidP="002C58A4">
            <w:pPr>
              <w:pStyle w:val="Tabletext0"/>
              <w:tabs>
                <w:tab w:val="clear" w:pos="1134"/>
                <w:tab w:val="clear" w:pos="2268"/>
                <w:tab w:val="left" w:pos="794"/>
                <w:tab w:val="left" w:pos="1191"/>
                <w:tab w:val="left" w:pos="1588"/>
              </w:tabs>
              <w:spacing w:before="240" w:after="120"/>
              <w:rPr>
                <w:bCs/>
              </w:rPr>
            </w:pPr>
            <w:r w:rsidRPr="00B82E5D">
              <w:rPr>
                <w:lang w:val="es-ES"/>
              </w:rPr>
              <w:t>Ginebra</w:t>
            </w:r>
            <w:r w:rsidRPr="00E35001">
              <w:t xml:space="preserve">, </w:t>
            </w:r>
            <w:r w:rsidR="00E50746">
              <w:t>1</w:t>
            </w:r>
            <w:r w:rsidR="00B82E5D">
              <w:t>9 de octubre</w:t>
            </w:r>
            <w:r w:rsidR="00E50746">
              <w:t xml:space="preserve"> de 2026</w:t>
            </w:r>
          </w:p>
        </w:tc>
      </w:tr>
      <w:tr w:rsidR="002545AA" w:rsidRPr="00E35001" w14:paraId="031E6D64" w14:textId="77777777" w:rsidTr="002C58A4">
        <w:trPr>
          <w:cantSplit/>
          <w:trHeight w:val="649"/>
        </w:trPr>
        <w:tc>
          <w:tcPr>
            <w:tcW w:w="1084" w:type="dxa"/>
            <w:gridSpan w:val="2"/>
          </w:tcPr>
          <w:p w14:paraId="5CCEEF63" w14:textId="77777777" w:rsidR="002545AA" w:rsidRPr="00E35001" w:rsidRDefault="002545AA" w:rsidP="002C58A4">
            <w:pPr>
              <w:tabs>
                <w:tab w:val="left" w:pos="4111"/>
              </w:tabs>
              <w:spacing w:before="40" w:after="40"/>
              <w:ind w:left="57"/>
              <w:rPr>
                <w:szCs w:val="24"/>
              </w:rPr>
            </w:pPr>
            <w:r w:rsidRPr="00E35001">
              <w:rPr>
                <w:szCs w:val="24"/>
              </w:rPr>
              <w:t>Ref.:</w:t>
            </w:r>
          </w:p>
        </w:tc>
        <w:tc>
          <w:tcPr>
            <w:tcW w:w="3793" w:type="dxa"/>
          </w:tcPr>
          <w:p w14:paraId="09C29637" w14:textId="1144D653" w:rsidR="002545AA" w:rsidRPr="00E35001" w:rsidRDefault="002545AA" w:rsidP="002C58A4">
            <w:pPr>
              <w:tabs>
                <w:tab w:val="left" w:pos="4111"/>
              </w:tabs>
              <w:spacing w:before="40" w:after="40"/>
              <w:ind w:left="57"/>
              <w:rPr>
                <w:b/>
                <w:szCs w:val="24"/>
              </w:rPr>
            </w:pPr>
            <w:r w:rsidRPr="00E35001">
              <w:rPr>
                <w:b/>
              </w:rPr>
              <w:t xml:space="preserve">Carta Colectiva TSB </w:t>
            </w:r>
            <w:r w:rsidR="00B82E5D">
              <w:rPr>
                <w:b/>
                <w:szCs w:val="24"/>
              </w:rPr>
              <w:t>5</w:t>
            </w:r>
            <w:r w:rsidR="00E50746">
              <w:rPr>
                <w:b/>
                <w:szCs w:val="24"/>
              </w:rPr>
              <w:t>/2</w:t>
            </w:r>
          </w:p>
          <w:p w14:paraId="09096904" w14:textId="6620A4FA" w:rsidR="002545AA" w:rsidRPr="00E35001" w:rsidRDefault="002545AA" w:rsidP="002C58A4">
            <w:pPr>
              <w:tabs>
                <w:tab w:val="left" w:pos="4111"/>
              </w:tabs>
              <w:spacing w:before="0" w:after="40"/>
              <w:ind w:left="57"/>
              <w:rPr>
                <w:u w:val="single"/>
              </w:rPr>
            </w:pPr>
            <w:bookmarkStart w:id="0" w:name="lt_pId018"/>
            <w:r w:rsidRPr="00E35001">
              <w:t>CE </w:t>
            </w:r>
            <w:r w:rsidR="00E50746">
              <w:t>2</w:t>
            </w:r>
            <w:r w:rsidRPr="00E35001">
              <w:t>/</w:t>
            </w:r>
            <w:bookmarkEnd w:id="0"/>
            <w:r w:rsidR="00E50746">
              <w:t>MCB</w:t>
            </w:r>
          </w:p>
        </w:tc>
        <w:tc>
          <w:tcPr>
            <w:tcW w:w="4762" w:type="dxa"/>
            <w:vMerge w:val="restart"/>
          </w:tcPr>
          <w:p w14:paraId="490E784C" w14:textId="77777777" w:rsidR="002545AA" w:rsidRPr="00E35001" w:rsidRDefault="002545AA" w:rsidP="002C58A4">
            <w:pPr>
              <w:tabs>
                <w:tab w:val="left" w:pos="4111"/>
              </w:tabs>
              <w:spacing w:before="40" w:after="40"/>
              <w:ind w:left="57"/>
              <w:rPr>
                <w:bCs/>
              </w:rPr>
            </w:pPr>
            <w:r w:rsidRPr="00E35001">
              <w:rPr>
                <w:bCs/>
              </w:rPr>
              <w:t>A:</w:t>
            </w:r>
          </w:p>
          <w:p w14:paraId="4B29DE24" w14:textId="41E5074D" w:rsidR="002545AA" w:rsidRDefault="00A41CD6" w:rsidP="00A41CD6">
            <w:pPr>
              <w:tabs>
                <w:tab w:val="clear" w:pos="794"/>
                <w:tab w:val="left" w:pos="639"/>
              </w:tabs>
              <w:spacing w:before="40" w:after="40"/>
              <w:ind w:left="497" w:hanging="390"/>
            </w:pPr>
            <w:r w:rsidRPr="00F03AAA">
              <w:rPr>
                <w:lang w:val="es-ES"/>
              </w:rPr>
              <w:t>–</w:t>
            </w:r>
            <w:r w:rsidRPr="00F03AAA">
              <w:rPr>
                <w:lang w:val="es-ES"/>
              </w:rPr>
              <w:tab/>
            </w:r>
            <w:r w:rsidR="003656AC">
              <w:t>l</w:t>
            </w:r>
            <w:r w:rsidR="002545AA" w:rsidRPr="00E35001">
              <w:t xml:space="preserve">as </w:t>
            </w:r>
            <w:r w:rsidR="002545AA" w:rsidRPr="00A41CD6">
              <w:rPr>
                <w:lang w:val="es-ES"/>
              </w:rPr>
              <w:t>Administraciones</w:t>
            </w:r>
            <w:r w:rsidR="002545AA" w:rsidRPr="00E35001">
              <w:t xml:space="preserve"> de los Estados Miembros de la Unión;</w:t>
            </w:r>
          </w:p>
          <w:p w14:paraId="3D2593F2" w14:textId="3862D201" w:rsidR="003656AC" w:rsidRPr="003656AC" w:rsidRDefault="003656AC" w:rsidP="003656AC">
            <w:pPr>
              <w:tabs>
                <w:tab w:val="clear" w:pos="794"/>
                <w:tab w:val="left" w:pos="639"/>
              </w:tabs>
              <w:spacing w:before="40" w:after="40"/>
              <w:ind w:left="497" w:hanging="390"/>
              <w:rPr>
                <w:lang w:val="es-ES"/>
              </w:rPr>
            </w:pPr>
            <w:r w:rsidRPr="00F03AAA">
              <w:rPr>
                <w:lang w:val="es-ES"/>
              </w:rPr>
              <w:t>–</w:t>
            </w:r>
            <w:r w:rsidRPr="00F03AAA">
              <w:rPr>
                <w:lang w:val="es-ES"/>
              </w:rPr>
              <w:tab/>
              <w:t xml:space="preserve">el </w:t>
            </w:r>
            <w:r w:rsidRPr="003656AC">
              <w:t>Estado</w:t>
            </w:r>
            <w:r w:rsidRPr="00F03AAA">
              <w:rPr>
                <w:lang w:val="es-ES"/>
              </w:rPr>
              <w:t xml:space="preserve"> de Palestina (Res. 99 (Rev. Dubái, 2018));</w:t>
            </w:r>
          </w:p>
          <w:p w14:paraId="203BDF73" w14:textId="1CB79EBF" w:rsidR="002545AA" w:rsidRPr="00E35001" w:rsidRDefault="00A41CD6" w:rsidP="00A41CD6">
            <w:pPr>
              <w:tabs>
                <w:tab w:val="clear" w:pos="794"/>
                <w:tab w:val="left" w:pos="639"/>
              </w:tabs>
              <w:spacing w:before="40" w:after="40"/>
              <w:ind w:left="497" w:hanging="390"/>
            </w:pPr>
            <w:r w:rsidRPr="00F03AAA">
              <w:rPr>
                <w:lang w:val="es-ES"/>
              </w:rPr>
              <w:t>–</w:t>
            </w:r>
            <w:r w:rsidRPr="00F03AAA">
              <w:rPr>
                <w:lang w:val="es-ES"/>
              </w:rPr>
              <w:tab/>
            </w:r>
            <w:r w:rsidR="003656AC">
              <w:rPr>
                <w:lang w:val="es-ES"/>
              </w:rPr>
              <w:t>l</w:t>
            </w:r>
            <w:r w:rsidR="002545AA" w:rsidRPr="00A41CD6">
              <w:rPr>
                <w:lang w:val="es-ES"/>
              </w:rPr>
              <w:t>os</w:t>
            </w:r>
            <w:r w:rsidR="002545AA" w:rsidRPr="00E35001">
              <w:t xml:space="preserve"> Miembros del Sector UIT</w:t>
            </w:r>
            <w:r w:rsidR="002545AA" w:rsidRPr="00E35001">
              <w:noBreakHyphen/>
              <w:t>T;</w:t>
            </w:r>
          </w:p>
          <w:p w14:paraId="33F8067C" w14:textId="001D88E6" w:rsidR="002545AA" w:rsidRPr="00E35001" w:rsidRDefault="00A41CD6" w:rsidP="00A41CD6">
            <w:pPr>
              <w:tabs>
                <w:tab w:val="clear" w:pos="794"/>
                <w:tab w:val="left" w:pos="639"/>
              </w:tabs>
              <w:spacing w:before="40" w:after="40"/>
              <w:ind w:left="497" w:hanging="390"/>
            </w:pPr>
            <w:r w:rsidRPr="00F03AAA">
              <w:rPr>
                <w:lang w:val="es-ES"/>
              </w:rPr>
              <w:t>–</w:t>
            </w:r>
            <w:r w:rsidRPr="00F03AAA">
              <w:rPr>
                <w:lang w:val="es-ES"/>
              </w:rPr>
              <w:tab/>
            </w:r>
            <w:r w:rsidR="003656AC">
              <w:t>l</w:t>
            </w:r>
            <w:r w:rsidR="002545AA" w:rsidRPr="00E35001">
              <w:t xml:space="preserve">os </w:t>
            </w:r>
            <w:r w:rsidR="002545AA" w:rsidRPr="00A41CD6">
              <w:rPr>
                <w:lang w:val="es-ES"/>
              </w:rPr>
              <w:t>Asociados</w:t>
            </w:r>
            <w:r w:rsidR="002545AA" w:rsidRPr="00E35001">
              <w:t xml:space="preserve"> que participan en los trabajos de la Comisión de Estudio </w:t>
            </w:r>
            <w:r w:rsidR="007D4F07">
              <w:t>2,</w:t>
            </w:r>
            <w:r w:rsidR="002545AA" w:rsidRPr="00E35001">
              <w:t xml:space="preserve"> y </w:t>
            </w:r>
          </w:p>
          <w:p w14:paraId="4D1D965E" w14:textId="573BD650" w:rsidR="002545AA" w:rsidRPr="00E35001" w:rsidRDefault="00A41CD6" w:rsidP="00A41CD6">
            <w:pPr>
              <w:tabs>
                <w:tab w:val="clear" w:pos="794"/>
                <w:tab w:val="left" w:pos="639"/>
              </w:tabs>
              <w:spacing w:before="40" w:after="40"/>
              <w:ind w:left="497" w:hanging="390"/>
              <w:rPr>
                <w:bCs/>
              </w:rPr>
            </w:pPr>
            <w:r w:rsidRPr="00F03AAA">
              <w:rPr>
                <w:lang w:val="es-ES"/>
              </w:rPr>
              <w:t>–</w:t>
            </w:r>
            <w:r w:rsidRPr="00F03AAA">
              <w:rPr>
                <w:lang w:val="es-ES"/>
              </w:rPr>
              <w:tab/>
            </w:r>
            <w:r w:rsidR="003656AC">
              <w:t>l</w:t>
            </w:r>
            <w:r w:rsidR="002545AA" w:rsidRPr="00E35001">
              <w:t>as Instituciones Académicas de la UIT</w:t>
            </w:r>
          </w:p>
        </w:tc>
      </w:tr>
      <w:tr w:rsidR="002545AA" w:rsidRPr="00E35001" w14:paraId="2EF8A298" w14:textId="77777777" w:rsidTr="002C58A4">
        <w:trPr>
          <w:cantSplit/>
          <w:trHeight w:val="390"/>
        </w:trPr>
        <w:tc>
          <w:tcPr>
            <w:tcW w:w="1084" w:type="dxa"/>
            <w:gridSpan w:val="2"/>
          </w:tcPr>
          <w:p w14:paraId="4157559E" w14:textId="77777777" w:rsidR="002545AA" w:rsidRPr="00E35001" w:rsidRDefault="002545AA" w:rsidP="002C58A4">
            <w:pPr>
              <w:tabs>
                <w:tab w:val="left" w:pos="4111"/>
              </w:tabs>
              <w:spacing w:before="40" w:after="40"/>
              <w:ind w:left="57"/>
              <w:rPr>
                <w:szCs w:val="24"/>
              </w:rPr>
            </w:pPr>
            <w:r w:rsidRPr="00E35001">
              <w:rPr>
                <w:szCs w:val="24"/>
              </w:rPr>
              <w:t>Tel.:</w:t>
            </w:r>
          </w:p>
        </w:tc>
        <w:tc>
          <w:tcPr>
            <w:tcW w:w="3793" w:type="dxa"/>
          </w:tcPr>
          <w:p w14:paraId="4E7C6265" w14:textId="793FB069" w:rsidR="002545AA" w:rsidRPr="00E35001" w:rsidRDefault="002545AA" w:rsidP="002C58A4">
            <w:pPr>
              <w:tabs>
                <w:tab w:val="left" w:pos="4111"/>
              </w:tabs>
              <w:spacing w:before="40" w:after="40"/>
              <w:ind w:left="57"/>
            </w:pPr>
            <w:r w:rsidRPr="00E35001">
              <w:t xml:space="preserve">+41 22 730 </w:t>
            </w:r>
            <w:r w:rsidR="00E50746">
              <w:t>5901</w:t>
            </w:r>
          </w:p>
        </w:tc>
        <w:tc>
          <w:tcPr>
            <w:tcW w:w="4762" w:type="dxa"/>
            <w:vMerge/>
          </w:tcPr>
          <w:p w14:paraId="14D79EED" w14:textId="77777777" w:rsidR="002545AA" w:rsidRPr="00E35001" w:rsidRDefault="002545AA" w:rsidP="002C58A4">
            <w:pPr>
              <w:tabs>
                <w:tab w:val="left" w:pos="4111"/>
              </w:tabs>
              <w:spacing w:beforeLines="40" w:before="96" w:after="40"/>
              <w:ind w:left="57"/>
              <w:rPr>
                <w:bCs/>
              </w:rPr>
            </w:pPr>
          </w:p>
        </w:tc>
      </w:tr>
      <w:tr w:rsidR="002545AA" w:rsidRPr="00E35001" w14:paraId="00AB7670" w14:textId="77777777" w:rsidTr="002C58A4">
        <w:trPr>
          <w:cantSplit/>
          <w:trHeight w:val="431"/>
        </w:trPr>
        <w:tc>
          <w:tcPr>
            <w:tcW w:w="1084" w:type="dxa"/>
            <w:gridSpan w:val="2"/>
          </w:tcPr>
          <w:p w14:paraId="1382796A" w14:textId="77777777" w:rsidR="002545AA" w:rsidRPr="00E35001" w:rsidRDefault="002545AA" w:rsidP="002C58A4">
            <w:pPr>
              <w:tabs>
                <w:tab w:val="left" w:pos="4111"/>
              </w:tabs>
              <w:spacing w:before="40" w:after="40"/>
              <w:ind w:left="57"/>
              <w:rPr>
                <w:szCs w:val="24"/>
              </w:rPr>
            </w:pPr>
            <w:r w:rsidRPr="00E35001">
              <w:rPr>
                <w:szCs w:val="24"/>
              </w:rPr>
              <w:t>Fax:</w:t>
            </w:r>
          </w:p>
        </w:tc>
        <w:tc>
          <w:tcPr>
            <w:tcW w:w="3793" w:type="dxa"/>
          </w:tcPr>
          <w:p w14:paraId="0F7882F8" w14:textId="77777777" w:rsidR="002545AA" w:rsidRPr="00E35001" w:rsidRDefault="002545AA" w:rsidP="002C58A4">
            <w:pPr>
              <w:tabs>
                <w:tab w:val="left" w:pos="4111"/>
              </w:tabs>
              <w:spacing w:before="40" w:after="40"/>
              <w:ind w:left="57"/>
            </w:pPr>
            <w:r w:rsidRPr="00E35001">
              <w:t>+41 22 730 5853</w:t>
            </w:r>
          </w:p>
        </w:tc>
        <w:tc>
          <w:tcPr>
            <w:tcW w:w="4762" w:type="dxa"/>
            <w:vMerge/>
          </w:tcPr>
          <w:p w14:paraId="1D45250F" w14:textId="77777777" w:rsidR="002545AA" w:rsidRPr="00E35001" w:rsidRDefault="002545AA" w:rsidP="002C58A4">
            <w:pPr>
              <w:tabs>
                <w:tab w:val="left" w:pos="4111"/>
              </w:tabs>
              <w:spacing w:beforeLines="40" w:before="96" w:after="40"/>
              <w:ind w:left="57"/>
              <w:rPr>
                <w:bCs/>
              </w:rPr>
            </w:pPr>
          </w:p>
        </w:tc>
      </w:tr>
      <w:tr w:rsidR="002545AA" w:rsidRPr="00E35001" w14:paraId="347CD68B" w14:textId="77777777" w:rsidTr="002C58A4">
        <w:trPr>
          <w:cantSplit/>
        </w:trPr>
        <w:tc>
          <w:tcPr>
            <w:tcW w:w="1084" w:type="dxa"/>
            <w:gridSpan w:val="2"/>
          </w:tcPr>
          <w:p w14:paraId="4CEB4CD3" w14:textId="77777777" w:rsidR="002545AA" w:rsidRPr="00E35001" w:rsidRDefault="002545AA" w:rsidP="002C58A4">
            <w:pPr>
              <w:tabs>
                <w:tab w:val="left" w:pos="4111"/>
              </w:tabs>
              <w:spacing w:before="40" w:after="40"/>
              <w:ind w:left="57"/>
              <w:rPr>
                <w:szCs w:val="24"/>
              </w:rPr>
            </w:pPr>
            <w:r w:rsidRPr="00E35001">
              <w:rPr>
                <w:szCs w:val="24"/>
              </w:rPr>
              <w:t>Correo-e:</w:t>
            </w:r>
          </w:p>
        </w:tc>
        <w:tc>
          <w:tcPr>
            <w:tcW w:w="3793" w:type="dxa"/>
          </w:tcPr>
          <w:p w14:paraId="79EF25F3" w14:textId="769CA2D6" w:rsidR="002545AA" w:rsidRPr="00E35001" w:rsidRDefault="006F6227" w:rsidP="002C58A4">
            <w:pPr>
              <w:tabs>
                <w:tab w:val="left" w:pos="4111"/>
              </w:tabs>
              <w:spacing w:before="40" w:after="40"/>
              <w:ind w:left="57"/>
            </w:pPr>
            <w:hyperlink r:id="rId12" w:history="1">
              <w:r w:rsidR="00E50746" w:rsidRPr="00154D3F">
                <w:rPr>
                  <w:rStyle w:val="Hyperlink"/>
                  <w:szCs w:val="24"/>
                </w:rPr>
                <w:t>tsbsg2@itu.int</w:t>
              </w:r>
            </w:hyperlink>
          </w:p>
        </w:tc>
        <w:tc>
          <w:tcPr>
            <w:tcW w:w="4762" w:type="dxa"/>
            <w:vMerge/>
          </w:tcPr>
          <w:p w14:paraId="668FC4C6" w14:textId="77777777" w:rsidR="002545AA" w:rsidRPr="00E35001" w:rsidRDefault="002545AA" w:rsidP="002C58A4">
            <w:pPr>
              <w:tabs>
                <w:tab w:val="left" w:pos="4111"/>
              </w:tabs>
              <w:spacing w:beforeLines="40" w:before="96" w:after="40"/>
              <w:ind w:left="57"/>
            </w:pPr>
          </w:p>
        </w:tc>
      </w:tr>
      <w:tr w:rsidR="002545AA" w:rsidRPr="00E35001" w14:paraId="2D49493A" w14:textId="77777777" w:rsidTr="002C58A4">
        <w:trPr>
          <w:cantSplit/>
        </w:trPr>
        <w:tc>
          <w:tcPr>
            <w:tcW w:w="1084" w:type="dxa"/>
            <w:gridSpan w:val="2"/>
          </w:tcPr>
          <w:p w14:paraId="343F5A94" w14:textId="77777777" w:rsidR="002545AA" w:rsidRPr="00E35001" w:rsidRDefault="002545AA" w:rsidP="002C58A4">
            <w:pPr>
              <w:tabs>
                <w:tab w:val="left" w:pos="4111"/>
              </w:tabs>
              <w:spacing w:before="40" w:after="40"/>
              <w:ind w:left="57"/>
              <w:rPr>
                <w:szCs w:val="24"/>
              </w:rPr>
            </w:pPr>
            <w:r w:rsidRPr="00E35001">
              <w:rPr>
                <w:szCs w:val="24"/>
              </w:rPr>
              <w:t>Web:</w:t>
            </w:r>
          </w:p>
        </w:tc>
        <w:tc>
          <w:tcPr>
            <w:tcW w:w="3793" w:type="dxa"/>
          </w:tcPr>
          <w:p w14:paraId="7D82AF90" w14:textId="488BF227" w:rsidR="002545AA" w:rsidRPr="00E35001" w:rsidRDefault="006F6227" w:rsidP="002C58A4">
            <w:pPr>
              <w:tabs>
                <w:tab w:val="left" w:pos="4111"/>
              </w:tabs>
              <w:spacing w:before="40" w:after="40"/>
              <w:ind w:left="57"/>
            </w:pPr>
            <w:hyperlink r:id="rId13" w:history="1">
              <w:r w:rsidR="00E50746" w:rsidRPr="00FE32DE">
                <w:rPr>
                  <w:rStyle w:val="Hyperlink"/>
                </w:rPr>
                <w:t>www.itu.int/go/tsg2</w:t>
              </w:r>
            </w:hyperlink>
          </w:p>
        </w:tc>
        <w:tc>
          <w:tcPr>
            <w:tcW w:w="4762" w:type="dxa"/>
            <w:vMerge/>
          </w:tcPr>
          <w:p w14:paraId="19961250" w14:textId="77777777" w:rsidR="002545AA" w:rsidRPr="00E35001" w:rsidRDefault="002545AA" w:rsidP="002C58A4">
            <w:pPr>
              <w:tabs>
                <w:tab w:val="left" w:pos="4111"/>
              </w:tabs>
              <w:spacing w:beforeLines="40" w:before="96" w:after="40"/>
              <w:ind w:left="57"/>
            </w:pPr>
          </w:p>
        </w:tc>
      </w:tr>
      <w:tr w:rsidR="002545AA" w:rsidRPr="00E35001" w14:paraId="2C82981D" w14:textId="77777777" w:rsidTr="002C58A4">
        <w:trPr>
          <w:cantSplit/>
          <w:trHeight w:val="680"/>
        </w:trPr>
        <w:tc>
          <w:tcPr>
            <w:tcW w:w="1070" w:type="dxa"/>
          </w:tcPr>
          <w:p w14:paraId="6F8AF874" w14:textId="77777777" w:rsidR="002545AA" w:rsidRPr="00E35001" w:rsidRDefault="002545AA" w:rsidP="002C58A4">
            <w:pPr>
              <w:tabs>
                <w:tab w:val="left" w:pos="4111"/>
              </w:tabs>
              <w:spacing w:before="40" w:after="40"/>
              <w:ind w:left="57"/>
              <w:rPr>
                <w:szCs w:val="24"/>
              </w:rPr>
            </w:pPr>
            <w:r w:rsidRPr="00E35001">
              <w:rPr>
                <w:szCs w:val="24"/>
              </w:rPr>
              <w:t>Asunto:</w:t>
            </w:r>
          </w:p>
        </w:tc>
        <w:tc>
          <w:tcPr>
            <w:tcW w:w="8569" w:type="dxa"/>
            <w:gridSpan w:val="3"/>
          </w:tcPr>
          <w:p w14:paraId="416A77CC" w14:textId="318CBD46" w:rsidR="002545AA" w:rsidRPr="00E35001" w:rsidRDefault="00E50746" w:rsidP="002C58A4">
            <w:pPr>
              <w:tabs>
                <w:tab w:val="left" w:pos="4111"/>
              </w:tabs>
              <w:spacing w:before="40" w:after="40"/>
              <w:ind w:left="57"/>
              <w:rPr>
                <w:b/>
                <w:bCs/>
              </w:rPr>
            </w:pPr>
            <w:r>
              <w:rPr>
                <w:b/>
                <w:bCs/>
                <w:lang w:val="es-ES"/>
              </w:rPr>
              <w:t>Reunión de la Comisión de Estudio 2;</w:t>
            </w:r>
            <w:r>
              <w:rPr>
                <w:lang w:val="es-ES"/>
              </w:rPr>
              <w:t xml:space="preserve"> </w:t>
            </w:r>
            <w:r>
              <w:rPr>
                <w:b/>
                <w:bCs/>
                <w:lang w:val="es-ES"/>
              </w:rPr>
              <w:t xml:space="preserve">(virtual, del </w:t>
            </w:r>
            <w:r w:rsidR="00B82E5D">
              <w:rPr>
                <w:b/>
                <w:bCs/>
                <w:lang w:val="es-ES"/>
              </w:rPr>
              <w:t>23</w:t>
            </w:r>
            <w:r>
              <w:rPr>
                <w:b/>
                <w:bCs/>
                <w:lang w:val="es-ES"/>
              </w:rPr>
              <w:t xml:space="preserve"> al </w:t>
            </w:r>
            <w:r w:rsidR="00B82E5D">
              <w:rPr>
                <w:b/>
                <w:bCs/>
                <w:lang w:val="es-ES"/>
              </w:rPr>
              <w:t>25 de febrero de 2027</w:t>
            </w:r>
            <w:r>
              <w:rPr>
                <w:b/>
                <w:bCs/>
                <w:lang w:val="es-ES"/>
              </w:rPr>
              <w:t>;</w:t>
            </w:r>
            <w:r>
              <w:rPr>
                <w:b/>
                <w:bCs/>
                <w:lang w:val="es-ES"/>
              </w:rPr>
              <w:br/>
              <w:t xml:space="preserve">Ginebra, del 1 al </w:t>
            </w:r>
            <w:r w:rsidR="00B82E5D">
              <w:rPr>
                <w:b/>
                <w:bCs/>
                <w:lang w:val="es-ES"/>
              </w:rPr>
              <w:t>5</w:t>
            </w:r>
            <w:r>
              <w:rPr>
                <w:b/>
                <w:bCs/>
                <w:lang w:val="es-ES"/>
              </w:rPr>
              <w:t xml:space="preserve"> de </w:t>
            </w:r>
            <w:r w:rsidR="00B82E5D">
              <w:rPr>
                <w:b/>
                <w:bCs/>
                <w:lang w:val="es-ES"/>
              </w:rPr>
              <w:t>marzo de 2027</w:t>
            </w:r>
            <w:r>
              <w:rPr>
                <w:b/>
                <w:bCs/>
                <w:lang w:val="es-ES"/>
              </w:rPr>
              <w:t>)</w:t>
            </w:r>
          </w:p>
        </w:tc>
      </w:tr>
    </w:tbl>
    <w:p w14:paraId="2912638F" w14:textId="77777777" w:rsidR="002545AA" w:rsidRPr="00A729C1" w:rsidRDefault="002545AA" w:rsidP="00A729C1">
      <w:bookmarkStart w:id="1" w:name="ditulogo"/>
      <w:bookmarkEnd w:id="1"/>
      <w:r w:rsidRPr="00A729C1">
        <w:t>Muy Señora mía/Muy Señor mío:</w:t>
      </w:r>
    </w:p>
    <w:p w14:paraId="088FA042" w14:textId="14BD8878" w:rsidR="00A41CD6" w:rsidRPr="00571CF6" w:rsidRDefault="00A41CD6" w:rsidP="00A41CD6">
      <w:pPr>
        <w:rPr>
          <w:lang w:val="es-ES"/>
        </w:rPr>
      </w:pPr>
      <w:r>
        <w:rPr>
          <w:lang w:val="es-ES"/>
        </w:rPr>
        <w:t>1</w:t>
      </w:r>
      <w:r>
        <w:rPr>
          <w:lang w:val="es-ES"/>
        </w:rPr>
        <w:tab/>
        <w:t>Me complace invitarle a asistir a la próxima reunión de la Comisión de Estudio 2 (</w:t>
      </w:r>
      <w:hyperlink r:id="rId14" w:anchor="/es" w:history="1">
        <w:r w:rsidRPr="00E7607E">
          <w:rPr>
            <w:rStyle w:val="Hyperlink"/>
            <w:lang w:val="es-ES"/>
          </w:rPr>
          <w:t>Aspectos opera</w:t>
        </w:r>
        <w:r>
          <w:rPr>
            <w:rStyle w:val="Hyperlink"/>
            <w:lang w:val="es-ES"/>
          </w:rPr>
          <w:t>cionales</w:t>
        </w:r>
        <w:r w:rsidRPr="00E7607E">
          <w:rPr>
            <w:rStyle w:val="Hyperlink"/>
            <w:lang w:val="es-ES"/>
          </w:rPr>
          <w:t xml:space="preserve"> de las telecomunicaciones y las TIC</w:t>
        </w:r>
      </w:hyperlink>
      <w:r>
        <w:rPr>
          <w:lang w:val="es-ES"/>
        </w:rPr>
        <w:t xml:space="preserve">), que se celebrará en formato virtual del </w:t>
      </w:r>
      <w:r w:rsidR="00B82E5D">
        <w:rPr>
          <w:lang w:val="es-ES"/>
        </w:rPr>
        <w:t>23</w:t>
      </w:r>
      <w:r>
        <w:rPr>
          <w:lang w:val="es-ES"/>
        </w:rPr>
        <w:t xml:space="preserve"> al </w:t>
      </w:r>
      <w:r w:rsidR="00B82E5D">
        <w:rPr>
          <w:lang w:val="es-ES"/>
        </w:rPr>
        <w:t>25 de febrero de 2027</w:t>
      </w:r>
      <w:r>
        <w:rPr>
          <w:lang w:val="es-ES"/>
        </w:rPr>
        <w:t>, y en la Sede de la Unión Internacional de Telecomunicaciones (UIT), en Ginebra (Suiza), del</w:t>
      </w:r>
      <w:r w:rsidR="00034AE9">
        <w:rPr>
          <w:lang w:val="es-ES"/>
        </w:rPr>
        <w:t> </w:t>
      </w:r>
      <w:r>
        <w:rPr>
          <w:lang w:val="es-ES"/>
        </w:rPr>
        <w:t xml:space="preserve">1 al </w:t>
      </w:r>
      <w:r w:rsidR="00B82E5D">
        <w:rPr>
          <w:lang w:val="es-ES"/>
        </w:rPr>
        <w:t>5</w:t>
      </w:r>
      <w:r>
        <w:rPr>
          <w:lang w:val="es-ES"/>
        </w:rPr>
        <w:t xml:space="preserve"> de </w:t>
      </w:r>
      <w:r w:rsidR="00B82E5D">
        <w:rPr>
          <w:lang w:val="es-ES"/>
        </w:rPr>
        <w:t>marzo de 2027</w:t>
      </w:r>
      <w:r>
        <w:rPr>
          <w:lang w:val="es-ES"/>
        </w:rPr>
        <w:t xml:space="preserve">, ambos inclusive. </w:t>
      </w:r>
    </w:p>
    <w:p w14:paraId="0903CB89" w14:textId="5973C238" w:rsidR="00A41CD6" w:rsidRPr="00571CF6" w:rsidRDefault="00A41CD6" w:rsidP="00A41CD6">
      <w:pPr>
        <w:tabs>
          <w:tab w:val="clear" w:pos="794"/>
          <w:tab w:val="left" w:pos="1276"/>
        </w:tabs>
        <w:rPr>
          <w:rFonts w:eastAsia="DengXian"/>
          <w:szCs w:val="24"/>
          <w:lang w:val="es-ES"/>
        </w:rPr>
      </w:pPr>
      <w:r>
        <w:rPr>
          <w:lang w:val="es-ES"/>
        </w:rPr>
        <w:t>2</w:t>
      </w:r>
      <w:r>
        <w:rPr>
          <w:lang w:val="es-ES"/>
        </w:rPr>
        <w:tab/>
        <w:t xml:space="preserve">La Comisión de Estudio 2 del UIT-T es la Comisión de Estudio rectora para la numeración, la denominación, el direccionamiento, la identificación y el encaminamiento, la Comisión de Estudio rectora para la definición de servicio, así como para las telecomunicaciones para operaciones de socorro/alerta temprana, resiliencia y recuperación de redes, y la </w:t>
      </w:r>
      <w:r w:rsidR="007D4F07">
        <w:rPr>
          <w:lang w:val="es-ES"/>
        </w:rPr>
        <w:t>C</w:t>
      </w:r>
      <w:r>
        <w:rPr>
          <w:lang w:val="es-ES"/>
        </w:rPr>
        <w:t xml:space="preserve">omisión de Estudio rectora para la gestión de las telecomunicaciones. En la reunión se avanzarán los diversos temas del programa de trabajo de la CE 2 y se iniciarán los preparativos para el próximo periodo de estudios. </w:t>
      </w:r>
    </w:p>
    <w:p w14:paraId="71A40C27" w14:textId="3740B275" w:rsidR="00A41CD6" w:rsidRDefault="00A41CD6" w:rsidP="00A41CD6">
      <w:pPr>
        <w:tabs>
          <w:tab w:val="clear" w:pos="794"/>
          <w:tab w:val="left" w:pos="1276"/>
        </w:tabs>
        <w:rPr>
          <w:lang w:val="es-ES"/>
        </w:rPr>
      </w:pPr>
      <w:r>
        <w:rPr>
          <w:lang w:val="es-ES"/>
        </w:rPr>
        <w:t>3</w:t>
      </w:r>
      <w:r>
        <w:rPr>
          <w:lang w:val="es-ES"/>
        </w:rPr>
        <w:tab/>
        <w:t xml:space="preserve">Las reuniones virtuales se celebrarán del </w:t>
      </w:r>
      <w:r w:rsidR="00B82E5D">
        <w:rPr>
          <w:lang w:val="es-ES"/>
        </w:rPr>
        <w:t>23</w:t>
      </w:r>
      <w:r>
        <w:rPr>
          <w:lang w:val="es-ES"/>
        </w:rPr>
        <w:t xml:space="preserve"> al </w:t>
      </w:r>
      <w:r w:rsidR="00B82E5D">
        <w:rPr>
          <w:lang w:val="es-ES"/>
        </w:rPr>
        <w:t>25 de febrero</w:t>
      </w:r>
      <w:r>
        <w:rPr>
          <w:lang w:val="es-ES"/>
        </w:rPr>
        <w:t xml:space="preserve"> utilizando la </w:t>
      </w:r>
      <w:hyperlink r:id="rId15" w:history="1">
        <w:r w:rsidRPr="005807D8">
          <w:rPr>
            <w:rStyle w:val="Hyperlink"/>
            <w:lang w:val="es-ES"/>
          </w:rPr>
          <w:t>herramienta de participación a distancia MyMeetings</w:t>
        </w:r>
      </w:hyperlink>
      <w:r>
        <w:rPr>
          <w:lang w:val="es-ES"/>
        </w:rPr>
        <w:t xml:space="preserve"> (se requiere </w:t>
      </w:r>
      <w:r w:rsidR="00B82E5D">
        <w:rPr>
          <w:lang w:val="es-ES"/>
        </w:rPr>
        <w:t xml:space="preserve">inscripción y </w:t>
      </w:r>
      <w:r>
        <w:rPr>
          <w:lang w:val="es-ES"/>
        </w:rPr>
        <w:t>una cuenta de usuario de la UIT con acceso TIES)</w:t>
      </w:r>
      <w:r w:rsidR="00B82E5D">
        <w:rPr>
          <w:lang w:val="es-ES"/>
        </w:rPr>
        <w:t>.</w:t>
      </w:r>
      <w:r>
        <w:rPr>
          <w:lang w:val="es-ES"/>
        </w:rPr>
        <w:t xml:space="preserve"> </w:t>
      </w:r>
      <w:r w:rsidR="00B82E5D">
        <w:rPr>
          <w:lang w:val="es-ES"/>
        </w:rPr>
        <w:t>E</w:t>
      </w:r>
      <w:r>
        <w:rPr>
          <w:lang w:val="es-ES"/>
        </w:rPr>
        <w:t>ste mismo sistema se utilizará para permitir la participación a distancia de la reunión presencial en Ginebra del 1 a</w:t>
      </w:r>
      <w:r w:rsidR="00034AE9">
        <w:rPr>
          <w:lang w:val="es-ES"/>
        </w:rPr>
        <w:t>l </w:t>
      </w:r>
      <w:r w:rsidR="00B82E5D">
        <w:rPr>
          <w:lang w:val="es-ES"/>
        </w:rPr>
        <w:t>5 de marzo</w:t>
      </w:r>
      <w:r>
        <w:rPr>
          <w:lang w:val="es-ES"/>
        </w:rPr>
        <w:t>.</w:t>
      </w:r>
    </w:p>
    <w:p w14:paraId="3D7315A6" w14:textId="75A85B90" w:rsidR="00A41CD6" w:rsidRDefault="00A41CD6" w:rsidP="00A41CD6">
      <w:pPr>
        <w:tabs>
          <w:tab w:val="clear" w:pos="794"/>
          <w:tab w:val="left" w:pos="1276"/>
        </w:tabs>
        <w:rPr>
          <w:lang w:val="es-ES"/>
        </w:rPr>
      </w:pPr>
      <w:r>
        <w:rPr>
          <w:lang w:val="es-ES"/>
        </w:rPr>
        <w:t>4</w:t>
      </w:r>
      <w:r>
        <w:rPr>
          <w:lang w:val="es-ES"/>
        </w:rPr>
        <w:tab/>
        <w:t xml:space="preserve">Las reuniones presenciales comenzarán el 1 de </w:t>
      </w:r>
      <w:r w:rsidR="00B82E5D">
        <w:rPr>
          <w:lang w:val="es-ES"/>
        </w:rPr>
        <w:t>marzo</w:t>
      </w:r>
      <w:r>
        <w:rPr>
          <w:lang w:val="es-ES"/>
        </w:rPr>
        <w:t xml:space="preserve"> a las 09.00</w:t>
      </w:r>
      <w:r w:rsidR="00EA5F72">
        <w:rPr>
          <w:lang w:val="es-ES"/>
        </w:rPr>
        <w:t> </w:t>
      </w:r>
      <w:r>
        <w:rPr>
          <w:lang w:val="es-ES"/>
        </w:rPr>
        <w:t>horas, y la inscripción de los participantes comenzará a las 08.00</w:t>
      </w:r>
      <w:r w:rsidR="00213999">
        <w:rPr>
          <w:lang w:val="es-ES"/>
        </w:rPr>
        <w:t> </w:t>
      </w:r>
      <w:r>
        <w:rPr>
          <w:lang w:val="es-ES"/>
        </w:rPr>
        <w:t xml:space="preserve">horas en la </w:t>
      </w:r>
      <w:hyperlink r:id="rId16" w:history="1">
        <w:r w:rsidRPr="006062DA">
          <w:rPr>
            <w:rStyle w:val="Hyperlink"/>
            <w:lang w:val="es-ES"/>
          </w:rPr>
          <w:t>entrada del edificio de Montbrillant</w:t>
        </w:r>
      </w:hyperlink>
      <w:r>
        <w:rPr>
          <w:lang w:val="es-ES"/>
        </w:rPr>
        <w:t xml:space="preserve">. La asignación diaria de salas de reunión se mostrará en las pantallas de toda la Sede de la UIT, y en línea </w:t>
      </w:r>
      <w:hyperlink r:id="rId17" w:history="1">
        <w:r w:rsidRPr="006062DA">
          <w:rPr>
            <w:rStyle w:val="Hyperlink"/>
            <w:lang w:val="es-ES"/>
          </w:rPr>
          <w:t>aquí</w:t>
        </w:r>
      </w:hyperlink>
      <w:r>
        <w:rPr>
          <w:lang w:val="es-ES"/>
        </w:rPr>
        <w:t>.</w:t>
      </w:r>
    </w:p>
    <w:p w14:paraId="03126749" w14:textId="77777777" w:rsidR="00A41CD6" w:rsidRDefault="00A41CD6" w:rsidP="00A41CD6">
      <w:pPr>
        <w:rPr>
          <w:lang w:val="es-ES"/>
        </w:rPr>
      </w:pPr>
      <w:r>
        <w:rPr>
          <w:lang w:val="es-ES"/>
        </w:rPr>
        <w:t>5</w:t>
      </w:r>
      <w:r>
        <w:rPr>
          <w:lang w:val="es-ES"/>
        </w:rPr>
        <w:tab/>
        <w:t xml:space="preserve">En el </w:t>
      </w:r>
      <w:r>
        <w:rPr>
          <w:b/>
          <w:bCs/>
          <w:lang w:val="es-ES"/>
        </w:rPr>
        <w:t>Anexo A</w:t>
      </w:r>
      <w:r>
        <w:rPr>
          <w:lang w:val="es-ES"/>
        </w:rPr>
        <w:t xml:space="preserve"> encontrará información práctica sobre la reunión. Se recuerda a los delegados que, conforme a las disposiciones en vigor, sólo los presentes en la sala de reunión podrán participar en la toma de decisiones. Todas las sesiones contarán con el servicio de participación a distancia si las circunstancias lo permiten. Además, se difundirán por la web las Plenarias de apertura y clausura (véanse más detalles al respecto en el Anexo A).</w:t>
      </w:r>
    </w:p>
    <w:p w14:paraId="74111729" w14:textId="066CFFE6" w:rsidR="00A41CD6" w:rsidRPr="00571CF6" w:rsidRDefault="00A41CD6" w:rsidP="00A41CD6">
      <w:pPr>
        <w:rPr>
          <w:rFonts w:cstheme="minorHAnsi"/>
          <w:szCs w:val="22"/>
          <w:lang w:val="es-ES"/>
        </w:rPr>
      </w:pPr>
      <w:r>
        <w:rPr>
          <w:lang w:val="es-ES"/>
        </w:rPr>
        <w:t>6</w:t>
      </w:r>
      <w:r>
        <w:rPr>
          <w:lang w:val="es-ES"/>
        </w:rPr>
        <w:tab/>
      </w:r>
      <w:r w:rsidR="00B82E5D">
        <w:rPr>
          <w:lang w:val="es-ES"/>
        </w:rPr>
        <w:t>Se impartirá una sesión dedicada a</w:t>
      </w:r>
      <w:r>
        <w:rPr>
          <w:lang w:val="es-ES"/>
        </w:rPr>
        <w:t xml:space="preserve"> la presentación de contribuciones y el cierre de la brecha de normalización (</w:t>
      </w:r>
      <w:r w:rsidR="00955079">
        <w:rPr>
          <w:lang w:val="es-ES"/>
        </w:rPr>
        <w:t>"</w:t>
      </w:r>
      <w:r>
        <w:rPr>
          <w:lang w:val="es-ES"/>
        </w:rPr>
        <w:t>Jornada de contribuciones y BSG</w:t>
      </w:r>
      <w:r w:rsidR="00955079">
        <w:rPr>
          <w:lang w:val="es-ES"/>
        </w:rPr>
        <w:t>"</w:t>
      </w:r>
      <w:r>
        <w:rPr>
          <w:lang w:val="es-ES"/>
        </w:rPr>
        <w:t>).</w:t>
      </w:r>
      <w:r w:rsidR="00B82E5D">
        <w:rPr>
          <w:lang w:val="es-ES"/>
        </w:rPr>
        <w:t xml:space="preserve"> Esta sesión está destinada específicamente a los nuevos participantes, a los delegados que deseen refrescar sus conocimientos sobre el UIT</w:t>
      </w:r>
      <w:r w:rsidR="00213999">
        <w:rPr>
          <w:lang w:val="es-ES"/>
        </w:rPr>
        <w:noBreakHyphen/>
      </w:r>
      <w:r w:rsidR="00B82E5D">
        <w:rPr>
          <w:lang w:val="es-ES"/>
        </w:rPr>
        <w:t>T y sus métodos de trabajo y a quienes tengan preguntas específicas sobre la preparación y presentación de contribuciones. La fecha y hora exactas de esta sesión se anunciarán a su debido tiempo a través de la lista de correo y de la página principal de la</w:t>
      </w:r>
      <w:r w:rsidR="00213999">
        <w:rPr>
          <w:lang w:val="es-ES"/>
        </w:rPr>
        <w:t> </w:t>
      </w:r>
      <w:r w:rsidR="00B82E5D">
        <w:rPr>
          <w:lang w:val="es-ES"/>
        </w:rPr>
        <w:t>CE</w:t>
      </w:r>
      <w:r w:rsidR="00213999">
        <w:rPr>
          <w:lang w:val="es-ES"/>
        </w:rPr>
        <w:t> </w:t>
      </w:r>
      <w:r w:rsidR="00B82E5D">
        <w:rPr>
          <w:lang w:val="es-ES"/>
        </w:rPr>
        <w:t>2.</w:t>
      </w:r>
    </w:p>
    <w:p w14:paraId="4EB27037" w14:textId="3E33940E" w:rsidR="00A41CD6" w:rsidRDefault="00A41CD6" w:rsidP="00A41CD6">
      <w:pPr>
        <w:rPr>
          <w:lang w:val="es-ES"/>
        </w:rPr>
      </w:pPr>
      <w:r>
        <w:rPr>
          <w:lang w:val="es-ES"/>
        </w:rPr>
        <w:lastRenderedPageBreak/>
        <w:t>7</w:t>
      </w:r>
      <w:r>
        <w:rPr>
          <w:lang w:val="es-ES"/>
        </w:rPr>
        <w:tab/>
        <w:t xml:space="preserve">En el Anexo </w:t>
      </w:r>
      <w:r>
        <w:rPr>
          <w:b/>
          <w:bCs/>
          <w:lang w:val="es-ES"/>
        </w:rPr>
        <w:t>B</w:t>
      </w:r>
      <w:r>
        <w:rPr>
          <w:lang w:val="es-ES"/>
        </w:rPr>
        <w:t xml:space="preserve"> figura un proyecto de </w:t>
      </w:r>
      <w:r w:rsidRPr="00A66DE8">
        <w:rPr>
          <w:b/>
          <w:bCs/>
          <w:lang w:val="es-ES"/>
        </w:rPr>
        <w:t>o</w:t>
      </w:r>
      <w:r>
        <w:rPr>
          <w:b/>
          <w:bCs/>
          <w:lang w:val="es-ES"/>
        </w:rPr>
        <w:t>rden del día y de calendario</w:t>
      </w:r>
      <w:r>
        <w:rPr>
          <w:lang w:val="es-ES"/>
        </w:rPr>
        <w:t xml:space="preserve"> de la reunión, preparado por la Presidenta de la Comisión de Estudio, la Sra. Ena</w:t>
      </w:r>
      <w:r w:rsidR="00213999">
        <w:rPr>
          <w:lang w:val="es-ES"/>
        </w:rPr>
        <w:t> </w:t>
      </w:r>
      <w:r>
        <w:rPr>
          <w:lang w:val="es-ES"/>
        </w:rPr>
        <w:t>Dekanic (Estados Unidos de América).</w:t>
      </w:r>
    </w:p>
    <w:p w14:paraId="1862B137" w14:textId="4C146B80" w:rsidR="00B82E5D" w:rsidRPr="00B82E5D" w:rsidRDefault="00B82E5D" w:rsidP="00A41CD6">
      <w:pPr>
        <w:rPr>
          <w:lang w:val="es-ES"/>
        </w:rPr>
      </w:pPr>
      <w:r>
        <w:rPr>
          <w:lang w:val="es-ES"/>
        </w:rPr>
        <w:t>8</w:t>
      </w:r>
      <w:r>
        <w:rPr>
          <w:lang w:val="es-ES"/>
        </w:rPr>
        <w:tab/>
        <w:t>Quiero señalar a su atención la Circular TSB</w:t>
      </w:r>
      <w:r w:rsidR="00213999">
        <w:rPr>
          <w:lang w:val="es-ES"/>
        </w:rPr>
        <w:t> </w:t>
      </w:r>
      <w:r>
        <w:rPr>
          <w:lang w:val="es-ES"/>
        </w:rPr>
        <w:t>170, relativa a la consulta a los Estados Miembros del TAP sobre el proyecto de revisión de la Recomendación UIT</w:t>
      </w:r>
      <w:r w:rsidR="00213999">
        <w:rPr>
          <w:lang w:val="es-ES"/>
        </w:rPr>
        <w:noBreakHyphen/>
      </w:r>
      <w:r>
        <w:rPr>
          <w:lang w:val="es-ES"/>
        </w:rPr>
        <w:t>T</w:t>
      </w:r>
      <w:r w:rsidR="00213999">
        <w:rPr>
          <w:lang w:val="es-ES"/>
        </w:rPr>
        <w:t> </w:t>
      </w:r>
      <w:r>
        <w:rPr>
          <w:lang w:val="es-ES"/>
        </w:rPr>
        <w:t>E.101 determinado y los proyectos de nueva Recomendación UIT</w:t>
      </w:r>
      <w:r w:rsidR="00213999">
        <w:rPr>
          <w:lang w:val="es-ES"/>
        </w:rPr>
        <w:noBreakHyphen/>
      </w:r>
      <w:r>
        <w:rPr>
          <w:lang w:val="es-ES"/>
        </w:rPr>
        <w:t>T</w:t>
      </w:r>
      <w:r w:rsidR="00213999">
        <w:rPr>
          <w:lang w:val="es-ES"/>
        </w:rPr>
        <w:t> </w:t>
      </w:r>
      <w:r>
        <w:rPr>
          <w:lang w:val="es-ES"/>
        </w:rPr>
        <w:t>E.1122 (ex E.RAA4Q.TSCA) y UIT-T M.3112.1 (ex M.uiam-ir). Se recuerda a los Estados Miembros que el plazo para responder a esta consulta finaliza a las 23.59</w:t>
      </w:r>
      <w:r w:rsidR="00213999">
        <w:rPr>
          <w:lang w:val="es-ES"/>
        </w:rPr>
        <w:t> </w:t>
      </w:r>
      <w:r>
        <w:rPr>
          <w:lang w:val="es-ES"/>
        </w:rPr>
        <w:t xml:space="preserve">horas UTC del </w:t>
      </w:r>
      <w:r>
        <w:rPr>
          <w:b/>
          <w:bCs/>
          <w:lang w:val="es-ES"/>
        </w:rPr>
        <w:t>11 de febrero de 2027</w:t>
      </w:r>
      <w:r>
        <w:rPr>
          <w:lang w:val="es-ES"/>
        </w:rPr>
        <w:t>.</w:t>
      </w:r>
    </w:p>
    <w:p w14:paraId="2E87C32D" w14:textId="59D263BD" w:rsidR="00A41CD6" w:rsidRPr="005367E6" w:rsidRDefault="00A41CD6" w:rsidP="005367E6">
      <w:pPr>
        <w:pStyle w:val="Headingb0"/>
      </w:pPr>
      <w:r w:rsidRPr="005367E6">
        <w:t>P</w:t>
      </w:r>
      <w:r w:rsidR="00213999" w:rsidRPr="005367E6">
        <w:t>LAZOS CLAVE (antes de la reunión)</w:t>
      </w:r>
      <w:r w:rsidRPr="005367E6">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7229"/>
      </w:tblGrid>
      <w:tr w:rsidR="00A41CD6" w:rsidRPr="00936B79" w14:paraId="36DFC644" w14:textId="77777777" w:rsidTr="006F6227">
        <w:tc>
          <w:tcPr>
            <w:tcW w:w="2547" w:type="dxa"/>
            <w:vAlign w:val="center"/>
          </w:tcPr>
          <w:p w14:paraId="29575CFB" w14:textId="31A16BA2" w:rsidR="00A41CD6" w:rsidRPr="001C0778" w:rsidRDefault="00612FD9" w:rsidP="002B33B2">
            <w:pPr>
              <w:pStyle w:val="TableText"/>
              <w:keepNext/>
              <w:rPr>
                <w:rFonts w:cstheme="minorHAnsi"/>
                <w:szCs w:val="22"/>
              </w:rPr>
            </w:pPr>
            <w:r>
              <w:rPr>
                <w:rFonts w:cstheme="minorHAnsi"/>
                <w:lang w:val="es-ES"/>
              </w:rPr>
              <w:t>23 de diciembre</w:t>
            </w:r>
            <w:r w:rsidR="00A41CD6">
              <w:rPr>
                <w:rFonts w:cstheme="minorHAnsi"/>
                <w:lang w:val="es-ES"/>
              </w:rPr>
              <w:t xml:space="preserve"> de 2026</w:t>
            </w:r>
          </w:p>
        </w:tc>
        <w:tc>
          <w:tcPr>
            <w:tcW w:w="7229" w:type="dxa"/>
          </w:tcPr>
          <w:p w14:paraId="1796D58A" w14:textId="747C421A" w:rsidR="00A41CD6" w:rsidRPr="005367E6" w:rsidRDefault="00A41CD6" w:rsidP="005367E6">
            <w:pPr>
              <w:pStyle w:val="TableText"/>
            </w:pPr>
            <w:r w:rsidRPr="005367E6">
              <w:t>–</w:t>
            </w:r>
            <w:r w:rsidRPr="005367E6">
              <w:tab/>
              <w:t>Presentación de solicitudes de subtitulado en tiempo real y/o interpretación en lengua de signos</w:t>
            </w:r>
          </w:p>
          <w:p w14:paraId="108AC622" w14:textId="5BCE3C72" w:rsidR="00A41CD6" w:rsidRPr="005367E6" w:rsidRDefault="00A41CD6" w:rsidP="005367E6">
            <w:pPr>
              <w:pStyle w:val="TableText"/>
            </w:pPr>
            <w:r w:rsidRPr="005367E6">
              <w:t>–</w:t>
            </w:r>
            <w:r w:rsidRPr="005367E6">
              <w:tab/>
            </w:r>
            <w:hyperlink r:id="rId18" w:history="1">
              <w:r w:rsidRPr="005367E6">
                <w:rPr>
                  <w:rStyle w:val="Hyperlink"/>
                </w:rPr>
                <w:t>Presentación de las contribuciones de los Miembros del UIT</w:t>
              </w:r>
              <w:r w:rsidR="00213999" w:rsidRPr="005367E6">
                <w:rPr>
                  <w:rStyle w:val="Hyperlink"/>
                </w:rPr>
                <w:noBreakHyphen/>
              </w:r>
              <w:r w:rsidRPr="005367E6">
                <w:rPr>
                  <w:rStyle w:val="Hyperlink"/>
                </w:rPr>
                <w:t>T</w:t>
              </w:r>
            </w:hyperlink>
            <w:r w:rsidRPr="005367E6">
              <w:t xml:space="preserve"> para las que se solicita traducción</w:t>
            </w:r>
          </w:p>
        </w:tc>
      </w:tr>
      <w:tr w:rsidR="00A41CD6" w:rsidRPr="00936B79" w14:paraId="418AF808" w14:textId="77777777" w:rsidTr="006F6227">
        <w:trPr>
          <w:cantSplit/>
        </w:trPr>
        <w:tc>
          <w:tcPr>
            <w:tcW w:w="2547" w:type="dxa"/>
            <w:vAlign w:val="center"/>
          </w:tcPr>
          <w:p w14:paraId="41C5F638" w14:textId="1127D001" w:rsidR="00A41CD6" w:rsidRPr="001C0778" w:rsidRDefault="00612FD9" w:rsidP="002B33B2">
            <w:pPr>
              <w:pStyle w:val="TableText"/>
              <w:rPr>
                <w:rFonts w:cstheme="minorHAnsi"/>
                <w:szCs w:val="22"/>
                <w:lang w:val="es-ES"/>
              </w:rPr>
            </w:pPr>
            <w:r>
              <w:rPr>
                <w:rFonts w:cstheme="minorHAnsi"/>
                <w:lang w:val="es-ES"/>
              </w:rPr>
              <w:t>12 de enero de 2027</w:t>
            </w:r>
          </w:p>
        </w:tc>
        <w:tc>
          <w:tcPr>
            <w:tcW w:w="7229" w:type="dxa"/>
          </w:tcPr>
          <w:p w14:paraId="78BA9FC9" w14:textId="73576A69" w:rsidR="00A41CD6" w:rsidRPr="005367E6" w:rsidRDefault="00A41CD6" w:rsidP="005367E6">
            <w:pPr>
              <w:pStyle w:val="TableText"/>
            </w:pPr>
            <w:r w:rsidRPr="005367E6">
              <w:t>–</w:t>
            </w:r>
            <w:r w:rsidRPr="005367E6">
              <w:tab/>
              <w:t xml:space="preserve">Presentación de solicitudes de becas (disponible a través de la </w:t>
            </w:r>
            <w:hyperlink r:id="rId19" w:anchor="/es" w:history="1">
              <w:r w:rsidRPr="005367E6">
                <w:rPr>
                  <w:rStyle w:val="Hyperlink"/>
                </w:rPr>
                <w:t>página principal de la Comisión de Estudio</w:t>
              </w:r>
            </w:hyperlink>
            <w:r w:rsidRPr="005367E6">
              <w:t>; véanse los detalles en el Anexo</w:t>
            </w:r>
            <w:r w:rsidR="006F6227">
              <w:t> </w:t>
            </w:r>
            <w:r w:rsidRPr="005367E6">
              <w:t>A)</w:t>
            </w:r>
          </w:p>
          <w:p w14:paraId="6EF17E66" w14:textId="6D1B6F65" w:rsidR="00A41CD6" w:rsidRPr="00A41CD6" w:rsidRDefault="00A41CD6" w:rsidP="005367E6">
            <w:pPr>
              <w:pStyle w:val="TableText"/>
              <w:rPr>
                <w:lang w:val="es-ES"/>
              </w:rPr>
            </w:pPr>
            <w:r w:rsidRPr="005367E6">
              <w:t>–</w:t>
            </w:r>
            <w:r w:rsidRPr="005367E6">
              <w:tab/>
              <w:t>Presentación de solicitudes de interpretación (a través del formulario</w:t>
            </w:r>
            <w:r w:rsidR="00111E80" w:rsidRPr="005367E6">
              <w:t xml:space="preserve"> </w:t>
            </w:r>
            <w:r w:rsidRPr="005367E6">
              <w:t>de inscripción en línea)</w:t>
            </w:r>
          </w:p>
        </w:tc>
      </w:tr>
      <w:tr w:rsidR="00A41CD6" w:rsidRPr="00936B79" w14:paraId="6D2725CF" w14:textId="77777777" w:rsidTr="006F6227">
        <w:tc>
          <w:tcPr>
            <w:tcW w:w="2547" w:type="dxa"/>
            <w:vAlign w:val="center"/>
          </w:tcPr>
          <w:p w14:paraId="4BC6D565" w14:textId="1D424241" w:rsidR="00A41CD6" w:rsidRPr="001C0778" w:rsidRDefault="00612FD9" w:rsidP="002B33B2">
            <w:pPr>
              <w:pStyle w:val="TableText"/>
              <w:rPr>
                <w:rFonts w:cstheme="minorHAnsi"/>
                <w:szCs w:val="22"/>
              </w:rPr>
            </w:pPr>
            <w:r>
              <w:rPr>
                <w:rFonts w:cstheme="minorHAnsi"/>
                <w:lang w:val="es-ES"/>
              </w:rPr>
              <w:t>23 de enero de 2027</w:t>
            </w:r>
          </w:p>
        </w:tc>
        <w:tc>
          <w:tcPr>
            <w:tcW w:w="7229" w:type="dxa"/>
          </w:tcPr>
          <w:p w14:paraId="25F55F7B" w14:textId="6EB7FC52" w:rsidR="00A41CD6" w:rsidRPr="005367E6" w:rsidRDefault="00A41CD6" w:rsidP="005367E6">
            <w:pPr>
              <w:pStyle w:val="TableText"/>
            </w:pPr>
            <w:r w:rsidRPr="005367E6">
              <w:t>–</w:t>
            </w:r>
            <w:r w:rsidRPr="005367E6">
              <w:tab/>
              <w:t xml:space="preserve">Preinscripción (a través del formulario de inscripción en línea en la </w:t>
            </w:r>
            <w:hyperlink r:id="rId20" w:anchor="/es" w:history="1">
              <w:r w:rsidRPr="005367E6">
                <w:rPr>
                  <w:rStyle w:val="Hyperlink"/>
                </w:rPr>
                <w:t>página principal de la Comisión de Estudio</w:t>
              </w:r>
            </w:hyperlink>
            <w:r w:rsidRPr="005367E6">
              <w:t>)</w:t>
            </w:r>
          </w:p>
          <w:p w14:paraId="515CB8B7" w14:textId="65E0FEE4" w:rsidR="00A41CD6" w:rsidRPr="001C0778" w:rsidRDefault="00A41CD6" w:rsidP="005367E6">
            <w:pPr>
              <w:pStyle w:val="TableText"/>
              <w:rPr>
                <w:szCs w:val="22"/>
                <w:lang w:val="es-ES"/>
              </w:rPr>
            </w:pPr>
            <w:r w:rsidRPr="005367E6">
              <w:t>–</w:t>
            </w:r>
            <w:r w:rsidRPr="005367E6">
              <w:tab/>
              <w:t>Presentación de solicitudes de interpretación (a través del formulario de inscripción en línea; véase el Anexo</w:t>
            </w:r>
            <w:r w:rsidR="006F6227">
              <w:t> </w:t>
            </w:r>
            <w:r w:rsidRPr="005367E6">
              <w:t>A para más detalles)</w:t>
            </w:r>
          </w:p>
        </w:tc>
      </w:tr>
      <w:tr w:rsidR="00A41CD6" w:rsidRPr="00936B79" w14:paraId="573E5C70" w14:textId="77777777" w:rsidTr="006F6227">
        <w:trPr>
          <w:trHeight w:val="60"/>
        </w:trPr>
        <w:tc>
          <w:tcPr>
            <w:tcW w:w="2547" w:type="dxa"/>
            <w:vAlign w:val="center"/>
          </w:tcPr>
          <w:p w14:paraId="11180254" w14:textId="3EE30E9D" w:rsidR="00A41CD6" w:rsidRPr="001C0778" w:rsidRDefault="00612FD9" w:rsidP="002B33B2">
            <w:pPr>
              <w:pStyle w:val="TableText"/>
              <w:rPr>
                <w:rFonts w:cstheme="minorHAnsi"/>
                <w:szCs w:val="22"/>
              </w:rPr>
            </w:pPr>
            <w:r>
              <w:rPr>
                <w:rFonts w:cstheme="minorHAnsi"/>
                <w:lang w:val="es-ES"/>
              </w:rPr>
              <w:t>10 de febrero de 2027</w:t>
            </w:r>
          </w:p>
        </w:tc>
        <w:tc>
          <w:tcPr>
            <w:tcW w:w="7229" w:type="dxa"/>
          </w:tcPr>
          <w:p w14:paraId="611E01F7" w14:textId="066687B7" w:rsidR="00A41CD6" w:rsidRPr="005367E6" w:rsidRDefault="00A41CD6" w:rsidP="005367E6">
            <w:pPr>
              <w:pStyle w:val="TableText"/>
            </w:pPr>
            <w:r w:rsidRPr="005367E6">
              <w:t>–</w:t>
            </w:r>
            <w:r w:rsidRPr="005367E6">
              <w:tab/>
            </w:r>
            <w:hyperlink r:id="rId21" w:history="1">
              <w:r w:rsidRPr="005367E6">
                <w:rPr>
                  <w:rStyle w:val="Hyperlink"/>
                </w:rPr>
                <w:t>Presentación de contribuciones de los Miembros del UIT</w:t>
              </w:r>
              <w:r w:rsidR="00213999" w:rsidRPr="005367E6">
                <w:rPr>
                  <w:rStyle w:val="Hyperlink"/>
                </w:rPr>
                <w:noBreakHyphen/>
              </w:r>
              <w:r w:rsidRPr="005367E6">
                <w:rPr>
                  <w:rStyle w:val="Hyperlink"/>
                </w:rPr>
                <w:t>T (a través de la Publicación Directa de Documentos</w:t>
              </w:r>
              <w:r w:rsidRPr="005367E6">
                <w:rPr>
                  <w:rStyle w:val="Hyperlink"/>
                  <w:color w:val="auto"/>
                  <w:u w:val="none"/>
                </w:rPr>
                <w:t>)</w:t>
              </w:r>
            </w:hyperlink>
          </w:p>
        </w:tc>
      </w:tr>
      <w:tr w:rsidR="00612FD9" w:rsidRPr="00936B79" w14:paraId="345519DD" w14:textId="77777777" w:rsidTr="006F6227">
        <w:trPr>
          <w:trHeight w:val="71"/>
        </w:trPr>
        <w:tc>
          <w:tcPr>
            <w:tcW w:w="2547" w:type="dxa"/>
            <w:vAlign w:val="center"/>
          </w:tcPr>
          <w:p w14:paraId="22356800" w14:textId="65F995E6" w:rsidR="00612FD9" w:rsidRPr="001C0778" w:rsidRDefault="00612FD9" w:rsidP="002B33B2">
            <w:pPr>
              <w:pStyle w:val="TableText"/>
              <w:rPr>
                <w:rFonts w:cstheme="minorHAnsi"/>
                <w:szCs w:val="22"/>
              </w:rPr>
            </w:pPr>
            <w:r>
              <w:rPr>
                <w:rFonts w:cstheme="minorHAnsi"/>
                <w:szCs w:val="22"/>
              </w:rPr>
              <w:t>11 de febrero de 2027</w:t>
            </w:r>
          </w:p>
        </w:tc>
        <w:tc>
          <w:tcPr>
            <w:tcW w:w="7229" w:type="dxa"/>
          </w:tcPr>
          <w:p w14:paraId="75E3843D" w14:textId="11C98ABE" w:rsidR="00612FD9" w:rsidRPr="005367E6" w:rsidRDefault="005367E6" w:rsidP="005367E6">
            <w:pPr>
              <w:pStyle w:val="TableText"/>
            </w:pPr>
            <w:r>
              <w:t>–</w:t>
            </w:r>
            <w:r>
              <w:tab/>
            </w:r>
            <w:r w:rsidR="00612FD9" w:rsidRPr="005367E6">
              <w:t>Presentación del formulario que figura en el Anexo</w:t>
            </w:r>
            <w:r w:rsidR="006F6227">
              <w:t> </w:t>
            </w:r>
            <w:r w:rsidR="00612FD9" w:rsidRPr="005367E6">
              <w:t>2 a la Circular</w:t>
            </w:r>
            <w:r w:rsidR="00213999" w:rsidRPr="005367E6">
              <w:t xml:space="preserve"> </w:t>
            </w:r>
            <w:r w:rsidR="00612FD9" w:rsidRPr="005367E6">
              <w:t>TSB</w:t>
            </w:r>
            <w:r w:rsidR="00213999" w:rsidRPr="005367E6">
              <w:t> </w:t>
            </w:r>
            <w:r w:rsidR="00612FD9" w:rsidRPr="005367E6">
              <w:t>170 relativa a la consulta a los Estados Miembros del TAP sobre sobre el proyecto de revisión de la Recomendación UIT</w:t>
            </w:r>
            <w:r w:rsidR="00213999" w:rsidRPr="005367E6">
              <w:noBreakHyphen/>
            </w:r>
            <w:r w:rsidR="00612FD9" w:rsidRPr="005367E6">
              <w:t>T</w:t>
            </w:r>
            <w:r w:rsidR="00213999" w:rsidRPr="005367E6">
              <w:t> </w:t>
            </w:r>
            <w:r w:rsidR="00612FD9" w:rsidRPr="005367E6">
              <w:t>E.101 determinado y los proyectos de nueva Recomendación UIT</w:t>
            </w:r>
            <w:r w:rsidR="00213999" w:rsidRPr="005367E6">
              <w:noBreakHyphen/>
            </w:r>
            <w:r w:rsidR="00612FD9" w:rsidRPr="005367E6">
              <w:t>T</w:t>
            </w:r>
            <w:r w:rsidR="00213999" w:rsidRPr="005367E6">
              <w:t> </w:t>
            </w:r>
            <w:r w:rsidR="00612FD9" w:rsidRPr="005367E6">
              <w:t>E.1122 (ex E.RAA4Q.TSCA) y UIT</w:t>
            </w:r>
            <w:r w:rsidR="00213999" w:rsidRPr="005367E6">
              <w:noBreakHyphen/>
            </w:r>
            <w:r w:rsidR="00612FD9" w:rsidRPr="005367E6">
              <w:t>T M.3112.1 (ex</w:t>
            </w:r>
            <w:r w:rsidR="00213999" w:rsidRPr="005367E6">
              <w:t> </w:t>
            </w:r>
            <w:r w:rsidR="00612FD9" w:rsidRPr="005367E6">
              <w:t>M.uiam-ir)</w:t>
            </w:r>
          </w:p>
        </w:tc>
      </w:tr>
    </w:tbl>
    <w:p w14:paraId="62EF20AD" w14:textId="77777777" w:rsidR="00A41CD6" w:rsidRPr="00571CF6" w:rsidRDefault="00A41CD6" w:rsidP="005367E6">
      <w:pPr>
        <w:rPr>
          <w:lang w:val="es-ES"/>
        </w:rPr>
      </w:pPr>
      <w:r>
        <w:rPr>
          <w:lang w:val="es-ES"/>
        </w:rPr>
        <w:t>Le deseo una reunión agradable y productiva.</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663"/>
        <w:gridCol w:w="3118"/>
      </w:tblGrid>
      <w:tr w:rsidR="00A41CD6" w:rsidRPr="00A85A41" w14:paraId="7E22A4D9" w14:textId="77777777" w:rsidTr="00213999">
        <w:trPr>
          <w:cantSplit/>
          <w:trHeight w:val="1955"/>
        </w:trPr>
        <w:tc>
          <w:tcPr>
            <w:tcW w:w="6663" w:type="dxa"/>
            <w:vMerge w:val="restart"/>
          </w:tcPr>
          <w:p w14:paraId="0AC587E2" w14:textId="77777777" w:rsidR="00A41CD6" w:rsidRDefault="00A41CD6" w:rsidP="005367E6">
            <w:pPr>
              <w:rPr>
                <w:lang w:val="es-ES"/>
              </w:rPr>
            </w:pPr>
            <w:r>
              <w:rPr>
                <w:lang w:val="es-ES"/>
              </w:rPr>
              <w:t>Le saluda atentamente,</w:t>
            </w:r>
          </w:p>
          <w:p w14:paraId="56FAA651" w14:textId="77777777" w:rsidR="00A41CD6" w:rsidRDefault="00A41CD6" w:rsidP="002B33B2">
            <w:pPr>
              <w:spacing w:before="360" w:after="120"/>
              <w:ind w:left="-108"/>
              <w:rPr>
                <w:lang w:val="es-ES"/>
              </w:rPr>
            </w:pPr>
            <w:r>
              <w:rPr>
                <w:lang w:val="es-ES"/>
              </w:rPr>
              <w:t>(</w:t>
            </w:r>
            <w:r>
              <w:rPr>
                <w:i/>
                <w:iCs/>
                <w:lang w:val="es-ES"/>
              </w:rPr>
              <w:t>firmado</w:t>
            </w:r>
            <w:r>
              <w:rPr>
                <w:lang w:val="es-ES"/>
              </w:rPr>
              <w:t>)</w:t>
            </w:r>
          </w:p>
          <w:p w14:paraId="68CB5A9F" w14:textId="77777777" w:rsidR="00A41CD6" w:rsidRPr="00EC1FCB" w:rsidRDefault="00A41CD6" w:rsidP="002B33B2">
            <w:pPr>
              <w:spacing w:before="480"/>
              <w:ind w:left="-108"/>
              <w:rPr>
                <w:lang w:val="es-ES"/>
              </w:rPr>
            </w:pPr>
            <w:r>
              <w:rPr>
                <w:lang w:val="es-ES"/>
              </w:rPr>
              <w:t xml:space="preserve">Seizo Onoe </w:t>
            </w:r>
            <w:r>
              <w:rPr>
                <w:lang w:val="es-ES"/>
              </w:rPr>
              <w:br/>
              <w:t xml:space="preserve">Director de la Oficina de Normalización </w:t>
            </w:r>
            <w:r>
              <w:rPr>
                <w:lang w:val="es-ES"/>
              </w:rPr>
              <w:br/>
              <w:t xml:space="preserve">de las Telecomunicaciones </w:t>
            </w:r>
          </w:p>
        </w:tc>
        <w:tc>
          <w:tcPr>
            <w:tcW w:w="3118" w:type="dxa"/>
            <w:textDirection w:val="btLr"/>
            <w:vAlign w:val="center"/>
          </w:tcPr>
          <w:p w14:paraId="5C6086DD" w14:textId="77777777" w:rsidR="00A41CD6" w:rsidRPr="00A85A41" w:rsidRDefault="00A41CD6" w:rsidP="002B33B2">
            <w:pPr>
              <w:keepNext/>
              <w:keepLines/>
              <w:tabs>
                <w:tab w:val="left" w:pos="86"/>
              </w:tabs>
              <w:spacing w:before="0"/>
              <w:ind w:left="86" w:right="113"/>
              <w:jc w:val="center"/>
              <w:rPr>
                <w:rFonts w:cstheme="minorBidi"/>
              </w:rPr>
            </w:pPr>
            <w:r w:rsidRPr="00A85A41">
              <w:rPr>
                <w:rFonts w:cstheme="minorHAnsi"/>
                <w:noProof/>
                <w:szCs w:val="22"/>
                <w:lang w:val="en-US"/>
              </w:rPr>
              <w:drawing>
                <wp:inline distT="0" distB="0" distL="0" distR="0" wp14:anchorId="4D1D1096" wp14:editId="77F09B8F">
                  <wp:extent cx="1034540" cy="1034540"/>
                  <wp:effectExtent l="0" t="0" r="0" b="0"/>
                  <wp:docPr id="1263133484" name="Picture 1263133484" descr="This QR code redirects to the latest meeeting information at:&#10;http://handle.itu.int/11.1002/groups/sg2" title="Latest meeting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his QR code redirects to the latest meeeting information at:&#10;http://handle.itu.int/11.1002/groups/sg2" title="Latest meeting informatio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1035217" cy="1035217"/>
                          </a:xfrm>
                          <a:prstGeom prst="rect">
                            <a:avLst/>
                          </a:prstGeom>
                          <a:noFill/>
                          <a:ln>
                            <a:noFill/>
                          </a:ln>
                        </pic:spPr>
                      </pic:pic>
                    </a:graphicData>
                  </a:graphic>
                </wp:inline>
              </w:drawing>
            </w:r>
            <w:r>
              <w:rPr>
                <w:lang w:val="es-ES"/>
              </w:rPr>
              <w:t xml:space="preserve"> CE 2 del UIT-T</w:t>
            </w:r>
          </w:p>
        </w:tc>
      </w:tr>
      <w:tr w:rsidR="00A41CD6" w:rsidRPr="00936B79" w14:paraId="12F506A7" w14:textId="77777777" w:rsidTr="00213999">
        <w:trPr>
          <w:cantSplit/>
          <w:trHeight w:val="227"/>
        </w:trPr>
        <w:tc>
          <w:tcPr>
            <w:tcW w:w="6663" w:type="dxa"/>
            <w:vMerge/>
          </w:tcPr>
          <w:p w14:paraId="121B0D80" w14:textId="77777777" w:rsidR="00A41CD6" w:rsidRPr="00A85A41" w:rsidRDefault="00A41CD6" w:rsidP="002B33B2">
            <w:pPr>
              <w:spacing w:before="480"/>
              <w:rPr>
                <w:rFonts w:cstheme="minorHAnsi"/>
                <w:szCs w:val="22"/>
              </w:rPr>
            </w:pPr>
          </w:p>
        </w:tc>
        <w:tc>
          <w:tcPr>
            <w:tcW w:w="3118" w:type="dxa"/>
            <w:vAlign w:val="center"/>
          </w:tcPr>
          <w:p w14:paraId="32E193EF" w14:textId="77777777" w:rsidR="00A41CD6" w:rsidRPr="00571CF6" w:rsidRDefault="00A41CD6" w:rsidP="002B33B2">
            <w:pPr>
              <w:spacing w:before="0"/>
              <w:jc w:val="center"/>
              <w:rPr>
                <w:rFonts w:eastAsia="SimSun" w:cstheme="minorHAnsi"/>
                <w:noProof/>
                <w:szCs w:val="22"/>
                <w:lang w:val="es-ES"/>
              </w:rPr>
            </w:pPr>
            <w:r>
              <w:rPr>
                <w:lang w:val="es-ES"/>
              </w:rPr>
              <w:t>Información más reciente de la reunión</w:t>
            </w:r>
          </w:p>
        </w:tc>
      </w:tr>
    </w:tbl>
    <w:p w14:paraId="5D0CEB70" w14:textId="30530847" w:rsidR="00A41CD6" w:rsidRDefault="00A41CD6" w:rsidP="00A41CD6">
      <w:pPr>
        <w:spacing w:before="240"/>
        <w:rPr>
          <w:lang w:val="es-ES"/>
        </w:rPr>
      </w:pPr>
      <w:r w:rsidRPr="00EC1FCB">
        <w:rPr>
          <w:b/>
          <w:bCs/>
          <w:lang w:val="es-ES"/>
        </w:rPr>
        <w:t>Anexos:</w:t>
      </w:r>
      <w:r>
        <w:rPr>
          <w:lang w:val="es-ES"/>
        </w:rPr>
        <w:t xml:space="preserve"> </w:t>
      </w:r>
      <w:r w:rsidRPr="005367E6">
        <w:t>2</w:t>
      </w:r>
    </w:p>
    <w:p w14:paraId="53B11F6C" w14:textId="77777777" w:rsidR="00A41CD6" w:rsidRPr="00571CF6" w:rsidRDefault="00A41CD6" w:rsidP="00A41CD6">
      <w:pPr>
        <w:tabs>
          <w:tab w:val="clear" w:pos="794"/>
          <w:tab w:val="clear" w:pos="1191"/>
          <w:tab w:val="clear" w:pos="1588"/>
          <w:tab w:val="clear" w:pos="1985"/>
        </w:tabs>
        <w:overflowPunct/>
        <w:autoSpaceDE/>
        <w:autoSpaceDN/>
        <w:adjustRightInd/>
        <w:spacing w:before="0"/>
        <w:textAlignment w:val="auto"/>
        <w:rPr>
          <w:lang w:val="es-ES"/>
        </w:rPr>
      </w:pPr>
      <w:r>
        <w:rPr>
          <w:lang w:val="es-ES"/>
        </w:rPr>
        <w:br w:type="page"/>
      </w:r>
    </w:p>
    <w:p w14:paraId="4D0F561D" w14:textId="77777777" w:rsidR="00A41CD6" w:rsidRPr="00571CF6" w:rsidRDefault="00A41CD6" w:rsidP="00111E80">
      <w:pPr>
        <w:pStyle w:val="AnnexNotitle"/>
      </w:pPr>
      <w:r>
        <w:lastRenderedPageBreak/>
        <w:t>ANEXO A</w:t>
      </w:r>
      <w:r>
        <w:br/>
        <w:t>Información práctica sobre la reunión</w:t>
      </w:r>
    </w:p>
    <w:p w14:paraId="6067753E" w14:textId="77777777" w:rsidR="00A41CD6" w:rsidRPr="005367E6" w:rsidRDefault="00A41CD6" w:rsidP="005367E6">
      <w:pPr>
        <w:jc w:val="center"/>
        <w:rPr>
          <w:b/>
          <w:bCs/>
          <w:lang w:val="es-ES"/>
        </w:rPr>
      </w:pPr>
      <w:r w:rsidRPr="005367E6">
        <w:rPr>
          <w:b/>
          <w:bCs/>
          <w:lang w:val="es-ES"/>
        </w:rPr>
        <w:t>MÉTODOS DE TRABAJO E INSTALACIONES</w:t>
      </w:r>
    </w:p>
    <w:p w14:paraId="7C09BC23" w14:textId="58DBDA1F" w:rsidR="00A41CD6" w:rsidRPr="00571CF6" w:rsidRDefault="00A41CD6" w:rsidP="005367E6">
      <w:pPr>
        <w:rPr>
          <w:rFonts w:eastAsia="SimSun"/>
          <w:b/>
          <w:bCs/>
          <w:szCs w:val="22"/>
          <w:lang w:val="es-ES"/>
        </w:rPr>
      </w:pPr>
      <w:r>
        <w:rPr>
          <w:b/>
          <w:bCs/>
          <w:lang w:val="es-ES"/>
        </w:rPr>
        <w:t>PRESENTACIÓN DE DOCUMENTOS Y ACCESO A LOS MISMOS:</w:t>
      </w:r>
      <w:r>
        <w:rPr>
          <w:lang w:val="es-ES"/>
        </w:rPr>
        <w:t xml:space="preserve"> </w:t>
      </w:r>
      <w:r w:rsidR="003341CD">
        <w:rPr>
          <w:lang w:val="es-ES"/>
        </w:rPr>
        <w:t>L</w:t>
      </w:r>
      <w:r>
        <w:rPr>
          <w:lang w:val="es-ES"/>
        </w:rPr>
        <w:t xml:space="preserve">a reunión se celebrará sin hacer uso del papel. Las contribuciones de los Miembros deben presentarse a través del sistema de </w:t>
      </w:r>
      <w:hyperlink r:id="rId23" w:history="1">
        <w:r w:rsidRPr="00D16F53">
          <w:rPr>
            <w:rStyle w:val="Hyperlink"/>
            <w:lang w:val="es-ES"/>
          </w:rPr>
          <w:t>Publicación Directa de Documentos</w:t>
        </w:r>
      </w:hyperlink>
      <w:r>
        <w:rPr>
          <w:lang w:val="es-ES"/>
        </w:rPr>
        <w:t>; los proyectos de DT deben remitirse por correo</w:t>
      </w:r>
      <w:r w:rsidR="005367E6">
        <w:rPr>
          <w:lang w:val="es-ES"/>
        </w:rPr>
        <w:noBreakHyphen/>
      </w:r>
      <w:r>
        <w:rPr>
          <w:lang w:val="es-ES"/>
        </w:rPr>
        <w:t xml:space="preserve">e a la secretaría de la Comisión de Estudio utilizando la </w:t>
      </w:r>
      <w:hyperlink r:id="rId24" w:history="1">
        <w:r w:rsidRPr="00327163">
          <w:rPr>
            <w:rStyle w:val="Hyperlink"/>
            <w:lang w:val="es-ES"/>
          </w:rPr>
          <w:t>plantilla correspondiente</w:t>
        </w:r>
      </w:hyperlink>
      <w:r>
        <w:rPr>
          <w:lang w:val="es-ES"/>
        </w:rPr>
        <w:t xml:space="preserve">. Los documentos de la reunión podrán consultarse en la </w:t>
      </w:r>
      <w:r w:rsidRPr="00153B28">
        <w:rPr>
          <w:lang w:val="es-ES"/>
        </w:rPr>
        <w:t>página principal de la Comisión de Estudio</w:t>
      </w:r>
      <w:r>
        <w:rPr>
          <w:lang w:val="es-ES"/>
        </w:rPr>
        <w:t xml:space="preserve"> y su acceso estará limitado a los Miembros del UIT-T que posean </w:t>
      </w:r>
      <w:hyperlink r:id="rId25" w:anchor="/es" w:history="1">
        <w:r w:rsidRPr="008870CD">
          <w:rPr>
            <w:rStyle w:val="Hyperlink"/>
            <w:lang w:val="es-ES"/>
          </w:rPr>
          <w:t>una cuenta de usuario de la UIT</w:t>
        </w:r>
      </w:hyperlink>
      <w:r>
        <w:rPr>
          <w:lang w:val="es-ES"/>
        </w:rPr>
        <w:t xml:space="preserve"> con acceso TIES.</w:t>
      </w:r>
    </w:p>
    <w:p w14:paraId="1C838B25" w14:textId="1C55A6D1" w:rsidR="00A41CD6" w:rsidRDefault="00A41CD6" w:rsidP="005367E6">
      <w:pPr>
        <w:rPr>
          <w:lang w:val="es-ES"/>
        </w:rPr>
      </w:pPr>
      <w:r>
        <w:rPr>
          <w:b/>
          <w:bCs/>
          <w:lang w:val="es-ES"/>
        </w:rPr>
        <w:t xml:space="preserve">INTERPRETACIÓN: </w:t>
      </w:r>
      <w:r w:rsidR="003341CD">
        <w:rPr>
          <w:lang w:val="es-ES"/>
        </w:rPr>
        <w:t>D</w:t>
      </w:r>
      <w:r>
        <w:rPr>
          <w:lang w:val="es-ES"/>
        </w:rPr>
        <w:t xml:space="preserve">ebido a las restricciones presupuestarias, se facilitarán servicios de interpretación para la plenaria de la reunión si así lo solicitan los Estados Miembros. Las solicitudes deben presentarse marcando la casilla correspondiente en el formulario de inscripción </w:t>
      </w:r>
      <w:r w:rsidRPr="00B5184E">
        <w:rPr>
          <w:b/>
          <w:bCs/>
          <w:lang w:val="es-ES"/>
        </w:rPr>
        <w:t>al menos seis semanas antes del primer día de la reunión</w:t>
      </w:r>
      <w:r>
        <w:rPr>
          <w:lang w:val="es-ES"/>
        </w:rPr>
        <w:t>.</w:t>
      </w:r>
    </w:p>
    <w:p w14:paraId="5BB7E2AF" w14:textId="66CDBBFB" w:rsidR="00612FD9" w:rsidRDefault="00612FD9" w:rsidP="005367E6">
      <w:pPr>
        <w:rPr>
          <w:lang w:val="es-ES"/>
        </w:rPr>
      </w:pPr>
      <w:r>
        <w:rPr>
          <w:b/>
          <w:bCs/>
          <w:lang w:val="es-ES"/>
        </w:rPr>
        <w:t>SUBTITULADO AUTOMÁTICO</w:t>
      </w:r>
      <w:r>
        <w:rPr>
          <w:lang w:val="es-ES"/>
        </w:rPr>
        <w:t xml:space="preserve">: </w:t>
      </w:r>
      <w:r w:rsidR="003341CD">
        <w:rPr>
          <w:lang w:val="es-ES"/>
        </w:rPr>
        <w:t>S</w:t>
      </w:r>
      <w:r>
        <w:rPr>
          <w:lang w:val="es-ES"/>
        </w:rPr>
        <w:t>e ofrecerán servicios de subtitulado automático en tiempo real en todas las Sesiones Plenarias de la CE, las Sesiones Plenarias de los GT y las reuniones del GT1/2.</w:t>
      </w:r>
    </w:p>
    <w:p w14:paraId="266E5EFA" w14:textId="248D6D33" w:rsidR="00612FD9" w:rsidRPr="00770ECC" w:rsidRDefault="00612FD9" w:rsidP="00612FD9">
      <w:pPr>
        <w:rPr>
          <w:szCs w:val="22"/>
          <w:lang w:val="es-ES"/>
        </w:rPr>
      </w:pPr>
      <w:r>
        <w:rPr>
          <w:b/>
          <w:bCs/>
          <w:lang w:val="es-ES"/>
        </w:rPr>
        <w:t>ACCESIBILIDAD</w:t>
      </w:r>
      <w:r>
        <w:rPr>
          <w:lang w:val="es-ES"/>
        </w:rPr>
        <w:t xml:space="preserve">: </w:t>
      </w:r>
      <w:r w:rsidR="003341CD">
        <w:rPr>
          <w:lang w:val="es-ES"/>
        </w:rPr>
        <w:t>P</w:t>
      </w:r>
      <w:r>
        <w:rPr>
          <w:lang w:val="es-ES"/>
        </w:rPr>
        <w:t xml:space="preserve">odrán facilitarse servicios de subtitulado en tiempo real y/o interpretación en lengua de signos tradicionales previa solicitud a quienes lo necesiten para las sesiones en que se traten cuestiones de accesibilidad (Cuestión 1/2), en función de la disponibilidad de intérpretes y de financiación. Estos servicios de accesibilidad deben solicitarse </w:t>
      </w:r>
      <w:r>
        <w:rPr>
          <w:b/>
          <w:bCs/>
          <w:lang w:val="es-ES"/>
        </w:rPr>
        <w:t xml:space="preserve">al menos dos meses antes de la fecha de inicio de la reunión </w:t>
      </w:r>
      <w:r>
        <w:rPr>
          <w:lang w:val="es-ES"/>
        </w:rPr>
        <w:t>marcando la casilla correspondiente en el formulario de inscripción. De prestarse, los servicios de subtitulado tradicionales sustituirán a los servicios de subtitulado automático en las sesiones correspondientes.</w:t>
      </w:r>
    </w:p>
    <w:p w14:paraId="7D7DCACD" w14:textId="3378475E" w:rsidR="00A41CD6" w:rsidRPr="00571CF6" w:rsidRDefault="00A41CD6" w:rsidP="00A41CD6">
      <w:pPr>
        <w:rPr>
          <w:szCs w:val="22"/>
          <w:lang w:val="es-ES"/>
        </w:rPr>
      </w:pPr>
      <w:r>
        <w:rPr>
          <w:b/>
          <w:bCs/>
          <w:lang w:val="es-ES"/>
        </w:rPr>
        <w:t>LAN INALÁMBRICA:</w:t>
      </w:r>
      <w:r>
        <w:rPr>
          <w:lang w:val="es-ES"/>
        </w:rPr>
        <w:t xml:space="preserve"> Los delegados disponen de instalaciones de red de área local inalámbrica en todas las salas de conferencias de la UIT. Puede encontrarse información detallada </w:t>
      </w:r>
      <w:r>
        <w:rPr>
          <w:i/>
          <w:iCs/>
          <w:lang w:val="es-ES"/>
        </w:rPr>
        <w:t>in situ</w:t>
      </w:r>
      <w:r>
        <w:rPr>
          <w:lang w:val="es-ES"/>
        </w:rPr>
        <w:t xml:space="preserve"> y en el </w:t>
      </w:r>
      <w:hyperlink r:id="rId26" w:anchor="/es" w:history="1">
        <w:r w:rsidRPr="00153B28">
          <w:rPr>
            <w:rStyle w:val="Hyperlink"/>
            <w:lang w:val="es-ES"/>
          </w:rPr>
          <w:t>sitio web de la UIT</w:t>
        </w:r>
      </w:hyperlink>
      <w:r>
        <w:rPr>
          <w:lang w:val="es-ES"/>
        </w:rPr>
        <w:t>.</w:t>
      </w:r>
    </w:p>
    <w:p w14:paraId="5DDA1BCC" w14:textId="51F5DEE0" w:rsidR="00A41CD6" w:rsidRPr="00571CF6" w:rsidRDefault="00A41CD6" w:rsidP="00A41CD6">
      <w:pPr>
        <w:rPr>
          <w:rFonts w:eastAsia="SimSun"/>
          <w:lang w:val="es-ES"/>
        </w:rPr>
      </w:pPr>
      <w:r>
        <w:rPr>
          <w:b/>
          <w:bCs/>
          <w:lang w:val="es-ES"/>
        </w:rPr>
        <w:t>TAQUILLAS ELECTRÓNICAS:</w:t>
      </w:r>
      <w:r>
        <w:rPr>
          <w:lang w:val="es-ES"/>
        </w:rPr>
        <w:t xml:space="preserve"> Durante toda la reunión se pondrán a disposición taquillas electrónicas que podrán utilizarse con la tarjeta de identificación RFID del UIT</w:t>
      </w:r>
      <w:r w:rsidR="005367E6">
        <w:rPr>
          <w:lang w:val="es-ES"/>
        </w:rPr>
        <w:noBreakHyphen/>
      </w:r>
      <w:r>
        <w:rPr>
          <w:lang w:val="es-ES"/>
        </w:rPr>
        <w:t>T. Las taquillas electrónicas están situadas en el primer sótano de la Torre de la UIT, así como en la planta baja del edificio de Montbrillant.</w:t>
      </w:r>
    </w:p>
    <w:p w14:paraId="13694EBC" w14:textId="6074231F" w:rsidR="00A41CD6" w:rsidRPr="00571CF6" w:rsidRDefault="00A41CD6" w:rsidP="00A41CD6">
      <w:pPr>
        <w:rPr>
          <w:lang w:val="es-ES"/>
        </w:rPr>
      </w:pPr>
      <w:r>
        <w:rPr>
          <w:b/>
          <w:bCs/>
          <w:lang w:val="es-ES"/>
        </w:rPr>
        <w:t>IMPRESORAS:</w:t>
      </w:r>
      <w:r>
        <w:rPr>
          <w:lang w:val="es-ES"/>
        </w:rPr>
        <w:t xml:space="preserve"> En las salas para los delegados y en las proximidades de las </w:t>
      </w:r>
      <w:hyperlink r:id="rId27" w:history="1">
        <w:r w:rsidRPr="00AA3EEA">
          <w:rPr>
            <w:rStyle w:val="Hyperlink"/>
            <w:lang w:val="es-ES"/>
          </w:rPr>
          <w:t>principales salas de reunión</w:t>
        </w:r>
      </w:hyperlink>
      <w:r>
        <w:rPr>
          <w:lang w:val="es-ES"/>
        </w:rPr>
        <w:t xml:space="preserve"> se han puesto a disposición impresoras. Para evitar la necesidad de instalar controladores en los ordenadores de los delegados, los documentos pueden imprimirse enviándolos por correo electrónico a la impresora deseada. Consulte los detalles </w:t>
      </w:r>
      <w:hyperlink r:id="rId28" w:anchor="/es" w:history="1">
        <w:r>
          <w:rPr>
            <w:rStyle w:val="Hyperlink"/>
            <w:lang w:val="es-ES"/>
          </w:rPr>
          <w:t>aquí</w:t>
        </w:r>
      </w:hyperlink>
      <w:r>
        <w:rPr>
          <w:lang w:val="es-ES"/>
        </w:rPr>
        <w:t>.</w:t>
      </w:r>
      <w:bookmarkStart w:id="2" w:name="_Hlk94878660"/>
      <w:bookmarkEnd w:id="2"/>
    </w:p>
    <w:p w14:paraId="49FE2BCF" w14:textId="77777777" w:rsidR="00A41CD6" w:rsidRPr="00571CF6" w:rsidRDefault="00A41CD6" w:rsidP="00A41CD6">
      <w:pPr>
        <w:rPr>
          <w:lang w:val="es-ES"/>
        </w:rPr>
      </w:pPr>
      <w:r>
        <w:rPr>
          <w:b/>
          <w:bCs/>
          <w:lang w:val="es-ES"/>
        </w:rPr>
        <w:t>PRÉSTAMO DE COMPUTADORAS PORTÁTILES:</w:t>
      </w:r>
      <w:r>
        <w:rPr>
          <w:lang w:val="es-ES"/>
        </w:rPr>
        <w:t xml:space="preserve"> El Servicio de Asistencia de la UIT (</w:t>
      </w:r>
      <w:hyperlink r:id="rId29" w:history="1">
        <w:r w:rsidRPr="00317E73">
          <w:rPr>
            <w:rStyle w:val="Hyperlink"/>
            <w:lang w:val="es-ES"/>
          </w:rPr>
          <w:t>servicedesk@itu.int</w:t>
        </w:r>
      </w:hyperlink>
      <w:r>
        <w:rPr>
          <w:lang w:val="es-ES"/>
        </w:rPr>
        <w:t>) pondrá computadoras portátiles a disposición de los delegados. Se atenderán las solicitudes por orden de llegada.</w:t>
      </w:r>
    </w:p>
    <w:p w14:paraId="36E36FCE" w14:textId="77777777" w:rsidR="00A41CD6" w:rsidRPr="00571CF6" w:rsidRDefault="00A41CD6" w:rsidP="00A41CD6">
      <w:pPr>
        <w:rPr>
          <w:szCs w:val="22"/>
          <w:lang w:val="es-ES"/>
        </w:rPr>
      </w:pPr>
      <w:r>
        <w:rPr>
          <w:b/>
          <w:bCs/>
          <w:lang w:val="es-ES"/>
        </w:rPr>
        <w:t>PARTICIPACIÓN A DISTANCIA:</w:t>
      </w:r>
      <w:r>
        <w:rPr>
          <w:lang w:val="es-ES"/>
        </w:rPr>
        <w:t xml:space="preserve"> Siempre que sea posible, se ofrecerá la posibilidad de participar a distancia. Todas las sesiones contarán con el apoyo de la participación interactiva a distancia. Además, las Plenarias de apertura y clausura se transmitirán por la web. De conformidad con las disposiciones en vigor, las decisiones las tomarán los delegados presentes físicamente en la sala de reunión.</w:t>
      </w:r>
    </w:p>
    <w:p w14:paraId="4E44EFE0" w14:textId="0373805F" w:rsidR="00D52C76" w:rsidRDefault="00A41CD6" w:rsidP="00D52C76">
      <w:pPr>
        <w:rPr>
          <w:lang w:val="es-ES"/>
        </w:rPr>
      </w:pPr>
      <w:r>
        <w:rPr>
          <w:lang w:val="es-ES"/>
        </w:rPr>
        <w:t>Para tener acceso a las sesiones a distancia, los delegados habrán de inscribirse en la reunión. Los participantes deben tener presente que, como es habitual en estos casos, la reunión no se retrasará ni se interrumpirá por la incapacidad de un participante a distancia para conectarse, escuchar o ser escuchado, según el criterio de la Presidencia. Si se considera que la calidad de la voz de un participante a distancia es insuficiente, la Presidencia podrá interrumpirlo y abstenerse de concederle la palabra hasta que se indique que el problema se ha resuelto. Se alienta a los participantes a utilizar el chat de la reunión para asegurar la gestión eficaz del tiempo durante las sesiones, a discreción de la Presidencia.</w:t>
      </w:r>
    </w:p>
    <w:p w14:paraId="01106953" w14:textId="77777777" w:rsidR="00D52C76" w:rsidRDefault="00D52C76">
      <w:pPr>
        <w:tabs>
          <w:tab w:val="clear" w:pos="794"/>
          <w:tab w:val="clear" w:pos="1191"/>
          <w:tab w:val="clear" w:pos="1588"/>
          <w:tab w:val="clear" w:pos="1985"/>
        </w:tabs>
        <w:overflowPunct/>
        <w:autoSpaceDE/>
        <w:autoSpaceDN/>
        <w:adjustRightInd/>
        <w:spacing w:before="0"/>
        <w:textAlignment w:val="auto"/>
        <w:rPr>
          <w:lang w:val="es-ES"/>
        </w:rPr>
      </w:pPr>
      <w:r>
        <w:rPr>
          <w:lang w:val="es-ES"/>
        </w:rPr>
        <w:br w:type="page"/>
      </w:r>
    </w:p>
    <w:p w14:paraId="0AB0FB46" w14:textId="77777777" w:rsidR="00A41CD6" w:rsidRPr="00D52C76" w:rsidRDefault="00A41CD6" w:rsidP="00D52C76">
      <w:pPr>
        <w:jc w:val="center"/>
        <w:rPr>
          <w:b/>
          <w:bCs/>
        </w:rPr>
      </w:pPr>
      <w:r w:rsidRPr="00D52C76">
        <w:rPr>
          <w:b/>
          <w:bCs/>
        </w:rPr>
        <w:t>PREINSCRIPCIÓN, NUEVOS DELEGADOS, BECAS Y APOYO PARA LA OBTENCIÓN DEL VISADO</w:t>
      </w:r>
    </w:p>
    <w:p w14:paraId="42A462C1" w14:textId="0BD46353" w:rsidR="00A41CD6" w:rsidRPr="00571CF6" w:rsidRDefault="00A41CD6" w:rsidP="00D52C76">
      <w:pPr>
        <w:rPr>
          <w:b/>
          <w:bCs/>
          <w:szCs w:val="22"/>
          <w:lang w:val="es-ES"/>
        </w:rPr>
      </w:pPr>
      <w:r>
        <w:rPr>
          <w:b/>
          <w:bCs/>
          <w:lang w:val="es-ES"/>
        </w:rPr>
        <w:t xml:space="preserve">PREINSCRIPCIÓN: </w:t>
      </w:r>
      <w:r>
        <w:rPr>
          <w:lang w:val="es-ES"/>
        </w:rPr>
        <w:t xml:space="preserve">La preinscripción es obligatoria, tanto para los participantes presenciales como para los remotos, y ha de hacerse en línea a través de la página principal de la Comisión de Estudio </w:t>
      </w:r>
      <w:r>
        <w:rPr>
          <w:b/>
          <w:bCs/>
          <w:lang w:val="es-ES"/>
        </w:rPr>
        <w:t>a más tardar un mes antes del inicio de la reunión</w:t>
      </w:r>
      <w:r>
        <w:rPr>
          <w:lang w:val="es-ES"/>
        </w:rPr>
        <w:t>. El sistema de inscripción del UIT</w:t>
      </w:r>
      <w:r w:rsidR="00D52C76">
        <w:rPr>
          <w:lang w:val="es-ES"/>
        </w:rPr>
        <w:noBreakHyphen/>
      </w:r>
      <w:r>
        <w:rPr>
          <w:lang w:val="es-ES"/>
        </w:rPr>
        <w:t xml:space="preserve">T requiere la aprobación del </w:t>
      </w:r>
      <w:r w:rsidR="00CC5FF5">
        <w:rPr>
          <w:lang w:val="es-ES"/>
        </w:rPr>
        <w:t>c</w:t>
      </w:r>
      <w:r>
        <w:rPr>
          <w:lang w:val="es-ES"/>
        </w:rPr>
        <w:t xml:space="preserve">oordinador de las solicitudes de inscripción; sin embargo, esto puede modificarse para permitir la aprobación automática, tal y como figura en la </w:t>
      </w:r>
      <w:hyperlink r:id="rId30" w:history="1">
        <w:r w:rsidRPr="00153B28">
          <w:rPr>
            <w:rStyle w:val="Hyperlink"/>
            <w:lang w:val="es-ES"/>
          </w:rPr>
          <w:t>Circular 1 de la TSB</w:t>
        </w:r>
      </w:hyperlink>
      <w:r>
        <w:rPr>
          <w:lang w:val="es-ES"/>
        </w:rPr>
        <w:t xml:space="preserve">. Algunas de las opciones en el formulario de registro se aplican únicamente a los Estados Miembros, incluidas la función, las solicitudes de interpretación y la solicitud de becas. Se invita a los Miembros a incluir mujeres </w:t>
      </w:r>
      <w:r w:rsidR="00612FD9">
        <w:rPr>
          <w:lang w:val="es-ES"/>
        </w:rPr>
        <w:t xml:space="preserve">y personas con necesidades especiales </w:t>
      </w:r>
      <w:r>
        <w:rPr>
          <w:lang w:val="es-ES"/>
        </w:rPr>
        <w:t>en sus delegaciones siempre que sea posible.</w:t>
      </w:r>
    </w:p>
    <w:p w14:paraId="376D540A" w14:textId="313B0D29" w:rsidR="00A41CD6" w:rsidRDefault="00A41CD6" w:rsidP="0031470B">
      <w:pPr>
        <w:keepNext/>
        <w:keepLines/>
        <w:rPr>
          <w:lang w:val="es-ES"/>
        </w:rPr>
      </w:pPr>
      <w:r w:rsidRPr="00BD38B1">
        <w:rPr>
          <w:b/>
          <w:bCs/>
          <w:lang w:val="es-ES"/>
        </w:rPr>
        <w:t>LOS NUEVOS DELEGADOS</w:t>
      </w:r>
      <w:r>
        <w:rPr>
          <w:lang w:val="es-ES"/>
        </w:rPr>
        <w:t xml:space="preserve"> están invitados a participar en una sesión informativa de bienvenida a su llegada y una visita </w:t>
      </w:r>
      <w:r w:rsidR="001C7068">
        <w:rPr>
          <w:lang w:val="es-ES"/>
        </w:rPr>
        <w:t>a</w:t>
      </w:r>
      <w:r>
        <w:rPr>
          <w:lang w:val="es-ES"/>
        </w:rPr>
        <w:t xml:space="preserve"> la Sede de la UIT. Si desea participar en este programa, póngase en comunicación con la dirección </w:t>
      </w:r>
      <w:hyperlink r:id="rId31" w:history="1">
        <w:r w:rsidRPr="00317E73">
          <w:rPr>
            <w:rStyle w:val="Hyperlink"/>
            <w:lang w:val="es-ES"/>
          </w:rPr>
          <w:t>ITU-Tmembership@itu.int</w:t>
        </w:r>
      </w:hyperlink>
      <w:r>
        <w:rPr>
          <w:lang w:val="es-ES"/>
        </w:rPr>
        <w:t xml:space="preserve">. Puede consultar una guía resumida </w:t>
      </w:r>
      <w:hyperlink r:id="rId32" w:history="1">
        <w:r w:rsidRPr="0031470B">
          <w:rPr>
            <w:rStyle w:val="Hyperlink"/>
            <w:lang w:val="es-ES"/>
          </w:rPr>
          <w:t>aqu</w:t>
        </w:r>
        <w:r w:rsidRPr="0031470B">
          <w:rPr>
            <w:rStyle w:val="Hyperlink"/>
          </w:rPr>
          <w:t>í</w:t>
        </w:r>
      </w:hyperlink>
      <w:r>
        <w:rPr>
          <w:lang w:val="es-ES"/>
        </w:rPr>
        <w:t>.</w:t>
      </w:r>
    </w:p>
    <w:p w14:paraId="783DD9DF" w14:textId="04C4365C" w:rsidR="00A41CD6" w:rsidRPr="00571CF6" w:rsidRDefault="00A41CD6" w:rsidP="0031470B">
      <w:pPr>
        <w:keepNext/>
        <w:keepLines/>
        <w:rPr>
          <w:szCs w:val="22"/>
          <w:lang w:val="es-ES"/>
        </w:rPr>
      </w:pPr>
      <w:r>
        <w:rPr>
          <w:b/>
          <w:bCs/>
          <w:lang w:val="es-ES"/>
        </w:rPr>
        <w:t>BECAS:</w:t>
      </w:r>
      <w:r>
        <w:rPr>
          <w:lang w:val="es-ES"/>
        </w:rPr>
        <w:t xml:space="preserve"> Para facilitar la participación de los </w:t>
      </w:r>
      <w:hyperlink r:id="rId33" w:history="1">
        <w:r w:rsidRPr="005F611E">
          <w:rPr>
            <w:rStyle w:val="Hyperlink"/>
            <w:lang w:val="es-ES"/>
          </w:rPr>
          <w:t>países elegibles</w:t>
        </w:r>
      </w:hyperlink>
      <w:r>
        <w:rPr>
          <w:lang w:val="es-ES"/>
        </w:rPr>
        <w:t>, se pueden otorgar hasta dos becas presenciales parciales por país, dependiendo de los fondos disponibles. La beca presencial parcial comprende ya sea a)</w:t>
      </w:r>
      <w:r w:rsidR="00D52C76">
        <w:rPr>
          <w:lang w:val="es-ES"/>
        </w:rPr>
        <w:t> </w:t>
      </w:r>
      <w:r w:rsidRPr="00A66DE8">
        <w:rPr>
          <w:b/>
          <w:bCs/>
          <w:lang w:val="es-ES"/>
        </w:rPr>
        <w:t>un billete de avión</w:t>
      </w:r>
      <w:r>
        <w:rPr>
          <w:lang w:val="es-ES"/>
        </w:rPr>
        <w:t xml:space="preserve"> (de ida y vuelta en clase económica por la ruta más directa y menos costosa del país de origen al lugar de celebración de la reunión) o b)</w:t>
      </w:r>
      <w:r w:rsidR="00D52C76">
        <w:rPr>
          <w:lang w:val="es-ES"/>
        </w:rPr>
        <w:t> </w:t>
      </w:r>
      <w:r w:rsidRPr="007A50D3">
        <w:rPr>
          <w:b/>
          <w:bCs/>
          <w:lang w:val="es-ES"/>
        </w:rPr>
        <w:t>dietas apropiadas</w:t>
      </w:r>
      <w:r>
        <w:rPr>
          <w:lang w:val="es-ES"/>
        </w:rPr>
        <w:t xml:space="preserve"> (para sufragar los gastos de alojamiento, comidas y otros gastos). En caso de que se concedan dos becas parciales, </w:t>
      </w:r>
      <w:r w:rsidRPr="00A66DE8">
        <w:rPr>
          <w:i/>
          <w:iCs/>
          <w:lang w:val="es-ES"/>
        </w:rPr>
        <w:t>al menos una</w:t>
      </w:r>
      <w:r>
        <w:rPr>
          <w:lang w:val="es-ES"/>
        </w:rPr>
        <w:t xml:space="preserve"> deberá consistir en el </w:t>
      </w:r>
      <w:r w:rsidRPr="00A66DE8">
        <w:rPr>
          <w:i/>
          <w:iCs/>
          <w:lang w:val="es-ES"/>
        </w:rPr>
        <w:t>billete de avión</w:t>
      </w:r>
      <w:r>
        <w:rPr>
          <w:lang w:val="es-ES"/>
        </w:rPr>
        <w:t xml:space="preserve">. La organización del solicitante asumirá el resto del coste de la participación. </w:t>
      </w:r>
    </w:p>
    <w:p w14:paraId="77DC42D5" w14:textId="77777777" w:rsidR="00A41CD6" w:rsidRPr="00571CF6" w:rsidRDefault="00A41CD6" w:rsidP="0031470B">
      <w:pPr>
        <w:keepNext/>
        <w:keepLines/>
        <w:rPr>
          <w:szCs w:val="22"/>
          <w:lang w:val="es-ES"/>
        </w:rPr>
      </w:pPr>
      <w:r>
        <w:rPr>
          <w:lang w:val="es-ES"/>
        </w:rPr>
        <w:t>En consonancia con la Resolución de Plenipotenciarios 213 (Dubái, 2018), se alienta a que se seleccione a los becarios atendiendo al equilibrio de género y la inclusión de personas con discapacidad y con necesidades específicas. Téngase en cuenta que los criterios aplicados a la concesión de becas incluyen: el presupuesto disponible de la UIT, la participación activa, en particular presentación de contribuciones pertinentes por escrito, la distribución equitativa entre países y regiones, solicitudes de personas con discapacidad o con necesidades especiales, y el equilibrio de género.</w:t>
      </w:r>
    </w:p>
    <w:p w14:paraId="57FCEB46" w14:textId="0B3999D6" w:rsidR="00A41CD6" w:rsidRDefault="00A41CD6" w:rsidP="0031470B">
      <w:pPr>
        <w:keepNext/>
        <w:keepLines/>
        <w:rPr>
          <w:lang w:val="es-ES"/>
        </w:rPr>
      </w:pPr>
      <w:r>
        <w:rPr>
          <w:lang w:val="es-ES"/>
        </w:rPr>
        <w:t xml:space="preserve">El formulario de solicitud está disponible en la </w:t>
      </w:r>
      <w:hyperlink r:id="rId34" w:anchor="/es" w:history="1">
        <w:r w:rsidRPr="00B64D92">
          <w:rPr>
            <w:rStyle w:val="Hyperlink"/>
            <w:lang w:val="es-ES"/>
          </w:rPr>
          <w:t>página web de la Comisión de Estudio</w:t>
        </w:r>
      </w:hyperlink>
      <w:r>
        <w:rPr>
          <w:lang w:val="es-ES"/>
        </w:rPr>
        <w:t xml:space="preserve">. </w:t>
      </w:r>
      <w:r>
        <w:rPr>
          <w:b/>
          <w:bCs/>
          <w:lang w:val="es-ES"/>
        </w:rPr>
        <w:t xml:space="preserve">Las solicitudes de beca deben recibirse a más tardar el </w:t>
      </w:r>
      <w:r w:rsidR="00612FD9">
        <w:rPr>
          <w:b/>
          <w:bCs/>
          <w:lang w:val="es-ES"/>
        </w:rPr>
        <w:t>12 de enero de 2027</w:t>
      </w:r>
      <w:r>
        <w:rPr>
          <w:b/>
          <w:bCs/>
          <w:lang w:val="es-ES"/>
        </w:rPr>
        <w:t>.</w:t>
      </w:r>
      <w:r>
        <w:rPr>
          <w:lang w:val="es-ES"/>
        </w:rPr>
        <w:t xml:space="preserve"> Deben enviarse por correo electrónico a </w:t>
      </w:r>
      <w:hyperlink r:id="rId35" w:history="1">
        <w:r w:rsidRPr="00317E73">
          <w:rPr>
            <w:rStyle w:val="Hyperlink"/>
            <w:lang w:val="es-ES"/>
          </w:rPr>
          <w:t>fellowships@itu.int</w:t>
        </w:r>
      </w:hyperlink>
      <w:r>
        <w:rPr>
          <w:lang w:val="es-ES"/>
        </w:rPr>
        <w:t xml:space="preserve"> o por fax al +</w:t>
      </w:r>
      <w:r w:rsidRPr="00D52C76">
        <w:t>41</w:t>
      </w:r>
      <w:r w:rsidR="00D52C76">
        <w:t> </w:t>
      </w:r>
      <w:r w:rsidRPr="00D52C76">
        <w:t>22</w:t>
      </w:r>
      <w:r w:rsidR="00D52C76">
        <w:t> </w:t>
      </w:r>
      <w:r>
        <w:rPr>
          <w:lang w:val="es-ES"/>
        </w:rPr>
        <w:t>730</w:t>
      </w:r>
      <w:r w:rsidR="00D52C76">
        <w:rPr>
          <w:lang w:val="es-ES"/>
        </w:rPr>
        <w:t> </w:t>
      </w:r>
      <w:r>
        <w:rPr>
          <w:lang w:val="es-ES"/>
        </w:rPr>
        <w:t>57</w:t>
      </w:r>
      <w:r w:rsidR="00D52C76">
        <w:rPr>
          <w:lang w:val="es-ES"/>
        </w:rPr>
        <w:t> </w:t>
      </w:r>
      <w:r>
        <w:rPr>
          <w:lang w:val="es-ES"/>
        </w:rPr>
        <w:t xml:space="preserve">78. </w:t>
      </w:r>
      <w:r>
        <w:rPr>
          <w:b/>
          <w:bCs/>
          <w:lang w:val="es-ES"/>
        </w:rPr>
        <w:t xml:space="preserve">Es necesario inscribirse (con la aprobación del </w:t>
      </w:r>
      <w:r w:rsidR="00CC5FF5">
        <w:rPr>
          <w:b/>
          <w:bCs/>
          <w:lang w:val="es-ES"/>
        </w:rPr>
        <w:t>c</w:t>
      </w:r>
      <w:r>
        <w:rPr>
          <w:b/>
          <w:bCs/>
          <w:lang w:val="es-ES"/>
        </w:rPr>
        <w:t>oordinador) antes de presentar una solicitud de beca</w:t>
      </w:r>
      <w:r>
        <w:rPr>
          <w:lang w:val="es-ES"/>
        </w:rPr>
        <w:t xml:space="preserve"> y se recomienda encarecidamente inscribirse en el evento e iniciar el proceso de solicitud al menos siete semanas antes de la reunión.</w:t>
      </w:r>
    </w:p>
    <w:p w14:paraId="10F91F6D" w14:textId="77777777" w:rsidR="00A41CD6" w:rsidRPr="00571CF6" w:rsidRDefault="00A41CD6" w:rsidP="00A41CD6">
      <w:pPr>
        <w:rPr>
          <w:bCs/>
          <w:szCs w:val="22"/>
          <w:lang w:val="es-ES"/>
        </w:rPr>
      </w:pPr>
      <w:r>
        <w:rPr>
          <w:b/>
          <w:bCs/>
          <w:lang w:val="es-ES"/>
        </w:rPr>
        <w:t xml:space="preserve">AYUDA PARA LA SOLICITUD DE VISADOS: </w:t>
      </w:r>
      <w:r>
        <w:rPr>
          <w:lang w:val="es-ES"/>
        </w:rPr>
        <w:t>En su caso, los visados deben solicitarse antes de la fecha de llegada a Suiza en la embajada o el consulado que representa a Suiza en su país o, en su defecto, en la más próxima a su país de partida. Habida cuenta de que los plazos aplicables pueden variar, se recomienda consultar directamente a la representación adecuada y presentar la solicitud con antelación.</w:t>
      </w:r>
    </w:p>
    <w:p w14:paraId="403758D0" w14:textId="1ABC9F6D" w:rsidR="00A41CD6" w:rsidRDefault="00A41CD6" w:rsidP="00305C55">
      <w:pPr>
        <w:rPr>
          <w:lang w:val="es-ES"/>
        </w:rPr>
      </w:pPr>
      <w:r>
        <w:rPr>
          <w:lang w:val="es-ES"/>
        </w:rPr>
        <w:t>Si tropieza con problemas, la Unión puede, previa solicitud oficial de la administración o la entidad que usted representa, intervenir ante las autoridades suizas competentes para facilitar la expedición de ese visado. Una vez que el coordinador de inscripciones de su organización haya aprobado su inscripción, transcurren normalmente 15</w:t>
      </w:r>
      <w:r w:rsidR="00D52C76">
        <w:rPr>
          <w:lang w:val="es-ES"/>
        </w:rPr>
        <w:t> </w:t>
      </w:r>
      <w:r>
        <w:rPr>
          <w:lang w:val="es-ES"/>
        </w:rPr>
        <w:t xml:space="preserve">días antes de que se emita la carta de solicitud de visado. Por lo tanto, las solicitudes deben efectuarse marcando la casilla correspondiente en el formulario de inscripción </w:t>
      </w:r>
      <w:r>
        <w:rPr>
          <w:b/>
          <w:bCs/>
          <w:lang w:val="es-ES"/>
        </w:rPr>
        <w:t>a más tardar un mes antes de la reunión</w:t>
      </w:r>
      <w:r>
        <w:rPr>
          <w:lang w:val="es-ES"/>
        </w:rPr>
        <w:t>. Las consultas deben remitirse a la Sección de Viajes de la UIT (</w:t>
      </w:r>
      <w:hyperlink r:id="rId36" w:history="1">
        <w:r w:rsidRPr="00317E73">
          <w:rPr>
            <w:rStyle w:val="Hyperlink"/>
            <w:lang w:val="es-ES"/>
          </w:rPr>
          <w:t>travel@itu.int</w:t>
        </w:r>
      </w:hyperlink>
      <w:r>
        <w:rPr>
          <w:lang w:val="es-ES"/>
        </w:rPr>
        <w:t>) con la indicación "</w:t>
      </w:r>
      <w:r>
        <w:rPr>
          <w:b/>
          <w:bCs/>
          <w:lang w:val="es-ES"/>
        </w:rPr>
        <w:t>apoyo para la obtención de visado</w:t>
      </w:r>
      <w:r>
        <w:rPr>
          <w:lang w:val="es-ES"/>
        </w:rPr>
        <w:t>".</w:t>
      </w:r>
    </w:p>
    <w:p w14:paraId="2656F097" w14:textId="77777777" w:rsidR="00A41CD6" w:rsidRPr="00305C55" w:rsidRDefault="00A41CD6" w:rsidP="00305C55">
      <w:pPr>
        <w:jc w:val="center"/>
        <w:rPr>
          <w:b/>
          <w:bCs/>
        </w:rPr>
      </w:pPr>
      <w:r w:rsidRPr="00305C55">
        <w:rPr>
          <w:b/>
          <w:bCs/>
        </w:rPr>
        <w:t>FORMACIÓN SOBRE EL CIERRE DE LA BRECHA DE NORMALIZACIÓN</w:t>
      </w:r>
    </w:p>
    <w:p w14:paraId="07C41418" w14:textId="66226887" w:rsidR="00A41CD6" w:rsidRPr="00B04B78" w:rsidRDefault="00A41CD6" w:rsidP="00305C55">
      <w:pPr>
        <w:rPr>
          <w:lang w:val="es-ES"/>
        </w:rPr>
      </w:pPr>
      <w:r w:rsidRPr="00B04B78">
        <w:rPr>
          <w:lang w:val="es-ES"/>
        </w:rPr>
        <w:t xml:space="preserve">Se </w:t>
      </w:r>
      <w:r w:rsidR="00612FD9">
        <w:rPr>
          <w:lang w:val="es-ES"/>
        </w:rPr>
        <w:t>organizará, antes de que se cumpla el plazo para la presentación de contribuciones, una</w:t>
      </w:r>
      <w:r w:rsidRPr="00B04B78">
        <w:rPr>
          <w:lang w:val="es-ES"/>
        </w:rPr>
        <w:t xml:space="preserve"> sesión destinada específicamente a los nuevos participantes, a los delegados que deseen refrescar sus conocimientos sobre el UIT</w:t>
      </w:r>
      <w:r w:rsidR="00305C55">
        <w:rPr>
          <w:lang w:val="es-ES"/>
        </w:rPr>
        <w:noBreakHyphen/>
      </w:r>
      <w:r w:rsidRPr="00B04B78">
        <w:rPr>
          <w:lang w:val="es-ES"/>
        </w:rPr>
        <w:t xml:space="preserve">T y sus métodos de trabajo y </w:t>
      </w:r>
      <w:r>
        <w:rPr>
          <w:lang w:val="es-ES"/>
        </w:rPr>
        <w:t>a aquellos que tengan preguntas específicas sobre la preparación y presentación de contribuciones</w:t>
      </w:r>
      <w:r w:rsidR="00612FD9">
        <w:rPr>
          <w:lang w:val="es-ES"/>
        </w:rPr>
        <w:t xml:space="preserve">. Toda información al respecto se comunicará a su debido tiempo a través de la lista de correo y de la página principal de la </w:t>
      </w:r>
      <w:r w:rsidR="00612FD9" w:rsidRPr="00305C55">
        <w:t>CE</w:t>
      </w:r>
      <w:r w:rsidR="00305C55">
        <w:t> </w:t>
      </w:r>
      <w:r w:rsidR="00612FD9" w:rsidRPr="00305C55">
        <w:t>2</w:t>
      </w:r>
      <w:r w:rsidRPr="00B04B78">
        <w:rPr>
          <w:lang w:val="es-ES"/>
        </w:rPr>
        <w:t>.</w:t>
      </w:r>
    </w:p>
    <w:p w14:paraId="213C5424" w14:textId="77777777" w:rsidR="00A41CD6" w:rsidRPr="00782A62" w:rsidRDefault="00A41CD6" w:rsidP="00782A62">
      <w:pPr>
        <w:jc w:val="center"/>
        <w:rPr>
          <w:b/>
          <w:bCs/>
        </w:rPr>
      </w:pPr>
      <w:r w:rsidRPr="00782A62">
        <w:rPr>
          <w:b/>
          <w:bCs/>
        </w:rPr>
        <w:t>VISITAS A GINEBRA: HOTELES, TRANSPORTE PÚBLICO</w:t>
      </w:r>
    </w:p>
    <w:p w14:paraId="424EBA47" w14:textId="558D2DA5" w:rsidR="0031470B" w:rsidRDefault="00A41CD6" w:rsidP="00782A62">
      <w:pPr>
        <w:rPr>
          <w:lang w:val="es-ES"/>
        </w:rPr>
      </w:pPr>
      <w:r w:rsidRPr="005F6458">
        <w:rPr>
          <w:b/>
          <w:bCs/>
          <w:lang w:val="es-ES"/>
        </w:rPr>
        <w:t>DESCUENTOS PARA HOTELES:</w:t>
      </w:r>
      <w:r>
        <w:rPr>
          <w:lang w:val="es-ES"/>
        </w:rPr>
        <w:t xml:space="preserve"> Varios hoteles de Ginebra ofrecen precios especiales para los delegados que asisten a reuniones de la UIT, y regalan un abono gratuito para los transportes públicos de la ciudad. Puede consultar una lista de esos hoteles e información sobre cómo solicitar los descuentos en la dirección: </w:t>
      </w:r>
      <w:hyperlink r:id="rId37" w:history="1">
        <w:r w:rsidR="00612FD9">
          <w:rPr>
            <w:rStyle w:val="Hyperlink"/>
            <w:lang w:val="es-ES"/>
          </w:rPr>
          <w:t>https://www.itu.int/travel</w:t>
        </w:r>
      </w:hyperlink>
      <w:r>
        <w:rPr>
          <w:lang w:val="es-ES"/>
        </w:rPr>
        <w:t>.</w:t>
      </w:r>
    </w:p>
    <w:p w14:paraId="53957167" w14:textId="3F93915F" w:rsidR="00612FD9" w:rsidRPr="00936D94" w:rsidRDefault="00612FD9" w:rsidP="00936D94">
      <w:r w:rsidRPr="00936D94">
        <w:rPr>
          <w:b/>
          <w:bCs/>
        </w:rPr>
        <w:t>VISITAS A GINEBRA:</w:t>
      </w:r>
      <w:r w:rsidRPr="00936D94">
        <w:t xml:space="preserve"> Los delegados que asistan a reuniones de la UIT en Ginebra pueden encontrar información práctica en: </w:t>
      </w:r>
      <w:hyperlink r:id="rId38" w:history="1">
        <w:r w:rsidRPr="00936D94">
          <w:rPr>
            <w:rStyle w:val="Hyperlink"/>
          </w:rPr>
          <w:t>https://www.itu.int/es/delegates-corner</w:t>
        </w:r>
      </w:hyperlink>
      <w:r w:rsidRPr="00936D94">
        <w:t>.</w:t>
      </w:r>
    </w:p>
    <w:p w14:paraId="4922B563" w14:textId="77777777" w:rsidR="00612FD9" w:rsidRDefault="00612FD9" w:rsidP="0031470B">
      <w:pPr>
        <w:rPr>
          <w:lang w:val="es-ES"/>
        </w:rPr>
      </w:pPr>
    </w:p>
    <w:p w14:paraId="7C961029" w14:textId="7E04234A" w:rsidR="0031470B" w:rsidRDefault="0031470B">
      <w:pPr>
        <w:tabs>
          <w:tab w:val="clear" w:pos="794"/>
          <w:tab w:val="clear" w:pos="1191"/>
          <w:tab w:val="clear" w:pos="1588"/>
          <w:tab w:val="clear" w:pos="1985"/>
        </w:tabs>
        <w:overflowPunct/>
        <w:autoSpaceDE/>
        <w:autoSpaceDN/>
        <w:adjustRightInd/>
        <w:spacing w:before="0"/>
        <w:textAlignment w:val="auto"/>
        <w:rPr>
          <w:lang w:val="es-ES"/>
        </w:rPr>
      </w:pPr>
      <w:r>
        <w:rPr>
          <w:lang w:val="es-ES"/>
        </w:rPr>
        <w:br w:type="page"/>
      </w:r>
    </w:p>
    <w:p w14:paraId="23F6F9E5" w14:textId="77777777" w:rsidR="0031470B" w:rsidRPr="006F6227" w:rsidRDefault="0031470B" w:rsidP="00573CE4">
      <w:pPr>
        <w:pStyle w:val="AnnexNotitle"/>
        <w:rPr>
          <w:lang w:val="en-US"/>
        </w:rPr>
      </w:pPr>
      <w:r w:rsidRPr="006F6227">
        <w:rPr>
          <w:lang w:val="en-US"/>
        </w:rPr>
        <w:t>ANNEX B</w:t>
      </w:r>
      <w:r w:rsidRPr="006F6227">
        <w:rPr>
          <w:lang w:val="en-US"/>
        </w:rPr>
        <w:br/>
        <w:t>Draft agenda and time plan</w:t>
      </w:r>
    </w:p>
    <w:p w14:paraId="54DD898D" w14:textId="77777777" w:rsidR="0031470B" w:rsidRPr="0031470B" w:rsidRDefault="0031470B" w:rsidP="00573CE4">
      <w:pPr>
        <w:pStyle w:val="Note"/>
        <w:rPr>
          <w:b/>
          <w:lang w:val="en-GB"/>
        </w:rPr>
      </w:pPr>
      <w:r w:rsidRPr="0031470B">
        <w:rPr>
          <w:lang w:val="en-GB"/>
        </w:rPr>
        <w:t xml:space="preserve">NOTE - Updates to the agenda can be found in a </w:t>
      </w:r>
      <w:hyperlink r:id="rId39" w:history="1">
        <w:r w:rsidRPr="0031470B">
          <w:rPr>
            <w:rStyle w:val="Hyperlink"/>
            <w:lang w:val="en-GB"/>
          </w:rPr>
          <w:t>TD428/PLEN</w:t>
        </w:r>
      </w:hyperlink>
      <w:r w:rsidRPr="0031470B">
        <w:rPr>
          <w:lang w:val="en-GB"/>
        </w:rPr>
        <w:t xml:space="preserve"> for the meeting. </w:t>
      </w:r>
    </w:p>
    <w:p w14:paraId="51F2CB60" w14:textId="77777777" w:rsidR="0031470B" w:rsidRPr="00C36CED" w:rsidRDefault="0031470B" w:rsidP="0031470B">
      <w:pPr>
        <w:tabs>
          <w:tab w:val="clear" w:pos="1191"/>
          <w:tab w:val="clear" w:pos="1588"/>
          <w:tab w:val="clear" w:pos="1985"/>
        </w:tabs>
        <w:spacing w:before="40" w:line="240" w:lineRule="atLeast"/>
        <w:rPr>
          <w:rFonts w:eastAsia="SimSun"/>
          <w:b/>
          <w:lang w:val="en-US"/>
        </w:rPr>
      </w:pPr>
      <w:r w:rsidRPr="00C36CED">
        <w:rPr>
          <w:rFonts w:eastAsia="SimSun"/>
          <w:b/>
          <w:lang w:val="en-US"/>
        </w:rPr>
        <w:t>1</w:t>
      </w:r>
      <w:r w:rsidRPr="00C36CED">
        <w:rPr>
          <w:rFonts w:eastAsia="SimSun"/>
          <w:b/>
          <w:lang w:val="en-US"/>
        </w:rPr>
        <w:tab/>
        <w:t>Opening plenary meeting</w:t>
      </w:r>
    </w:p>
    <w:p w14:paraId="6A7103F4" w14:textId="77777777" w:rsidR="0031470B" w:rsidRPr="00C36CED" w:rsidRDefault="0031470B" w:rsidP="0031470B">
      <w:pPr>
        <w:tabs>
          <w:tab w:val="clear" w:pos="1191"/>
          <w:tab w:val="clear" w:pos="1588"/>
          <w:tab w:val="clear" w:pos="1985"/>
        </w:tabs>
        <w:spacing w:line="240" w:lineRule="atLeast"/>
        <w:rPr>
          <w:lang w:val="en-US"/>
        </w:rPr>
      </w:pPr>
      <w:r w:rsidRPr="00C36CED">
        <w:rPr>
          <w:lang w:val="en-US"/>
        </w:rPr>
        <w:t>1.1</w:t>
      </w:r>
      <w:r w:rsidRPr="00C36CED">
        <w:rPr>
          <w:lang w:val="en-US"/>
        </w:rPr>
        <w:tab/>
        <w:t>Opening of the meeting</w:t>
      </w:r>
    </w:p>
    <w:p w14:paraId="0CB19EEE" w14:textId="77777777" w:rsidR="0031470B" w:rsidRPr="00C36CED" w:rsidRDefault="0031470B" w:rsidP="0031470B">
      <w:pPr>
        <w:tabs>
          <w:tab w:val="clear" w:pos="1191"/>
          <w:tab w:val="clear" w:pos="1588"/>
          <w:tab w:val="clear" w:pos="1985"/>
        </w:tabs>
        <w:spacing w:line="240" w:lineRule="atLeast"/>
        <w:ind w:left="794" w:hanging="794"/>
        <w:rPr>
          <w:lang w:val="en-US"/>
        </w:rPr>
      </w:pPr>
      <w:r w:rsidRPr="00C36CED">
        <w:rPr>
          <w:lang w:val="en-US"/>
        </w:rPr>
        <w:t>1.2</w:t>
      </w:r>
      <w:r w:rsidRPr="00C36CED">
        <w:rPr>
          <w:lang w:val="en-US"/>
        </w:rPr>
        <w:tab/>
        <w:t>Adoption of the agenda and other administrative issues</w:t>
      </w:r>
    </w:p>
    <w:p w14:paraId="152ACA89" w14:textId="77777777" w:rsidR="0031470B" w:rsidRPr="00C36CED" w:rsidRDefault="0031470B" w:rsidP="0031470B">
      <w:pPr>
        <w:tabs>
          <w:tab w:val="clear" w:pos="1191"/>
          <w:tab w:val="clear" w:pos="1588"/>
          <w:tab w:val="clear" w:pos="1985"/>
        </w:tabs>
        <w:spacing w:line="240" w:lineRule="atLeast"/>
        <w:rPr>
          <w:lang w:val="en-US"/>
        </w:rPr>
      </w:pPr>
      <w:r w:rsidRPr="00C36CED">
        <w:rPr>
          <w:lang w:val="en-US"/>
        </w:rPr>
        <w:t>1.3</w:t>
      </w:r>
      <w:r w:rsidRPr="00C36CED">
        <w:rPr>
          <w:lang w:val="en-US"/>
        </w:rPr>
        <w:tab/>
        <w:t>Reports of SG2 work and follow-up actions</w:t>
      </w:r>
    </w:p>
    <w:p w14:paraId="25A8947B" w14:textId="77777777" w:rsidR="0031470B" w:rsidRPr="0031470B" w:rsidRDefault="0031470B" w:rsidP="0031470B">
      <w:pPr>
        <w:tabs>
          <w:tab w:val="clear" w:pos="1191"/>
          <w:tab w:val="clear" w:pos="1588"/>
          <w:tab w:val="left" w:pos="1418"/>
        </w:tabs>
        <w:spacing w:before="40" w:line="259" w:lineRule="auto"/>
        <w:ind w:right="91"/>
        <w:rPr>
          <w:lang w:val="en-GB"/>
        </w:rPr>
      </w:pPr>
      <w:r w:rsidRPr="00C36CED">
        <w:rPr>
          <w:bCs/>
          <w:lang w:val="en-US"/>
        </w:rPr>
        <w:tab/>
        <w:t>a)</w:t>
      </w:r>
      <w:r w:rsidRPr="00C36CED">
        <w:rPr>
          <w:bCs/>
          <w:lang w:val="en-US"/>
        </w:rPr>
        <w:tab/>
        <w:t xml:space="preserve">Approval of the previous SG2 meeting reports (4-13 February 2026) </w:t>
      </w:r>
      <w:hyperlink r:id="rId40" w:history="1">
        <w:r w:rsidRPr="00C36CED">
          <w:rPr>
            <w:rStyle w:val="Hyperlink"/>
            <w:bCs/>
            <w:lang w:val="en-US"/>
          </w:rPr>
          <w:t>SG2-R</w:t>
        </w:r>
        <w:r w:rsidRPr="00C36CED">
          <w:rPr>
            <w:rStyle w:val="Hyperlink"/>
            <w:bCs/>
            <w:lang w:val="en-US" w:eastAsia="zh-CN"/>
          </w:rPr>
          <w:t>14</w:t>
        </w:r>
      </w:hyperlink>
      <w:r w:rsidRPr="0031470B">
        <w:rPr>
          <w:lang w:val="en-GB"/>
        </w:rPr>
        <w:t xml:space="preserve">, </w:t>
      </w:r>
      <w:hyperlink r:id="rId41" w:history="1">
        <w:r w:rsidRPr="0031470B">
          <w:rPr>
            <w:rStyle w:val="Hyperlink"/>
            <w:lang w:val="en-GB"/>
          </w:rPr>
          <w:t>SG2-R15</w:t>
        </w:r>
      </w:hyperlink>
    </w:p>
    <w:p w14:paraId="4F54FAB0" w14:textId="77777777" w:rsidR="0031470B" w:rsidRPr="00C36CED" w:rsidRDefault="0031470B" w:rsidP="0031470B">
      <w:pPr>
        <w:tabs>
          <w:tab w:val="clear" w:pos="1191"/>
          <w:tab w:val="clear" w:pos="1588"/>
          <w:tab w:val="left" w:pos="1418"/>
        </w:tabs>
        <w:spacing w:before="40"/>
        <w:ind w:left="1418" w:right="91" w:hanging="624"/>
        <w:rPr>
          <w:bCs/>
          <w:lang w:val="en-US"/>
        </w:rPr>
      </w:pPr>
      <w:r w:rsidRPr="00C36CED">
        <w:rPr>
          <w:bCs/>
          <w:lang w:val="en-US"/>
        </w:rPr>
        <w:t>b)</w:t>
      </w:r>
      <w:r w:rsidRPr="00C36CED">
        <w:rPr>
          <w:bCs/>
          <w:lang w:val="en-US"/>
        </w:rPr>
        <w:tab/>
        <w:t>Activities since the last meeting of SG2: Rapporteur meetings and interim activities</w:t>
      </w:r>
    </w:p>
    <w:p w14:paraId="0A222122" w14:textId="77777777" w:rsidR="0031470B" w:rsidRPr="00C36CED" w:rsidRDefault="0031470B" w:rsidP="0031470B">
      <w:pPr>
        <w:tabs>
          <w:tab w:val="clear" w:pos="1191"/>
          <w:tab w:val="clear" w:pos="1588"/>
          <w:tab w:val="left" w:pos="1418"/>
        </w:tabs>
        <w:spacing w:before="40"/>
        <w:ind w:left="1418" w:right="91" w:hanging="624"/>
        <w:rPr>
          <w:bCs/>
          <w:lang w:val="en-US"/>
        </w:rPr>
      </w:pPr>
      <w:r w:rsidRPr="00C36CED">
        <w:rPr>
          <w:bCs/>
          <w:lang w:val="en-US"/>
        </w:rPr>
        <w:t>c)</w:t>
      </w:r>
      <w:r w:rsidRPr="00C36CED">
        <w:rPr>
          <w:bCs/>
          <w:lang w:val="en-US"/>
        </w:rPr>
        <w:tab/>
        <w:t>Report on Numbering</w:t>
      </w:r>
      <w:r w:rsidRPr="00C36CED">
        <w:rPr>
          <w:bCs/>
          <w:lang w:val="en-US" w:eastAsia="zh-CN"/>
        </w:rPr>
        <w:t xml:space="preserve">, </w:t>
      </w:r>
      <w:r w:rsidRPr="0031470B">
        <w:rPr>
          <w:lang w:val="en-GB"/>
        </w:rPr>
        <w:t>Naming, Addressing and Identification</w:t>
      </w:r>
      <w:r w:rsidRPr="00C36CED">
        <w:rPr>
          <w:bCs/>
          <w:lang w:val="en-US"/>
        </w:rPr>
        <w:t xml:space="preserve"> issues, including NCT (Numbering Coordination Team) </w:t>
      </w:r>
    </w:p>
    <w:p w14:paraId="5A5DDE1B" w14:textId="77777777" w:rsidR="0031470B" w:rsidRPr="00C36CED" w:rsidRDefault="0031470B" w:rsidP="0031470B">
      <w:pPr>
        <w:tabs>
          <w:tab w:val="clear" w:pos="1191"/>
          <w:tab w:val="clear" w:pos="1588"/>
          <w:tab w:val="left" w:pos="1418"/>
        </w:tabs>
        <w:spacing w:before="40"/>
        <w:ind w:left="1418" w:right="91" w:hanging="624"/>
        <w:rPr>
          <w:bCs/>
          <w:lang w:val="en-US"/>
        </w:rPr>
      </w:pPr>
      <w:r w:rsidRPr="00C36CED">
        <w:rPr>
          <w:bCs/>
          <w:lang w:val="en-US"/>
        </w:rPr>
        <w:t>d)</w:t>
      </w:r>
      <w:r w:rsidRPr="00C36CED">
        <w:rPr>
          <w:bCs/>
          <w:lang w:val="en-US"/>
        </w:rPr>
        <w:tab/>
        <w:t xml:space="preserve">Report on activities related to misuse of numbering resources </w:t>
      </w:r>
    </w:p>
    <w:p w14:paraId="5E1E99F5" w14:textId="77777777" w:rsidR="0031470B" w:rsidRPr="00C36CED" w:rsidRDefault="0031470B" w:rsidP="0031470B">
      <w:pPr>
        <w:tabs>
          <w:tab w:val="clear" w:pos="1191"/>
          <w:tab w:val="clear" w:pos="1588"/>
          <w:tab w:val="left" w:pos="1418"/>
        </w:tabs>
        <w:spacing w:before="40"/>
        <w:ind w:left="1418" w:right="91" w:hanging="624"/>
        <w:rPr>
          <w:bCs/>
          <w:lang w:val="en-US"/>
        </w:rPr>
      </w:pPr>
      <w:r w:rsidRPr="00C36CED">
        <w:rPr>
          <w:bCs/>
          <w:lang w:val="en-US"/>
        </w:rPr>
        <w:t>e)</w:t>
      </w:r>
      <w:r w:rsidRPr="00C36CED">
        <w:rPr>
          <w:bCs/>
          <w:lang w:val="en-US"/>
        </w:rPr>
        <w:tab/>
        <w:t xml:space="preserve">Report on activities related to developing countries, including reports of regional groups </w:t>
      </w:r>
    </w:p>
    <w:p w14:paraId="57053846" w14:textId="77777777" w:rsidR="0031470B" w:rsidRPr="00C36CED" w:rsidRDefault="0031470B" w:rsidP="0031470B">
      <w:pPr>
        <w:tabs>
          <w:tab w:val="clear" w:pos="1191"/>
          <w:tab w:val="clear" w:pos="1588"/>
          <w:tab w:val="left" w:pos="1418"/>
        </w:tabs>
        <w:spacing w:before="40"/>
        <w:ind w:left="1418" w:right="91" w:hanging="624"/>
        <w:rPr>
          <w:bCs/>
          <w:lang w:val="en-US"/>
        </w:rPr>
      </w:pPr>
      <w:r w:rsidRPr="00C36CED">
        <w:rPr>
          <w:bCs/>
          <w:lang w:val="en-US"/>
        </w:rPr>
        <w:t>f)</w:t>
      </w:r>
      <w:r w:rsidRPr="00C36CED">
        <w:rPr>
          <w:bCs/>
          <w:lang w:val="en-US"/>
        </w:rPr>
        <w:tab/>
        <w:t>Status of discussions regarding Approval, Determination or Consent</w:t>
      </w:r>
    </w:p>
    <w:p w14:paraId="7E4CC153" w14:textId="77777777" w:rsidR="0031470B" w:rsidRPr="00C36CED" w:rsidRDefault="0031470B" w:rsidP="0031470B">
      <w:pPr>
        <w:tabs>
          <w:tab w:val="clear" w:pos="1191"/>
          <w:tab w:val="clear" w:pos="1588"/>
          <w:tab w:val="clear" w:pos="1985"/>
        </w:tabs>
        <w:spacing w:line="240" w:lineRule="atLeast"/>
        <w:rPr>
          <w:lang w:val="en-US"/>
        </w:rPr>
      </w:pPr>
      <w:r w:rsidRPr="00C36CED">
        <w:rPr>
          <w:lang w:val="en-US"/>
        </w:rPr>
        <w:t>1.4</w:t>
      </w:r>
      <w:r w:rsidRPr="00C36CED">
        <w:rPr>
          <w:lang w:val="en-US"/>
        </w:rPr>
        <w:tab/>
        <w:t>Liaison statements</w:t>
      </w:r>
    </w:p>
    <w:p w14:paraId="61A17C92" w14:textId="77777777" w:rsidR="0031470B" w:rsidRPr="00C36CED" w:rsidRDefault="0031470B" w:rsidP="0031470B">
      <w:pPr>
        <w:tabs>
          <w:tab w:val="clear" w:pos="1191"/>
          <w:tab w:val="clear" w:pos="1588"/>
          <w:tab w:val="clear" w:pos="1985"/>
        </w:tabs>
        <w:spacing w:line="240" w:lineRule="atLeast"/>
        <w:rPr>
          <w:lang w:val="en-US"/>
        </w:rPr>
      </w:pPr>
      <w:r w:rsidRPr="00C36CED">
        <w:rPr>
          <w:lang w:val="en-US"/>
        </w:rPr>
        <w:t>1.5</w:t>
      </w:r>
      <w:r w:rsidRPr="00C36CED">
        <w:rPr>
          <w:lang w:val="en-US"/>
        </w:rPr>
        <w:tab/>
        <w:t xml:space="preserve">SG2 work programme &amp; stale work items </w:t>
      </w:r>
    </w:p>
    <w:p w14:paraId="0B34CAC7" w14:textId="77777777" w:rsidR="0031470B" w:rsidRPr="00C36CED" w:rsidRDefault="0031470B" w:rsidP="0031470B">
      <w:pPr>
        <w:tabs>
          <w:tab w:val="clear" w:pos="1191"/>
          <w:tab w:val="clear" w:pos="1588"/>
          <w:tab w:val="clear" w:pos="1985"/>
        </w:tabs>
        <w:spacing w:line="240" w:lineRule="atLeast"/>
        <w:rPr>
          <w:lang w:val="en-US"/>
        </w:rPr>
      </w:pPr>
      <w:r w:rsidRPr="00C36CED">
        <w:rPr>
          <w:lang w:val="en-US"/>
        </w:rPr>
        <w:t>1.6</w:t>
      </w:r>
      <w:r w:rsidRPr="00C36CED">
        <w:rPr>
          <w:lang w:val="en-US"/>
        </w:rPr>
        <w:tab/>
        <w:t>Procedural notifications</w:t>
      </w:r>
    </w:p>
    <w:p w14:paraId="0353F0B0" w14:textId="77777777" w:rsidR="0031470B" w:rsidRPr="00C36CED" w:rsidRDefault="0031470B" w:rsidP="0031470B">
      <w:pPr>
        <w:tabs>
          <w:tab w:val="clear" w:pos="1191"/>
          <w:tab w:val="clear" w:pos="1588"/>
          <w:tab w:val="clear" w:pos="1985"/>
        </w:tabs>
        <w:spacing w:before="240" w:line="240" w:lineRule="atLeast"/>
        <w:rPr>
          <w:b/>
          <w:lang w:val="en-US"/>
        </w:rPr>
      </w:pPr>
      <w:r w:rsidRPr="00C36CED">
        <w:rPr>
          <w:b/>
          <w:lang w:val="en-US"/>
        </w:rPr>
        <w:t>2</w:t>
      </w:r>
      <w:r w:rsidRPr="00C36CED">
        <w:rPr>
          <w:b/>
          <w:lang w:val="en-US"/>
        </w:rPr>
        <w:tab/>
        <w:t>Closing plenary meeting</w:t>
      </w:r>
    </w:p>
    <w:p w14:paraId="464552D9" w14:textId="77777777" w:rsidR="0031470B" w:rsidRPr="00C36CED" w:rsidRDefault="0031470B" w:rsidP="0031470B">
      <w:pPr>
        <w:tabs>
          <w:tab w:val="clear" w:pos="1191"/>
          <w:tab w:val="clear" w:pos="1588"/>
          <w:tab w:val="clear" w:pos="1985"/>
        </w:tabs>
        <w:spacing w:line="240" w:lineRule="atLeast"/>
        <w:ind w:left="794" w:hanging="794"/>
        <w:rPr>
          <w:lang w:val="en-US"/>
        </w:rPr>
      </w:pPr>
      <w:r w:rsidRPr="00C36CED">
        <w:rPr>
          <w:lang w:val="en-US"/>
        </w:rPr>
        <w:t>2.1</w:t>
      </w:r>
      <w:r w:rsidRPr="00C36CED">
        <w:rPr>
          <w:lang w:val="en-US"/>
        </w:rPr>
        <w:tab/>
        <w:t>Reports of the meetings:</w:t>
      </w:r>
    </w:p>
    <w:p w14:paraId="6C88308A" w14:textId="77777777" w:rsidR="0031470B" w:rsidRPr="00C36CED" w:rsidRDefault="0031470B" w:rsidP="0031470B">
      <w:pPr>
        <w:tabs>
          <w:tab w:val="clear" w:pos="1191"/>
          <w:tab w:val="clear" w:pos="1588"/>
          <w:tab w:val="left" w:pos="1418"/>
        </w:tabs>
        <w:spacing w:before="40"/>
        <w:ind w:left="1418" w:right="91" w:hanging="624"/>
        <w:rPr>
          <w:bCs/>
          <w:lang w:val="en-US"/>
        </w:rPr>
      </w:pPr>
      <w:r w:rsidRPr="00C36CED">
        <w:rPr>
          <w:lang w:val="en-US"/>
        </w:rPr>
        <w:t>a)</w:t>
      </w:r>
      <w:r w:rsidRPr="00C36CED">
        <w:rPr>
          <w:lang w:val="en-US"/>
        </w:rPr>
        <w:tab/>
        <w:t>W</w:t>
      </w:r>
      <w:r w:rsidRPr="00C36CED">
        <w:rPr>
          <w:bCs/>
          <w:lang w:val="en-US"/>
        </w:rPr>
        <w:t xml:space="preserve">orking parties, </w:t>
      </w:r>
    </w:p>
    <w:p w14:paraId="3FBB0995" w14:textId="77777777" w:rsidR="0031470B" w:rsidRPr="00C36CED" w:rsidRDefault="0031470B" w:rsidP="0031470B">
      <w:pPr>
        <w:tabs>
          <w:tab w:val="clear" w:pos="1191"/>
          <w:tab w:val="clear" w:pos="1588"/>
          <w:tab w:val="left" w:pos="1418"/>
        </w:tabs>
        <w:spacing w:before="40"/>
        <w:ind w:left="1418" w:right="91" w:hanging="624"/>
        <w:rPr>
          <w:bCs/>
          <w:lang w:val="en-US"/>
        </w:rPr>
      </w:pPr>
      <w:r w:rsidRPr="00C36CED">
        <w:rPr>
          <w:bCs/>
          <w:lang w:val="en-US"/>
        </w:rPr>
        <w:t>b)</w:t>
      </w:r>
      <w:r w:rsidRPr="00C36CED">
        <w:rPr>
          <w:bCs/>
          <w:lang w:val="en-US"/>
        </w:rPr>
        <w:tab/>
        <w:t>Ad hoc group on developing country issues</w:t>
      </w:r>
    </w:p>
    <w:p w14:paraId="056B5EE4" w14:textId="77777777" w:rsidR="0031470B" w:rsidRPr="00C36CED" w:rsidRDefault="0031470B" w:rsidP="0031470B">
      <w:pPr>
        <w:tabs>
          <w:tab w:val="clear" w:pos="1191"/>
          <w:tab w:val="clear" w:pos="1588"/>
          <w:tab w:val="left" w:pos="1418"/>
        </w:tabs>
        <w:spacing w:before="40"/>
        <w:ind w:left="1418" w:right="91" w:hanging="624"/>
        <w:rPr>
          <w:bCs/>
          <w:lang w:val="en-US"/>
        </w:rPr>
      </w:pPr>
      <w:r w:rsidRPr="00C36CED">
        <w:rPr>
          <w:bCs/>
          <w:lang w:val="en-US"/>
        </w:rPr>
        <w:t>c)</w:t>
      </w:r>
      <w:r w:rsidRPr="00C36CED">
        <w:rPr>
          <w:bCs/>
          <w:lang w:val="en-US"/>
        </w:rPr>
        <w:tab/>
        <w:t>Ad hoc on vocabulary and terminology</w:t>
      </w:r>
    </w:p>
    <w:p w14:paraId="0324086E" w14:textId="77777777" w:rsidR="0031470B" w:rsidRPr="00C36CED" w:rsidRDefault="0031470B" w:rsidP="0031470B">
      <w:pPr>
        <w:tabs>
          <w:tab w:val="clear" w:pos="1191"/>
          <w:tab w:val="clear" w:pos="1588"/>
          <w:tab w:val="left" w:pos="1418"/>
        </w:tabs>
        <w:spacing w:before="40"/>
        <w:ind w:left="1418" w:right="91" w:hanging="624"/>
        <w:rPr>
          <w:lang w:val="en-US"/>
        </w:rPr>
      </w:pPr>
      <w:r w:rsidRPr="00C36CED">
        <w:rPr>
          <w:bCs/>
          <w:lang w:val="en-US"/>
        </w:rPr>
        <w:t>d)</w:t>
      </w:r>
      <w:r w:rsidRPr="00C36CED">
        <w:rPr>
          <w:bCs/>
          <w:lang w:val="en-US"/>
        </w:rPr>
        <w:tab/>
        <w:t>Ad hoc</w:t>
      </w:r>
      <w:r w:rsidRPr="00C36CED">
        <w:rPr>
          <w:lang w:val="en-US"/>
        </w:rPr>
        <w:t xml:space="preserve"> on next Study Period (NSP) preparations</w:t>
      </w:r>
    </w:p>
    <w:p w14:paraId="18640EE6" w14:textId="77777777" w:rsidR="0031470B" w:rsidRPr="00C36CED" w:rsidRDefault="0031470B" w:rsidP="0031470B">
      <w:pPr>
        <w:tabs>
          <w:tab w:val="clear" w:pos="1191"/>
          <w:tab w:val="clear" w:pos="1588"/>
          <w:tab w:val="clear" w:pos="1985"/>
        </w:tabs>
        <w:spacing w:line="240" w:lineRule="atLeast"/>
        <w:rPr>
          <w:lang w:val="en-US"/>
        </w:rPr>
      </w:pPr>
      <w:r w:rsidRPr="00C36CED">
        <w:rPr>
          <w:lang w:val="en-US"/>
        </w:rPr>
        <w:t>2.2</w:t>
      </w:r>
      <w:r w:rsidRPr="00C36CED">
        <w:rPr>
          <w:lang w:val="en-US"/>
        </w:rPr>
        <w:tab/>
        <w:t xml:space="preserve">Determination of Recommendations under TAP </w:t>
      </w:r>
    </w:p>
    <w:p w14:paraId="519C441B" w14:textId="77777777" w:rsidR="0031470B" w:rsidRPr="00C36CED" w:rsidRDefault="0031470B" w:rsidP="0031470B">
      <w:pPr>
        <w:tabs>
          <w:tab w:val="clear" w:pos="1191"/>
          <w:tab w:val="clear" w:pos="1588"/>
          <w:tab w:val="clear" w:pos="1985"/>
        </w:tabs>
        <w:spacing w:line="240" w:lineRule="atLeast"/>
        <w:rPr>
          <w:lang w:val="en-US"/>
        </w:rPr>
      </w:pPr>
      <w:r w:rsidRPr="00C36CED">
        <w:rPr>
          <w:lang w:val="en-US"/>
        </w:rPr>
        <w:t>2.3</w:t>
      </w:r>
      <w:r w:rsidRPr="00C36CED">
        <w:rPr>
          <w:lang w:val="en-US"/>
        </w:rPr>
        <w:tab/>
        <w:t>Consent of Recommendations under AAP (Alternative Approval Process)</w:t>
      </w:r>
    </w:p>
    <w:p w14:paraId="72ED9347" w14:textId="77777777" w:rsidR="0031470B" w:rsidRPr="00C36CED" w:rsidRDefault="0031470B" w:rsidP="0031470B">
      <w:pPr>
        <w:tabs>
          <w:tab w:val="clear" w:pos="1191"/>
          <w:tab w:val="clear" w:pos="1588"/>
          <w:tab w:val="clear" w:pos="1985"/>
        </w:tabs>
        <w:spacing w:line="240" w:lineRule="atLeast"/>
        <w:rPr>
          <w:lang w:val="en-US"/>
        </w:rPr>
      </w:pPr>
      <w:r w:rsidRPr="00C36CED">
        <w:rPr>
          <w:lang w:val="en-US"/>
        </w:rPr>
        <w:t>2.4</w:t>
      </w:r>
      <w:r w:rsidRPr="00C36CED">
        <w:rPr>
          <w:lang w:val="en-US"/>
        </w:rPr>
        <w:tab/>
        <w:t>Deletion or renumbering of Recommendations</w:t>
      </w:r>
    </w:p>
    <w:p w14:paraId="1F37F1F9" w14:textId="77777777" w:rsidR="0031470B" w:rsidRPr="00C36CED" w:rsidRDefault="0031470B" w:rsidP="0031470B">
      <w:pPr>
        <w:tabs>
          <w:tab w:val="clear" w:pos="1191"/>
          <w:tab w:val="clear" w:pos="1588"/>
          <w:tab w:val="clear" w:pos="1985"/>
        </w:tabs>
        <w:spacing w:line="240" w:lineRule="atLeast"/>
        <w:rPr>
          <w:lang w:val="en-US"/>
        </w:rPr>
      </w:pPr>
      <w:r w:rsidRPr="00C36CED">
        <w:rPr>
          <w:lang w:val="en-US"/>
        </w:rPr>
        <w:t>2.5</w:t>
      </w:r>
      <w:r w:rsidRPr="00C36CED">
        <w:rPr>
          <w:lang w:val="en-US"/>
        </w:rPr>
        <w:tab/>
        <w:t>Agreement of Supplements/non-normative amendments</w:t>
      </w:r>
    </w:p>
    <w:p w14:paraId="404A9594" w14:textId="77777777" w:rsidR="0031470B" w:rsidRPr="00C36CED" w:rsidRDefault="0031470B" w:rsidP="0031470B">
      <w:pPr>
        <w:tabs>
          <w:tab w:val="clear" w:pos="1191"/>
          <w:tab w:val="clear" w:pos="1588"/>
          <w:tab w:val="clear" w:pos="1985"/>
        </w:tabs>
        <w:spacing w:line="240" w:lineRule="atLeast"/>
        <w:rPr>
          <w:lang w:val="en-US"/>
        </w:rPr>
      </w:pPr>
      <w:r w:rsidRPr="00C36CED">
        <w:rPr>
          <w:lang w:val="en-US"/>
        </w:rPr>
        <w:t>2.6</w:t>
      </w:r>
      <w:r w:rsidRPr="00C36CED">
        <w:rPr>
          <w:lang w:val="en-US"/>
        </w:rPr>
        <w:tab/>
        <w:t xml:space="preserve">Agreement of Technical Reports </w:t>
      </w:r>
    </w:p>
    <w:p w14:paraId="08592A7B" w14:textId="77777777" w:rsidR="0031470B" w:rsidRPr="00C36CED" w:rsidRDefault="0031470B" w:rsidP="0031470B">
      <w:pPr>
        <w:tabs>
          <w:tab w:val="clear" w:pos="1191"/>
          <w:tab w:val="clear" w:pos="1588"/>
          <w:tab w:val="clear" w:pos="1985"/>
        </w:tabs>
        <w:spacing w:line="240" w:lineRule="atLeast"/>
        <w:rPr>
          <w:bCs/>
          <w:lang w:val="en-US"/>
        </w:rPr>
      </w:pPr>
      <w:r w:rsidRPr="00C36CED">
        <w:rPr>
          <w:lang w:val="en-US"/>
        </w:rPr>
        <w:t>2.7</w:t>
      </w:r>
      <w:r w:rsidRPr="00C36CED">
        <w:rPr>
          <w:lang w:val="en-US"/>
        </w:rPr>
        <w:tab/>
        <w:t>Outgoing liaison statements</w:t>
      </w:r>
    </w:p>
    <w:p w14:paraId="5FBF70BF" w14:textId="77777777" w:rsidR="0031470B" w:rsidRPr="00C36CED" w:rsidRDefault="0031470B" w:rsidP="0031470B">
      <w:pPr>
        <w:tabs>
          <w:tab w:val="clear" w:pos="1191"/>
          <w:tab w:val="clear" w:pos="1588"/>
          <w:tab w:val="clear" w:pos="1985"/>
        </w:tabs>
        <w:spacing w:line="240" w:lineRule="atLeast"/>
        <w:rPr>
          <w:lang w:val="en-US"/>
        </w:rPr>
      </w:pPr>
      <w:r w:rsidRPr="00C36CED">
        <w:rPr>
          <w:lang w:val="en-US"/>
        </w:rPr>
        <w:t>2.8</w:t>
      </w:r>
      <w:r w:rsidRPr="00C36CED">
        <w:rPr>
          <w:lang w:val="en-US"/>
        </w:rPr>
        <w:tab/>
        <w:t>Date and place of future meetings</w:t>
      </w:r>
    </w:p>
    <w:p w14:paraId="4E5534D7" w14:textId="77777777" w:rsidR="0031470B" w:rsidRPr="00C36CED" w:rsidRDefault="0031470B" w:rsidP="0031470B">
      <w:pPr>
        <w:tabs>
          <w:tab w:val="clear" w:pos="1191"/>
          <w:tab w:val="clear" w:pos="1588"/>
          <w:tab w:val="clear" w:pos="1985"/>
        </w:tabs>
        <w:spacing w:line="240" w:lineRule="atLeast"/>
        <w:rPr>
          <w:lang w:val="en-US"/>
        </w:rPr>
      </w:pPr>
      <w:r w:rsidRPr="00C36CED">
        <w:rPr>
          <w:lang w:val="en-US"/>
        </w:rPr>
        <w:t>2.9</w:t>
      </w:r>
      <w:r w:rsidRPr="00C36CED">
        <w:rPr>
          <w:lang w:val="en-US"/>
        </w:rPr>
        <w:tab/>
        <w:t>Other business</w:t>
      </w:r>
    </w:p>
    <w:p w14:paraId="35D8F3B3" w14:textId="07FEA482" w:rsidR="0031470B" w:rsidRDefault="0031470B" w:rsidP="0031470B">
      <w:pPr>
        <w:spacing w:line="240" w:lineRule="atLeast"/>
        <w:rPr>
          <w:lang w:val="en-US"/>
        </w:rPr>
        <w:sectPr w:rsidR="0031470B" w:rsidSect="0031470B">
          <w:headerReference w:type="even" r:id="rId42"/>
          <w:headerReference w:type="default" r:id="rId43"/>
          <w:footerReference w:type="first" r:id="rId44"/>
          <w:pgSz w:w="11907" w:h="16834" w:code="9"/>
          <w:pgMar w:top="1135" w:right="1017" w:bottom="567" w:left="851" w:header="567" w:footer="567" w:gutter="0"/>
          <w:paperSrc w:first="7" w:other="7"/>
          <w:cols w:space="720"/>
          <w:titlePg/>
          <w:docGrid w:linePitch="299"/>
        </w:sectPr>
      </w:pPr>
      <w:r w:rsidRPr="00C36CED">
        <w:rPr>
          <w:lang w:val="en-US"/>
        </w:rPr>
        <w:t>2.10</w:t>
      </w:r>
      <w:r w:rsidRPr="00C36CED">
        <w:rPr>
          <w:lang w:val="en-US"/>
        </w:rPr>
        <w:tab/>
        <w:t>Closure of the meeting</w:t>
      </w:r>
    </w:p>
    <w:p w14:paraId="5F09DA77" w14:textId="77777777" w:rsidR="0031470B" w:rsidRPr="0031470B" w:rsidRDefault="0031470B" w:rsidP="0031470B">
      <w:pPr>
        <w:keepNext/>
        <w:keepLines/>
        <w:tabs>
          <w:tab w:val="clear" w:pos="794"/>
          <w:tab w:val="clear" w:pos="1191"/>
          <w:tab w:val="clear" w:pos="1588"/>
          <w:tab w:val="clear" w:pos="1985"/>
        </w:tabs>
        <w:overflowPunct/>
        <w:autoSpaceDE/>
        <w:autoSpaceDN/>
        <w:adjustRightInd/>
        <w:spacing w:before="0" w:after="60"/>
        <w:jc w:val="center"/>
        <w:textAlignment w:val="auto"/>
        <w:rPr>
          <w:rFonts w:ascii="Calibri" w:eastAsia="SimSun" w:hAnsi="Calibri" w:cs="Calibri"/>
          <w:b/>
          <w:sz w:val="26"/>
          <w:szCs w:val="22"/>
          <w:lang w:val="en-GB" w:eastAsia="ja-JP"/>
        </w:rPr>
      </w:pPr>
      <w:r w:rsidRPr="0031470B">
        <w:rPr>
          <w:rFonts w:ascii="Calibri" w:eastAsia="MS Mincho" w:hAnsi="Calibri" w:cs="Calibri"/>
          <w:b/>
          <w:sz w:val="26"/>
          <w:szCs w:val="22"/>
          <w:lang w:val="en-GB" w:eastAsia="ja-JP"/>
        </w:rPr>
        <w:t>Study Group 2 time plan (</w:t>
      </w:r>
      <w:r w:rsidRPr="0031470B">
        <w:rPr>
          <w:rFonts w:ascii="Calibri" w:eastAsia="SimSun" w:hAnsi="Calibri" w:cs="Calibri"/>
          <w:b/>
          <w:color w:val="365F91" w:themeColor="accent1" w:themeShade="BF"/>
          <w:sz w:val="26"/>
          <w:szCs w:val="22"/>
          <w:lang w:val="en-GB" w:eastAsia="ja-JP"/>
        </w:rPr>
        <w:t>Virtual, 9-11 September 2026</w:t>
      </w:r>
      <w:r w:rsidRPr="0031470B">
        <w:rPr>
          <w:rFonts w:ascii="Calibri" w:eastAsia="SimSun" w:hAnsi="Calibri" w:cs="Calibri"/>
          <w:b/>
          <w:sz w:val="26"/>
          <w:szCs w:val="22"/>
          <w:lang w:val="en-GB" w:eastAsia="ja-JP"/>
        </w:rPr>
        <w:t xml:space="preserve">; Geneva, </w:t>
      </w:r>
      <w:r w:rsidRPr="0031470B">
        <w:rPr>
          <w:rFonts w:eastAsia="SimSun" w:cstheme="minorHAnsi"/>
          <w:b/>
          <w:sz w:val="26"/>
          <w:szCs w:val="22"/>
          <w:lang w:val="en-GB" w:eastAsia="ja-JP"/>
        </w:rPr>
        <w:t>14-18 September 2026</w:t>
      </w:r>
      <w:r w:rsidRPr="0031470B">
        <w:rPr>
          <w:rFonts w:ascii="Calibri" w:eastAsia="SimSun" w:hAnsi="Calibri" w:cs="Calibri"/>
          <w:b/>
          <w:sz w:val="26"/>
          <w:szCs w:val="22"/>
          <w:lang w:val="en-GB" w:eastAsia="ja-JP"/>
        </w:rPr>
        <w:t>)</w:t>
      </w:r>
    </w:p>
    <w:p w14:paraId="180EE92A" w14:textId="77777777" w:rsidR="0031470B" w:rsidRPr="0031470B" w:rsidRDefault="0031470B" w:rsidP="0031470B">
      <w:pPr>
        <w:keepNext/>
        <w:keepLines/>
        <w:overflowPunct/>
        <w:autoSpaceDE/>
        <w:autoSpaceDN/>
        <w:adjustRightInd/>
        <w:spacing w:after="120"/>
        <w:textAlignment w:val="auto"/>
        <w:rPr>
          <w:rFonts w:eastAsia="MS Mincho" w:cstheme="minorHAnsi"/>
          <w:bCs/>
          <w:sz w:val="18"/>
          <w:szCs w:val="18"/>
          <w:lang w:val="en-GB" w:eastAsia="ja-JP"/>
        </w:rPr>
      </w:pPr>
      <w:r w:rsidRPr="0031470B">
        <w:rPr>
          <w:rFonts w:eastAsia="MS Mincho" w:cstheme="minorHAnsi"/>
          <w:bCs/>
          <w:sz w:val="18"/>
          <w:szCs w:val="18"/>
          <w:lang w:val="en-GB" w:eastAsia="ja-JP"/>
        </w:rPr>
        <w:t xml:space="preserve">NOTE ‒ Updates to the time plan can be found in </w:t>
      </w:r>
      <w:hyperlink r:id="rId45" w:history="1">
        <w:r w:rsidRPr="0031470B">
          <w:rPr>
            <w:rStyle w:val="Hyperlink"/>
            <w:rFonts w:cstheme="minorHAnsi"/>
            <w:sz w:val="18"/>
            <w:szCs w:val="18"/>
            <w:lang w:val="en-GB"/>
          </w:rPr>
          <w:t>TD429/PLEN</w:t>
        </w:r>
      </w:hyperlink>
      <w:r w:rsidRPr="0031470B">
        <w:rPr>
          <w:rFonts w:eastAsia="MS Mincho" w:cstheme="minorHAnsi"/>
          <w:lang w:val="en-GB"/>
        </w:rPr>
        <w:t>.</w:t>
      </w:r>
    </w:p>
    <w:tbl>
      <w:tblPr>
        <w:tblW w:w="1304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3261"/>
        <w:gridCol w:w="708"/>
        <w:gridCol w:w="709"/>
        <w:gridCol w:w="425"/>
        <w:gridCol w:w="709"/>
        <w:gridCol w:w="709"/>
        <w:gridCol w:w="709"/>
        <w:gridCol w:w="708"/>
        <w:gridCol w:w="426"/>
        <w:gridCol w:w="708"/>
        <w:gridCol w:w="709"/>
        <w:gridCol w:w="709"/>
        <w:gridCol w:w="709"/>
        <w:gridCol w:w="425"/>
        <w:gridCol w:w="709"/>
        <w:gridCol w:w="709"/>
      </w:tblGrid>
      <w:tr w:rsidR="0031470B" w:rsidRPr="004D648D" w14:paraId="27CBDB92" w14:textId="77777777" w:rsidTr="002B33B2">
        <w:trPr>
          <w:trHeight w:val="270"/>
          <w:jc w:val="center"/>
        </w:trPr>
        <w:tc>
          <w:tcPr>
            <w:tcW w:w="3261" w:type="dxa"/>
            <w:vMerge w:val="restart"/>
            <w:tcBorders>
              <w:top w:val="nil"/>
              <w:left w:val="nil"/>
            </w:tcBorders>
            <w:vAlign w:val="center"/>
          </w:tcPr>
          <w:p w14:paraId="0F13B33F" w14:textId="77777777" w:rsidR="0031470B" w:rsidRPr="0031470B" w:rsidRDefault="0031470B" w:rsidP="002B33B2">
            <w:pPr>
              <w:overflowPunct/>
              <w:autoSpaceDE/>
              <w:autoSpaceDN/>
              <w:adjustRightInd/>
              <w:spacing w:before="20" w:after="20"/>
              <w:jc w:val="center"/>
              <w:textAlignment w:val="auto"/>
              <w:rPr>
                <w:rFonts w:eastAsia="Calibri" w:cstheme="minorHAnsi"/>
                <w:b/>
                <w:sz w:val="16"/>
                <w:szCs w:val="16"/>
                <w:lang w:val="en-GB" w:eastAsia="ja-JP"/>
              </w:rPr>
            </w:pPr>
          </w:p>
        </w:tc>
        <w:tc>
          <w:tcPr>
            <w:tcW w:w="3260" w:type="dxa"/>
            <w:gridSpan w:val="5"/>
            <w:tcBorders>
              <w:left w:val="single" w:sz="6" w:space="0" w:color="auto"/>
              <w:right w:val="single" w:sz="6" w:space="0" w:color="FFFFFF" w:themeColor="background1"/>
            </w:tcBorders>
            <w:shd w:val="clear" w:color="auto" w:fill="002060"/>
          </w:tcPr>
          <w:p w14:paraId="01D03A34" w14:textId="77777777" w:rsidR="0031470B" w:rsidRPr="004D648D" w:rsidRDefault="0031470B" w:rsidP="002B33B2">
            <w:pPr>
              <w:overflowPunct/>
              <w:autoSpaceDE/>
              <w:autoSpaceDN/>
              <w:adjustRightInd/>
              <w:spacing w:before="0"/>
              <w:jc w:val="center"/>
              <w:textAlignment w:val="auto"/>
              <w:rPr>
                <w:rFonts w:eastAsia="Calibri" w:cstheme="minorHAnsi"/>
                <w:b/>
                <w:bCs/>
                <w:color w:val="FFFFFF" w:themeColor="background1"/>
                <w:sz w:val="18"/>
                <w:szCs w:val="18"/>
                <w:lang w:eastAsia="ja-JP"/>
              </w:rPr>
            </w:pPr>
            <w:r w:rsidRPr="004D648D">
              <w:rPr>
                <w:rFonts w:eastAsia="Calibri" w:cstheme="minorHAnsi"/>
                <w:b/>
                <w:bCs/>
                <w:color w:val="FFFFFF" w:themeColor="background1"/>
                <w:sz w:val="18"/>
                <w:szCs w:val="18"/>
                <w:lang w:eastAsia="ja-JP"/>
              </w:rPr>
              <w:t>Wednesday,</w:t>
            </w:r>
            <w:r w:rsidRPr="004D648D">
              <w:rPr>
                <w:rFonts w:eastAsia="Calibri" w:cstheme="minorHAnsi"/>
                <w:b/>
                <w:bCs/>
                <w:color w:val="FFFFFF" w:themeColor="background1"/>
                <w:sz w:val="18"/>
                <w:szCs w:val="18"/>
                <w:lang w:eastAsia="ja-JP"/>
              </w:rPr>
              <w:br/>
            </w:r>
            <w:r>
              <w:rPr>
                <w:rFonts w:eastAsia="Calibri" w:cstheme="minorHAnsi"/>
                <w:b/>
                <w:bCs/>
                <w:color w:val="FFFFFF" w:themeColor="background1"/>
                <w:sz w:val="18"/>
                <w:szCs w:val="18"/>
                <w:lang w:eastAsia="ja-JP"/>
              </w:rPr>
              <w:t>9 September</w:t>
            </w:r>
            <w:r w:rsidRPr="004D648D">
              <w:rPr>
                <w:rFonts w:eastAsia="Calibri" w:cstheme="minorHAnsi"/>
                <w:b/>
                <w:bCs/>
                <w:color w:val="FFFFFF" w:themeColor="background1"/>
                <w:sz w:val="18"/>
                <w:szCs w:val="18"/>
                <w:lang w:eastAsia="ja-JP"/>
              </w:rPr>
              <w:t xml:space="preserve"> 2026</w:t>
            </w:r>
          </w:p>
        </w:tc>
        <w:tc>
          <w:tcPr>
            <w:tcW w:w="3260" w:type="dxa"/>
            <w:gridSpan w:val="5"/>
            <w:tcBorders>
              <w:left w:val="single" w:sz="6" w:space="0" w:color="FFFFFF" w:themeColor="background1"/>
              <w:right w:val="single" w:sz="6" w:space="0" w:color="FFFFFF" w:themeColor="background1"/>
            </w:tcBorders>
            <w:shd w:val="clear" w:color="auto" w:fill="002060"/>
          </w:tcPr>
          <w:p w14:paraId="2C5586DA" w14:textId="77777777" w:rsidR="0031470B" w:rsidRPr="004D648D" w:rsidRDefault="0031470B" w:rsidP="002B33B2">
            <w:pPr>
              <w:overflowPunct/>
              <w:autoSpaceDE/>
              <w:autoSpaceDN/>
              <w:adjustRightInd/>
              <w:spacing w:before="0"/>
              <w:jc w:val="center"/>
              <w:textAlignment w:val="auto"/>
              <w:rPr>
                <w:rFonts w:eastAsia="Calibri" w:cstheme="minorHAnsi"/>
                <w:b/>
                <w:bCs/>
                <w:color w:val="FFFFFF" w:themeColor="background1"/>
                <w:sz w:val="18"/>
                <w:szCs w:val="18"/>
                <w:lang w:eastAsia="ja-JP"/>
              </w:rPr>
            </w:pPr>
            <w:r w:rsidRPr="004D648D">
              <w:rPr>
                <w:rFonts w:eastAsia="Calibri" w:cstheme="minorHAnsi"/>
                <w:b/>
                <w:bCs/>
                <w:color w:val="FFFFFF" w:themeColor="background1"/>
                <w:sz w:val="18"/>
                <w:szCs w:val="18"/>
                <w:lang w:eastAsia="ja-JP"/>
              </w:rPr>
              <w:t>Thursday,</w:t>
            </w:r>
            <w:r w:rsidRPr="004D648D">
              <w:rPr>
                <w:rFonts w:eastAsia="Calibri" w:cstheme="minorHAnsi"/>
                <w:b/>
                <w:bCs/>
                <w:color w:val="FFFFFF" w:themeColor="background1"/>
                <w:sz w:val="18"/>
                <w:szCs w:val="18"/>
                <w:lang w:eastAsia="ja-JP"/>
              </w:rPr>
              <w:br/>
            </w:r>
            <w:r>
              <w:rPr>
                <w:rFonts w:eastAsia="Calibri" w:cstheme="minorHAnsi"/>
                <w:b/>
                <w:bCs/>
                <w:color w:val="FFFFFF" w:themeColor="background1"/>
                <w:sz w:val="18"/>
                <w:szCs w:val="18"/>
                <w:lang w:eastAsia="ja-JP"/>
              </w:rPr>
              <w:t>10 September</w:t>
            </w:r>
            <w:r w:rsidRPr="004D648D">
              <w:rPr>
                <w:rFonts w:eastAsia="Calibri" w:cstheme="minorHAnsi"/>
                <w:b/>
                <w:bCs/>
                <w:color w:val="FFFFFF" w:themeColor="background1"/>
                <w:sz w:val="18"/>
                <w:szCs w:val="18"/>
                <w:lang w:eastAsia="ja-JP"/>
              </w:rPr>
              <w:t xml:space="preserve"> 2026</w:t>
            </w:r>
          </w:p>
        </w:tc>
        <w:tc>
          <w:tcPr>
            <w:tcW w:w="3261" w:type="dxa"/>
            <w:gridSpan w:val="5"/>
            <w:tcBorders>
              <w:left w:val="single" w:sz="6" w:space="0" w:color="FFFFFF" w:themeColor="background1"/>
            </w:tcBorders>
            <w:shd w:val="clear" w:color="auto" w:fill="002060"/>
          </w:tcPr>
          <w:p w14:paraId="6823283F" w14:textId="77777777" w:rsidR="0031470B" w:rsidRPr="004D648D" w:rsidRDefault="0031470B" w:rsidP="002B33B2">
            <w:pPr>
              <w:overflowPunct/>
              <w:autoSpaceDE/>
              <w:autoSpaceDN/>
              <w:adjustRightInd/>
              <w:spacing w:before="0"/>
              <w:jc w:val="center"/>
              <w:textAlignment w:val="auto"/>
              <w:rPr>
                <w:rFonts w:eastAsia="Calibri" w:cstheme="minorHAnsi"/>
                <w:b/>
                <w:bCs/>
                <w:color w:val="FFFFFF" w:themeColor="background1"/>
                <w:sz w:val="18"/>
                <w:szCs w:val="18"/>
                <w:lang w:eastAsia="ja-JP"/>
              </w:rPr>
            </w:pPr>
            <w:r w:rsidRPr="004D648D">
              <w:rPr>
                <w:rFonts w:eastAsia="Calibri" w:cstheme="minorHAnsi"/>
                <w:b/>
                <w:bCs/>
                <w:color w:val="FFFFFF" w:themeColor="background1"/>
                <w:sz w:val="18"/>
                <w:szCs w:val="18"/>
                <w:lang w:eastAsia="ja-JP"/>
              </w:rPr>
              <w:t>Friday,</w:t>
            </w:r>
            <w:r w:rsidRPr="004D648D">
              <w:rPr>
                <w:rFonts w:eastAsia="Calibri" w:cstheme="minorHAnsi"/>
                <w:b/>
                <w:bCs/>
                <w:color w:val="FFFFFF" w:themeColor="background1"/>
                <w:sz w:val="18"/>
                <w:szCs w:val="18"/>
                <w:lang w:eastAsia="ja-JP"/>
              </w:rPr>
              <w:br/>
            </w:r>
            <w:r>
              <w:rPr>
                <w:rFonts w:eastAsia="Calibri" w:cstheme="minorHAnsi"/>
                <w:b/>
                <w:bCs/>
                <w:color w:val="FFFFFF" w:themeColor="background1"/>
                <w:sz w:val="18"/>
                <w:szCs w:val="18"/>
                <w:lang w:eastAsia="ja-JP"/>
              </w:rPr>
              <w:t>11 September</w:t>
            </w:r>
            <w:r w:rsidRPr="004D648D">
              <w:rPr>
                <w:rFonts w:eastAsia="Calibri" w:cstheme="minorHAnsi"/>
                <w:b/>
                <w:bCs/>
                <w:color w:val="FFFFFF" w:themeColor="background1"/>
                <w:sz w:val="18"/>
                <w:szCs w:val="18"/>
                <w:lang w:eastAsia="ja-JP"/>
              </w:rPr>
              <w:t xml:space="preserve"> 2026</w:t>
            </w:r>
          </w:p>
        </w:tc>
      </w:tr>
      <w:tr w:rsidR="0031470B" w:rsidRPr="004D648D" w14:paraId="4C2E8D74" w14:textId="77777777" w:rsidTr="002B33B2">
        <w:trPr>
          <w:trHeight w:val="270"/>
          <w:jc w:val="center"/>
        </w:trPr>
        <w:tc>
          <w:tcPr>
            <w:tcW w:w="3261" w:type="dxa"/>
            <w:vMerge/>
            <w:tcBorders>
              <w:left w:val="nil"/>
            </w:tcBorders>
            <w:vAlign w:val="center"/>
          </w:tcPr>
          <w:p w14:paraId="52B32BFB" w14:textId="77777777" w:rsidR="0031470B" w:rsidRPr="004D648D" w:rsidRDefault="0031470B" w:rsidP="002B33B2">
            <w:pPr>
              <w:overflowPunct/>
              <w:autoSpaceDE/>
              <w:autoSpaceDN/>
              <w:adjustRightInd/>
              <w:spacing w:before="20" w:after="20"/>
              <w:jc w:val="center"/>
              <w:textAlignment w:val="auto"/>
              <w:rPr>
                <w:rFonts w:eastAsia="Calibri" w:cstheme="minorHAnsi"/>
                <w:b/>
                <w:sz w:val="16"/>
                <w:szCs w:val="16"/>
                <w:lang w:eastAsia="ja-JP"/>
              </w:rPr>
            </w:pPr>
          </w:p>
        </w:tc>
        <w:tc>
          <w:tcPr>
            <w:tcW w:w="708" w:type="dxa"/>
            <w:tcBorders>
              <w:left w:val="single" w:sz="12" w:space="0" w:color="auto"/>
            </w:tcBorders>
          </w:tcPr>
          <w:p w14:paraId="3EAB220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1</w:t>
            </w:r>
          </w:p>
        </w:tc>
        <w:tc>
          <w:tcPr>
            <w:tcW w:w="709" w:type="dxa"/>
            <w:vAlign w:val="center"/>
          </w:tcPr>
          <w:p w14:paraId="4644A12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2</w:t>
            </w:r>
          </w:p>
        </w:tc>
        <w:tc>
          <w:tcPr>
            <w:tcW w:w="425" w:type="dxa"/>
            <w:shd w:val="clear" w:color="auto" w:fill="E4E4E4"/>
          </w:tcPr>
          <w:p w14:paraId="51E7741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b/>
                <w:bCs/>
                <w:noProof/>
                <w:sz w:val="16"/>
                <w:szCs w:val="16"/>
                <w:lang w:eastAsia="en-GB"/>
              </w:rPr>
              <w:drawing>
                <wp:inline distT="0" distB="0" distL="0" distR="0" wp14:anchorId="6D61CBC5" wp14:editId="5BD345F7">
                  <wp:extent cx="152400" cy="145415"/>
                  <wp:effectExtent l="0" t="0" r="0" b="6985"/>
                  <wp:docPr id="2094472539" name="Picture 209447253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a:picLocks noChangeAspect="1"/>
                          </pic:cNvPicPr>
                        </pic:nvPicPr>
                        <pic:blipFill>
                          <a:blip r:embed="rId46"/>
                          <a:stretch>
                            <a:fillRect/>
                          </a:stretch>
                        </pic:blipFill>
                        <pic:spPr>
                          <a:xfrm>
                            <a:off x="0" y="0"/>
                            <a:ext cx="153441" cy="146611"/>
                          </a:xfrm>
                          <a:prstGeom prst="rect">
                            <a:avLst/>
                          </a:prstGeom>
                        </pic:spPr>
                      </pic:pic>
                    </a:graphicData>
                  </a:graphic>
                </wp:inline>
              </w:drawing>
            </w:r>
          </w:p>
        </w:tc>
        <w:tc>
          <w:tcPr>
            <w:tcW w:w="709" w:type="dxa"/>
            <w:vAlign w:val="center"/>
          </w:tcPr>
          <w:p w14:paraId="375D7A2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3</w:t>
            </w:r>
          </w:p>
        </w:tc>
        <w:tc>
          <w:tcPr>
            <w:tcW w:w="709" w:type="dxa"/>
            <w:tcBorders>
              <w:right w:val="single" w:sz="12" w:space="0" w:color="auto"/>
            </w:tcBorders>
            <w:shd w:val="clear" w:color="auto" w:fill="E4E4E4"/>
            <w:vAlign w:val="center"/>
          </w:tcPr>
          <w:p w14:paraId="18244EA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4</w:t>
            </w:r>
          </w:p>
        </w:tc>
        <w:tc>
          <w:tcPr>
            <w:tcW w:w="709" w:type="dxa"/>
            <w:tcBorders>
              <w:left w:val="single" w:sz="12" w:space="0" w:color="auto"/>
            </w:tcBorders>
          </w:tcPr>
          <w:p w14:paraId="43E9919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1</w:t>
            </w:r>
          </w:p>
        </w:tc>
        <w:tc>
          <w:tcPr>
            <w:tcW w:w="708" w:type="dxa"/>
            <w:vAlign w:val="center"/>
          </w:tcPr>
          <w:p w14:paraId="7283278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2</w:t>
            </w:r>
          </w:p>
        </w:tc>
        <w:tc>
          <w:tcPr>
            <w:tcW w:w="426" w:type="dxa"/>
            <w:shd w:val="clear" w:color="auto" w:fill="E4E4E4"/>
          </w:tcPr>
          <w:p w14:paraId="2C90E99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b/>
                <w:bCs/>
                <w:noProof/>
                <w:sz w:val="16"/>
                <w:szCs w:val="16"/>
                <w:lang w:eastAsia="en-GB"/>
              </w:rPr>
              <w:drawing>
                <wp:inline distT="0" distB="0" distL="0" distR="0" wp14:anchorId="5330093E" wp14:editId="74DF7AAB">
                  <wp:extent cx="152400" cy="145415"/>
                  <wp:effectExtent l="0" t="0" r="0" b="6985"/>
                  <wp:docPr id="222872459" name="Picture 22287245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a:picLocks noChangeAspect="1"/>
                          </pic:cNvPicPr>
                        </pic:nvPicPr>
                        <pic:blipFill>
                          <a:blip r:embed="rId46"/>
                          <a:stretch>
                            <a:fillRect/>
                          </a:stretch>
                        </pic:blipFill>
                        <pic:spPr>
                          <a:xfrm>
                            <a:off x="0" y="0"/>
                            <a:ext cx="153441" cy="146611"/>
                          </a:xfrm>
                          <a:prstGeom prst="rect">
                            <a:avLst/>
                          </a:prstGeom>
                        </pic:spPr>
                      </pic:pic>
                    </a:graphicData>
                  </a:graphic>
                </wp:inline>
              </w:drawing>
            </w:r>
          </w:p>
        </w:tc>
        <w:tc>
          <w:tcPr>
            <w:tcW w:w="708" w:type="dxa"/>
            <w:vAlign w:val="center"/>
          </w:tcPr>
          <w:p w14:paraId="4E5E4DD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3</w:t>
            </w:r>
          </w:p>
        </w:tc>
        <w:tc>
          <w:tcPr>
            <w:tcW w:w="709" w:type="dxa"/>
            <w:tcBorders>
              <w:right w:val="single" w:sz="12" w:space="0" w:color="auto"/>
            </w:tcBorders>
            <w:shd w:val="clear" w:color="auto" w:fill="E4E4E4"/>
            <w:vAlign w:val="center"/>
          </w:tcPr>
          <w:p w14:paraId="12DD71A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4</w:t>
            </w:r>
          </w:p>
        </w:tc>
        <w:tc>
          <w:tcPr>
            <w:tcW w:w="709" w:type="dxa"/>
            <w:tcBorders>
              <w:left w:val="single" w:sz="12" w:space="0" w:color="auto"/>
            </w:tcBorders>
          </w:tcPr>
          <w:p w14:paraId="545EA64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1</w:t>
            </w:r>
          </w:p>
        </w:tc>
        <w:tc>
          <w:tcPr>
            <w:tcW w:w="709" w:type="dxa"/>
            <w:vAlign w:val="center"/>
          </w:tcPr>
          <w:p w14:paraId="4E1DE6F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2</w:t>
            </w:r>
          </w:p>
        </w:tc>
        <w:tc>
          <w:tcPr>
            <w:tcW w:w="425" w:type="dxa"/>
            <w:shd w:val="clear" w:color="auto" w:fill="E4E4E4"/>
          </w:tcPr>
          <w:p w14:paraId="6C33085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b/>
                <w:bCs/>
                <w:noProof/>
                <w:sz w:val="16"/>
                <w:szCs w:val="16"/>
                <w:lang w:eastAsia="en-GB"/>
              </w:rPr>
              <w:drawing>
                <wp:inline distT="0" distB="0" distL="0" distR="0" wp14:anchorId="3C71E895" wp14:editId="78F47CB5">
                  <wp:extent cx="152400" cy="145415"/>
                  <wp:effectExtent l="0" t="0" r="0" b="6985"/>
                  <wp:docPr id="1395567838" name="Picture 139556783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pic:cNvPicPr>
                            <a:picLocks noChangeAspect="1"/>
                          </pic:cNvPicPr>
                        </pic:nvPicPr>
                        <pic:blipFill>
                          <a:blip r:embed="rId46"/>
                          <a:stretch>
                            <a:fillRect/>
                          </a:stretch>
                        </pic:blipFill>
                        <pic:spPr>
                          <a:xfrm>
                            <a:off x="0" y="0"/>
                            <a:ext cx="153441" cy="146611"/>
                          </a:xfrm>
                          <a:prstGeom prst="rect">
                            <a:avLst/>
                          </a:prstGeom>
                        </pic:spPr>
                      </pic:pic>
                    </a:graphicData>
                  </a:graphic>
                </wp:inline>
              </w:drawing>
            </w:r>
          </w:p>
        </w:tc>
        <w:tc>
          <w:tcPr>
            <w:tcW w:w="709" w:type="dxa"/>
            <w:vAlign w:val="center"/>
          </w:tcPr>
          <w:p w14:paraId="7CD3032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3</w:t>
            </w:r>
          </w:p>
        </w:tc>
        <w:tc>
          <w:tcPr>
            <w:tcW w:w="709" w:type="dxa"/>
            <w:shd w:val="clear" w:color="auto" w:fill="E4E4E4"/>
            <w:vAlign w:val="center"/>
          </w:tcPr>
          <w:p w14:paraId="462D1FE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4</w:t>
            </w:r>
          </w:p>
        </w:tc>
      </w:tr>
      <w:tr w:rsidR="0031470B" w:rsidRPr="004D648D" w14:paraId="2753AA85" w14:textId="77777777" w:rsidTr="002B33B2">
        <w:trPr>
          <w:trHeight w:val="270"/>
          <w:jc w:val="center"/>
        </w:trPr>
        <w:tc>
          <w:tcPr>
            <w:tcW w:w="3261" w:type="dxa"/>
            <w:vAlign w:val="center"/>
          </w:tcPr>
          <w:p w14:paraId="30F58A7C" w14:textId="77777777" w:rsidR="0031470B" w:rsidRPr="000B1239" w:rsidRDefault="0031470B" w:rsidP="002B33B2">
            <w:pPr>
              <w:overflowPunct/>
              <w:autoSpaceDE/>
              <w:autoSpaceDN/>
              <w:adjustRightInd/>
              <w:spacing w:before="20" w:after="20"/>
              <w:jc w:val="center"/>
              <w:textAlignment w:val="auto"/>
              <w:rPr>
                <w:rFonts w:eastAsia="Calibri" w:cstheme="minorHAnsi"/>
                <w:bCs/>
                <w:color w:val="365F91" w:themeColor="accent1" w:themeShade="BF"/>
                <w:sz w:val="18"/>
                <w:szCs w:val="18"/>
                <w:lang w:eastAsia="ja-JP"/>
              </w:rPr>
            </w:pPr>
            <w:r>
              <w:rPr>
                <w:rFonts w:eastAsia="Calibri" w:cstheme="minorHAnsi"/>
                <w:b/>
                <w:color w:val="365F91" w:themeColor="accent1" w:themeShade="BF"/>
                <w:sz w:val="18"/>
                <w:szCs w:val="18"/>
                <w:lang w:eastAsia="ja-JP"/>
              </w:rPr>
              <w:t>WP1/2</w:t>
            </w:r>
            <w:r>
              <w:rPr>
                <w:rFonts w:eastAsia="Calibri" w:cstheme="minorHAnsi"/>
                <w:bCs/>
                <w:color w:val="365F91" w:themeColor="accent1" w:themeShade="BF"/>
                <w:sz w:val="18"/>
                <w:szCs w:val="18"/>
                <w:lang w:eastAsia="ja-JP"/>
              </w:rPr>
              <w:t xml:space="preserve"> (virtual)</w:t>
            </w:r>
          </w:p>
        </w:tc>
        <w:tc>
          <w:tcPr>
            <w:tcW w:w="708" w:type="dxa"/>
            <w:tcBorders>
              <w:left w:val="single" w:sz="12" w:space="0" w:color="auto"/>
            </w:tcBorders>
            <w:shd w:val="clear" w:color="auto" w:fill="B6DDE8" w:themeFill="accent5" w:themeFillTint="66"/>
          </w:tcPr>
          <w:p w14:paraId="56CE8DB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sidRPr="001D6344">
              <w:rPr>
                <w:rFonts w:eastAsia="Calibri" w:cstheme="minorHAnsi"/>
                <w:color w:val="FF0000"/>
                <w:sz w:val="16"/>
                <w:szCs w:val="16"/>
                <w:vertAlign w:val="superscript"/>
                <w:lang w:eastAsia="ja-JP"/>
              </w:rPr>
              <w:t>A</w:t>
            </w:r>
            <w:r>
              <w:rPr>
                <w:rFonts w:eastAsia="Calibri" w:cstheme="minorHAnsi"/>
                <w:color w:val="FF0000"/>
                <w:sz w:val="16"/>
                <w:szCs w:val="16"/>
                <w:vertAlign w:val="superscript"/>
                <w:lang w:eastAsia="ja-JP"/>
              </w:rPr>
              <w:t>A</w:t>
            </w:r>
          </w:p>
        </w:tc>
        <w:tc>
          <w:tcPr>
            <w:tcW w:w="709" w:type="dxa"/>
            <w:vAlign w:val="center"/>
          </w:tcPr>
          <w:p w14:paraId="4D206B9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425" w:type="dxa"/>
            <w:shd w:val="clear" w:color="auto" w:fill="E4E4E4"/>
          </w:tcPr>
          <w:p w14:paraId="6FCB86B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vAlign w:val="center"/>
          </w:tcPr>
          <w:p w14:paraId="6DFB3F8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right w:val="single" w:sz="12" w:space="0" w:color="auto"/>
            </w:tcBorders>
            <w:shd w:val="clear" w:color="auto" w:fill="E4E4E4"/>
            <w:vAlign w:val="center"/>
          </w:tcPr>
          <w:p w14:paraId="5AC097A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left w:val="single" w:sz="12" w:space="0" w:color="auto"/>
            </w:tcBorders>
          </w:tcPr>
          <w:p w14:paraId="298790E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8" w:type="dxa"/>
            <w:vAlign w:val="center"/>
          </w:tcPr>
          <w:p w14:paraId="50CECB9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426" w:type="dxa"/>
            <w:shd w:val="clear" w:color="auto" w:fill="E4E4E4"/>
          </w:tcPr>
          <w:p w14:paraId="2864C88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8" w:type="dxa"/>
            <w:vAlign w:val="center"/>
          </w:tcPr>
          <w:p w14:paraId="3D6EB69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right w:val="single" w:sz="12" w:space="0" w:color="auto"/>
            </w:tcBorders>
            <w:shd w:val="clear" w:color="auto" w:fill="E4E4E4"/>
            <w:vAlign w:val="center"/>
          </w:tcPr>
          <w:p w14:paraId="5B60ACB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left w:val="single" w:sz="12" w:space="0" w:color="auto"/>
            </w:tcBorders>
          </w:tcPr>
          <w:p w14:paraId="26CF59E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vAlign w:val="center"/>
          </w:tcPr>
          <w:p w14:paraId="7BB8AFD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425" w:type="dxa"/>
            <w:shd w:val="clear" w:color="auto" w:fill="E4E4E4"/>
          </w:tcPr>
          <w:p w14:paraId="773E721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vAlign w:val="center"/>
          </w:tcPr>
          <w:p w14:paraId="31AAE16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shd w:val="clear" w:color="auto" w:fill="E4E4E4"/>
            <w:vAlign w:val="center"/>
          </w:tcPr>
          <w:p w14:paraId="0395DD3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r w:rsidR="0031470B" w:rsidRPr="004D648D" w14:paraId="636361D8" w14:textId="77777777" w:rsidTr="002B33B2">
        <w:trPr>
          <w:trHeight w:val="270"/>
          <w:jc w:val="center"/>
        </w:trPr>
        <w:tc>
          <w:tcPr>
            <w:tcW w:w="3261" w:type="dxa"/>
            <w:vAlign w:val="center"/>
          </w:tcPr>
          <w:p w14:paraId="4FC1849C" w14:textId="77777777" w:rsidR="0031470B" w:rsidRPr="004D648D" w:rsidRDefault="0031470B" w:rsidP="002B33B2">
            <w:pPr>
              <w:overflowPunct/>
              <w:autoSpaceDE/>
              <w:autoSpaceDN/>
              <w:adjustRightInd/>
              <w:spacing w:before="20" w:after="20"/>
              <w:jc w:val="center"/>
              <w:textAlignment w:val="auto"/>
              <w:rPr>
                <w:rFonts w:eastAsia="Calibri" w:cstheme="minorHAnsi"/>
                <w:b/>
                <w:color w:val="365F91" w:themeColor="accent1" w:themeShade="BF"/>
                <w:sz w:val="18"/>
                <w:szCs w:val="18"/>
                <w:lang w:eastAsia="ja-JP"/>
              </w:rPr>
            </w:pPr>
            <w:r w:rsidRPr="004D648D">
              <w:rPr>
                <w:rFonts w:eastAsia="Calibri" w:cstheme="minorHAnsi"/>
                <w:b/>
                <w:color w:val="365F91" w:themeColor="accent1" w:themeShade="BF"/>
                <w:sz w:val="18"/>
                <w:szCs w:val="18"/>
                <w:lang w:eastAsia="ja-JP"/>
              </w:rPr>
              <w:t>Q1/2</w:t>
            </w:r>
            <w:r w:rsidRPr="004D648D">
              <w:rPr>
                <w:rFonts w:eastAsia="Calibri" w:cstheme="minorHAnsi"/>
                <w:bCs/>
                <w:color w:val="365F91" w:themeColor="accent1" w:themeShade="BF"/>
                <w:sz w:val="18"/>
                <w:szCs w:val="18"/>
                <w:lang w:eastAsia="ja-JP"/>
              </w:rPr>
              <w:t xml:space="preserve"> (virtual)</w:t>
            </w:r>
          </w:p>
        </w:tc>
        <w:tc>
          <w:tcPr>
            <w:tcW w:w="708" w:type="dxa"/>
            <w:tcBorders>
              <w:left w:val="single" w:sz="12" w:space="0" w:color="auto"/>
            </w:tcBorders>
          </w:tcPr>
          <w:p w14:paraId="4E093BC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vAlign w:val="center"/>
          </w:tcPr>
          <w:p w14:paraId="5346F25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425" w:type="dxa"/>
            <w:shd w:val="clear" w:color="auto" w:fill="E4E4E4"/>
          </w:tcPr>
          <w:p w14:paraId="63CCFF6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vAlign w:val="center"/>
          </w:tcPr>
          <w:p w14:paraId="4A6DF00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right w:val="single" w:sz="12" w:space="0" w:color="auto"/>
            </w:tcBorders>
            <w:shd w:val="clear" w:color="auto" w:fill="E4E4E4"/>
            <w:vAlign w:val="center"/>
          </w:tcPr>
          <w:p w14:paraId="769EE4F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left w:val="single" w:sz="12" w:space="0" w:color="auto"/>
            </w:tcBorders>
          </w:tcPr>
          <w:p w14:paraId="48C27AB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8" w:type="dxa"/>
            <w:vAlign w:val="center"/>
          </w:tcPr>
          <w:p w14:paraId="67EADE7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426" w:type="dxa"/>
            <w:shd w:val="clear" w:color="auto" w:fill="E4E4E4"/>
          </w:tcPr>
          <w:p w14:paraId="3864DA6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8" w:type="dxa"/>
            <w:vAlign w:val="center"/>
          </w:tcPr>
          <w:p w14:paraId="101BD8E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right w:val="single" w:sz="12" w:space="0" w:color="auto"/>
            </w:tcBorders>
            <w:shd w:val="clear" w:color="auto" w:fill="E4E4E4"/>
            <w:vAlign w:val="center"/>
          </w:tcPr>
          <w:p w14:paraId="175D82F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left w:val="single" w:sz="12" w:space="0" w:color="auto"/>
            </w:tcBorders>
            <w:shd w:val="clear" w:color="auto" w:fill="D6E3BC" w:themeFill="accent3" w:themeFillTint="66"/>
          </w:tcPr>
          <w:p w14:paraId="7977190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p>
        </w:tc>
        <w:tc>
          <w:tcPr>
            <w:tcW w:w="709" w:type="dxa"/>
            <w:shd w:val="clear" w:color="auto" w:fill="D6E3BC" w:themeFill="accent3" w:themeFillTint="66"/>
            <w:vAlign w:val="center"/>
          </w:tcPr>
          <w:p w14:paraId="6907D15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p>
        </w:tc>
        <w:tc>
          <w:tcPr>
            <w:tcW w:w="425" w:type="dxa"/>
            <w:shd w:val="clear" w:color="auto" w:fill="E4E4E4"/>
          </w:tcPr>
          <w:p w14:paraId="6BF718F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shd w:val="clear" w:color="auto" w:fill="D6E3BC" w:themeFill="accent3" w:themeFillTint="66"/>
            <w:vAlign w:val="center"/>
          </w:tcPr>
          <w:p w14:paraId="0185F9E7" w14:textId="77777777" w:rsidR="0031470B"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p>
        </w:tc>
        <w:tc>
          <w:tcPr>
            <w:tcW w:w="709" w:type="dxa"/>
            <w:shd w:val="clear" w:color="auto" w:fill="E4E4E4"/>
            <w:vAlign w:val="center"/>
          </w:tcPr>
          <w:p w14:paraId="0BD0C6B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r w:rsidR="0031470B" w:rsidRPr="004D648D" w14:paraId="47807B2A" w14:textId="77777777" w:rsidTr="002B33B2">
        <w:trPr>
          <w:trHeight w:val="270"/>
          <w:jc w:val="center"/>
        </w:trPr>
        <w:tc>
          <w:tcPr>
            <w:tcW w:w="3261" w:type="dxa"/>
            <w:vAlign w:val="center"/>
          </w:tcPr>
          <w:p w14:paraId="76AD963C" w14:textId="77777777" w:rsidR="0031470B" w:rsidRPr="004D648D" w:rsidRDefault="0031470B" w:rsidP="002B33B2">
            <w:pPr>
              <w:overflowPunct/>
              <w:autoSpaceDE/>
              <w:autoSpaceDN/>
              <w:adjustRightInd/>
              <w:spacing w:before="20" w:after="20"/>
              <w:jc w:val="center"/>
              <w:textAlignment w:val="auto"/>
              <w:rPr>
                <w:rFonts w:eastAsia="Calibri" w:cstheme="minorHAnsi"/>
                <w:b/>
                <w:color w:val="365F91" w:themeColor="accent1" w:themeShade="BF"/>
                <w:sz w:val="18"/>
                <w:szCs w:val="18"/>
                <w:lang w:eastAsia="ja-JP"/>
              </w:rPr>
            </w:pPr>
            <w:r w:rsidRPr="004D648D">
              <w:rPr>
                <w:rFonts w:eastAsia="Calibri" w:cstheme="minorHAnsi"/>
                <w:b/>
                <w:color w:val="365F91" w:themeColor="accent1" w:themeShade="BF"/>
                <w:sz w:val="18"/>
                <w:szCs w:val="18"/>
                <w:lang w:eastAsia="ja-JP"/>
              </w:rPr>
              <w:t>Q2/2</w:t>
            </w:r>
            <w:r w:rsidRPr="004D648D">
              <w:rPr>
                <w:rFonts w:eastAsia="Calibri" w:cstheme="minorHAnsi"/>
                <w:bCs/>
                <w:color w:val="365F91" w:themeColor="accent1" w:themeShade="BF"/>
                <w:sz w:val="18"/>
                <w:szCs w:val="18"/>
                <w:lang w:eastAsia="ja-JP"/>
              </w:rPr>
              <w:t xml:space="preserve"> (virtual)</w:t>
            </w:r>
          </w:p>
        </w:tc>
        <w:tc>
          <w:tcPr>
            <w:tcW w:w="708" w:type="dxa"/>
            <w:tcBorders>
              <w:left w:val="single" w:sz="12" w:space="0" w:color="auto"/>
            </w:tcBorders>
          </w:tcPr>
          <w:p w14:paraId="7C69809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shd w:val="clear" w:color="auto" w:fill="D6E3BC" w:themeFill="accent3" w:themeFillTint="66"/>
            <w:vAlign w:val="center"/>
          </w:tcPr>
          <w:p w14:paraId="767635C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p>
        </w:tc>
        <w:tc>
          <w:tcPr>
            <w:tcW w:w="425" w:type="dxa"/>
            <w:shd w:val="clear" w:color="auto" w:fill="E4E4E4"/>
          </w:tcPr>
          <w:p w14:paraId="2FFA244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shd w:val="clear" w:color="auto" w:fill="D6E3BC" w:themeFill="accent3" w:themeFillTint="66"/>
            <w:vAlign w:val="center"/>
          </w:tcPr>
          <w:p w14:paraId="2A4EA3EB" w14:textId="77777777" w:rsidR="0031470B"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p>
        </w:tc>
        <w:tc>
          <w:tcPr>
            <w:tcW w:w="709" w:type="dxa"/>
            <w:tcBorders>
              <w:right w:val="single" w:sz="12" w:space="0" w:color="auto"/>
            </w:tcBorders>
            <w:shd w:val="clear" w:color="auto" w:fill="E4E4E4"/>
            <w:vAlign w:val="center"/>
          </w:tcPr>
          <w:p w14:paraId="25F325F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left w:val="single" w:sz="12" w:space="0" w:color="auto"/>
            </w:tcBorders>
          </w:tcPr>
          <w:p w14:paraId="7C046C6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8" w:type="dxa"/>
            <w:vAlign w:val="center"/>
          </w:tcPr>
          <w:p w14:paraId="50BF153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426" w:type="dxa"/>
            <w:shd w:val="clear" w:color="auto" w:fill="E4E4E4"/>
          </w:tcPr>
          <w:p w14:paraId="4D9EA7F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8" w:type="dxa"/>
            <w:vAlign w:val="center"/>
          </w:tcPr>
          <w:p w14:paraId="5A9F852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right w:val="single" w:sz="12" w:space="0" w:color="auto"/>
            </w:tcBorders>
            <w:shd w:val="clear" w:color="auto" w:fill="E4E4E4"/>
            <w:vAlign w:val="center"/>
          </w:tcPr>
          <w:p w14:paraId="34C406C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left w:val="single" w:sz="12" w:space="0" w:color="auto"/>
            </w:tcBorders>
          </w:tcPr>
          <w:p w14:paraId="5F43EEE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vAlign w:val="center"/>
          </w:tcPr>
          <w:p w14:paraId="4C3211F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425" w:type="dxa"/>
            <w:shd w:val="clear" w:color="auto" w:fill="E4E4E4"/>
          </w:tcPr>
          <w:p w14:paraId="37E884C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vAlign w:val="center"/>
          </w:tcPr>
          <w:p w14:paraId="6E3AA1C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shd w:val="clear" w:color="auto" w:fill="E4E4E4"/>
            <w:vAlign w:val="center"/>
          </w:tcPr>
          <w:p w14:paraId="5A5D472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r w:rsidR="0031470B" w:rsidRPr="004D648D" w14:paraId="54588E8E" w14:textId="77777777" w:rsidTr="002B33B2">
        <w:trPr>
          <w:trHeight w:val="270"/>
          <w:jc w:val="center"/>
        </w:trPr>
        <w:tc>
          <w:tcPr>
            <w:tcW w:w="3261" w:type="dxa"/>
            <w:vAlign w:val="center"/>
          </w:tcPr>
          <w:p w14:paraId="2701D0BA" w14:textId="77777777" w:rsidR="0031470B" w:rsidRPr="004D648D" w:rsidRDefault="0031470B" w:rsidP="002B33B2">
            <w:pPr>
              <w:overflowPunct/>
              <w:autoSpaceDE/>
              <w:autoSpaceDN/>
              <w:adjustRightInd/>
              <w:spacing w:before="20" w:after="20"/>
              <w:jc w:val="center"/>
              <w:textAlignment w:val="auto"/>
              <w:rPr>
                <w:rFonts w:eastAsia="Calibri" w:cstheme="minorHAnsi"/>
                <w:b/>
                <w:color w:val="365F91" w:themeColor="accent1" w:themeShade="BF"/>
                <w:sz w:val="18"/>
                <w:szCs w:val="18"/>
                <w:lang w:eastAsia="ja-JP"/>
              </w:rPr>
            </w:pPr>
            <w:r w:rsidRPr="004D648D">
              <w:rPr>
                <w:rFonts w:eastAsia="Calibri" w:cstheme="minorHAnsi"/>
                <w:b/>
                <w:color w:val="365F91" w:themeColor="accent1" w:themeShade="BF"/>
                <w:sz w:val="18"/>
                <w:szCs w:val="18"/>
                <w:lang w:eastAsia="ja-JP"/>
              </w:rPr>
              <w:t>Q3/2</w:t>
            </w:r>
            <w:r w:rsidRPr="004D648D">
              <w:rPr>
                <w:rFonts w:eastAsia="Calibri" w:cstheme="minorHAnsi"/>
                <w:bCs/>
                <w:color w:val="365F91" w:themeColor="accent1" w:themeShade="BF"/>
                <w:sz w:val="18"/>
                <w:szCs w:val="18"/>
                <w:lang w:eastAsia="ja-JP"/>
              </w:rPr>
              <w:t xml:space="preserve"> (virtual)</w:t>
            </w:r>
          </w:p>
        </w:tc>
        <w:tc>
          <w:tcPr>
            <w:tcW w:w="708" w:type="dxa"/>
            <w:tcBorders>
              <w:left w:val="single" w:sz="12" w:space="0" w:color="auto"/>
            </w:tcBorders>
          </w:tcPr>
          <w:p w14:paraId="0BB13A9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vAlign w:val="center"/>
          </w:tcPr>
          <w:p w14:paraId="2920EC6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425" w:type="dxa"/>
            <w:shd w:val="clear" w:color="auto" w:fill="E4E4E4"/>
          </w:tcPr>
          <w:p w14:paraId="6F1ACEF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vAlign w:val="center"/>
          </w:tcPr>
          <w:p w14:paraId="7282AA8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right w:val="single" w:sz="12" w:space="0" w:color="auto"/>
            </w:tcBorders>
            <w:shd w:val="clear" w:color="auto" w:fill="E4E4E4"/>
            <w:vAlign w:val="center"/>
          </w:tcPr>
          <w:p w14:paraId="19D3E98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left w:val="single" w:sz="12" w:space="0" w:color="auto"/>
            </w:tcBorders>
            <w:shd w:val="clear" w:color="auto" w:fill="D6E3BC" w:themeFill="accent3" w:themeFillTint="66"/>
          </w:tcPr>
          <w:p w14:paraId="71B2078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p>
        </w:tc>
        <w:tc>
          <w:tcPr>
            <w:tcW w:w="708" w:type="dxa"/>
            <w:shd w:val="clear" w:color="auto" w:fill="D6E3BC" w:themeFill="accent3" w:themeFillTint="66"/>
            <w:vAlign w:val="center"/>
          </w:tcPr>
          <w:p w14:paraId="55D8989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p>
        </w:tc>
        <w:tc>
          <w:tcPr>
            <w:tcW w:w="426" w:type="dxa"/>
            <w:shd w:val="clear" w:color="auto" w:fill="E4E4E4"/>
          </w:tcPr>
          <w:p w14:paraId="7161E5B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8" w:type="dxa"/>
            <w:shd w:val="clear" w:color="auto" w:fill="D6E3BC" w:themeFill="accent3" w:themeFillTint="66"/>
            <w:vAlign w:val="center"/>
          </w:tcPr>
          <w:p w14:paraId="53B58A2C" w14:textId="77777777" w:rsidR="0031470B"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p>
        </w:tc>
        <w:tc>
          <w:tcPr>
            <w:tcW w:w="709" w:type="dxa"/>
            <w:tcBorders>
              <w:right w:val="single" w:sz="12" w:space="0" w:color="auto"/>
            </w:tcBorders>
            <w:shd w:val="clear" w:color="auto" w:fill="E4E4E4"/>
            <w:vAlign w:val="center"/>
          </w:tcPr>
          <w:p w14:paraId="76828FE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left w:val="single" w:sz="12" w:space="0" w:color="auto"/>
            </w:tcBorders>
          </w:tcPr>
          <w:p w14:paraId="09D85E0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vAlign w:val="center"/>
          </w:tcPr>
          <w:p w14:paraId="4C9CE26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425" w:type="dxa"/>
            <w:shd w:val="clear" w:color="auto" w:fill="E4E4E4"/>
          </w:tcPr>
          <w:p w14:paraId="39A56BE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vAlign w:val="center"/>
          </w:tcPr>
          <w:p w14:paraId="1A29F78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shd w:val="clear" w:color="auto" w:fill="E4E4E4"/>
            <w:vAlign w:val="center"/>
          </w:tcPr>
          <w:p w14:paraId="570ACC9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r w:rsidR="0031470B" w:rsidRPr="004D648D" w14:paraId="66FA1208" w14:textId="77777777" w:rsidTr="002B33B2">
        <w:trPr>
          <w:trHeight w:val="270"/>
          <w:jc w:val="center"/>
        </w:trPr>
        <w:tc>
          <w:tcPr>
            <w:tcW w:w="3261" w:type="dxa"/>
            <w:vAlign w:val="center"/>
          </w:tcPr>
          <w:p w14:paraId="6461D086" w14:textId="77777777" w:rsidR="0031470B" w:rsidRPr="004D648D" w:rsidRDefault="0031470B" w:rsidP="002B33B2">
            <w:pPr>
              <w:overflowPunct/>
              <w:autoSpaceDE/>
              <w:autoSpaceDN/>
              <w:adjustRightInd/>
              <w:spacing w:before="20" w:after="20"/>
              <w:jc w:val="center"/>
              <w:textAlignment w:val="auto"/>
              <w:rPr>
                <w:rFonts w:eastAsia="Calibri" w:cstheme="minorHAnsi"/>
                <w:b/>
                <w:color w:val="365F91" w:themeColor="accent1" w:themeShade="BF"/>
                <w:sz w:val="18"/>
                <w:szCs w:val="18"/>
                <w:lang w:eastAsia="ja-JP"/>
              </w:rPr>
            </w:pPr>
            <w:r>
              <w:rPr>
                <w:rFonts w:eastAsia="Calibri" w:cstheme="minorHAnsi"/>
                <w:b/>
                <w:color w:val="365F91" w:themeColor="accent1" w:themeShade="BF"/>
                <w:sz w:val="18"/>
                <w:szCs w:val="18"/>
                <w:lang w:eastAsia="ja-JP"/>
              </w:rPr>
              <w:t>WP2/2</w:t>
            </w:r>
            <w:r>
              <w:rPr>
                <w:rFonts w:eastAsia="Calibri" w:cstheme="minorHAnsi"/>
                <w:bCs/>
                <w:color w:val="365F91" w:themeColor="accent1" w:themeShade="BF"/>
                <w:sz w:val="18"/>
                <w:szCs w:val="18"/>
                <w:lang w:eastAsia="ja-JP"/>
              </w:rPr>
              <w:t xml:space="preserve"> (virtual)</w:t>
            </w:r>
          </w:p>
        </w:tc>
        <w:tc>
          <w:tcPr>
            <w:tcW w:w="708" w:type="dxa"/>
            <w:tcBorders>
              <w:left w:val="single" w:sz="12" w:space="0" w:color="auto"/>
            </w:tcBorders>
            <w:shd w:val="clear" w:color="auto" w:fill="B6DDE8" w:themeFill="accent5" w:themeFillTint="66"/>
          </w:tcPr>
          <w:p w14:paraId="178996F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sidRPr="001D6344">
              <w:rPr>
                <w:rFonts w:eastAsia="Calibri" w:cstheme="minorHAnsi"/>
                <w:color w:val="FF0000"/>
                <w:sz w:val="16"/>
                <w:szCs w:val="16"/>
                <w:vertAlign w:val="superscript"/>
                <w:lang w:eastAsia="ja-JP"/>
              </w:rPr>
              <w:t>A</w:t>
            </w:r>
            <w:r>
              <w:rPr>
                <w:rFonts w:eastAsia="Calibri" w:cstheme="minorHAnsi"/>
                <w:color w:val="FF0000"/>
                <w:sz w:val="16"/>
                <w:szCs w:val="16"/>
                <w:vertAlign w:val="superscript"/>
                <w:lang w:eastAsia="ja-JP"/>
              </w:rPr>
              <w:t>A</w:t>
            </w:r>
          </w:p>
        </w:tc>
        <w:tc>
          <w:tcPr>
            <w:tcW w:w="709" w:type="dxa"/>
            <w:vAlign w:val="center"/>
          </w:tcPr>
          <w:p w14:paraId="14709BD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425" w:type="dxa"/>
            <w:shd w:val="clear" w:color="auto" w:fill="E4E4E4"/>
          </w:tcPr>
          <w:p w14:paraId="3F16ECA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vAlign w:val="center"/>
          </w:tcPr>
          <w:p w14:paraId="6D81BE4C" w14:textId="77777777" w:rsidR="0031470B"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right w:val="single" w:sz="12" w:space="0" w:color="auto"/>
            </w:tcBorders>
            <w:shd w:val="clear" w:color="auto" w:fill="E4E4E4"/>
            <w:vAlign w:val="center"/>
          </w:tcPr>
          <w:p w14:paraId="256E5E93" w14:textId="77777777" w:rsidR="0031470B"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left w:val="single" w:sz="12" w:space="0" w:color="auto"/>
            </w:tcBorders>
          </w:tcPr>
          <w:p w14:paraId="162EF5B6" w14:textId="77777777" w:rsidR="0031470B"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8" w:type="dxa"/>
            <w:vAlign w:val="center"/>
          </w:tcPr>
          <w:p w14:paraId="22950576" w14:textId="77777777" w:rsidR="0031470B"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426" w:type="dxa"/>
            <w:shd w:val="clear" w:color="auto" w:fill="E4E4E4"/>
          </w:tcPr>
          <w:p w14:paraId="49FF382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8" w:type="dxa"/>
            <w:vAlign w:val="center"/>
          </w:tcPr>
          <w:p w14:paraId="5F19805D" w14:textId="77777777" w:rsidR="0031470B"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right w:val="single" w:sz="12" w:space="0" w:color="auto"/>
            </w:tcBorders>
            <w:shd w:val="clear" w:color="auto" w:fill="E4E4E4"/>
            <w:vAlign w:val="center"/>
          </w:tcPr>
          <w:p w14:paraId="705E4DF8" w14:textId="77777777" w:rsidR="0031470B"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left w:val="single" w:sz="12" w:space="0" w:color="auto"/>
            </w:tcBorders>
          </w:tcPr>
          <w:p w14:paraId="6CE2094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vAlign w:val="center"/>
          </w:tcPr>
          <w:p w14:paraId="368B792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425" w:type="dxa"/>
            <w:shd w:val="clear" w:color="auto" w:fill="E4E4E4"/>
          </w:tcPr>
          <w:p w14:paraId="1FB3D79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vAlign w:val="center"/>
          </w:tcPr>
          <w:p w14:paraId="51617598" w14:textId="77777777" w:rsidR="0031470B"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shd w:val="clear" w:color="auto" w:fill="E4E4E4"/>
            <w:vAlign w:val="center"/>
          </w:tcPr>
          <w:p w14:paraId="22E93099" w14:textId="77777777" w:rsidR="0031470B"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r w:rsidR="0031470B" w:rsidRPr="004D648D" w14:paraId="40BEF946" w14:textId="77777777" w:rsidTr="002B33B2">
        <w:trPr>
          <w:trHeight w:val="270"/>
          <w:jc w:val="center"/>
        </w:trPr>
        <w:tc>
          <w:tcPr>
            <w:tcW w:w="3261" w:type="dxa"/>
            <w:vAlign w:val="center"/>
          </w:tcPr>
          <w:p w14:paraId="22929C71" w14:textId="77777777" w:rsidR="0031470B" w:rsidRPr="004D648D" w:rsidRDefault="0031470B" w:rsidP="002B33B2">
            <w:pPr>
              <w:overflowPunct/>
              <w:autoSpaceDE/>
              <w:autoSpaceDN/>
              <w:adjustRightInd/>
              <w:spacing w:before="20" w:after="20"/>
              <w:jc w:val="center"/>
              <w:textAlignment w:val="auto"/>
              <w:rPr>
                <w:rFonts w:eastAsia="Calibri" w:cstheme="minorHAnsi"/>
                <w:b/>
                <w:color w:val="365F91" w:themeColor="accent1" w:themeShade="BF"/>
                <w:sz w:val="18"/>
                <w:szCs w:val="18"/>
                <w:lang w:eastAsia="ja-JP"/>
              </w:rPr>
            </w:pPr>
            <w:r w:rsidRPr="004D648D">
              <w:rPr>
                <w:rFonts w:eastAsia="Calibri" w:cstheme="minorHAnsi"/>
                <w:b/>
                <w:color w:val="365F91" w:themeColor="accent1" w:themeShade="BF"/>
                <w:sz w:val="18"/>
                <w:szCs w:val="18"/>
                <w:lang w:eastAsia="ja-JP"/>
              </w:rPr>
              <w:t>Q5/2</w:t>
            </w:r>
            <w:r w:rsidRPr="004D648D">
              <w:rPr>
                <w:rFonts w:eastAsia="Calibri" w:cstheme="minorHAnsi"/>
                <w:bCs/>
                <w:color w:val="365F91" w:themeColor="accent1" w:themeShade="BF"/>
                <w:sz w:val="18"/>
                <w:szCs w:val="18"/>
                <w:lang w:eastAsia="ja-JP"/>
              </w:rPr>
              <w:t xml:space="preserve"> (virtual)</w:t>
            </w:r>
          </w:p>
        </w:tc>
        <w:tc>
          <w:tcPr>
            <w:tcW w:w="708" w:type="dxa"/>
            <w:tcBorders>
              <w:left w:val="single" w:sz="12" w:space="0" w:color="auto"/>
            </w:tcBorders>
          </w:tcPr>
          <w:p w14:paraId="6D88653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shd w:val="clear" w:color="auto" w:fill="D6E3BC" w:themeFill="accent3" w:themeFillTint="66"/>
            <w:vAlign w:val="center"/>
          </w:tcPr>
          <w:p w14:paraId="24A05B8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425" w:type="dxa"/>
            <w:shd w:val="clear" w:color="auto" w:fill="E4E4E4"/>
          </w:tcPr>
          <w:p w14:paraId="36E434D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shd w:val="clear" w:color="auto" w:fill="D6E3BC" w:themeFill="accent3" w:themeFillTint="66"/>
            <w:vAlign w:val="center"/>
          </w:tcPr>
          <w:p w14:paraId="6BCB098B" w14:textId="77777777" w:rsidR="0031470B"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4</w:t>
            </w:r>
          </w:p>
        </w:tc>
        <w:tc>
          <w:tcPr>
            <w:tcW w:w="709" w:type="dxa"/>
            <w:tcBorders>
              <w:right w:val="single" w:sz="12" w:space="0" w:color="auto"/>
            </w:tcBorders>
            <w:shd w:val="clear" w:color="auto" w:fill="E4E4E4"/>
            <w:vAlign w:val="center"/>
          </w:tcPr>
          <w:p w14:paraId="673A0E9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left w:val="single" w:sz="12" w:space="0" w:color="auto"/>
            </w:tcBorders>
            <w:shd w:val="clear" w:color="auto" w:fill="D6E3BC" w:themeFill="accent3" w:themeFillTint="66"/>
            <w:vAlign w:val="center"/>
          </w:tcPr>
          <w:p w14:paraId="394F4CE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4</w:t>
            </w:r>
          </w:p>
        </w:tc>
        <w:tc>
          <w:tcPr>
            <w:tcW w:w="708" w:type="dxa"/>
            <w:shd w:val="clear" w:color="auto" w:fill="D6E3BC" w:themeFill="accent3" w:themeFillTint="66"/>
            <w:vAlign w:val="center"/>
          </w:tcPr>
          <w:p w14:paraId="3246897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4</w:t>
            </w:r>
          </w:p>
        </w:tc>
        <w:tc>
          <w:tcPr>
            <w:tcW w:w="426" w:type="dxa"/>
            <w:shd w:val="clear" w:color="auto" w:fill="E4E4E4"/>
          </w:tcPr>
          <w:p w14:paraId="57149FF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8" w:type="dxa"/>
            <w:shd w:val="clear" w:color="auto" w:fill="D6E3BC" w:themeFill="accent3" w:themeFillTint="66"/>
            <w:vAlign w:val="center"/>
          </w:tcPr>
          <w:p w14:paraId="4D4A1C6D" w14:textId="77777777" w:rsidR="0031470B"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4</w:t>
            </w:r>
          </w:p>
        </w:tc>
        <w:tc>
          <w:tcPr>
            <w:tcW w:w="709" w:type="dxa"/>
            <w:tcBorders>
              <w:right w:val="single" w:sz="12" w:space="0" w:color="auto"/>
            </w:tcBorders>
            <w:shd w:val="clear" w:color="auto" w:fill="E4E4E4"/>
            <w:vAlign w:val="center"/>
          </w:tcPr>
          <w:p w14:paraId="2F315CF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left w:val="single" w:sz="12" w:space="0" w:color="auto"/>
            </w:tcBorders>
            <w:shd w:val="clear" w:color="auto" w:fill="D6E3BC" w:themeFill="accent3" w:themeFillTint="66"/>
            <w:vAlign w:val="center"/>
          </w:tcPr>
          <w:p w14:paraId="13C726C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709" w:type="dxa"/>
            <w:shd w:val="clear" w:color="auto" w:fill="D6E3BC" w:themeFill="accent3" w:themeFillTint="66"/>
            <w:vAlign w:val="center"/>
          </w:tcPr>
          <w:p w14:paraId="5A274DA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425" w:type="dxa"/>
            <w:shd w:val="clear" w:color="auto" w:fill="E4E4E4"/>
          </w:tcPr>
          <w:p w14:paraId="30D9C8D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shd w:val="clear" w:color="auto" w:fill="D6E3BC" w:themeFill="accent3" w:themeFillTint="66"/>
          </w:tcPr>
          <w:p w14:paraId="2DFAD884" w14:textId="77777777" w:rsidR="0031470B"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5</w:t>
            </w:r>
          </w:p>
        </w:tc>
        <w:tc>
          <w:tcPr>
            <w:tcW w:w="709" w:type="dxa"/>
            <w:shd w:val="clear" w:color="auto" w:fill="E4E4E4"/>
          </w:tcPr>
          <w:p w14:paraId="0B5115D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r w:rsidR="0031470B" w:rsidRPr="004D648D" w14:paraId="45F524EB" w14:textId="77777777" w:rsidTr="002B33B2">
        <w:trPr>
          <w:trHeight w:val="270"/>
          <w:jc w:val="center"/>
        </w:trPr>
        <w:tc>
          <w:tcPr>
            <w:tcW w:w="3261" w:type="dxa"/>
            <w:vAlign w:val="center"/>
          </w:tcPr>
          <w:p w14:paraId="796DC00D" w14:textId="77777777" w:rsidR="0031470B" w:rsidRPr="004D648D" w:rsidRDefault="0031470B" w:rsidP="002B33B2">
            <w:pPr>
              <w:overflowPunct/>
              <w:autoSpaceDE/>
              <w:autoSpaceDN/>
              <w:adjustRightInd/>
              <w:spacing w:before="20" w:after="20"/>
              <w:jc w:val="center"/>
              <w:textAlignment w:val="auto"/>
              <w:rPr>
                <w:rFonts w:eastAsia="Calibri" w:cstheme="minorHAnsi"/>
                <w:b/>
                <w:color w:val="365F91" w:themeColor="accent1" w:themeShade="BF"/>
                <w:sz w:val="18"/>
                <w:szCs w:val="18"/>
                <w:lang w:eastAsia="ja-JP"/>
              </w:rPr>
            </w:pPr>
            <w:r w:rsidRPr="004D648D">
              <w:rPr>
                <w:rFonts w:eastAsia="Calibri" w:cstheme="minorHAnsi"/>
                <w:b/>
                <w:color w:val="365F91" w:themeColor="accent1" w:themeShade="BF"/>
                <w:sz w:val="18"/>
                <w:szCs w:val="18"/>
                <w:lang w:eastAsia="ja-JP"/>
              </w:rPr>
              <w:t>Q6/2</w:t>
            </w:r>
            <w:r w:rsidRPr="004D648D">
              <w:rPr>
                <w:rFonts w:eastAsia="Calibri" w:cstheme="minorHAnsi"/>
                <w:bCs/>
                <w:color w:val="365F91" w:themeColor="accent1" w:themeShade="BF"/>
                <w:sz w:val="18"/>
                <w:szCs w:val="18"/>
                <w:lang w:eastAsia="ja-JP"/>
              </w:rPr>
              <w:t xml:space="preserve"> (virtual)</w:t>
            </w:r>
          </w:p>
        </w:tc>
        <w:tc>
          <w:tcPr>
            <w:tcW w:w="708" w:type="dxa"/>
            <w:tcBorders>
              <w:left w:val="single" w:sz="12" w:space="0" w:color="auto"/>
            </w:tcBorders>
          </w:tcPr>
          <w:p w14:paraId="026DB9D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shd w:val="clear" w:color="auto" w:fill="D6E3BC" w:themeFill="accent3" w:themeFillTint="66"/>
            <w:vAlign w:val="center"/>
          </w:tcPr>
          <w:p w14:paraId="467E73F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425" w:type="dxa"/>
            <w:shd w:val="clear" w:color="auto" w:fill="E4E4E4"/>
          </w:tcPr>
          <w:p w14:paraId="7C32EFC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shd w:val="clear" w:color="auto" w:fill="D6E3BC" w:themeFill="accent3" w:themeFillTint="66"/>
            <w:vAlign w:val="center"/>
          </w:tcPr>
          <w:p w14:paraId="492535C7" w14:textId="77777777" w:rsidR="0031470B"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4</w:t>
            </w:r>
          </w:p>
        </w:tc>
        <w:tc>
          <w:tcPr>
            <w:tcW w:w="709" w:type="dxa"/>
            <w:tcBorders>
              <w:right w:val="single" w:sz="12" w:space="0" w:color="auto"/>
            </w:tcBorders>
            <w:shd w:val="clear" w:color="auto" w:fill="E4E4E4"/>
            <w:vAlign w:val="center"/>
          </w:tcPr>
          <w:p w14:paraId="338CEBA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left w:val="single" w:sz="12" w:space="0" w:color="auto"/>
            </w:tcBorders>
            <w:shd w:val="clear" w:color="auto" w:fill="D6E3BC" w:themeFill="accent3" w:themeFillTint="66"/>
            <w:vAlign w:val="center"/>
          </w:tcPr>
          <w:p w14:paraId="4038859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4</w:t>
            </w:r>
          </w:p>
        </w:tc>
        <w:tc>
          <w:tcPr>
            <w:tcW w:w="708" w:type="dxa"/>
            <w:shd w:val="clear" w:color="auto" w:fill="D6E3BC" w:themeFill="accent3" w:themeFillTint="66"/>
            <w:vAlign w:val="center"/>
          </w:tcPr>
          <w:p w14:paraId="536A90C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4</w:t>
            </w:r>
          </w:p>
        </w:tc>
        <w:tc>
          <w:tcPr>
            <w:tcW w:w="426" w:type="dxa"/>
            <w:shd w:val="clear" w:color="auto" w:fill="E4E4E4"/>
          </w:tcPr>
          <w:p w14:paraId="3A40293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8" w:type="dxa"/>
            <w:shd w:val="clear" w:color="auto" w:fill="D6E3BC" w:themeFill="accent3" w:themeFillTint="66"/>
            <w:vAlign w:val="center"/>
          </w:tcPr>
          <w:p w14:paraId="4A79C213" w14:textId="77777777" w:rsidR="0031470B"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4</w:t>
            </w:r>
          </w:p>
        </w:tc>
        <w:tc>
          <w:tcPr>
            <w:tcW w:w="709" w:type="dxa"/>
            <w:tcBorders>
              <w:right w:val="single" w:sz="12" w:space="0" w:color="auto"/>
            </w:tcBorders>
            <w:shd w:val="clear" w:color="auto" w:fill="E4E4E4"/>
            <w:vAlign w:val="center"/>
          </w:tcPr>
          <w:p w14:paraId="3C173B5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left w:val="single" w:sz="12" w:space="0" w:color="auto"/>
            </w:tcBorders>
            <w:shd w:val="clear" w:color="auto" w:fill="D6E3BC" w:themeFill="accent3" w:themeFillTint="66"/>
            <w:vAlign w:val="center"/>
          </w:tcPr>
          <w:p w14:paraId="624CCD7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709" w:type="dxa"/>
            <w:shd w:val="clear" w:color="auto" w:fill="D6E3BC" w:themeFill="accent3" w:themeFillTint="66"/>
            <w:vAlign w:val="center"/>
          </w:tcPr>
          <w:p w14:paraId="37739CB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425" w:type="dxa"/>
            <w:shd w:val="clear" w:color="auto" w:fill="E4E4E4"/>
          </w:tcPr>
          <w:p w14:paraId="6950A2D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shd w:val="clear" w:color="auto" w:fill="D6E3BC" w:themeFill="accent3" w:themeFillTint="66"/>
          </w:tcPr>
          <w:p w14:paraId="558454C5" w14:textId="77777777" w:rsidR="0031470B"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5</w:t>
            </w:r>
          </w:p>
        </w:tc>
        <w:tc>
          <w:tcPr>
            <w:tcW w:w="709" w:type="dxa"/>
            <w:shd w:val="clear" w:color="auto" w:fill="E4E4E4"/>
          </w:tcPr>
          <w:p w14:paraId="50B4DFA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r w:rsidR="0031470B" w:rsidRPr="004D648D" w14:paraId="3E163FE1" w14:textId="77777777" w:rsidTr="002B33B2">
        <w:trPr>
          <w:trHeight w:val="270"/>
          <w:jc w:val="center"/>
        </w:trPr>
        <w:tc>
          <w:tcPr>
            <w:tcW w:w="3261" w:type="dxa"/>
            <w:vAlign w:val="center"/>
          </w:tcPr>
          <w:p w14:paraId="689632FF" w14:textId="77777777" w:rsidR="0031470B" w:rsidRPr="004D648D" w:rsidRDefault="0031470B" w:rsidP="002B33B2">
            <w:pPr>
              <w:overflowPunct/>
              <w:autoSpaceDE/>
              <w:autoSpaceDN/>
              <w:adjustRightInd/>
              <w:spacing w:before="20" w:after="20"/>
              <w:jc w:val="center"/>
              <w:textAlignment w:val="auto"/>
              <w:rPr>
                <w:rFonts w:eastAsia="Calibri" w:cstheme="minorHAnsi"/>
                <w:b/>
                <w:color w:val="365F91" w:themeColor="accent1" w:themeShade="BF"/>
                <w:sz w:val="18"/>
                <w:szCs w:val="18"/>
                <w:lang w:eastAsia="ja-JP"/>
              </w:rPr>
            </w:pPr>
            <w:r w:rsidRPr="004D648D">
              <w:rPr>
                <w:rFonts w:eastAsia="Calibri" w:cstheme="minorHAnsi"/>
                <w:b/>
                <w:color w:val="365F91" w:themeColor="accent1" w:themeShade="BF"/>
                <w:sz w:val="18"/>
                <w:szCs w:val="18"/>
                <w:lang w:eastAsia="ja-JP"/>
              </w:rPr>
              <w:t>Q7/2</w:t>
            </w:r>
            <w:r w:rsidRPr="004D648D">
              <w:rPr>
                <w:rFonts w:eastAsia="Calibri" w:cstheme="minorHAnsi"/>
                <w:bCs/>
                <w:color w:val="365F91" w:themeColor="accent1" w:themeShade="BF"/>
                <w:sz w:val="18"/>
                <w:szCs w:val="18"/>
                <w:lang w:eastAsia="ja-JP"/>
              </w:rPr>
              <w:t xml:space="preserve"> (virtual)</w:t>
            </w:r>
          </w:p>
        </w:tc>
        <w:tc>
          <w:tcPr>
            <w:tcW w:w="708" w:type="dxa"/>
            <w:tcBorders>
              <w:left w:val="single" w:sz="12" w:space="0" w:color="auto"/>
            </w:tcBorders>
          </w:tcPr>
          <w:p w14:paraId="652F427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shd w:val="clear" w:color="auto" w:fill="D6E3BC" w:themeFill="accent3" w:themeFillTint="66"/>
            <w:vAlign w:val="center"/>
          </w:tcPr>
          <w:p w14:paraId="6116BE2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425" w:type="dxa"/>
            <w:shd w:val="clear" w:color="auto" w:fill="E4E4E4"/>
          </w:tcPr>
          <w:p w14:paraId="4089CAF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shd w:val="clear" w:color="auto" w:fill="D6E3BC" w:themeFill="accent3" w:themeFillTint="66"/>
            <w:vAlign w:val="center"/>
          </w:tcPr>
          <w:p w14:paraId="013C35A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709" w:type="dxa"/>
            <w:tcBorders>
              <w:right w:val="single" w:sz="12" w:space="0" w:color="auto"/>
            </w:tcBorders>
            <w:shd w:val="clear" w:color="auto" w:fill="E4E4E4"/>
            <w:vAlign w:val="center"/>
          </w:tcPr>
          <w:p w14:paraId="7DE426C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left w:val="single" w:sz="12" w:space="0" w:color="auto"/>
            </w:tcBorders>
            <w:shd w:val="clear" w:color="auto" w:fill="D6E3BC" w:themeFill="accent3" w:themeFillTint="66"/>
            <w:vAlign w:val="center"/>
          </w:tcPr>
          <w:p w14:paraId="34B0A6F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708" w:type="dxa"/>
            <w:shd w:val="clear" w:color="auto" w:fill="D6E3BC" w:themeFill="accent3" w:themeFillTint="66"/>
            <w:vAlign w:val="center"/>
          </w:tcPr>
          <w:p w14:paraId="78013A4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426" w:type="dxa"/>
            <w:shd w:val="clear" w:color="auto" w:fill="E4E4E4"/>
          </w:tcPr>
          <w:p w14:paraId="6226722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8" w:type="dxa"/>
            <w:shd w:val="clear" w:color="auto" w:fill="D6E3BC" w:themeFill="accent3" w:themeFillTint="66"/>
            <w:vAlign w:val="center"/>
          </w:tcPr>
          <w:p w14:paraId="77F5A4B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709" w:type="dxa"/>
            <w:tcBorders>
              <w:right w:val="single" w:sz="12" w:space="0" w:color="auto"/>
            </w:tcBorders>
            <w:shd w:val="clear" w:color="auto" w:fill="E4E4E4"/>
            <w:vAlign w:val="center"/>
          </w:tcPr>
          <w:p w14:paraId="25BD184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left w:val="single" w:sz="12" w:space="0" w:color="auto"/>
            </w:tcBorders>
            <w:shd w:val="clear" w:color="auto" w:fill="D6E3BC" w:themeFill="accent3" w:themeFillTint="66"/>
            <w:vAlign w:val="center"/>
          </w:tcPr>
          <w:p w14:paraId="625982A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709" w:type="dxa"/>
            <w:shd w:val="clear" w:color="auto" w:fill="D6E3BC" w:themeFill="accent3" w:themeFillTint="66"/>
            <w:vAlign w:val="center"/>
          </w:tcPr>
          <w:p w14:paraId="1EF6549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425" w:type="dxa"/>
            <w:shd w:val="clear" w:color="auto" w:fill="E4E4E4"/>
          </w:tcPr>
          <w:p w14:paraId="6B177AA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shd w:val="clear" w:color="auto" w:fill="D6E3BC" w:themeFill="accent3" w:themeFillTint="66"/>
          </w:tcPr>
          <w:p w14:paraId="7EC9E834" w14:textId="77777777" w:rsidR="0031470B"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5</w:t>
            </w:r>
          </w:p>
        </w:tc>
        <w:tc>
          <w:tcPr>
            <w:tcW w:w="709" w:type="dxa"/>
            <w:shd w:val="clear" w:color="auto" w:fill="E4E4E4"/>
          </w:tcPr>
          <w:p w14:paraId="22DE1D4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r w:rsidR="0031470B" w:rsidRPr="004D648D" w14:paraId="0B8EF6B7" w14:textId="77777777" w:rsidTr="002B33B2">
        <w:trPr>
          <w:trHeight w:val="270"/>
          <w:jc w:val="center"/>
        </w:trPr>
        <w:tc>
          <w:tcPr>
            <w:tcW w:w="3261" w:type="dxa"/>
            <w:vAlign w:val="center"/>
          </w:tcPr>
          <w:p w14:paraId="769D63B7" w14:textId="77777777" w:rsidR="0031470B" w:rsidRPr="004D648D" w:rsidRDefault="0031470B" w:rsidP="002B33B2">
            <w:pPr>
              <w:overflowPunct/>
              <w:autoSpaceDE/>
              <w:autoSpaceDN/>
              <w:adjustRightInd/>
              <w:spacing w:before="20" w:after="20"/>
              <w:jc w:val="center"/>
              <w:textAlignment w:val="auto"/>
              <w:rPr>
                <w:rFonts w:eastAsia="Calibri" w:cstheme="minorHAnsi"/>
                <w:b/>
                <w:color w:val="365F91" w:themeColor="accent1" w:themeShade="BF"/>
                <w:sz w:val="18"/>
                <w:szCs w:val="18"/>
                <w:lang w:eastAsia="ja-JP"/>
              </w:rPr>
            </w:pPr>
            <w:r w:rsidRPr="004D648D">
              <w:rPr>
                <w:rFonts w:eastAsia="Calibri" w:cstheme="minorHAnsi"/>
                <w:b/>
                <w:color w:val="365F91" w:themeColor="accent1" w:themeShade="BF"/>
                <w:sz w:val="18"/>
                <w:szCs w:val="18"/>
                <w:lang w:eastAsia="ja-JP"/>
              </w:rPr>
              <w:t xml:space="preserve">Other </w:t>
            </w:r>
            <w:r w:rsidRPr="004D648D">
              <w:rPr>
                <w:rFonts w:eastAsia="Calibri" w:cstheme="minorHAnsi"/>
                <w:bCs/>
                <w:color w:val="365F91" w:themeColor="accent1" w:themeShade="BF"/>
                <w:sz w:val="18"/>
                <w:szCs w:val="18"/>
                <w:lang w:eastAsia="ja-JP"/>
              </w:rPr>
              <w:t>(virtual)</w:t>
            </w:r>
          </w:p>
        </w:tc>
        <w:tc>
          <w:tcPr>
            <w:tcW w:w="708" w:type="dxa"/>
            <w:tcBorders>
              <w:left w:val="single" w:sz="12" w:space="0" w:color="auto"/>
            </w:tcBorders>
          </w:tcPr>
          <w:p w14:paraId="0F07608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vAlign w:val="center"/>
          </w:tcPr>
          <w:p w14:paraId="290F47C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425" w:type="dxa"/>
            <w:shd w:val="clear" w:color="auto" w:fill="E4E4E4"/>
          </w:tcPr>
          <w:p w14:paraId="4A4084B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Pr>
          <w:p w14:paraId="2831276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right w:val="single" w:sz="12" w:space="0" w:color="auto"/>
            </w:tcBorders>
            <w:shd w:val="clear" w:color="auto" w:fill="E4E4E4"/>
            <w:vAlign w:val="center"/>
          </w:tcPr>
          <w:p w14:paraId="00C1144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left w:val="single" w:sz="12" w:space="0" w:color="auto"/>
            </w:tcBorders>
          </w:tcPr>
          <w:p w14:paraId="0A339F5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8" w:type="dxa"/>
            <w:vAlign w:val="center"/>
          </w:tcPr>
          <w:p w14:paraId="7973B0C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426" w:type="dxa"/>
            <w:shd w:val="clear" w:color="auto" w:fill="E4E4E4"/>
          </w:tcPr>
          <w:p w14:paraId="6650C8A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8" w:type="dxa"/>
            <w:vAlign w:val="center"/>
          </w:tcPr>
          <w:p w14:paraId="442E532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right w:val="single" w:sz="12" w:space="0" w:color="auto"/>
            </w:tcBorders>
            <w:shd w:val="clear" w:color="auto" w:fill="E4E4E4"/>
            <w:vAlign w:val="center"/>
          </w:tcPr>
          <w:p w14:paraId="403910F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left w:val="single" w:sz="12" w:space="0" w:color="auto"/>
            </w:tcBorders>
          </w:tcPr>
          <w:p w14:paraId="684D32C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vAlign w:val="center"/>
          </w:tcPr>
          <w:p w14:paraId="74A265C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425" w:type="dxa"/>
            <w:shd w:val="clear" w:color="auto" w:fill="E4E4E4"/>
          </w:tcPr>
          <w:p w14:paraId="1527101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vAlign w:val="center"/>
          </w:tcPr>
          <w:p w14:paraId="16A1B80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709" w:type="dxa"/>
            <w:tcBorders>
              <w:bottom w:val="single" w:sz="4" w:space="0" w:color="auto"/>
            </w:tcBorders>
            <w:shd w:val="clear" w:color="auto" w:fill="E4E4E4"/>
            <w:vAlign w:val="center"/>
          </w:tcPr>
          <w:p w14:paraId="551E6ED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bl>
    <w:p w14:paraId="069B7E56" w14:textId="77777777" w:rsidR="0031470B" w:rsidRPr="0031470B" w:rsidRDefault="0031470B" w:rsidP="0031470B">
      <w:pPr>
        <w:spacing w:before="40" w:after="360"/>
        <w:rPr>
          <w:rFonts w:cstheme="minorHAnsi"/>
          <w:sz w:val="18"/>
          <w:szCs w:val="18"/>
          <w:lang w:val="en-GB"/>
        </w:rPr>
      </w:pPr>
      <w:r w:rsidRPr="0031470B">
        <w:rPr>
          <w:rFonts w:cstheme="minorHAnsi"/>
          <w:b/>
          <w:bCs/>
          <w:sz w:val="18"/>
          <w:szCs w:val="18"/>
          <w:lang w:val="en-GB"/>
        </w:rPr>
        <w:t>Virtual session timings:</w:t>
      </w:r>
      <w:r w:rsidRPr="0031470B">
        <w:rPr>
          <w:rFonts w:cstheme="minorHAnsi"/>
          <w:sz w:val="18"/>
          <w:szCs w:val="18"/>
          <w:lang w:val="en-GB"/>
        </w:rPr>
        <w:t xml:space="preserve"> Session 1: 1000h-1115h - Session 2: 1130h-1245h - </w:t>
      </w:r>
      <w:r w:rsidRPr="004D648D">
        <w:rPr>
          <w:rFonts w:eastAsia="Calibri" w:cstheme="minorHAnsi"/>
          <w:b/>
          <w:bCs/>
          <w:noProof/>
          <w:sz w:val="16"/>
          <w:szCs w:val="16"/>
          <w:lang w:eastAsia="en-GB"/>
        </w:rPr>
        <w:drawing>
          <wp:inline distT="0" distB="0" distL="0" distR="0" wp14:anchorId="56613120" wp14:editId="69A67EC0">
            <wp:extent cx="152400" cy="145415"/>
            <wp:effectExtent l="0" t="0" r="0" b="6985"/>
            <wp:docPr id="1271334956" name="Picture 127133495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032169" name="Picture 1050032169" descr="Icon&#10;&#10;Description automatically generated"/>
                    <pic:cNvPicPr>
                      <a:picLocks noChangeAspect="1"/>
                    </pic:cNvPicPr>
                  </pic:nvPicPr>
                  <pic:blipFill>
                    <a:blip r:embed="rId46"/>
                    <a:stretch>
                      <a:fillRect/>
                    </a:stretch>
                  </pic:blipFill>
                  <pic:spPr>
                    <a:xfrm>
                      <a:off x="0" y="0"/>
                      <a:ext cx="153441" cy="146611"/>
                    </a:xfrm>
                    <a:prstGeom prst="rect">
                      <a:avLst/>
                    </a:prstGeom>
                  </pic:spPr>
                </pic:pic>
              </a:graphicData>
            </a:graphic>
          </wp:inline>
        </w:drawing>
      </w:r>
      <w:r w:rsidRPr="0031470B">
        <w:rPr>
          <w:rFonts w:cstheme="minorHAnsi"/>
          <w:sz w:val="18"/>
          <w:szCs w:val="18"/>
          <w:lang w:val="en-GB"/>
        </w:rPr>
        <w:t>: 1245h-1345h - Session 3: 1345h-1500h – Session 4: 1505h-1600h</w:t>
      </w:r>
    </w:p>
    <w:tbl>
      <w:tblPr>
        <w:tblW w:w="1495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276"/>
        <w:gridCol w:w="390"/>
        <w:gridCol w:w="390"/>
        <w:gridCol w:w="391"/>
        <w:gridCol w:w="391"/>
        <w:gridCol w:w="391"/>
        <w:gridCol w:w="391"/>
        <w:gridCol w:w="390"/>
        <w:gridCol w:w="390"/>
        <w:gridCol w:w="390"/>
        <w:gridCol w:w="391"/>
        <w:gridCol w:w="391"/>
        <w:gridCol w:w="391"/>
        <w:gridCol w:w="391"/>
        <w:gridCol w:w="391"/>
        <w:gridCol w:w="391"/>
        <w:gridCol w:w="391"/>
        <w:gridCol w:w="390"/>
        <w:gridCol w:w="391"/>
        <w:gridCol w:w="391"/>
        <w:gridCol w:w="391"/>
        <w:gridCol w:w="391"/>
        <w:gridCol w:w="391"/>
        <w:gridCol w:w="391"/>
        <w:gridCol w:w="390"/>
        <w:gridCol w:w="391"/>
        <w:gridCol w:w="391"/>
        <w:gridCol w:w="391"/>
        <w:gridCol w:w="391"/>
        <w:gridCol w:w="391"/>
        <w:gridCol w:w="391"/>
        <w:gridCol w:w="391"/>
        <w:gridCol w:w="390"/>
        <w:gridCol w:w="390"/>
        <w:gridCol w:w="391"/>
        <w:gridCol w:w="391"/>
      </w:tblGrid>
      <w:tr w:rsidR="0031470B" w:rsidRPr="004D648D" w14:paraId="0F5E7E1F" w14:textId="77777777" w:rsidTr="002B33B2">
        <w:trPr>
          <w:trHeight w:val="270"/>
          <w:jc w:val="center"/>
        </w:trPr>
        <w:tc>
          <w:tcPr>
            <w:tcW w:w="1276" w:type="dxa"/>
            <w:vMerge w:val="restart"/>
            <w:tcBorders>
              <w:top w:val="nil"/>
              <w:left w:val="nil"/>
            </w:tcBorders>
            <w:vAlign w:val="center"/>
          </w:tcPr>
          <w:p w14:paraId="164A5108" w14:textId="77777777" w:rsidR="0031470B" w:rsidRPr="0031470B" w:rsidRDefault="0031470B" w:rsidP="002B33B2">
            <w:pPr>
              <w:overflowPunct/>
              <w:autoSpaceDE/>
              <w:autoSpaceDN/>
              <w:adjustRightInd/>
              <w:spacing w:before="20" w:after="20"/>
              <w:jc w:val="center"/>
              <w:textAlignment w:val="auto"/>
              <w:rPr>
                <w:rFonts w:eastAsia="Calibri" w:cstheme="minorHAnsi"/>
                <w:b/>
                <w:sz w:val="16"/>
                <w:szCs w:val="16"/>
                <w:lang w:val="en-GB" w:eastAsia="ja-JP"/>
              </w:rPr>
            </w:pPr>
          </w:p>
        </w:tc>
        <w:tc>
          <w:tcPr>
            <w:tcW w:w="2734" w:type="dxa"/>
            <w:gridSpan w:val="7"/>
            <w:tcBorders>
              <w:right w:val="single" w:sz="6" w:space="0" w:color="FFFFFF" w:themeColor="background1"/>
            </w:tcBorders>
            <w:shd w:val="clear" w:color="auto" w:fill="002060"/>
            <w:vAlign w:val="center"/>
          </w:tcPr>
          <w:p w14:paraId="3C1364B1" w14:textId="77777777" w:rsidR="0031470B" w:rsidRPr="004D648D" w:rsidRDefault="0031470B" w:rsidP="002B33B2">
            <w:pPr>
              <w:overflowPunct/>
              <w:autoSpaceDE/>
              <w:autoSpaceDN/>
              <w:adjustRightInd/>
              <w:spacing w:before="0"/>
              <w:jc w:val="center"/>
              <w:textAlignment w:val="auto"/>
              <w:rPr>
                <w:rFonts w:eastAsia="Calibri" w:cstheme="minorHAnsi"/>
                <w:b/>
                <w:bCs/>
                <w:color w:val="FFFFFF" w:themeColor="background1"/>
                <w:sz w:val="16"/>
                <w:szCs w:val="16"/>
                <w:lang w:eastAsia="ja-JP"/>
              </w:rPr>
            </w:pPr>
            <w:r w:rsidRPr="004D648D">
              <w:rPr>
                <w:rFonts w:eastAsia="Calibri" w:cstheme="minorHAnsi"/>
                <w:b/>
                <w:bCs/>
                <w:color w:val="FFFFFF" w:themeColor="background1"/>
                <w:sz w:val="16"/>
                <w:szCs w:val="16"/>
                <w:lang w:eastAsia="ja-JP"/>
              </w:rPr>
              <w:t>Monday,</w:t>
            </w:r>
            <w:r w:rsidRPr="004D648D">
              <w:rPr>
                <w:rFonts w:eastAsia="Calibri" w:cstheme="minorHAnsi"/>
                <w:b/>
                <w:bCs/>
                <w:color w:val="FFFFFF" w:themeColor="background1"/>
                <w:sz w:val="16"/>
                <w:szCs w:val="16"/>
                <w:lang w:eastAsia="ja-JP"/>
              </w:rPr>
              <w:br/>
            </w:r>
            <w:r>
              <w:rPr>
                <w:rFonts w:eastAsia="Calibri" w:cstheme="minorHAnsi"/>
                <w:b/>
                <w:bCs/>
                <w:color w:val="FFFFFF" w:themeColor="background1"/>
                <w:sz w:val="16"/>
                <w:szCs w:val="16"/>
                <w:lang w:eastAsia="ja-JP"/>
              </w:rPr>
              <w:t xml:space="preserve">14 </w:t>
            </w:r>
            <w:r>
              <w:rPr>
                <w:rFonts w:eastAsia="Calibri" w:cstheme="minorHAnsi"/>
                <w:b/>
                <w:bCs/>
                <w:color w:val="FFFFFF" w:themeColor="background1"/>
                <w:sz w:val="18"/>
                <w:szCs w:val="18"/>
                <w:lang w:eastAsia="ja-JP"/>
              </w:rPr>
              <w:t>September</w:t>
            </w:r>
            <w:r w:rsidRPr="004D648D">
              <w:rPr>
                <w:rFonts w:eastAsia="Calibri" w:cstheme="minorHAnsi"/>
                <w:b/>
                <w:bCs/>
                <w:color w:val="FFFFFF" w:themeColor="background1"/>
                <w:sz w:val="16"/>
                <w:szCs w:val="16"/>
                <w:lang w:eastAsia="ja-JP"/>
              </w:rPr>
              <w:t xml:space="preserve"> 2026</w:t>
            </w:r>
          </w:p>
        </w:tc>
        <w:tc>
          <w:tcPr>
            <w:tcW w:w="2735" w:type="dxa"/>
            <w:gridSpan w:val="7"/>
            <w:tcBorders>
              <w:left w:val="single" w:sz="6" w:space="0" w:color="FFFFFF" w:themeColor="background1"/>
              <w:right w:val="single" w:sz="6" w:space="0" w:color="FFFFFF" w:themeColor="background1"/>
            </w:tcBorders>
            <w:shd w:val="clear" w:color="auto" w:fill="002060"/>
            <w:vAlign w:val="center"/>
          </w:tcPr>
          <w:p w14:paraId="4F0AAA66" w14:textId="77777777" w:rsidR="0031470B" w:rsidRPr="004D648D" w:rsidRDefault="0031470B" w:rsidP="002B33B2">
            <w:pPr>
              <w:overflowPunct/>
              <w:autoSpaceDE/>
              <w:autoSpaceDN/>
              <w:adjustRightInd/>
              <w:spacing w:before="0"/>
              <w:jc w:val="center"/>
              <w:textAlignment w:val="auto"/>
              <w:rPr>
                <w:rFonts w:eastAsia="Calibri" w:cstheme="minorHAnsi"/>
                <w:b/>
                <w:bCs/>
                <w:color w:val="FFFFFF" w:themeColor="background1"/>
                <w:sz w:val="16"/>
                <w:szCs w:val="16"/>
                <w:lang w:eastAsia="ja-JP"/>
              </w:rPr>
            </w:pPr>
            <w:r w:rsidRPr="004D648D">
              <w:rPr>
                <w:rFonts w:eastAsia="Calibri" w:cstheme="minorHAnsi"/>
                <w:b/>
                <w:bCs/>
                <w:color w:val="FFFFFF" w:themeColor="background1"/>
                <w:sz w:val="16"/>
                <w:szCs w:val="16"/>
                <w:lang w:eastAsia="ja-JP"/>
              </w:rPr>
              <w:t>Tuesday,</w:t>
            </w:r>
            <w:r w:rsidRPr="004D648D">
              <w:rPr>
                <w:rFonts w:eastAsia="Calibri" w:cstheme="minorHAnsi"/>
                <w:b/>
                <w:bCs/>
                <w:color w:val="FFFFFF" w:themeColor="background1"/>
                <w:sz w:val="16"/>
                <w:szCs w:val="16"/>
                <w:lang w:eastAsia="ja-JP"/>
              </w:rPr>
              <w:br/>
            </w:r>
            <w:r>
              <w:rPr>
                <w:rFonts w:eastAsia="Calibri" w:cstheme="minorHAnsi"/>
                <w:b/>
                <w:bCs/>
                <w:color w:val="FFFFFF" w:themeColor="background1"/>
                <w:sz w:val="18"/>
                <w:szCs w:val="18"/>
                <w:lang w:eastAsia="ja-JP"/>
              </w:rPr>
              <w:t>15 September</w:t>
            </w:r>
            <w:r w:rsidRPr="004D648D">
              <w:rPr>
                <w:rFonts w:eastAsia="Calibri" w:cstheme="minorHAnsi"/>
                <w:b/>
                <w:bCs/>
                <w:color w:val="FFFFFF" w:themeColor="background1"/>
                <w:sz w:val="18"/>
                <w:szCs w:val="18"/>
                <w:lang w:eastAsia="ja-JP"/>
              </w:rPr>
              <w:t xml:space="preserve"> </w:t>
            </w:r>
            <w:r w:rsidRPr="004D648D">
              <w:rPr>
                <w:rFonts w:eastAsia="Calibri" w:cstheme="minorHAnsi"/>
                <w:b/>
                <w:bCs/>
                <w:color w:val="FFFFFF" w:themeColor="background1"/>
                <w:sz w:val="16"/>
                <w:szCs w:val="16"/>
                <w:lang w:eastAsia="ja-JP"/>
              </w:rPr>
              <w:t>2026</w:t>
            </w:r>
          </w:p>
        </w:tc>
        <w:tc>
          <w:tcPr>
            <w:tcW w:w="2736" w:type="dxa"/>
            <w:gridSpan w:val="7"/>
            <w:tcBorders>
              <w:left w:val="single" w:sz="6" w:space="0" w:color="FFFFFF" w:themeColor="background1"/>
              <w:right w:val="single" w:sz="6" w:space="0" w:color="FFFFFF" w:themeColor="background1"/>
            </w:tcBorders>
            <w:shd w:val="clear" w:color="auto" w:fill="002060"/>
            <w:vAlign w:val="center"/>
          </w:tcPr>
          <w:p w14:paraId="6737EB8F" w14:textId="77777777" w:rsidR="0031470B" w:rsidRPr="004D648D" w:rsidRDefault="0031470B" w:rsidP="002B33B2">
            <w:pPr>
              <w:overflowPunct/>
              <w:autoSpaceDE/>
              <w:autoSpaceDN/>
              <w:adjustRightInd/>
              <w:spacing w:before="0"/>
              <w:jc w:val="center"/>
              <w:textAlignment w:val="auto"/>
              <w:rPr>
                <w:rFonts w:eastAsia="Calibri" w:cstheme="minorHAnsi"/>
                <w:b/>
                <w:bCs/>
                <w:color w:val="FFFFFF" w:themeColor="background1"/>
                <w:sz w:val="16"/>
                <w:szCs w:val="16"/>
                <w:lang w:eastAsia="ja-JP"/>
              </w:rPr>
            </w:pPr>
            <w:r w:rsidRPr="004D648D">
              <w:rPr>
                <w:rFonts w:eastAsia="Calibri" w:cstheme="minorHAnsi"/>
                <w:b/>
                <w:bCs/>
                <w:color w:val="FFFFFF" w:themeColor="background1"/>
                <w:sz w:val="16"/>
                <w:szCs w:val="16"/>
                <w:lang w:eastAsia="ja-JP"/>
              </w:rPr>
              <w:t>Wednesday,</w:t>
            </w:r>
            <w:r w:rsidRPr="004D648D">
              <w:rPr>
                <w:rFonts w:eastAsia="Calibri" w:cstheme="minorHAnsi"/>
                <w:b/>
                <w:bCs/>
                <w:color w:val="FFFFFF" w:themeColor="background1"/>
                <w:sz w:val="16"/>
                <w:szCs w:val="16"/>
                <w:lang w:eastAsia="ja-JP"/>
              </w:rPr>
              <w:br/>
            </w:r>
            <w:r>
              <w:rPr>
                <w:rFonts w:eastAsia="Calibri" w:cstheme="minorHAnsi"/>
                <w:b/>
                <w:bCs/>
                <w:color w:val="FFFFFF" w:themeColor="background1"/>
                <w:sz w:val="16"/>
                <w:szCs w:val="16"/>
                <w:lang w:eastAsia="ja-JP"/>
              </w:rPr>
              <w:t xml:space="preserve">16 </w:t>
            </w:r>
            <w:r>
              <w:rPr>
                <w:rFonts w:eastAsia="Calibri" w:cstheme="minorHAnsi"/>
                <w:b/>
                <w:bCs/>
                <w:color w:val="FFFFFF" w:themeColor="background1"/>
                <w:sz w:val="18"/>
                <w:szCs w:val="18"/>
                <w:lang w:eastAsia="ja-JP"/>
              </w:rPr>
              <w:t>September</w:t>
            </w:r>
            <w:r w:rsidRPr="004D648D">
              <w:rPr>
                <w:rFonts w:eastAsia="Calibri" w:cstheme="minorHAnsi"/>
                <w:b/>
                <w:bCs/>
                <w:color w:val="FFFFFF" w:themeColor="background1"/>
                <w:sz w:val="16"/>
                <w:szCs w:val="16"/>
                <w:lang w:eastAsia="ja-JP"/>
              </w:rPr>
              <w:t xml:space="preserve"> 2026</w:t>
            </w:r>
          </w:p>
        </w:tc>
        <w:tc>
          <w:tcPr>
            <w:tcW w:w="2736" w:type="dxa"/>
            <w:gridSpan w:val="7"/>
            <w:tcBorders>
              <w:left w:val="single" w:sz="6" w:space="0" w:color="FFFFFF" w:themeColor="background1"/>
              <w:right w:val="single" w:sz="6" w:space="0" w:color="FFFFFF" w:themeColor="background1"/>
            </w:tcBorders>
            <w:shd w:val="clear" w:color="auto" w:fill="002060"/>
            <w:vAlign w:val="center"/>
          </w:tcPr>
          <w:p w14:paraId="6754CB5A" w14:textId="77777777" w:rsidR="0031470B" w:rsidRPr="004D648D" w:rsidRDefault="0031470B" w:rsidP="002B33B2">
            <w:pPr>
              <w:overflowPunct/>
              <w:autoSpaceDE/>
              <w:autoSpaceDN/>
              <w:adjustRightInd/>
              <w:spacing w:before="0"/>
              <w:jc w:val="center"/>
              <w:textAlignment w:val="auto"/>
              <w:rPr>
                <w:rFonts w:eastAsia="Calibri" w:cstheme="minorHAnsi"/>
                <w:b/>
                <w:bCs/>
                <w:color w:val="FFFFFF" w:themeColor="background1"/>
                <w:sz w:val="16"/>
                <w:szCs w:val="16"/>
                <w:lang w:eastAsia="ja-JP"/>
              </w:rPr>
            </w:pPr>
            <w:r w:rsidRPr="004D648D">
              <w:rPr>
                <w:rFonts w:eastAsia="Calibri" w:cstheme="minorHAnsi"/>
                <w:b/>
                <w:bCs/>
                <w:color w:val="FFFFFF" w:themeColor="background1"/>
                <w:sz w:val="16"/>
                <w:szCs w:val="16"/>
                <w:lang w:eastAsia="ja-JP"/>
              </w:rPr>
              <w:t>Thursday,</w:t>
            </w:r>
            <w:r w:rsidRPr="004D648D">
              <w:rPr>
                <w:rFonts w:eastAsia="Calibri" w:cstheme="minorHAnsi"/>
                <w:b/>
                <w:bCs/>
                <w:color w:val="FFFFFF" w:themeColor="background1"/>
                <w:sz w:val="16"/>
                <w:szCs w:val="16"/>
                <w:lang w:eastAsia="ja-JP"/>
              </w:rPr>
              <w:br/>
            </w:r>
            <w:r>
              <w:rPr>
                <w:rFonts w:eastAsia="Calibri" w:cstheme="minorHAnsi"/>
                <w:b/>
                <w:bCs/>
                <w:color w:val="FFFFFF" w:themeColor="background1"/>
                <w:sz w:val="16"/>
                <w:szCs w:val="16"/>
                <w:lang w:eastAsia="ja-JP"/>
              </w:rPr>
              <w:t xml:space="preserve">17 </w:t>
            </w:r>
            <w:r>
              <w:rPr>
                <w:rFonts w:eastAsia="Calibri" w:cstheme="minorHAnsi"/>
                <w:b/>
                <w:bCs/>
                <w:color w:val="FFFFFF" w:themeColor="background1"/>
                <w:sz w:val="18"/>
                <w:szCs w:val="18"/>
                <w:lang w:eastAsia="ja-JP"/>
              </w:rPr>
              <w:t>September</w:t>
            </w:r>
            <w:r w:rsidRPr="004D648D">
              <w:rPr>
                <w:rFonts w:eastAsia="Calibri" w:cstheme="minorHAnsi"/>
                <w:b/>
                <w:bCs/>
                <w:color w:val="FFFFFF" w:themeColor="background1"/>
                <w:sz w:val="16"/>
                <w:szCs w:val="16"/>
                <w:lang w:eastAsia="ja-JP"/>
              </w:rPr>
              <w:t xml:space="preserve"> 2026</w:t>
            </w:r>
          </w:p>
        </w:tc>
        <w:tc>
          <w:tcPr>
            <w:tcW w:w="2735" w:type="dxa"/>
            <w:gridSpan w:val="7"/>
            <w:tcBorders>
              <w:left w:val="single" w:sz="6" w:space="0" w:color="FFFFFF" w:themeColor="background1"/>
            </w:tcBorders>
            <w:shd w:val="clear" w:color="auto" w:fill="002060"/>
          </w:tcPr>
          <w:p w14:paraId="3B0A25F2" w14:textId="77777777" w:rsidR="0031470B" w:rsidRPr="004D648D" w:rsidRDefault="0031470B" w:rsidP="002B33B2">
            <w:pPr>
              <w:overflowPunct/>
              <w:autoSpaceDE/>
              <w:autoSpaceDN/>
              <w:adjustRightInd/>
              <w:spacing w:before="0"/>
              <w:jc w:val="center"/>
              <w:textAlignment w:val="auto"/>
              <w:rPr>
                <w:rFonts w:eastAsia="Calibri" w:cstheme="minorHAnsi"/>
                <w:b/>
                <w:bCs/>
                <w:color w:val="FFFFFF" w:themeColor="background1"/>
                <w:sz w:val="16"/>
                <w:szCs w:val="16"/>
                <w:lang w:eastAsia="ja-JP"/>
              </w:rPr>
            </w:pPr>
            <w:r w:rsidRPr="004D648D">
              <w:rPr>
                <w:rFonts w:eastAsia="Calibri" w:cstheme="minorHAnsi"/>
                <w:b/>
                <w:bCs/>
                <w:color w:val="FFFFFF" w:themeColor="background1"/>
                <w:sz w:val="16"/>
                <w:szCs w:val="16"/>
                <w:lang w:eastAsia="ja-JP"/>
              </w:rPr>
              <w:t>Friday,</w:t>
            </w:r>
            <w:r w:rsidRPr="004D648D">
              <w:rPr>
                <w:rFonts w:eastAsia="Calibri" w:cstheme="minorHAnsi"/>
                <w:b/>
                <w:bCs/>
                <w:color w:val="FFFFFF" w:themeColor="background1"/>
                <w:sz w:val="16"/>
                <w:szCs w:val="16"/>
                <w:lang w:eastAsia="ja-JP"/>
              </w:rPr>
              <w:br/>
            </w:r>
            <w:r>
              <w:rPr>
                <w:rFonts w:eastAsia="Calibri" w:cstheme="minorHAnsi"/>
                <w:b/>
                <w:bCs/>
                <w:color w:val="FFFFFF" w:themeColor="background1"/>
                <w:sz w:val="16"/>
                <w:szCs w:val="16"/>
                <w:lang w:eastAsia="ja-JP"/>
              </w:rPr>
              <w:t xml:space="preserve">18 </w:t>
            </w:r>
            <w:r>
              <w:rPr>
                <w:rFonts w:eastAsia="Calibri" w:cstheme="minorHAnsi"/>
                <w:b/>
                <w:bCs/>
                <w:color w:val="FFFFFF" w:themeColor="background1"/>
                <w:sz w:val="18"/>
                <w:szCs w:val="18"/>
                <w:lang w:eastAsia="ja-JP"/>
              </w:rPr>
              <w:t>September</w:t>
            </w:r>
            <w:r w:rsidRPr="004D648D">
              <w:rPr>
                <w:rFonts w:eastAsia="Calibri" w:cstheme="minorHAnsi"/>
                <w:b/>
                <w:bCs/>
                <w:color w:val="FFFFFF" w:themeColor="background1"/>
                <w:sz w:val="16"/>
                <w:szCs w:val="16"/>
                <w:lang w:eastAsia="ja-JP"/>
              </w:rPr>
              <w:t xml:space="preserve"> 2026</w:t>
            </w:r>
          </w:p>
        </w:tc>
      </w:tr>
      <w:tr w:rsidR="0031470B" w:rsidRPr="004D648D" w14:paraId="2C1B35DE" w14:textId="77777777" w:rsidTr="002B33B2">
        <w:trPr>
          <w:trHeight w:val="270"/>
          <w:jc w:val="center"/>
        </w:trPr>
        <w:tc>
          <w:tcPr>
            <w:tcW w:w="1276" w:type="dxa"/>
            <w:vMerge/>
            <w:tcBorders>
              <w:left w:val="nil"/>
            </w:tcBorders>
            <w:vAlign w:val="center"/>
          </w:tcPr>
          <w:p w14:paraId="3719307F" w14:textId="77777777" w:rsidR="0031470B" w:rsidRPr="004D648D" w:rsidRDefault="0031470B" w:rsidP="002B33B2">
            <w:pPr>
              <w:overflowPunct/>
              <w:autoSpaceDE/>
              <w:autoSpaceDN/>
              <w:adjustRightInd/>
              <w:spacing w:before="20" w:after="20"/>
              <w:jc w:val="center"/>
              <w:textAlignment w:val="auto"/>
              <w:rPr>
                <w:rFonts w:eastAsia="Calibri" w:cstheme="minorHAnsi"/>
                <w:b/>
                <w:sz w:val="16"/>
                <w:szCs w:val="16"/>
                <w:lang w:eastAsia="ja-JP"/>
              </w:rPr>
            </w:pPr>
          </w:p>
        </w:tc>
        <w:tc>
          <w:tcPr>
            <w:tcW w:w="390" w:type="dxa"/>
            <w:shd w:val="clear" w:color="auto" w:fill="E4E4E4"/>
          </w:tcPr>
          <w:p w14:paraId="5C664BA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0</w:t>
            </w:r>
          </w:p>
        </w:tc>
        <w:tc>
          <w:tcPr>
            <w:tcW w:w="390" w:type="dxa"/>
            <w:vAlign w:val="center"/>
          </w:tcPr>
          <w:p w14:paraId="5B72405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1</w:t>
            </w:r>
          </w:p>
        </w:tc>
        <w:tc>
          <w:tcPr>
            <w:tcW w:w="391" w:type="dxa"/>
            <w:vAlign w:val="center"/>
          </w:tcPr>
          <w:p w14:paraId="491BBD5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2</w:t>
            </w:r>
          </w:p>
        </w:tc>
        <w:tc>
          <w:tcPr>
            <w:tcW w:w="391" w:type="dxa"/>
            <w:shd w:val="clear" w:color="auto" w:fill="E4E4E4"/>
          </w:tcPr>
          <w:p w14:paraId="483BD47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b/>
                <w:bCs/>
                <w:noProof/>
                <w:sz w:val="16"/>
                <w:szCs w:val="16"/>
                <w:lang w:eastAsia="en-GB"/>
              </w:rPr>
              <w:drawing>
                <wp:inline distT="0" distB="0" distL="0" distR="0" wp14:anchorId="33597BB2" wp14:editId="0AEB1D61">
                  <wp:extent cx="152400" cy="145415"/>
                  <wp:effectExtent l="0" t="0" r="0" b="6985"/>
                  <wp:docPr id="1050032169" name="Picture 105003216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032169" name="Picture 1050032169" descr="Icon&#10;&#10;Description automatically generated"/>
                          <pic:cNvPicPr>
                            <a:picLocks noChangeAspect="1"/>
                          </pic:cNvPicPr>
                        </pic:nvPicPr>
                        <pic:blipFill>
                          <a:blip r:embed="rId46"/>
                          <a:stretch>
                            <a:fillRect/>
                          </a:stretch>
                        </pic:blipFill>
                        <pic:spPr>
                          <a:xfrm>
                            <a:off x="0" y="0"/>
                            <a:ext cx="153441" cy="146611"/>
                          </a:xfrm>
                          <a:prstGeom prst="rect">
                            <a:avLst/>
                          </a:prstGeom>
                        </pic:spPr>
                      </pic:pic>
                    </a:graphicData>
                  </a:graphic>
                </wp:inline>
              </w:drawing>
            </w:r>
          </w:p>
        </w:tc>
        <w:tc>
          <w:tcPr>
            <w:tcW w:w="391" w:type="dxa"/>
            <w:vAlign w:val="center"/>
          </w:tcPr>
          <w:p w14:paraId="3A5226C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3</w:t>
            </w:r>
          </w:p>
        </w:tc>
        <w:tc>
          <w:tcPr>
            <w:tcW w:w="391" w:type="dxa"/>
            <w:vAlign w:val="center"/>
          </w:tcPr>
          <w:p w14:paraId="7CA77D4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4</w:t>
            </w:r>
          </w:p>
        </w:tc>
        <w:tc>
          <w:tcPr>
            <w:tcW w:w="390" w:type="dxa"/>
            <w:tcBorders>
              <w:right w:val="single" w:sz="12" w:space="0" w:color="auto"/>
            </w:tcBorders>
            <w:shd w:val="clear" w:color="auto" w:fill="E4E4E4"/>
          </w:tcPr>
          <w:p w14:paraId="407F1CA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5</w:t>
            </w:r>
          </w:p>
        </w:tc>
        <w:tc>
          <w:tcPr>
            <w:tcW w:w="390" w:type="dxa"/>
            <w:tcBorders>
              <w:left w:val="single" w:sz="12" w:space="0" w:color="auto"/>
            </w:tcBorders>
            <w:shd w:val="clear" w:color="auto" w:fill="E4E4E4"/>
          </w:tcPr>
          <w:p w14:paraId="677C4F7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0</w:t>
            </w:r>
          </w:p>
        </w:tc>
        <w:tc>
          <w:tcPr>
            <w:tcW w:w="390" w:type="dxa"/>
            <w:vAlign w:val="center"/>
          </w:tcPr>
          <w:p w14:paraId="2700BB8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1</w:t>
            </w:r>
          </w:p>
        </w:tc>
        <w:tc>
          <w:tcPr>
            <w:tcW w:w="391" w:type="dxa"/>
            <w:vAlign w:val="center"/>
          </w:tcPr>
          <w:p w14:paraId="62261DB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2</w:t>
            </w:r>
          </w:p>
        </w:tc>
        <w:tc>
          <w:tcPr>
            <w:tcW w:w="391" w:type="dxa"/>
            <w:shd w:val="clear" w:color="auto" w:fill="E4E4E4"/>
          </w:tcPr>
          <w:p w14:paraId="6B4E540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b/>
                <w:bCs/>
                <w:noProof/>
                <w:sz w:val="16"/>
                <w:szCs w:val="16"/>
                <w:lang w:eastAsia="en-GB"/>
              </w:rPr>
              <w:drawing>
                <wp:inline distT="0" distB="0" distL="0" distR="0" wp14:anchorId="78D2D12D" wp14:editId="4AAF9B5D">
                  <wp:extent cx="152400" cy="145415"/>
                  <wp:effectExtent l="0" t="0" r="0" b="6985"/>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a:picLocks noChangeAspect="1"/>
                          </pic:cNvPicPr>
                        </pic:nvPicPr>
                        <pic:blipFill>
                          <a:blip r:embed="rId46"/>
                          <a:stretch>
                            <a:fillRect/>
                          </a:stretch>
                        </pic:blipFill>
                        <pic:spPr>
                          <a:xfrm>
                            <a:off x="0" y="0"/>
                            <a:ext cx="153441" cy="146611"/>
                          </a:xfrm>
                          <a:prstGeom prst="rect">
                            <a:avLst/>
                          </a:prstGeom>
                        </pic:spPr>
                      </pic:pic>
                    </a:graphicData>
                  </a:graphic>
                </wp:inline>
              </w:drawing>
            </w:r>
          </w:p>
        </w:tc>
        <w:tc>
          <w:tcPr>
            <w:tcW w:w="391" w:type="dxa"/>
            <w:vAlign w:val="center"/>
          </w:tcPr>
          <w:p w14:paraId="36FBC33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3</w:t>
            </w:r>
          </w:p>
        </w:tc>
        <w:tc>
          <w:tcPr>
            <w:tcW w:w="391" w:type="dxa"/>
            <w:vAlign w:val="center"/>
          </w:tcPr>
          <w:p w14:paraId="737C703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4</w:t>
            </w:r>
          </w:p>
        </w:tc>
        <w:tc>
          <w:tcPr>
            <w:tcW w:w="391" w:type="dxa"/>
            <w:tcBorders>
              <w:right w:val="single" w:sz="12" w:space="0" w:color="auto"/>
            </w:tcBorders>
            <w:shd w:val="clear" w:color="auto" w:fill="E4E4E4"/>
          </w:tcPr>
          <w:p w14:paraId="07E8DA8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5</w:t>
            </w:r>
          </w:p>
        </w:tc>
        <w:tc>
          <w:tcPr>
            <w:tcW w:w="391" w:type="dxa"/>
            <w:tcBorders>
              <w:left w:val="single" w:sz="12" w:space="0" w:color="auto"/>
            </w:tcBorders>
            <w:shd w:val="clear" w:color="auto" w:fill="E4E4E4"/>
          </w:tcPr>
          <w:p w14:paraId="0B140E8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0</w:t>
            </w:r>
          </w:p>
        </w:tc>
        <w:tc>
          <w:tcPr>
            <w:tcW w:w="391" w:type="dxa"/>
            <w:vAlign w:val="center"/>
          </w:tcPr>
          <w:p w14:paraId="1B7E7F0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1</w:t>
            </w:r>
          </w:p>
        </w:tc>
        <w:tc>
          <w:tcPr>
            <w:tcW w:w="390" w:type="dxa"/>
            <w:vAlign w:val="center"/>
          </w:tcPr>
          <w:p w14:paraId="5EDC008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2</w:t>
            </w:r>
          </w:p>
        </w:tc>
        <w:tc>
          <w:tcPr>
            <w:tcW w:w="391" w:type="dxa"/>
            <w:shd w:val="clear" w:color="auto" w:fill="E4E4E4"/>
          </w:tcPr>
          <w:p w14:paraId="390D958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b/>
                <w:bCs/>
                <w:noProof/>
                <w:sz w:val="16"/>
                <w:szCs w:val="16"/>
                <w:lang w:eastAsia="en-GB"/>
              </w:rPr>
              <w:drawing>
                <wp:inline distT="0" distB="0" distL="0" distR="0" wp14:anchorId="4DE82DE7" wp14:editId="5F35DF11">
                  <wp:extent cx="152400" cy="145415"/>
                  <wp:effectExtent l="0" t="0" r="0" b="6985"/>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a:picLocks noChangeAspect="1"/>
                          </pic:cNvPicPr>
                        </pic:nvPicPr>
                        <pic:blipFill>
                          <a:blip r:embed="rId46"/>
                          <a:stretch>
                            <a:fillRect/>
                          </a:stretch>
                        </pic:blipFill>
                        <pic:spPr>
                          <a:xfrm>
                            <a:off x="0" y="0"/>
                            <a:ext cx="153441" cy="146611"/>
                          </a:xfrm>
                          <a:prstGeom prst="rect">
                            <a:avLst/>
                          </a:prstGeom>
                        </pic:spPr>
                      </pic:pic>
                    </a:graphicData>
                  </a:graphic>
                </wp:inline>
              </w:drawing>
            </w:r>
          </w:p>
        </w:tc>
        <w:tc>
          <w:tcPr>
            <w:tcW w:w="391" w:type="dxa"/>
            <w:vAlign w:val="center"/>
          </w:tcPr>
          <w:p w14:paraId="592E75B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3</w:t>
            </w:r>
          </w:p>
        </w:tc>
        <w:tc>
          <w:tcPr>
            <w:tcW w:w="391" w:type="dxa"/>
            <w:vAlign w:val="center"/>
          </w:tcPr>
          <w:p w14:paraId="6667029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4</w:t>
            </w:r>
          </w:p>
        </w:tc>
        <w:tc>
          <w:tcPr>
            <w:tcW w:w="391" w:type="dxa"/>
            <w:tcBorders>
              <w:right w:val="single" w:sz="12" w:space="0" w:color="auto"/>
            </w:tcBorders>
            <w:shd w:val="clear" w:color="auto" w:fill="E4E4E4"/>
          </w:tcPr>
          <w:p w14:paraId="18DB202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5</w:t>
            </w:r>
          </w:p>
        </w:tc>
        <w:tc>
          <w:tcPr>
            <w:tcW w:w="391" w:type="dxa"/>
            <w:tcBorders>
              <w:left w:val="single" w:sz="12" w:space="0" w:color="auto"/>
            </w:tcBorders>
            <w:shd w:val="clear" w:color="auto" w:fill="E4E4E4"/>
          </w:tcPr>
          <w:p w14:paraId="296DC5C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0</w:t>
            </w:r>
          </w:p>
        </w:tc>
        <w:tc>
          <w:tcPr>
            <w:tcW w:w="391" w:type="dxa"/>
            <w:vAlign w:val="center"/>
          </w:tcPr>
          <w:p w14:paraId="7349009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1</w:t>
            </w:r>
          </w:p>
        </w:tc>
        <w:tc>
          <w:tcPr>
            <w:tcW w:w="390" w:type="dxa"/>
            <w:vAlign w:val="center"/>
          </w:tcPr>
          <w:p w14:paraId="52A87B8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2</w:t>
            </w:r>
          </w:p>
        </w:tc>
        <w:tc>
          <w:tcPr>
            <w:tcW w:w="391" w:type="dxa"/>
            <w:shd w:val="clear" w:color="auto" w:fill="E4E4E4"/>
          </w:tcPr>
          <w:p w14:paraId="24976F1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b/>
                <w:bCs/>
                <w:noProof/>
                <w:sz w:val="16"/>
                <w:szCs w:val="16"/>
                <w:lang w:eastAsia="en-GB"/>
              </w:rPr>
              <w:drawing>
                <wp:inline distT="0" distB="0" distL="0" distR="0" wp14:anchorId="30BB7B73" wp14:editId="237BB050">
                  <wp:extent cx="152400" cy="145415"/>
                  <wp:effectExtent l="0" t="0" r="0" b="6985"/>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a:picLocks noChangeAspect="1"/>
                          </pic:cNvPicPr>
                        </pic:nvPicPr>
                        <pic:blipFill>
                          <a:blip r:embed="rId46"/>
                          <a:stretch>
                            <a:fillRect/>
                          </a:stretch>
                        </pic:blipFill>
                        <pic:spPr>
                          <a:xfrm>
                            <a:off x="0" y="0"/>
                            <a:ext cx="153441" cy="146611"/>
                          </a:xfrm>
                          <a:prstGeom prst="rect">
                            <a:avLst/>
                          </a:prstGeom>
                        </pic:spPr>
                      </pic:pic>
                    </a:graphicData>
                  </a:graphic>
                </wp:inline>
              </w:drawing>
            </w:r>
          </w:p>
        </w:tc>
        <w:tc>
          <w:tcPr>
            <w:tcW w:w="391" w:type="dxa"/>
            <w:vAlign w:val="center"/>
          </w:tcPr>
          <w:p w14:paraId="608C992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3</w:t>
            </w:r>
          </w:p>
        </w:tc>
        <w:tc>
          <w:tcPr>
            <w:tcW w:w="391" w:type="dxa"/>
            <w:vAlign w:val="center"/>
          </w:tcPr>
          <w:p w14:paraId="0CDCF71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4</w:t>
            </w:r>
          </w:p>
        </w:tc>
        <w:tc>
          <w:tcPr>
            <w:tcW w:w="391" w:type="dxa"/>
            <w:tcBorders>
              <w:right w:val="single" w:sz="12" w:space="0" w:color="auto"/>
            </w:tcBorders>
            <w:shd w:val="clear" w:color="auto" w:fill="E4E4E4"/>
          </w:tcPr>
          <w:p w14:paraId="13FFF97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5</w:t>
            </w:r>
          </w:p>
        </w:tc>
        <w:tc>
          <w:tcPr>
            <w:tcW w:w="391" w:type="dxa"/>
            <w:tcBorders>
              <w:left w:val="single" w:sz="12" w:space="0" w:color="auto"/>
            </w:tcBorders>
            <w:shd w:val="clear" w:color="auto" w:fill="E4E4E4"/>
          </w:tcPr>
          <w:p w14:paraId="5E12D28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0</w:t>
            </w:r>
          </w:p>
        </w:tc>
        <w:tc>
          <w:tcPr>
            <w:tcW w:w="391" w:type="dxa"/>
            <w:vAlign w:val="center"/>
          </w:tcPr>
          <w:p w14:paraId="13226B2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1</w:t>
            </w:r>
          </w:p>
        </w:tc>
        <w:tc>
          <w:tcPr>
            <w:tcW w:w="391" w:type="dxa"/>
            <w:vAlign w:val="center"/>
          </w:tcPr>
          <w:p w14:paraId="2A751A7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2</w:t>
            </w:r>
          </w:p>
        </w:tc>
        <w:tc>
          <w:tcPr>
            <w:tcW w:w="390" w:type="dxa"/>
            <w:shd w:val="clear" w:color="auto" w:fill="E4E4E4"/>
          </w:tcPr>
          <w:p w14:paraId="698557F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b/>
                <w:bCs/>
                <w:noProof/>
                <w:sz w:val="16"/>
                <w:szCs w:val="16"/>
                <w:lang w:eastAsia="en-GB"/>
              </w:rPr>
              <w:drawing>
                <wp:inline distT="0" distB="0" distL="0" distR="0" wp14:anchorId="5B27B61E" wp14:editId="1D827A90">
                  <wp:extent cx="152400" cy="145415"/>
                  <wp:effectExtent l="0" t="0" r="0" b="6985"/>
                  <wp:docPr id="6" name="Picture 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pic:cNvPicPr>
                            <a:picLocks noChangeAspect="1"/>
                          </pic:cNvPicPr>
                        </pic:nvPicPr>
                        <pic:blipFill>
                          <a:blip r:embed="rId46"/>
                          <a:stretch>
                            <a:fillRect/>
                          </a:stretch>
                        </pic:blipFill>
                        <pic:spPr>
                          <a:xfrm>
                            <a:off x="0" y="0"/>
                            <a:ext cx="153441" cy="146611"/>
                          </a:xfrm>
                          <a:prstGeom prst="rect">
                            <a:avLst/>
                          </a:prstGeom>
                        </pic:spPr>
                      </pic:pic>
                    </a:graphicData>
                  </a:graphic>
                </wp:inline>
              </w:drawing>
            </w:r>
          </w:p>
        </w:tc>
        <w:tc>
          <w:tcPr>
            <w:tcW w:w="390" w:type="dxa"/>
            <w:vAlign w:val="center"/>
          </w:tcPr>
          <w:p w14:paraId="3B8D826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3</w:t>
            </w:r>
          </w:p>
        </w:tc>
        <w:tc>
          <w:tcPr>
            <w:tcW w:w="391" w:type="dxa"/>
            <w:vAlign w:val="center"/>
          </w:tcPr>
          <w:p w14:paraId="3ED0FFD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4</w:t>
            </w:r>
          </w:p>
        </w:tc>
        <w:tc>
          <w:tcPr>
            <w:tcW w:w="391" w:type="dxa"/>
            <w:shd w:val="clear" w:color="auto" w:fill="E4E4E4"/>
          </w:tcPr>
          <w:p w14:paraId="72F4959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5</w:t>
            </w:r>
          </w:p>
        </w:tc>
      </w:tr>
      <w:tr w:rsidR="0031470B" w:rsidRPr="004D648D" w14:paraId="688D9EE0" w14:textId="77777777" w:rsidTr="002B33B2">
        <w:trPr>
          <w:trHeight w:val="270"/>
          <w:jc w:val="center"/>
        </w:trPr>
        <w:tc>
          <w:tcPr>
            <w:tcW w:w="1276" w:type="dxa"/>
            <w:vAlign w:val="center"/>
          </w:tcPr>
          <w:p w14:paraId="2AEE5D17" w14:textId="77777777" w:rsidR="0031470B" w:rsidRPr="004D648D" w:rsidRDefault="0031470B" w:rsidP="002B33B2">
            <w:pPr>
              <w:overflowPunct/>
              <w:autoSpaceDE/>
              <w:autoSpaceDN/>
              <w:adjustRightInd/>
              <w:spacing w:before="20" w:after="20"/>
              <w:jc w:val="center"/>
              <w:textAlignment w:val="auto"/>
              <w:rPr>
                <w:rFonts w:eastAsia="Calibri" w:cstheme="minorHAnsi"/>
                <w:b/>
                <w:sz w:val="18"/>
                <w:szCs w:val="18"/>
                <w:lang w:eastAsia="ja-JP"/>
              </w:rPr>
            </w:pPr>
            <w:r w:rsidRPr="004D648D">
              <w:rPr>
                <w:rFonts w:eastAsia="Calibri" w:cstheme="minorHAnsi"/>
                <w:b/>
                <w:sz w:val="18"/>
                <w:szCs w:val="18"/>
                <w:lang w:eastAsia="ja-JP"/>
              </w:rPr>
              <w:t>SG2 Plen</w:t>
            </w:r>
          </w:p>
        </w:tc>
        <w:tc>
          <w:tcPr>
            <w:tcW w:w="390" w:type="dxa"/>
            <w:shd w:val="clear" w:color="auto" w:fill="E4E4E4"/>
            <w:vAlign w:val="center"/>
          </w:tcPr>
          <w:p w14:paraId="1576143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shd w:val="clear" w:color="auto" w:fill="FDE9D9" w:themeFill="accent6" w:themeFillTint="33"/>
            <w:vAlign w:val="center"/>
          </w:tcPr>
          <w:p w14:paraId="6DF2928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sidRPr="004D648D">
              <w:rPr>
                <w:rFonts w:cstheme="minorHAnsi"/>
                <w:b/>
                <w:bCs/>
                <w:sz w:val="28"/>
                <w:szCs w:val="28"/>
              </w:rPr>
              <w:sym w:font="Webdings" w:char="F0B9"/>
            </w:r>
            <w:r w:rsidRPr="004D648D">
              <w:rPr>
                <w:rFonts w:eastAsia="Calibri" w:cstheme="minorHAnsi"/>
                <w:color w:val="FF0000"/>
                <w:sz w:val="16"/>
                <w:szCs w:val="16"/>
                <w:vertAlign w:val="superscript"/>
                <w:lang w:eastAsia="ja-JP"/>
              </w:rPr>
              <w:t>A</w:t>
            </w:r>
          </w:p>
        </w:tc>
        <w:tc>
          <w:tcPr>
            <w:tcW w:w="391" w:type="dxa"/>
            <w:shd w:val="clear" w:color="auto" w:fill="FDE9D9" w:themeFill="accent6" w:themeFillTint="33"/>
            <w:vAlign w:val="center"/>
          </w:tcPr>
          <w:p w14:paraId="0DEBBA8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sidRPr="004D648D">
              <w:rPr>
                <w:rFonts w:cstheme="minorHAnsi"/>
                <w:b/>
                <w:bCs/>
                <w:sz w:val="28"/>
                <w:szCs w:val="28"/>
              </w:rPr>
              <w:sym w:font="Webdings" w:char="F0B9"/>
            </w:r>
            <w:r w:rsidRPr="004D648D">
              <w:rPr>
                <w:rFonts w:eastAsia="Calibri" w:cstheme="minorHAnsi"/>
                <w:color w:val="FF0000"/>
                <w:sz w:val="16"/>
                <w:szCs w:val="16"/>
                <w:vertAlign w:val="superscript"/>
                <w:lang w:eastAsia="ja-JP"/>
              </w:rPr>
              <w:t>A</w:t>
            </w:r>
          </w:p>
        </w:tc>
        <w:tc>
          <w:tcPr>
            <w:tcW w:w="391" w:type="dxa"/>
            <w:shd w:val="clear" w:color="auto" w:fill="E4E4E4"/>
            <w:vAlign w:val="center"/>
          </w:tcPr>
          <w:p w14:paraId="2760A2F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4157CAB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6008E68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tcBorders>
              <w:right w:val="single" w:sz="12" w:space="0" w:color="auto"/>
            </w:tcBorders>
            <w:shd w:val="clear" w:color="auto" w:fill="E4E4E4"/>
            <w:vAlign w:val="center"/>
          </w:tcPr>
          <w:p w14:paraId="507FF81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tcBorders>
              <w:left w:val="single" w:sz="12" w:space="0" w:color="auto"/>
            </w:tcBorders>
            <w:shd w:val="clear" w:color="auto" w:fill="E4E4E4"/>
            <w:vAlign w:val="center"/>
          </w:tcPr>
          <w:p w14:paraId="585E908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3EDA9D8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63D8FBE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vAlign w:val="center"/>
          </w:tcPr>
          <w:p w14:paraId="1644ED4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6D4F187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0E69F05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vAlign w:val="center"/>
          </w:tcPr>
          <w:p w14:paraId="1134DC5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vAlign w:val="center"/>
          </w:tcPr>
          <w:p w14:paraId="33F5E70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7BAD915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4CADE2F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vAlign w:val="center"/>
          </w:tcPr>
          <w:p w14:paraId="45E808B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71A28A0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03950D1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vAlign w:val="center"/>
          </w:tcPr>
          <w:p w14:paraId="08235B1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vAlign w:val="center"/>
          </w:tcPr>
          <w:p w14:paraId="4F6B066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57E1975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0477394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vAlign w:val="center"/>
          </w:tcPr>
          <w:p w14:paraId="6CDDF2E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19BC36A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648A4B8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vAlign w:val="center"/>
          </w:tcPr>
          <w:p w14:paraId="287FB11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vAlign w:val="center"/>
          </w:tcPr>
          <w:p w14:paraId="45B88FC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54716EE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1EB8A66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shd w:val="clear" w:color="auto" w:fill="E4E4E4"/>
            <w:vAlign w:val="center"/>
          </w:tcPr>
          <w:p w14:paraId="2CD49B6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shd w:val="clear" w:color="auto" w:fill="FDE9D9" w:themeFill="accent6" w:themeFillTint="33"/>
            <w:vAlign w:val="center"/>
          </w:tcPr>
          <w:p w14:paraId="7359A98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sidRPr="004D648D">
              <w:rPr>
                <w:rFonts w:cstheme="minorHAnsi"/>
                <w:b/>
                <w:bCs/>
                <w:sz w:val="28"/>
                <w:szCs w:val="28"/>
              </w:rPr>
              <w:sym w:font="Webdings" w:char="F0B9"/>
            </w:r>
            <w:r w:rsidRPr="004D648D">
              <w:rPr>
                <w:rFonts w:eastAsia="Calibri" w:cstheme="minorHAnsi"/>
                <w:color w:val="FF0000"/>
                <w:sz w:val="16"/>
                <w:szCs w:val="16"/>
                <w:vertAlign w:val="superscript"/>
                <w:lang w:eastAsia="ja-JP"/>
              </w:rPr>
              <w:t>A</w:t>
            </w:r>
          </w:p>
        </w:tc>
        <w:tc>
          <w:tcPr>
            <w:tcW w:w="391" w:type="dxa"/>
            <w:shd w:val="clear" w:color="auto" w:fill="FDE9D9" w:themeFill="accent6" w:themeFillTint="33"/>
            <w:vAlign w:val="center"/>
          </w:tcPr>
          <w:p w14:paraId="51C9C9A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sidRPr="004D648D">
              <w:rPr>
                <w:rFonts w:cstheme="minorHAnsi"/>
                <w:b/>
                <w:bCs/>
                <w:sz w:val="28"/>
                <w:szCs w:val="28"/>
              </w:rPr>
              <w:sym w:font="Webdings" w:char="F0B9"/>
            </w:r>
            <w:r w:rsidRPr="004D648D">
              <w:rPr>
                <w:rFonts w:eastAsia="Calibri" w:cstheme="minorHAnsi"/>
                <w:color w:val="FF0000"/>
                <w:sz w:val="16"/>
                <w:szCs w:val="16"/>
                <w:vertAlign w:val="superscript"/>
                <w:lang w:eastAsia="ja-JP"/>
              </w:rPr>
              <w:t>A</w:t>
            </w:r>
          </w:p>
        </w:tc>
        <w:tc>
          <w:tcPr>
            <w:tcW w:w="391" w:type="dxa"/>
            <w:shd w:val="clear" w:color="auto" w:fill="E4E4E4"/>
            <w:vAlign w:val="center"/>
          </w:tcPr>
          <w:p w14:paraId="454AFB0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r w:rsidR="0031470B" w:rsidRPr="004D648D" w14:paraId="6E0D2F8E" w14:textId="77777777" w:rsidTr="002B33B2">
        <w:trPr>
          <w:trHeight w:val="270"/>
          <w:jc w:val="center"/>
        </w:trPr>
        <w:tc>
          <w:tcPr>
            <w:tcW w:w="1276" w:type="dxa"/>
            <w:vAlign w:val="center"/>
          </w:tcPr>
          <w:p w14:paraId="1C14D4F7" w14:textId="77777777" w:rsidR="0031470B" w:rsidRPr="004D648D" w:rsidRDefault="0031470B" w:rsidP="002B33B2">
            <w:pPr>
              <w:overflowPunct/>
              <w:autoSpaceDE/>
              <w:autoSpaceDN/>
              <w:adjustRightInd/>
              <w:spacing w:before="20" w:after="20"/>
              <w:jc w:val="center"/>
              <w:textAlignment w:val="auto"/>
              <w:rPr>
                <w:rFonts w:eastAsia="Calibri" w:cstheme="minorHAnsi"/>
                <w:b/>
                <w:sz w:val="18"/>
                <w:szCs w:val="18"/>
                <w:lang w:eastAsia="ja-JP"/>
              </w:rPr>
            </w:pPr>
            <w:r w:rsidRPr="004D648D">
              <w:rPr>
                <w:rFonts w:eastAsia="Calibri" w:cstheme="minorHAnsi"/>
                <w:b/>
                <w:sz w:val="18"/>
                <w:szCs w:val="18"/>
                <w:lang w:eastAsia="ja-JP"/>
              </w:rPr>
              <w:t>Management</w:t>
            </w:r>
          </w:p>
        </w:tc>
        <w:tc>
          <w:tcPr>
            <w:tcW w:w="390" w:type="dxa"/>
            <w:shd w:val="clear" w:color="auto" w:fill="E4E4E4"/>
          </w:tcPr>
          <w:p w14:paraId="663AB62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756C1A9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4F44F3D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234A4E3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74A6D9F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4005821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tcBorders>
              <w:right w:val="single" w:sz="12" w:space="0" w:color="auto"/>
            </w:tcBorders>
            <w:shd w:val="clear" w:color="auto" w:fill="E4E4E4"/>
          </w:tcPr>
          <w:p w14:paraId="2E5DB68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tcBorders>
              <w:left w:val="single" w:sz="12" w:space="0" w:color="auto"/>
            </w:tcBorders>
            <w:shd w:val="clear" w:color="auto" w:fill="E4E4E4"/>
          </w:tcPr>
          <w:p w14:paraId="5C31308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661F040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4EE9823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6F35486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6A26874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631FB68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tcPr>
          <w:p w14:paraId="52AA6B2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6EDD98A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4635FE3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2066124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06D8955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3DE54EF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2113545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tcPr>
          <w:p w14:paraId="7D96613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0D1B96B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7672363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16968AE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9D9D9" w:themeFill="background1" w:themeFillShade="D9"/>
          </w:tcPr>
          <w:p w14:paraId="285AF53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447E152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33FE284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E82DF"/>
          </w:tcPr>
          <w:p w14:paraId="385CCF1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sidRPr="004D648D">
              <w:rPr>
                <w:rFonts w:eastAsia="Calibri" w:cstheme="minorHAnsi"/>
                <w:color w:val="FF0000"/>
                <w:sz w:val="16"/>
                <w:szCs w:val="16"/>
                <w:vertAlign w:val="superscript"/>
                <w:lang w:eastAsia="ja-JP"/>
              </w:rPr>
              <w:t>AA</w:t>
            </w:r>
            <w:r>
              <w:rPr>
                <w:rFonts w:eastAsia="Calibri" w:cstheme="minorHAnsi"/>
                <w:color w:val="FF0000"/>
                <w:sz w:val="16"/>
                <w:szCs w:val="16"/>
                <w:vertAlign w:val="superscript"/>
                <w:lang w:eastAsia="ja-JP"/>
              </w:rPr>
              <w:t>A</w:t>
            </w:r>
          </w:p>
        </w:tc>
        <w:tc>
          <w:tcPr>
            <w:tcW w:w="391" w:type="dxa"/>
            <w:tcBorders>
              <w:left w:val="single" w:sz="12" w:space="0" w:color="auto"/>
            </w:tcBorders>
            <w:shd w:val="clear" w:color="auto" w:fill="E4E4E4"/>
          </w:tcPr>
          <w:p w14:paraId="5B826DC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35B9D71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357C590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shd w:val="clear" w:color="auto" w:fill="E4E4E4"/>
          </w:tcPr>
          <w:p w14:paraId="7E6F4D2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0EF0EB6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4B83947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11E3DFC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r w:rsidR="0031470B" w:rsidRPr="004D648D" w14:paraId="2F1C29D4" w14:textId="77777777" w:rsidTr="002B33B2">
        <w:trPr>
          <w:trHeight w:val="270"/>
          <w:jc w:val="center"/>
        </w:trPr>
        <w:tc>
          <w:tcPr>
            <w:tcW w:w="1276" w:type="dxa"/>
            <w:vAlign w:val="center"/>
          </w:tcPr>
          <w:p w14:paraId="0AE65F5D" w14:textId="77777777" w:rsidR="0031470B" w:rsidRPr="004D648D" w:rsidRDefault="0031470B" w:rsidP="002B33B2">
            <w:pPr>
              <w:overflowPunct/>
              <w:autoSpaceDE/>
              <w:autoSpaceDN/>
              <w:adjustRightInd/>
              <w:spacing w:before="20" w:after="20"/>
              <w:jc w:val="center"/>
              <w:textAlignment w:val="auto"/>
              <w:rPr>
                <w:rFonts w:eastAsia="Calibri" w:cstheme="minorHAnsi"/>
                <w:b/>
                <w:sz w:val="18"/>
                <w:szCs w:val="18"/>
                <w:lang w:eastAsia="ja-JP"/>
              </w:rPr>
            </w:pPr>
            <w:r w:rsidRPr="004D648D">
              <w:rPr>
                <w:rFonts w:eastAsia="Calibri" w:cstheme="minorHAnsi"/>
                <w:b/>
                <w:sz w:val="18"/>
                <w:szCs w:val="18"/>
                <w:lang w:eastAsia="ja-JP"/>
              </w:rPr>
              <w:t>WP1/2</w:t>
            </w:r>
          </w:p>
        </w:tc>
        <w:tc>
          <w:tcPr>
            <w:tcW w:w="390" w:type="dxa"/>
            <w:shd w:val="clear" w:color="auto" w:fill="E4E4E4"/>
          </w:tcPr>
          <w:p w14:paraId="42E5212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6B3632C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1947EDE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777F053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5EF72B2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4B40394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tcBorders>
              <w:right w:val="single" w:sz="12" w:space="0" w:color="auto"/>
            </w:tcBorders>
            <w:shd w:val="clear" w:color="auto" w:fill="E4E4E4"/>
            <w:vAlign w:val="center"/>
          </w:tcPr>
          <w:p w14:paraId="79E27A7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tcBorders>
              <w:left w:val="single" w:sz="12" w:space="0" w:color="auto"/>
            </w:tcBorders>
            <w:shd w:val="clear" w:color="auto" w:fill="E4E4E4"/>
          </w:tcPr>
          <w:p w14:paraId="0081E68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1274954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1D901B1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3C6C133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1929FC9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7ACCC3B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vAlign w:val="center"/>
          </w:tcPr>
          <w:p w14:paraId="1C7E060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29BAD2D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7F37BC8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18485DE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2B46950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4DCFCC9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37E791C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vAlign w:val="center"/>
          </w:tcPr>
          <w:p w14:paraId="49D0FEA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71C6015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542E5B0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1167995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4E71E74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02C3999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24E8122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tcPr>
          <w:p w14:paraId="760DCD1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0A81070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B6DDE8" w:themeFill="accent5" w:themeFillTint="66"/>
            <w:vAlign w:val="center"/>
          </w:tcPr>
          <w:p w14:paraId="12F7692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sidRPr="004D648D">
              <w:rPr>
                <w:rFonts w:eastAsia="Calibri" w:cstheme="minorHAnsi"/>
                <w:color w:val="FF0000"/>
                <w:sz w:val="16"/>
                <w:szCs w:val="16"/>
                <w:vertAlign w:val="superscript"/>
                <w:lang w:eastAsia="ja-JP"/>
              </w:rPr>
              <w:t>A</w:t>
            </w:r>
            <w:r>
              <w:rPr>
                <w:rFonts w:eastAsia="Calibri" w:cstheme="minorHAnsi"/>
                <w:color w:val="FF0000"/>
                <w:sz w:val="16"/>
                <w:szCs w:val="16"/>
                <w:vertAlign w:val="superscript"/>
                <w:lang w:eastAsia="ja-JP"/>
              </w:rPr>
              <w:t>A</w:t>
            </w:r>
          </w:p>
        </w:tc>
        <w:tc>
          <w:tcPr>
            <w:tcW w:w="391" w:type="dxa"/>
            <w:shd w:val="clear" w:color="auto" w:fill="B6DDE8" w:themeFill="accent5" w:themeFillTint="66"/>
            <w:vAlign w:val="center"/>
          </w:tcPr>
          <w:p w14:paraId="38895C8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sidRPr="004D648D">
              <w:rPr>
                <w:rFonts w:eastAsia="Calibri" w:cstheme="minorHAnsi"/>
                <w:color w:val="FF0000"/>
                <w:sz w:val="16"/>
                <w:szCs w:val="16"/>
                <w:vertAlign w:val="superscript"/>
                <w:lang w:eastAsia="ja-JP"/>
              </w:rPr>
              <w:t>A</w:t>
            </w:r>
            <w:r>
              <w:rPr>
                <w:rFonts w:eastAsia="Calibri" w:cstheme="minorHAnsi"/>
                <w:color w:val="FF0000"/>
                <w:sz w:val="16"/>
                <w:szCs w:val="16"/>
                <w:vertAlign w:val="superscript"/>
                <w:lang w:eastAsia="ja-JP"/>
              </w:rPr>
              <w:t>A</w:t>
            </w:r>
          </w:p>
        </w:tc>
        <w:tc>
          <w:tcPr>
            <w:tcW w:w="390" w:type="dxa"/>
            <w:shd w:val="clear" w:color="auto" w:fill="E4E4E4"/>
          </w:tcPr>
          <w:p w14:paraId="08AE6CD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26928C3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5F19C31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7A5F250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r w:rsidR="0031470B" w:rsidRPr="004D648D" w14:paraId="4395A3F5" w14:textId="77777777" w:rsidTr="002B33B2">
        <w:trPr>
          <w:trHeight w:val="270"/>
          <w:jc w:val="center"/>
        </w:trPr>
        <w:tc>
          <w:tcPr>
            <w:tcW w:w="1276" w:type="dxa"/>
            <w:vAlign w:val="center"/>
          </w:tcPr>
          <w:p w14:paraId="667D6AFA" w14:textId="77777777" w:rsidR="0031470B" w:rsidRPr="004D648D" w:rsidRDefault="0031470B" w:rsidP="002B33B2">
            <w:pPr>
              <w:overflowPunct/>
              <w:autoSpaceDE/>
              <w:autoSpaceDN/>
              <w:adjustRightInd/>
              <w:spacing w:before="20" w:after="20"/>
              <w:jc w:val="center"/>
              <w:textAlignment w:val="auto"/>
              <w:rPr>
                <w:rFonts w:eastAsia="Calibri" w:cstheme="minorHAnsi"/>
                <w:b/>
                <w:sz w:val="18"/>
                <w:szCs w:val="18"/>
                <w:lang w:eastAsia="ja-JP"/>
              </w:rPr>
            </w:pPr>
            <w:r w:rsidRPr="004D648D">
              <w:rPr>
                <w:rFonts w:eastAsia="Calibri" w:cstheme="minorHAnsi"/>
                <w:b/>
                <w:sz w:val="18"/>
                <w:szCs w:val="18"/>
                <w:lang w:eastAsia="ja-JP"/>
              </w:rPr>
              <w:t>Q1/2</w:t>
            </w:r>
          </w:p>
        </w:tc>
        <w:tc>
          <w:tcPr>
            <w:tcW w:w="390" w:type="dxa"/>
            <w:shd w:val="clear" w:color="auto" w:fill="E4E4E4"/>
          </w:tcPr>
          <w:p w14:paraId="747DE52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1CCD6F2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102CE3A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p>
        </w:tc>
        <w:tc>
          <w:tcPr>
            <w:tcW w:w="391" w:type="dxa"/>
            <w:shd w:val="clear" w:color="auto" w:fill="E4E4E4"/>
          </w:tcPr>
          <w:p w14:paraId="2525A2D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2FE57FB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shd w:val="clear" w:color="auto" w:fill="D6E3BC" w:themeFill="accent3" w:themeFillTint="66"/>
            <w:vAlign w:val="center"/>
          </w:tcPr>
          <w:p w14:paraId="1260F58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0" w:type="dxa"/>
            <w:tcBorders>
              <w:right w:val="single" w:sz="12" w:space="0" w:color="auto"/>
            </w:tcBorders>
            <w:shd w:val="clear" w:color="auto" w:fill="E4E4E4"/>
            <w:vAlign w:val="center"/>
          </w:tcPr>
          <w:p w14:paraId="2CB9284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tcBorders>
              <w:left w:val="single" w:sz="12" w:space="0" w:color="auto"/>
            </w:tcBorders>
            <w:shd w:val="clear" w:color="auto" w:fill="E4E4E4"/>
          </w:tcPr>
          <w:p w14:paraId="564AB72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shd w:val="clear" w:color="auto" w:fill="D6E3BC" w:themeFill="accent3" w:themeFillTint="66"/>
            <w:vAlign w:val="center"/>
          </w:tcPr>
          <w:p w14:paraId="0B6250E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shd w:val="clear" w:color="auto" w:fill="D6E3BC" w:themeFill="accent3" w:themeFillTint="66"/>
            <w:vAlign w:val="center"/>
          </w:tcPr>
          <w:p w14:paraId="55C77F8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shd w:val="clear" w:color="auto" w:fill="E4E4E4"/>
          </w:tcPr>
          <w:p w14:paraId="6174E37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5C47429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34D380F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vAlign w:val="center"/>
          </w:tcPr>
          <w:p w14:paraId="3106535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5AB8673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6F5C28F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0" w:type="dxa"/>
            <w:shd w:val="clear" w:color="auto" w:fill="D6E3BC" w:themeFill="accent3" w:themeFillTint="66"/>
            <w:vAlign w:val="center"/>
          </w:tcPr>
          <w:p w14:paraId="3D9CFF0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shd w:val="clear" w:color="auto" w:fill="E4E4E4"/>
          </w:tcPr>
          <w:p w14:paraId="4AF05AE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01DD167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shd w:val="clear" w:color="auto" w:fill="D6E3BC" w:themeFill="accent3" w:themeFillTint="66"/>
            <w:vAlign w:val="center"/>
          </w:tcPr>
          <w:p w14:paraId="19B3509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tcBorders>
              <w:right w:val="single" w:sz="12" w:space="0" w:color="auto"/>
            </w:tcBorders>
            <w:shd w:val="clear" w:color="auto" w:fill="E4E4E4"/>
            <w:vAlign w:val="center"/>
          </w:tcPr>
          <w:p w14:paraId="0F283CC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15B163E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51538B0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shd w:val="clear" w:color="auto" w:fill="FFFFFF" w:themeFill="background1"/>
            <w:vAlign w:val="center"/>
          </w:tcPr>
          <w:p w14:paraId="0D09AF7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479E125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tcPr>
          <w:p w14:paraId="163396B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992D93">
              <w:rPr>
                <w:rFonts w:eastAsia="Calibri" w:cstheme="minorHAnsi"/>
                <w:sz w:val="16"/>
                <w:szCs w:val="16"/>
                <w:lang w:eastAsia="ja-JP"/>
              </w:rPr>
              <w:t>R</w:t>
            </w:r>
            <w:r>
              <w:rPr>
                <w:rFonts w:eastAsia="Calibri" w:cstheme="minorHAnsi"/>
                <w:color w:val="FF0000"/>
                <w:sz w:val="16"/>
                <w:szCs w:val="16"/>
                <w:vertAlign w:val="superscript"/>
                <w:lang w:eastAsia="ja-JP"/>
              </w:rPr>
              <w:t>7</w:t>
            </w:r>
          </w:p>
        </w:tc>
        <w:tc>
          <w:tcPr>
            <w:tcW w:w="391" w:type="dxa"/>
            <w:shd w:val="clear" w:color="auto" w:fill="D6E3BC" w:themeFill="accent3" w:themeFillTint="66"/>
            <w:vAlign w:val="center"/>
          </w:tcPr>
          <w:p w14:paraId="54289F0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Pr>
                <w:rFonts w:eastAsia="Calibri" w:cstheme="minorHAnsi"/>
                <w:color w:val="FF0000"/>
                <w:sz w:val="16"/>
                <w:szCs w:val="16"/>
                <w:vertAlign w:val="superscript"/>
                <w:lang w:eastAsia="ja-JP"/>
              </w:rPr>
              <w:t>7</w:t>
            </w:r>
          </w:p>
        </w:tc>
        <w:tc>
          <w:tcPr>
            <w:tcW w:w="391" w:type="dxa"/>
            <w:tcBorders>
              <w:right w:val="single" w:sz="12" w:space="0" w:color="auto"/>
            </w:tcBorders>
            <w:shd w:val="clear" w:color="auto" w:fill="E4E4E4"/>
          </w:tcPr>
          <w:p w14:paraId="356A89A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532F433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5731E79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308DC96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shd w:val="clear" w:color="auto" w:fill="E4E4E4"/>
          </w:tcPr>
          <w:p w14:paraId="4A73FD1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5EC1F7B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5248C11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4C25074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r w:rsidR="0031470B" w:rsidRPr="004D648D" w14:paraId="7182A2E6" w14:textId="77777777" w:rsidTr="002B33B2">
        <w:trPr>
          <w:trHeight w:val="270"/>
          <w:jc w:val="center"/>
        </w:trPr>
        <w:tc>
          <w:tcPr>
            <w:tcW w:w="1276" w:type="dxa"/>
            <w:vAlign w:val="center"/>
          </w:tcPr>
          <w:p w14:paraId="5EBFD46E" w14:textId="77777777" w:rsidR="0031470B" w:rsidRPr="004D648D" w:rsidRDefault="0031470B" w:rsidP="002B33B2">
            <w:pPr>
              <w:overflowPunct/>
              <w:autoSpaceDE/>
              <w:autoSpaceDN/>
              <w:adjustRightInd/>
              <w:spacing w:before="20" w:after="20"/>
              <w:jc w:val="center"/>
              <w:textAlignment w:val="auto"/>
              <w:rPr>
                <w:rFonts w:eastAsia="Calibri" w:cstheme="minorHAnsi"/>
                <w:b/>
                <w:sz w:val="18"/>
                <w:szCs w:val="18"/>
                <w:lang w:eastAsia="ja-JP"/>
              </w:rPr>
            </w:pPr>
            <w:r w:rsidRPr="004D648D">
              <w:rPr>
                <w:rFonts w:eastAsia="Calibri" w:cstheme="minorHAnsi"/>
                <w:b/>
                <w:sz w:val="18"/>
                <w:szCs w:val="18"/>
                <w:lang w:eastAsia="ja-JP"/>
              </w:rPr>
              <w:t>Q2/2</w:t>
            </w:r>
          </w:p>
        </w:tc>
        <w:tc>
          <w:tcPr>
            <w:tcW w:w="390" w:type="dxa"/>
            <w:shd w:val="clear" w:color="auto" w:fill="E4E4E4"/>
          </w:tcPr>
          <w:p w14:paraId="0045656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01506B1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052984E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24DBC26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1DBDE8F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199E6B9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tcBorders>
              <w:right w:val="single" w:sz="12" w:space="0" w:color="auto"/>
            </w:tcBorders>
            <w:shd w:val="clear" w:color="auto" w:fill="E4E4E4"/>
            <w:vAlign w:val="center"/>
          </w:tcPr>
          <w:p w14:paraId="6D92A4B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tcBorders>
              <w:left w:val="single" w:sz="12" w:space="0" w:color="auto"/>
            </w:tcBorders>
            <w:shd w:val="clear" w:color="auto" w:fill="E4E4E4"/>
          </w:tcPr>
          <w:p w14:paraId="2DC531E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0117704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7B3A86E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0F56B14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0BDBAFF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vAlign w:val="center"/>
          </w:tcPr>
          <w:p w14:paraId="05FA289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vAlign w:val="center"/>
          </w:tcPr>
          <w:p w14:paraId="68F2FEF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4D2D389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5AE06B9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6E8C7A4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1E3C3B1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07B3522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0563342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tcPr>
          <w:p w14:paraId="49D4866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7935B74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1CC5C53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6A2A8F8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7DD1777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tcPr>
          <w:p w14:paraId="67E05A3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992D93">
              <w:rPr>
                <w:rFonts w:eastAsia="Calibri" w:cstheme="minorHAnsi"/>
                <w:sz w:val="16"/>
                <w:szCs w:val="16"/>
                <w:lang w:eastAsia="ja-JP"/>
              </w:rPr>
              <w:t>R</w:t>
            </w:r>
            <w:r>
              <w:rPr>
                <w:rFonts w:eastAsia="Calibri" w:cstheme="minorHAnsi"/>
                <w:color w:val="FF0000"/>
                <w:sz w:val="16"/>
                <w:szCs w:val="16"/>
                <w:vertAlign w:val="superscript"/>
                <w:lang w:eastAsia="ja-JP"/>
              </w:rPr>
              <w:t>7</w:t>
            </w:r>
          </w:p>
        </w:tc>
        <w:tc>
          <w:tcPr>
            <w:tcW w:w="391" w:type="dxa"/>
            <w:shd w:val="clear" w:color="auto" w:fill="D6E3BC" w:themeFill="accent3" w:themeFillTint="66"/>
            <w:vAlign w:val="center"/>
          </w:tcPr>
          <w:p w14:paraId="24F17E9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Pr>
                <w:rFonts w:eastAsia="Calibri" w:cstheme="minorHAnsi"/>
                <w:color w:val="FF0000"/>
                <w:sz w:val="16"/>
                <w:szCs w:val="16"/>
                <w:vertAlign w:val="superscript"/>
                <w:lang w:eastAsia="ja-JP"/>
              </w:rPr>
              <w:t>7</w:t>
            </w:r>
          </w:p>
        </w:tc>
        <w:tc>
          <w:tcPr>
            <w:tcW w:w="391" w:type="dxa"/>
            <w:tcBorders>
              <w:right w:val="single" w:sz="12" w:space="0" w:color="auto"/>
            </w:tcBorders>
            <w:shd w:val="clear" w:color="auto" w:fill="E4E4E4"/>
          </w:tcPr>
          <w:p w14:paraId="5F9250C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0B32C28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355DB12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6660EAA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shd w:val="clear" w:color="auto" w:fill="E4E4E4"/>
          </w:tcPr>
          <w:p w14:paraId="2F179E5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3822C2A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28935AD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3810A47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r w:rsidR="0031470B" w:rsidRPr="004D648D" w14:paraId="69CE7496" w14:textId="77777777" w:rsidTr="002B33B2">
        <w:trPr>
          <w:trHeight w:val="270"/>
          <w:jc w:val="center"/>
        </w:trPr>
        <w:tc>
          <w:tcPr>
            <w:tcW w:w="1276" w:type="dxa"/>
            <w:vAlign w:val="center"/>
          </w:tcPr>
          <w:p w14:paraId="3BB055CE" w14:textId="77777777" w:rsidR="0031470B" w:rsidRPr="004D648D" w:rsidRDefault="0031470B" w:rsidP="002B33B2">
            <w:pPr>
              <w:overflowPunct/>
              <w:autoSpaceDE/>
              <w:autoSpaceDN/>
              <w:adjustRightInd/>
              <w:spacing w:before="20" w:after="20"/>
              <w:jc w:val="center"/>
              <w:textAlignment w:val="auto"/>
              <w:rPr>
                <w:rFonts w:eastAsia="Calibri" w:cstheme="minorHAnsi"/>
                <w:b/>
                <w:sz w:val="18"/>
                <w:szCs w:val="18"/>
                <w:lang w:eastAsia="ja-JP"/>
              </w:rPr>
            </w:pPr>
            <w:r w:rsidRPr="004D648D">
              <w:rPr>
                <w:rFonts w:eastAsia="Calibri" w:cstheme="minorHAnsi"/>
                <w:b/>
                <w:sz w:val="18"/>
                <w:szCs w:val="18"/>
                <w:lang w:eastAsia="ja-JP"/>
              </w:rPr>
              <w:t>Q3/2</w:t>
            </w:r>
          </w:p>
        </w:tc>
        <w:tc>
          <w:tcPr>
            <w:tcW w:w="390" w:type="dxa"/>
            <w:shd w:val="clear" w:color="auto" w:fill="E4E4E4"/>
          </w:tcPr>
          <w:p w14:paraId="76D88A3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6C3C2E2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5BC3B93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7EA5DA4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3BB3F1C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014FD97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tcBorders>
              <w:right w:val="single" w:sz="12" w:space="0" w:color="auto"/>
            </w:tcBorders>
            <w:shd w:val="clear" w:color="auto" w:fill="E4E4E4"/>
            <w:vAlign w:val="center"/>
          </w:tcPr>
          <w:p w14:paraId="6F570A4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tcBorders>
              <w:left w:val="single" w:sz="12" w:space="0" w:color="auto"/>
            </w:tcBorders>
            <w:shd w:val="clear" w:color="auto" w:fill="E4E4E4"/>
          </w:tcPr>
          <w:p w14:paraId="7931B09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025066C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6184872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34411A3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4096976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6C3C115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tcBorders>
              <w:right w:val="single" w:sz="12" w:space="0" w:color="auto"/>
            </w:tcBorders>
            <w:shd w:val="clear" w:color="auto" w:fill="E4E4E4"/>
            <w:vAlign w:val="center"/>
          </w:tcPr>
          <w:p w14:paraId="5771B07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3F8B7CE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6543822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69E61DD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3C148A7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7B11CA2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7484435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tcPr>
          <w:p w14:paraId="1117EAB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5D9482C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25695E9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0" w:type="dxa"/>
            <w:shd w:val="clear" w:color="auto" w:fill="D6E3BC" w:themeFill="accent3" w:themeFillTint="66"/>
            <w:vAlign w:val="center"/>
          </w:tcPr>
          <w:p w14:paraId="565E81F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p>
        </w:tc>
        <w:tc>
          <w:tcPr>
            <w:tcW w:w="391" w:type="dxa"/>
            <w:shd w:val="clear" w:color="auto" w:fill="E4E4E4"/>
          </w:tcPr>
          <w:p w14:paraId="02AD135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tcPr>
          <w:p w14:paraId="44CC8B7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992D93">
              <w:rPr>
                <w:rFonts w:eastAsia="Calibri" w:cstheme="minorHAnsi"/>
                <w:sz w:val="16"/>
                <w:szCs w:val="16"/>
                <w:lang w:eastAsia="ja-JP"/>
              </w:rPr>
              <w:t>R</w:t>
            </w:r>
            <w:r>
              <w:rPr>
                <w:rFonts w:eastAsia="Calibri" w:cstheme="minorHAnsi"/>
                <w:color w:val="FF0000"/>
                <w:sz w:val="16"/>
                <w:szCs w:val="16"/>
                <w:vertAlign w:val="superscript"/>
                <w:lang w:eastAsia="ja-JP"/>
              </w:rPr>
              <w:t>7</w:t>
            </w:r>
          </w:p>
        </w:tc>
        <w:tc>
          <w:tcPr>
            <w:tcW w:w="391" w:type="dxa"/>
            <w:shd w:val="clear" w:color="auto" w:fill="D6E3BC" w:themeFill="accent3" w:themeFillTint="66"/>
            <w:vAlign w:val="center"/>
          </w:tcPr>
          <w:p w14:paraId="760EFBF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Pr>
                <w:rFonts w:eastAsia="Calibri" w:cstheme="minorHAnsi"/>
                <w:color w:val="FF0000"/>
                <w:sz w:val="16"/>
                <w:szCs w:val="16"/>
                <w:vertAlign w:val="superscript"/>
                <w:lang w:eastAsia="ja-JP"/>
              </w:rPr>
              <w:t>7</w:t>
            </w:r>
          </w:p>
        </w:tc>
        <w:tc>
          <w:tcPr>
            <w:tcW w:w="391" w:type="dxa"/>
            <w:tcBorders>
              <w:right w:val="single" w:sz="12" w:space="0" w:color="auto"/>
            </w:tcBorders>
            <w:shd w:val="clear" w:color="auto" w:fill="E4E4E4"/>
          </w:tcPr>
          <w:p w14:paraId="37E447B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4BA0C27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715096B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3BB385C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shd w:val="clear" w:color="auto" w:fill="E4E4E4"/>
          </w:tcPr>
          <w:p w14:paraId="7120419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7D821CD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039876A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0B0C16A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r w:rsidR="0031470B" w:rsidRPr="004D648D" w14:paraId="66DE5A10" w14:textId="77777777" w:rsidTr="002B33B2">
        <w:trPr>
          <w:trHeight w:val="270"/>
          <w:jc w:val="center"/>
        </w:trPr>
        <w:tc>
          <w:tcPr>
            <w:tcW w:w="1276" w:type="dxa"/>
            <w:vAlign w:val="center"/>
          </w:tcPr>
          <w:p w14:paraId="305B8FDC" w14:textId="77777777" w:rsidR="0031470B" w:rsidRPr="004D648D" w:rsidRDefault="0031470B" w:rsidP="002B33B2">
            <w:pPr>
              <w:overflowPunct/>
              <w:autoSpaceDE/>
              <w:autoSpaceDN/>
              <w:adjustRightInd/>
              <w:spacing w:before="20" w:after="20"/>
              <w:jc w:val="center"/>
              <w:textAlignment w:val="auto"/>
              <w:rPr>
                <w:rFonts w:eastAsia="Calibri" w:cstheme="minorHAnsi"/>
                <w:b/>
                <w:sz w:val="18"/>
                <w:szCs w:val="18"/>
                <w:lang w:eastAsia="ja-JP"/>
              </w:rPr>
            </w:pPr>
            <w:r w:rsidRPr="004D648D">
              <w:rPr>
                <w:rFonts w:eastAsia="Calibri" w:cstheme="minorHAnsi"/>
                <w:b/>
                <w:sz w:val="18"/>
                <w:szCs w:val="18"/>
                <w:lang w:eastAsia="ja-JP"/>
              </w:rPr>
              <w:t>WP2/2</w:t>
            </w:r>
          </w:p>
        </w:tc>
        <w:tc>
          <w:tcPr>
            <w:tcW w:w="390" w:type="dxa"/>
            <w:shd w:val="clear" w:color="auto" w:fill="E4E4E4"/>
          </w:tcPr>
          <w:p w14:paraId="43AABDF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0845AA4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73A25CE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36D3E8F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7A9CD86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6E2668E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tcBorders>
              <w:right w:val="single" w:sz="12" w:space="0" w:color="auto"/>
            </w:tcBorders>
            <w:shd w:val="clear" w:color="auto" w:fill="E4E4E4"/>
            <w:vAlign w:val="center"/>
          </w:tcPr>
          <w:p w14:paraId="5293CB1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tcBorders>
              <w:left w:val="single" w:sz="12" w:space="0" w:color="auto"/>
            </w:tcBorders>
            <w:shd w:val="clear" w:color="auto" w:fill="E4E4E4"/>
          </w:tcPr>
          <w:p w14:paraId="0AE456A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74DE12B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06802D6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7E5B84B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17FE48D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113CAE4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vAlign w:val="center"/>
          </w:tcPr>
          <w:p w14:paraId="5FF6BBA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1789B1B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1872735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79C0D37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757D286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5D85311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59BA436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tcPr>
          <w:p w14:paraId="59B8E21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24C783F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151EB09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55694F1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440D2FE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48F484D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679A167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tcPr>
          <w:p w14:paraId="1D5C703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7E4A463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B6DDE8" w:themeFill="accent5" w:themeFillTint="66"/>
            <w:vAlign w:val="center"/>
          </w:tcPr>
          <w:p w14:paraId="0274DAC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sidRPr="004D648D">
              <w:rPr>
                <w:rFonts w:eastAsia="Calibri" w:cstheme="minorHAnsi"/>
                <w:color w:val="FF0000"/>
                <w:sz w:val="16"/>
                <w:szCs w:val="16"/>
                <w:vertAlign w:val="superscript"/>
                <w:lang w:eastAsia="ja-JP"/>
              </w:rPr>
              <w:t>A</w:t>
            </w:r>
            <w:r>
              <w:rPr>
                <w:rFonts w:eastAsia="Calibri" w:cstheme="minorHAnsi"/>
                <w:color w:val="FF0000"/>
                <w:sz w:val="16"/>
                <w:szCs w:val="16"/>
                <w:vertAlign w:val="superscript"/>
                <w:lang w:eastAsia="ja-JP"/>
              </w:rPr>
              <w:t>A</w:t>
            </w:r>
          </w:p>
        </w:tc>
        <w:tc>
          <w:tcPr>
            <w:tcW w:w="391" w:type="dxa"/>
            <w:shd w:val="clear" w:color="auto" w:fill="B6DDE8" w:themeFill="accent5" w:themeFillTint="66"/>
            <w:vAlign w:val="center"/>
          </w:tcPr>
          <w:p w14:paraId="57FA486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sidRPr="004D648D">
              <w:rPr>
                <w:rFonts w:eastAsia="Calibri" w:cstheme="minorHAnsi"/>
                <w:color w:val="FF0000"/>
                <w:sz w:val="16"/>
                <w:szCs w:val="16"/>
                <w:vertAlign w:val="superscript"/>
                <w:lang w:eastAsia="ja-JP"/>
              </w:rPr>
              <w:t>A</w:t>
            </w:r>
            <w:r>
              <w:rPr>
                <w:rFonts w:eastAsia="Calibri" w:cstheme="minorHAnsi"/>
                <w:color w:val="FF0000"/>
                <w:sz w:val="16"/>
                <w:szCs w:val="16"/>
                <w:vertAlign w:val="superscript"/>
                <w:lang w:eastAsia="ja-JP"/>
              </w:rPr>
              <w:t>A</w:t>
            </w:r>
          </w:p>
        </w:tc>
        <w:tc>
          <w:tcPr>
            <w:tcW w:w="390" w:type="dxa"/>
            <w:shd w:val="clear" w:color="auto" w:fill="E4E4E4"/>
          </w:tcPr>
          <w:p w14:paraId="37B798A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1967AF8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39C5DA1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764C441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r w:rsidR="0031470B" w:rsidRPr="004D648D" w14:paraId="471951A8" w14:textId="77777777" w:rsidTr="002B33B2">
        <w:trPr>
          <w:trHeight w:val="270"/>
          <w:jc w:val="center"/>
        </w:trPr>
        <w:tc>
          <w:tcPr>
            <w:tcW w:w="1276" w:type="dxa"/>
            <w:vAlign w:val="center"/>
          </w:tcPr>
          <w:p w14:paraId="7B31FAF0" w14:textId="77777777" w:rsidR="0031470B" w:rsidRPr="004D648D" w:rsidRDefault="0031470B" w:rsidP="002B33B2">
            <w:pPr>
              <w:overflowPunct/>
              <w:autoSpaceDE/>
              <w:autoSpaceDN/>
              <w:adjustRightInd/>
              <w:spacing w:before="20" w:after="20"/>
              <w:jc w:val="center"/>
              <w:textAlignment w:val="auto"/>
              <w:rPr>
                <w:rFonts w:eastAsia="Calibri" w:cstheme="minorHAnsi"/>
                <w:b/>
                <w:sz w:val="18"/>
                <w:szCs w:val="18"/>
                <w:lang w:eastAsia="ja-JP"/>
              </w:rPr>
            </w:pPr>
            <w:r w:rsidRPr="004D648D">
              <w:rPr>
                <w:rFonts w:eastAsia="Calibri" w:cstheme="minorHAnsi"/>
                <w:b/>
                <w:sz w:val="18"/>
                <w:szCs w:val="18"/>
                <w:lang w:eastAsia="ja-JP"/>
              </w:rPr>
              <w:t>Q5/2</w:t>
            </w:r>
          </w:p>
        </w:tc>
        <w:tc>
          <w:tcPr>
            <w:tcW w:w="390" w:type="dxa"/>
            <w:shd w:val="clear" w:color="auto" w:fill="E4E4E4"/>
          </w:tcPr>
          <w:p w14:paraId="4774D54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6827DE9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5C9304B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p>
        </w:tc>
        <w:tc>
          <w:tcPr>
            <w:tcW w:w="391" w:type="dxa"/>
            <w:shd w:val="clear" w:color="auto" w:fill="E4E4E4"/>
          </w:tcPr>
          <w:p w14:paraId="0F29EE9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56B2596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4</w:t>
            </w:r>
          </w:p>
        </w:tc>
        <w:tc>
          <w:tcPr>
            <w:tcW w:w="391" w:type="dxa"/>
            <w:shd w:val="clear" w:color="auto" w:fill="D6E3BC" w:themeFill="accent3" w:themeFillTint="66"/>
            <w:vAlign w:val="center"/>
          </w:tcPr>
          <w:p w14:paraId="131D137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4</w:t>
            </w:r>
          </w:p>
        </w:tc>
        <w:tc>
          <w:tcPr>
            <w:tcW w:w="390" w:type="dxa"/>
            <w:tcBorders>
              <w:right w:val="single" w:sz="12" w:space="0" w:color="auto"/>
            </w:tcBorders>
            <w:shd w:val="clear" w:color="auto" w:fill="E4E4E4"/>
            <w:vAlign w:val="center"/>
          </w:tcPr>
          <w:p w14:paraId="5D7FD16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tcBorders>
              <w:left w:val="single" w:sz="12" w:space="0" w:color="auto"/>
            </w:tcBorders>
            <w:shd w:val="clear" w:color="auto" w:fill="E4E4E4"/>
          </w:tcPr>
          <w:p w14:paraId="0B9075B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shd w:val="clear" w:color="auto" w:fill="D6E3BC" w:themeFill="accent3" w:themeFillTint="66"/>
            <w:vAlign w:val="center"/>
          </w:tcPr>
          <w:p w14:paraId="3FFFE00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shd w:val="clear" w:color="auto" w:fill="D6E3BC" w:themeFill="accent3" w:themeFillTint="66"/>
            <w:vAlign w:val="center"/>
          </w:tcPr>
          <w:p w14:paraId="5641D5B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shd w:val="clear" w:color="auto" w:fill="E4E4E4"/>
          </w:tcPr>
          <w:p w14:paraId="36AFB1C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0D440E4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shd w:val="clear" w:color="auto" w:fill="D6E3BC" w:themeFill="accent3" w:themeFillTint="66"/>
            <w:vAlign w:val="center"/>
          </w:tcPr>
          <w:p w14:paraId="06E3FA8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tcBorders>
              <w:right w:val="single" w:sz="12" w:space="0" w:color="auto"/>
            </w:tcBorders>
            <w:shd w:val="clear" w:color="auto" w:fill="E4E4E4"/>
            <w:vAlign w:val="center"/>
          </w:tcPr>
          <w:p w14:paraId="730FE7B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443A027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007C9FA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4</w:t>
            </w:r>
          </w:p>
        </w:tc>
        <w:tc>
          <w:tcPr>
            <w:tcW w:w="390" w:type="dxa"/>
            <w:shd w:val="clear" w:color="auto" w:fill="D6E3BC" w:themeFill="accent3" w:themeFillTint="66"/>
            <w:vAlign w:val="center"/>
          </w:tcPr>
          <w:p w14:paraId="480604D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4</w:t>
            </w:r>
          </w:p>
        </w:tc>
        <w:tc>
          <w:tcPr>
            <w:tcW w:w="391" w:type="dxa"/>
            <w:shd w:val="clear" w:color="auto" w:fill="E4E4E4"/>
          </w:tcPr>
          <w:p w14:paraId="29F47BE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tcPr>
          <w:p w14:paraId="2342436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5</w:t>
            </w:r>
          </w:p>
        </w:tc>
        <w:tc>
          <w:tcPr>
            <w:tcW w:w="391" w:type="dxa"/>
            <w:shd w:val="clear" w:color="auto" w:fill="D6E3BC" w:themeFill="accent3" w:themeFillTint="66"/>
          </w:tcPr>
          <w:p w14:paraId="401FC0B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5</w:t>
            </w:r>
          </w:p>
        </w:tc>
        <w:tc>
          <w:tcPr>
            <w:tcW w:w="391" w:type="dxa"/>
            <w:tcBorders>
              <w:right w:val="single" w:sz="12" w:space="0" w:color="auto"/>
            </w:tcBorders>
            <w:shd w:val="clear" w:color="auto" w:fill="E4E4E4"/>
          </w:tcPr>
          <w:p w14:paraId="1D32376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2A853AD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542F600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Pr>
                <w:rFonts w:eastAsia="Calibri" w:cstheme="minorHAnsi"/>
                <w:color w:val="FF0000"/>
                <w:sz w:val="16"/>
                <w:szCs w:val="16"/>
                <w:vertAlign w:val="superscript"/>
                <w:lang w:eastAsia="ja-JP"/>
              </w:rPr>
              <w:t>6</w:t>
            </w:r>
          </w:p>
        </w:tc>
        <w:tc>
          <w:tcPr>
            <w:tcW w:w="390" w:type="dxa"/>
            <w:vAlign w:val="center"/>
          </w:tcPr>
          <w:p w14:paraId="388424D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40872C3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1CB741F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3D69BB3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tcPr>
          <w:p w14:paraId="1C3F8F0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4D5E26C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30018A9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462E797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shd w:val="clear" w:color="auto" w:fill="E4E4E4"/>
          </w:tcPr>
          <w:p w14:paraId="7FF7271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47A4960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101C1BD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2165527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r w:rsidR="0031470B" w:rsidRPr="004D648D" w14:paraId="6FB5837F" w14:textId="77777777" w:rsidTr="002B33B2">
        <w:trPr>
          <w:trHeight w:val="270"/>
          <w:jc w:val="center"/>
        </w:trPr>
        <w:tc>
          <w:tcPr>
            <w:tcW w:w="1276" w:type="dxa"/>
            <w:vAlign w:val="center"/>
          </w:tcPr>
          <w:p w14:paraId="315E7D3D" w14:textId="77777777" w:rsidR="0031470B" w:rsidRPr="004D648D" w:rsidRDefault="0031470B" w:rsidP="002B33B2">
            <w:pPr>
              <w:overflowPunct/>
              <w:autoSpaceDE/>
              <w:autoSpaceDN/>
              <w:adjustRightInd/>
              <w:spacing w:before="20" w:after="20"/>
              <w:jc w:val="center"/>
              <w:textAlignment w:val="auto"/>
              <w:rPr>
                <w:rFonts w:eastAsia="Calibri" w:cstheme="minorHAnsi"/>
                <w:b/>
                <w:sz w:val="18"/>
                <w:szCs w:val="18"/>
                <w:lang w:eastAsia="ja-JP"/>
              </w:rPr>
            </w:pPr>
            <w:r w:rsidRPr="004D648D">
              <w:rPr>
                <w:rFonts w:eastAsia="Calibri" w:cstheme="minorHAnsi"/>
                <w:b/>
                <w:sz w:val="18"/>
                <w:szCs w:val="18"/>
                <w:lang w:eastAsia="ja-JP"/>
              </w:rPr>
              <w:t>Q6/2</w:t>
            </w:r>
          </w:p>
        </w:tc>
        <w:tc>
          <w:tcPr>
            <w:tcW w:w="390" w:type="dxa"/>
            <w:shd w:val="clear" w:color="auto" w:fill="E4E4E4"/>
          </w:tcPr>
          <w:p w14:paraId="10F7538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7B4BDE4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289BE04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p>
        </w:tc>
        <w:tc>
          <w:tcPr>
            <w:tcW w:w="391" w:type="dxa"/>
            <w:shd w:val="clear" w:color="auto" w:fill="E4E4E4"/>
          </w:tcPr>
          <w:p w14:paraId="7EF8C9F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296889A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4</w:t>
            </w:r>
          </w:p>
        </w:tc>
        <w:tc>
          <w:tcPr>
            <w:tcW w:w="391" w:type="dxa"/>
            <w:shd w:val="clear" w:color="auto" w:fill="D6E3BC" w:themeFill="accent3" w:themeFillTint="66"/>
            <w:vAlign w:val="center"/>
          </w:tcPr>
          <w:p w14:paraId="2A74C63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4</w:t>
            </w:r>
          </w:p>
        </w:tc>
        <w:tc>
          <w:tcPr>
            <w:tcW w:w="390" w:type="dxa"/>
            <w:tcBorders>
              <w:right w:val="single" w:sz="12" w:space="0" w:color="auto"/>
            </w:tcBorders>
            <w:shd w:val="clear" w:color="auto" w:fill="E4E4E4"/>
            <w:vAlign w:val="center"/>
          </w:tcPr>
          <w:p w14:paraId="5CE53F4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tcBorders>
              <w:left w:val="single" w:sz="12" w:space="0" w:color="auto"/>
            </w:tcBorders>
            <w:shd w:val="clear" w:color="auto" w:fill="E4E4E4"/>
          </w:tcPr>
          <w:p w14:paraId="61B9D7C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shd w:val="clear" w:color="auto" w:fill="D6E3BC" w:themeFill="accent3" w:themeFillTint="66"/>
            <w:vAlign w:val="center"/>
          </w:tcPr>
          <w:p w14:paraId="31976AE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shd w:val="clear" w:color="auto" w:fill="D6E3BC" w:themeFill="accent3" w:themeFillTint="66"/>
            <w:vAlign w:val="center"/>
          </w:tcPr>
          <w:p w14:paraId="18ECB43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shd w:val="clear" w:color="auto" w:fill="E4E4E4"/>
          </w:tcPr>
          <w:p w14:paraId="4BCAD12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3EC705A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shd w:val="clear" w:color="auto" w:fill="D6E3BC" w:themeFill="accent3" w:themeFillTint="66"/>
            <w:vAlign w:val="center"/>
          </w:tcPr>
          <w:p w14:paraId="7430F03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tcBorders>
              <w:right w:val="single" w:sz="12" w:space="0" w:color="auto"/>
            </w:tcBorders>
            <w:shd w:val="clear" w:color="auto" w:fill="E4E4E4"/>
            <w:vAlign w:val="center"/>
          </w:tcPr>
          <w:p w14:paraId="147C8DA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09531C8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54795CB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4</w:t>
            </w:r>
          </w:p>
        </w:tc>
        <w:tc>
          <w:tcPr>
            <w:tcW w:w="390" w:type="dxa"/>
            <w:shd w:val="clear" w:color="auto" w:fill="D6E3BC" w:themeFill="accent3" w:themeFillTint="66"/>
            <w:vAlign w:val="center"/>
          </w:tcPr>
          <w:p w14:paraId="4EE7199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4</w:t>
            </w:r>
          </w:p>
        </w:tc>
        <w:tc>
          <w:tcPr>
            <w:tcW w:w="391" w:type="dxa"/>
            <w:shd w:val="clear" w:color="auto" w:fill="E4E4E4"/>
          </w:tcPr>
          <w:p w14:paraId="12CCD34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tcPr>
          <w:p w14:paraId="56D1169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5</w:t>
            </w:r>
          </w:p>
        </w:tc>
        <w:tc>
          <w:tcPr>
            <w:tcW w:w="391" w:type="dxa"/>
            <w:shd w:val="clear" w:color="auto" w:fill="D6E3BC" w:themeFill="accent3" w:themeFillTint="66"/>
          </w:tcPr>
          <w:p w14:paraId="2E5C7E9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5</w:t>
            </w:r>
          </w:p>
        </w:tc>
        <w:tc>
          <w:tcPr>
            <w:tcW w:w="391" w:type="dxa"/>
            <w:tcBorders>
              <w:right w:val="single" w:sz="12" w:space="0" w:color="auto"/>
            </w:tcBorders>
            <w:shd w:val="clear" w:color="auto" w:fill="E4E4E4"/>
          </w:tcPr>
          <w:p w14:paraId="2D722C1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101367F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5389671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shd w:val="clear" w:color="auto" w:fill="D6E3BC" w:themeFill="accent3" w:themeFillTint="66"/>
            <w:vAlign w:val="center"/>
          </w:tcPr>
          <w:p w14:paraId="5944EC2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Pr>
                <w:rFonts w:eastAsia="Calibri" w:cstheme="minorHAnsi"/>
                <w:color w:val="FF0000"/>
                <w:sz w:val="16"/>
                <w:szCs w:val="16"/>
                <w:vertAlign w:val="superscript"/>
                <w:lang w:eastAsia="ja-JP"/>
              </w:rPr>
              <w:t>6</w:t>
            </w:r>
          </w:p>
        </w:tc>
        <w:tc>
          <w:tcPr>
            <w:tcW w:w="391" w:type="dxa"/>
            <w:shd w:val="clear" w:color="auto" w:fill="E4E4E4"/>
          </w:tcPr>
          <w:p w14:paraId="44250F6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5CCCBDD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359B5EE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tcPr>
          <w:p w14:paraId="2495C66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20E90D2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27AA395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4866332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shd w:val="clear" w:color="auto" w:fill="E4E4E4"/>
          </w:tcPr>
          <w:p w14:paraId="13C4CDF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001D2C3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7A35B3A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793B36E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r w:rsidR="0031470B" w:rsidRPr="004D648D" w14:paraId="7B1C474D" w14:textId="77777777" w:rsidTr="002B33B2">
        <w:trPr>
          <w:trHeight w:val="270"/>
          <w:jc w:val="center"/>
        </w:trPr>
        <w:tc>
          <w:tcPr>
            <w:tcW w:w="1276" w:type="dxa"/>
            <w:vAlign w:val="center"/>
          </w:tcPr>
          <w:p w14:paraId="218281AB" w14:textId="77777777" w:rsidR="0031470B" w:rsidRPr="004D648D" w:rsidRDefault="0031470B" w:rsidP="002B33B2">
            <w:pPr>
              <w:overflowPunct/>
              <w:autoSpaceDE/>
              <w:autoSpaceDN/>
              <w:adjustRightInd/>
              <w:spacing w:before="20" w:after="20"/>
              <w:jc w:val="center"/>
              <w:textAlignment w:val="auto"/>
              <w:rPr>
                <w:rFonts w:eastAsia="Calibri" w:cstheme="minorHAnsi"/>
                <w:b/>
                <w:sz w:val="18"/>
                <w:szCs w:val="18"/>
                <w:lang w:eastAsia="ja-JP"/>
              </w:rPr>
            </w:pPr>
            <w:r w:rsidRPr="004D648D">
              <w:rPr>
                <w:rFonts w:eastAsia="Calibri" w:cstheme="minorHAnsi"/>
                <w:b/>
                <w:sz w:val="18"/>
                <w:szCs w:val="18"/>
                <w:lang w:eastAsia="ja-JP"/>
              </w:rPr>
              <w:t>Q7/2</w:t>
            </w:r>
          </w:p>
        </w:tc>
        <w:tc>
          <w:tcPr>
            <w:tcW w:w="390" w:type="dxa"/>
            <w:shd w:val="clear" w:color="auto" w:fill="E4E4E4"/>
          </w:tcPr>
          <w:p w14:paraId="26B5519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1506F65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4725A9E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p>
        </w:tc>
        <w:tc>
          <w:tcPr>
            <w:tcW w:w="391" w:type="dxa"/>
            <w:shd w:val="clear" w:color="auto" w:fill="E4E4E4"/>
          </w:tcPr>
          <w:p w14:paraId="0AF38FC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3CE0B4F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shd w:val="clear" w:color="auto" w:fill="D6E3BC" w:themeFill="accent3" w:themeFillTint="66"/>
            <w:vAlign w:val="center"/>
          </w:tcPr>
          <w:p w14:paraId="138B4D7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0" w:type="dxa"/>
            <w:tcBorders>
              <w:right w:val="single" w:sz="12" w:space="0" w:color="auto"/>
            </w:tcBorders>
            <w:shd w:val="clear" w:color="auto" w:fill="E4E4E4"/>
            <w:vAlign w:val="center"/>
          </w:tcPr>
          <w:p w14:paraId="62285B2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tcBorders>
              <w:left w:val="single" w:sz="12" w:space="0" w:color="auto"/>
            </w:tcBorders>
            <w:shd w:val="clear" w:color="auto" w:fill="E4E4E4"/>
          </w:tcPr>
          <w:p w14:paraId="413D971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shd w:val="clear" w:color="auto" w:fill="D6E3BC" w:themeFill="accent3" w:themeFillTint="66"/>
            <w:vAlign w:val="center"/>
          </w:tcPr>
          <w:p w14:paraId="72DB63B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shd w:val="clear" w:color="auto" w:fill="D6E3BC" w:themeFill="accent3" w:themeFillTint="66"/>
            <w:vAlign w:val="center"/>
          </w:tcPr>
          <w:p w14:paraId="658C589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tcBorders>
              <w:bottom w:val="single" w:sz="6" w:space="0" w:color="auto"/>
            </w:tcBorders>
            <w:shd w:val="clear" w:color="auto" w:fill="E4E4E4"/>
          </w:tcPr>
          <w:p w14:paraId="542E6F7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147627C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shd w:val="clear" w:color="auto" w:fill="D6E3BC" w:themeFill="accent3" w:themeFillTint="66"/>
            <w:vAlign w:val="center"/>
          </w:tcPr>
          <w:p w14:paraId="13E1D6F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p>
        </w:tc>
        <w:tc>
          <w:tcPr>
            <w:tcW w:w="391" w:type="dxa"/>
            <w:tcBorders>
              <w:right w:val="single" w:sz="12" w:space="0" w:color="auto"/>
            </w:tcBorders>
            <w:shd w:val="clear" w:color="auto" w:fill="E4E4E4"/>
            <w:vAlign w:val="center"/>
          </w:tcPr>
          <w:p w14:paraId="59FF8B8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3B97B74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465F938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p>
        </w:tc>
        <w:tc>
          <w:tcPr>
            <w:tcW w:w="390" w:type="dxa"/>
            <w:shd w:val="clear" w:color="auto" w:fill="D6E3BC" w:themeFill="accent3" w:themeFillTint="66"/>
            <w:vAlign w:val="center"/>
          </w:tcPr>
          <w:p w14:paraId="5BAAC53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p>
        </w:tc>
        <w:tc>
          <w:tcPr>
            <w:tcW w:w="391" w:type="dxa"/>
            <w:shd w:val="clear" w:color="auto" w:fill="E4E4E4"/>
          </w:tcPr>
          <w:p w14:paraId="415C5A1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tcPr>
          <w:p w14:paraId="0EF839E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5</w:t>
            </w:r>
          </w:p>
        </w:tc>
        <w:tc>
          <w:tcPr>
            <w:tcW w:w="391" w:type="dxa"/>
            <w:shd w:val="clear" w:color="auto" w:fill="D6E3BC" w:themeFill="accent3" w:themeFillTint="66"/>
          </w:tcPr>
          <w:p w14:paraId="63D168A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SimSun" w:cstheme="minorHAnsi" w:hint="eastAsia"/>
                <w:color w:val="FF0000"/>
                <w:sz w:val="16"/>
                <w:szCs w:val="16"/>
                <w:vertAlign w:val="superscript"/>
                <w:lang w:val="en-US" w:eastAsia="zh-CN"/>
              </w:rPr>
              <w:t>5</w:t>
            </w:r>
          </w:p>
        </w:tc>
        <w:tc>
          <w:tcPr>
            <w:tcW w:w="391" w:type="dxa"/>
            <w:tcBorders>
              <w:right w:val="single" w:sz="12" w:space="0" w:color="auto"/>
            </w:tcBorders>
            <w:shd w:val="clear" w:color="auto" w:fill="E4E4E4"/>
          </w:tcPr>
          <w:p w14:paraId="73A9529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41D26F5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4105C8C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15F3426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3047E674"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D6E3BC" w:themeFill="accent3" w:themeFillTint="66"/>
            <w:vAlign w:val="center"/>
          </w:tcPr>
          <w:p w14:paraId="5160B2F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Pr>
                <w:rFonts w:eastAsia="Calibri" w:cstheme="minorHAnsi"/>
                <w:color w:val="FF0000"/>
                <w:sz w:val="16"/>
                <w:szCs w:val="16"/>
                <w:vertAlign w:val="superscript"/>
                <w:lang w:eastAsia="ja-JP"/>
              </w:rPr>
              <w:t>6</w:t>
            </w:r>
          </w:p>
        </w:tc>
        <w:tc>
          <w:tcPr>
            <w:tcW w:w="391" w:type="dxa"/>
            <w:vAlign w:val="center"/>
          </w:tcPr>
          <w:p w14:paraId="05BEFB9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tcPr>
          <w:p w14:paraId="0AC5758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543A1741"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539AEB5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79430A18"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shd w:val="clear" w:color="auto" w:fill="E4E4E4"/>
          </w:tcPr>
          <w:p w14:paraId="1BE7425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11E8D4C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2C36BF1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4B4D9A1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r w:rsidR="0031470B" w:rsidRPr="004D648D" w14:paraId="67F64759" w14:textId="77777777" w:rsidTr="002B33B2">
        <w:trPr>
          <w:trHeight w:val="270"/>
          <w:jc w:val="center"/>
        </w:trPr>
        <w:tc>
          <w:tcPr>
            <w:tcW w:w="1276" w:type="dxa"/>
            <w:vAlign w:val="center"/>
          </w:tcPr>
          <w:p w14:paraId="06E85FF8" w14:textId="77777777" w:rsidR="0031470B" w:rsidRPr="004D648D" w:rsidRDefault="0031470B" w:rsidP="002B33B2">
            <w:pPr>
              <w:overflowPunct/>
              <w:autoSpaceDE/>
              <w:autoSpaceDN/>
              <w:adjustRightInd/>
              <w:spacing w:before="20" w:after="20"/>
              <w:jc w:val="center"/>
              <w:textAlignment w:val="auto"/>
              <w:rPr>
                <w:rFonts w:eastAsia="Calibri" w:cstheme="minorHAnsi"/>
                <w:b/>
                <w:sz w:val="18"/>
                <w:szCs w:val="18"/>
                <w:lang w:eastAsia="ja-JP"/>
              </w:rPr>
            </w:pPr>
            <w:r w:rsidRPr="004D648D">
              <w:rPr>
                <w:rFonts w:eastAsia="Calibri" w:cstheme="minorHAnsi"/>
                <w:b/>
                <w:sz w:val="18"/>
                <w:szCs w:val="18"/>
                <w:lang w:eastAsia="ja-JP"/>
              </w:rPr>
              <w:t>Other</w:t>
            </w:r>
          </w:p>
        </w:tc>
        <w:tc>
          <w:tcPr>
            <w:tcW w:w="390" w:type="dxa"/>
            <w:shd w:val="clear" w:color="auto" w:fill="E4E4E4"/>
          </w:tcPr>
          <w:p w14:paraId="1BB65E7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3E53165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148C949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702C68C6"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72BC558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3E2B42D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tcBorders>
              <w:right w:val="single" w:sz="12" w:space="0" w:color="auto"/>
            </w:tcBorders>
            <w:shd w:val="clear" w:color="auto" w:fill="FFFF99"/>
            <w:vAlign w:val="center"/>
          </w:tcPr>
          <w:p w14:paraId="1CB0F22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sidRPr="004D648D">
              <w:rPr>
                <w:rFonts w:eastAsia="Calibri" w:cstheme="minorHAnsi"/>
                <w:color w:val="FF0000"/>
                <w:sz w:val="16"/>
                <w:szCs w:val="16"/>
                <w:vertAlign w:val="superscript"/>
                <w:lang w:eastAsia="ja-JP"/>
              </w:rPr>
              <w:t>1</w:t>
            </w:r>
          </w:p>
        </w:tc>
        <w:tc>
          <w:tcPr>
            <w:tcW w:w="390" w:type="dxa"/>
            <w:tcBorders>
              <w:left w:val="single" w:sz="12" w:space="0" w:color="auto"/>
            </w:tcBorders>
            <w:shd w:val="clear" w:color="auto" w:fill="E4E4E4"/>
          </w:tcPr>
          <w:p w14:paraId="4B45874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4564480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332AF63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bottom w:val="single" w:sz="4" w:space="0" w:color="auto"/>
            </w:tcBorders>
            <w:shd w:val="clear" w:color="auto" w:fill="FFFF99"/>
          </w:tcPr>
          <w:p w14:paraId="1234DAD3"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sidRPr="004D648D">
              <w:rPr>
                <w:rFonts w:eastAsia="Calibri" w:cstheme="minorHAnsi"/>
                <w:color w:val="FF0000"/>
                <w:sz w:val="16"/>
                <w:szCs w:val="16"/>
                <w:vertAlign w:val="superscript"/>
                <w:lang w:eastAsia="ja-JP"/>
              </w:rPr>
              <w:t>2</w:t>
            </w:r>
          </w:p>
        </w:tc>
        <w:tc>
          <w:tcPr>
            <w:tcW w:w="391" w:type="dxa"/>
            <w:vAlign w:val="center"/>
          </w:tcPr>
          <w:p w14:paraId="10BB9CA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0874AD6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vAlign w:val="center"/>
          </w:tcPr>
          <w:p w14:paraId="7F2BEA0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52BE0A8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5FA78E6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3A0DD9D5"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FFFF99"/>
          </w:tcPr>
          <w:p w14:paraId="406A9BD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sidRPr="004D648D">
              <w:rPr>
                <w:rFonts w:eastAsia="Calibri" w:cstheme="minorHAnsi"/>
                <w:color w:val="FF0000"/>
                <w:sz w:val="16"/>
                <w:szCs w:val="16"/>
                <w:vertAlign w:val="superscript"/>
                <w:lang w:eastAsia="ja-JP"/>
              </w:rPr>
              <w:t>1</w:t>
            </w:r>
          </w:p>
        </w:tc>
        <w:tc>
          <w:tcPr>
            <w:tcW w:w="391" w:type="dxa"/>
            <w:vAlign w:val="center"/>
          </w:tcPr>
          <w:p w14:paraId="54EA652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3F38147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E4E4E4"/>
          </w:tcPr>
          <w:p w14:paraId="6574E327"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FFFF99"/>
          </w:tcPr>
          <w:p w14:paraId="503B4089"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sidRPr="004D648D">
              <w:rPr>
                <w:rFonts w:eastAsia="Calibri" w:cstheme="minorHAnsi"/>
                <w:sz w:val="16"/>
                <w:szCs w:val="16"/>
                <w:lang w:eastAsia="ja-JP"/>
              </w:rPr>
              <w:t>R</w:t>
            </w:r>
            <w:r>
              <w:rPr>
                <w:rFonts w:eastAsia="Calibri" w:cstheme="minorHAnsi"/>
                <w:color w:val="FF0000"/>
                <w:sz w:val="16"/>
                <w:szCs w:val="16"/>
                <w:vertAlign w:val="superscript"/>
                <w:lang w:eastAsia="ja-JP"/>
              </w:rPr>
              <w:t>3</w:t>
            </w:r>
          </w:p>
        </w:tc>
        <w:tc>
          <w:tcPr>
            <w:tcW w:w="391" w:type="dxa"/>
            <w:vAlign w:val="center"/>
          </w:tcPr>
          <w:p w14:paraId="0C279AC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vAlign w:val="center"/>
          </w:tcPr>
          <w:p w14:paraId="666A1B1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0F9EF85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60A8C13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4508747B"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right w:val="single" w:sz="12" w:space="0" w:color="auto"/>
            </w:tcBorders>
            <w:shd w:val="clear" w:color="auto" w:fill="D9D9D9" w:themeFill="background1" w:themeFillShade="D9"/>
          </w:tcPr>
          <w:p w14:paraId="706959F0"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tcBorders>
              <w:left w:val="single" w:sz="12" w:space="0" w:color="auto"/>
            </w:tcBorders>
            <w:shd w:val="clear" w:color="auto" w:fill="E4E4E4"/>
          </w:tcPr>
          <w:p w14:paraId="14AC426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2F7D1B5A"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6D8F17AC"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0" w:type="dxa"/>
            <w:shd w:val="clear" w:color="auto" w:fill="FFFF99"/>
          </w:tcPr>
          <w:p w14:paraId="258C025E"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r>
              <w:rPr>
                <w:rFonts w:eastAsia="Calibri" w:cstheme="minorHAnsi"/>
                <w:sz w:val="16"/>
                <w:szCs w:val="16"/>
                <w:lang w:eastAsia="ja-JP"/>
              </w:rPr>
              <w:t>R</w:t>
            </w:r>
            <w:r>
              <w:rPr>
                <w:rFonts w:eastAsia="Calibri" w:cstheme="minorHAnsi"/>
                <w:color w:val="FF0000"/>
                <w:sz w:val="16"/>
                <w:szCs w:val="16"/>
                <w:vertAlign w:val="superscript"/>
                <w:lang w:eastAsia="ja-JP"/>
              </w:rPr>
              <w:t>8</w:t>
            </w:r>
          </w:p>
        </w:tc>
        <w:tc>
          <w:tcPr>
            <w:tcW w:w="390" w:type="dxa"/>
            <w:vAlign w:val="center"/>
          </w:tcPr>
          <w:p w14:paraId="0743A4BF"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vAlign w:val="center"/>
          </w:tcPr>
          <w:p w14:paraId="4913E9A2"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c>
          <w:tcPr>
            <w:tcW w:w="391" w:type="dxa"/>
            <w:shd w:val="clear" w:color="auto" w:fill="E4E4E4"/>
          </w:tcPr>
          <w:p w14:paraId="1BF6D92D" w14:textId="77777777" w:rsidR="0031470B" w:rsidRPr="004D648D" w:rsidRDefault="0031470B" w:rsidP="002B33B2">
            <w:pPr>
              <w:overflowPunct/>
              <w:autoSpaceDE/>
              <w:autoSpaceDN/>
              <w:adjustRightInd/>
              <w:spacing w:before="20" w:after="20"/>
              <w:jc w:val="center"/>
              <w:textAlignment w:val="auto"/>
              <w:rPr>
                <w:rFonts w:eastAsia="Calibri" w:cstheme="minorHAnsi"/>
                <w:sz w:val="16"/>
                <w:szCs w:val="16"/>
                <w:lang w:eastAsia="ja-JP"/>
              </w:rPr>
            </w:pPr>
          </w:p>
        </w:tc>
      </w:tr>
    </w:tbl>
    <w:p w14:paraId="6E1BFD6B" w14:textId="77777777" w:rsidR="0031470B" w:rsidRPr="0031470B" w:rsidRDefault="0031470B" w:rsidP="0031470B">
      <w:pPr>
        <w:spacing w:before="40" w:after="240"/>
        <w:rPr>
          <w:rFonts w:cstheme="minorHAnsi"/>
          <w:sz w:val="18"/>
          <w:szCs w:val="18"/>
          <w:lang w:val="en-GB"/>
        </w:rPr>
      </w:pPr>
      <w:r w:rsidRPr="0031470B">
        <w:rPr>
          <w:rFonts w:cstheme="minorHAnsi"/>
          <w:b/>
          <w:bCs/>
          <w:sz w:val="18"/>
          <w:szCs w:val="18"/>
          <w:lang w:val="en-GB"/>
        </w:rPr>
        <w:t>Session timings:</w:t>
      </w:r>
      <w:r w:rsidRPr="0031470B">
        <w:rPr>
          <w:rFonts w:cstheme="minorHAnsi"/>
          <w:sz w:val="18"/>
          <w:szCs w:val="18"/>
          <w:lang w:val="en-GB"/>
        </w:rPr>
        <w:t xml:space="preserve"> Session 0: 0800h-0850h - Session 1: 0900h-1030h - Session 2: 1100h-1230h - </w:t>
      </w:r>
      <w:r w:rsidRPr="004D648D">
        <w:rPr>
          <w:rFonts w:eastAsia="Calibri" w:cstheme="minorHAnsi"/>
          <w:b/>
          <w:bCs/>
          <w:noProof/>
          <w:sz w:val="16"/>
          <w:szCs w:val="16"/>
          <w:lang w:eastAsia="en-GB"/>
        </w:rPr>
        <w:drawing>
          <wp:inline distT="0" distB="0" distL="0" distR="0" wp14:anchorId="31A49BBD" wp14:editId="12F768B2">
            <wp:extent cx="152400" cy="145415"/>
            <wp:effectExtent l="0" t="0" r="0" b="6985"/>
            <wp:docPr id="944955058" name="Picture 94495505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032169" name="Picture 1050032169" descr="Icon&#10;&#10;Description automatically generated"/>
                    <pic:cNvPicPr>
                      <a:picLocks noChangeAspect="1"/>
                    </pic:cNvPicPr>
                  </pic:nvPicPr>
                  <pic:blipFill>
                    <a:blip r:embed="rId46"/>
                    <a:stretch>
                      <a:fillRect/>
                    </a:stretch>
                  </pic:blipFill>
                  <pic:spPr>
                    <a:xfrm>
                      <a:off x="0" y="0"/>
                      <a:ext cx="153441" cy="146611"/>
                    </a:xfrm>
                    <a:prstGeom prst="rect">
                      <a:avLst/>
                    </a:prstGeom>
                  </pic:spPr>
                </pic:pic>
              </a:graphicData>
            </a:graphic>
          </wp:inline>
        </w:drawing>
      </w:r>
      <w:r w:rsidRPr="0031470B">
        <w:rPr>
          <w:rFonts w:cstheme="minorHAnsi"/>
          <w:sz w:val="18"/>
          <w:szCs w:val="18"/>
          <w:lang w:val="en-GB"/>
        </w:rPr>
        <w:t>: 1230h-1400h - Session 3: 1400-1530h – Session 4 : 1600h-1730h – Session 5 : 1745h-1900h.</w:t>
      </w:r>
    </w:p>
    <w:p w14:paraId="42D5D4C7" w14:textId="77777777" w:rsidR="0031470B" w:rsidRPr="004D648D" w:rsidRDefault="0031470B" w:rsidP="0031470B">
      <w:pPr>
        <w:keepNext/>
        <w:spacing w:before="240" w:after="60"/>
        <w:rPr>
          <w:rFonts w:cstheme="minorHAnsi"/>
          <w:b/>
          <w:bCs/>
          <w:lang w:val="fr-FR"/>
        </w:rPr>
      </w:pPr>
      <w:r w:rsidRPr="004D648D">
        <w:rPr>
          <w:rFonts w:cstheme="minorHAnsi"/>
          <w:b/>
          <w:bCs/>
          <w:lang w:val="fr-FR"/>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8"/>
        <w:gridCol w:w="7280"/>
      </w:tblGrid>
      <w:tr w:rsidR="0031470B" w:rsidRPr="006F6227" w14:paraId="72949FB5" w14:textId="77777777" w:rsidTr="002B33B2">
        <w:trPr>
          <w:trHeight w:val="1274"/>
        </w:trPr>
        <w:tc>
          <w:tcPr>
            <w:tcW w:w="14558" w:type="dxa"/>
            <w:gridSpan w:val="2"/>
            <w:tcBorders>
              <w:bottom w:val="nil"/>
            </w:tcBorders>
          </w:tcPr>
          <w:p w14:paraId="2050A725" w14:textId="77777777" w:rsidR="0031470B" w:rsidRPr="0031470B" w:rsidRDefault="0031470B" w:rsidP="0031470B">
            <w:pPr>
              <w:pStyle w:val="ListParagraph"/>
              <w:numPr>
                <w:ilvl w:val="0"/>
                <w:numId w:val="10"/>
              </w:numPr>
              <w:tabs>
                <w:tab w:val="clear" w:pos="794"/>
                <w:tab w:val="clear" w:pos="1191"/>
                <w:tab w:val="clear" w:pos="1588"/>
                <w:tab w:val="clear" w:pos="1985"/>
                <w:tab w:val="left" w:pos="567"/>
                <w:tab w:val="left" w:pos="1134"/>
                <w:tab w:val="left" w:pos="1701"/>
              </w:tabs>
              <w:overflowPunct/>
              <w:autoSpaceDE/>
              <w:autoSpaceDN/>
              <w:adjustRightInd/>
              <w:spacing w:before="0"/>
              <w:ind w:left="567" w:hanging="567"/>
              <w:textAlignment w:val="auto"/>
              <w:rPr>
                <w:rFonts w:cstheme="minorHAnsi"/>
                <w:sz w:val="20"/>
                <w:lang w:val="en-GB"/>
              </w:rPr>
            </w:pPr>
            <w:r w:rsidRPr="0031470B">
              <w:rPr>
                <w:rFonts w:cstheme="minorHAnsi"/>
                <w:sz w:val="20"/>
                <w:lang w:val="en-GB"/>
              </w:rPr>
              <w:t>Please consult the screens/website for the exact meeting times for each session.</w:t>
            </w:r>
          </w:p>
          <w:p w14:paraId="5128E98B" w14:textId="77777777" w:rsidR="0031470B" w:rsidRPr="0031470B" w:rsidRDefault="0031470B" w:rsidP="0031470B">
            <w:pPr>
              <w:pStyle w:val="ListParagraph"/>
              <w:numPr>
                <w:ilvl w:val="0"/>
                <w:numId w:val="10"/>
              </w:numPr>
              <w:tabs>
                <w:tab w:val="clear" w:pos="794"/>
                <w:tab w:val="clear" w:pos="1191"/>
                <w:tab w:val="clear" w:pos="1588"/>
                <w:tab w:val="clear" w:pos="1985"/>
                <w:tab w:val="left" w:pos="567"/>
                <w:tab w:val="left" w:pos="1134"/>
                <w:tab w:val="left" w:pos="1701"/>
              </w:tabs>
              <w:overflowPunct/>
              <w:autoSpaceDE/>
              <w:autoSpaceDN/>
              <w:adjustRightInd/>
              <w:spacing w:before="100"/>
              <w:ind w:left="567" w:hanging="567"/>
              <w:textAlignment w:val="auto"/>
              <w:rPr>
                <w:rFonts w:cstheme="minorHAnsi"/>
                <w:sz w:val="20"/>
                <w:lang w:val="en-GB"/>
              </w:rPr>
            </w:pPr>
            <w:r w:rsidRPr="0031470B">
              <w:rPr>
                <w:rFonts w:cstheme="minorHAnsi"/>
                <w:sz w:val="20"/>
                <w:lang w:val="en-GB"/>
              </w:rPr>
              <w:t>Ad-hoc groups should normally meet outside the hours of the Questions.</w:t>
            </w:r>
          </w:p>
          <w:p w14:paraId="29944EB1" w14:textId="77777777" w:rsidR="0031470B" w:rsidRPr="0031470B" w:rsidRDefault="0031470B" w:rsidP="0031470B">
            <w:pPr>
              <w:pStyle w:val="ListParagraph"/>
              <w:numPr>
                <w:ilvl w:val="0"/>
                <w:numId w:val="10"/>
              </w:numPr>
              <w:tabs>
                <w:tab w:val="left" w:pos="567"/>
                <w:tab w:val="left" w:pos="1134"/>
                <w:tab w:val="left" w:pos="1701"/>
              </w:tabs>
              <w:overflowPunct/>
              <w:autoSpaceDE/>
              <w:autoSpaceDN/>
              <w:adjustRightInd/>
              <w:spacing w:before="100"/>
              <w:ind w:left="567" w:hanging="567"/>
              <w:textAlignment w:val="auto"/>
              <w:rPr>
                <w:rFonts w:cstheme="minorHAnsi"/>
                <w:sz w:val="20"/>
                <w:lang w:val="en-GB"/>
              </w:rPr>
            </w:pPr>
            <w:r w:rsidRPr="0031470B">
              <w:rPr>
                <w:rFonts w:cstheme="minorHAnsi"/>
                <w:b/>
                <w:bCs/>
                <w:sz w:val="20"/>
                <w:lang w:val="en-GB"/>
              </w:rPr>
              <w:t>Captioning:</w:t>
            </w:r>
            <w:r w:rsidRPr="0031470B">
              <w:rPr>
                <w:rFonts w:cstheme="minorHAnsi"/>
                <w:sz w:val="20"/>
                <w:lang w:val="en-GB"/>
              </w:rPr>
              <w:t xml:space="preserve"> will provided for selected Q1/2 sessions, WP1/2 closing and SG2 closing plenary only if contributions on accessibility topics are submitted.</w:t>
            </w:r>
          </w:p>
          <w:p w14:paraId="399BA3EF" w14:textId="77777777" w:rsidR="0031470B" w:rsidRPr="0031470B" w:rsidRDefault="0031470B" w:rsidP="0031470B">
            <w:pPr>
              <w:pStyle w:val="ListParagraph"/>
              <w:numPr>
                <w:ilvl w:val="0"/>
                <w:numId w:val="10"/>
              </w:numPr>
              <w:tabs>
                <w:tab w:val="left" w:pos="567"/>
                <w:tab w:val="left" w:pos="1134"/>
                <w:tab w:val="left" w:pos="1701"/>
              </w:tabs>
              <w:overflowPunct/>
              <w:autoSpaceDE/>
              <w:autoSpaceDN/>
              <w:adjustRightInd/>
              <w:spacing w:before="100"/>
              <w:ind w:left="567" w:hanging="567"/>
              <w:textAlignment w:val="auto"/>
              <w:rPr>
                <w:rFonts w:cstheme="minorHAnsi"/>
                <w:sz w:val="20"/>
                <w:lang w:val="en-GB"/>
              </w:rPr>
            </w:pPr>
            <w:r w:rsidRPr="0031470B">
              <w:rPr>
                <w:rFonts w:cstheme="minorHAnsi"/>
                <w:b/>
                <w:bCs/>
                <w:sz w:val="20"/>
                <w:lang w:val="en-GB"/>
              </w:rPr>
              <w:t>Interactive remote participation</w:t>
            </w:r>
            <w:r w:rsidRPr="0031470B">
              <w:rPr>
                <w:rFonts w:cstheme="minorHAnsi"/>
                <w:sz w:val="20"/>
                <w:lang w:val="en-GB"/>
              </w:rPr>
              <w:t xml:space="preserve"> provided for all sessions.</w:t>
            </w:r>
          </w:p>
          <w:p w14:paraId="22ECD42E" w14:textId="77777777" w:rsidR="0031470B" w:rsidRPr="0031470B" w:rsidRDefault="0031470B" w:rsidP="0031470B">
            <w:pPr>
              <w:pStyle w:val="ListParagraph"/>
              <w:numPr>
                <w:ilvl w:val="0"/>
                <w:numId w:val="10"/>
              </w:numPr>
              <w:tabs>
                <w:tab w:val="left" w:pos="567"/>
                <w:tab w:val="left" w:pos="1134"/>
                <w:tab w:val="left" w:pos="1701"/>
              </w:tabs>
              <w:overflowPunct/>
              <w:autoSpaceDE/>
              <w:autoSpaceDN/>
              <w:adjustRightInd/>
              <w:spacing w:before="100"/>
              <w:ind w:left="567" w:hanging="567"/>
              <w:textAlignment w:val="auto"/>
              <w:rPr>
                <w:rFonts w:cstheme="minorHAnsi"/>
                <w:sz w:val="20"/>
                <w:lang w:val="en-GB"/>
              </w:rPr>
            </w:pPr>
            <w:r w:rsidRPr="0031470B">
              <w:rPr>
                <w:rFonts w:cstheme="minorHAnsi"/>
                <w:b/>
                <w:bCs/>
                <w:sz w:val="20"/>
                <w:lang w:val="en-GB"/>
              </w:rPr>
              <w:t>Webcast</w:t>
            </w:r>
            <w:r w:rsidRPr="0031470B">
              <w:rPr>
                <w:rFonts w:cstheme="minorHAnsi"/>
                <w:sz w:val="20"/>
                <w:lang w:val="en-GB"/>
              </w:rPr>
              <w:t xml:space="preserve"> provided for the SG2 plenaries, in addition to remote participation.</w:t>
            </w:r>
          </w:p>
        </w:tc>
      </w:tr>
      <w:tr w:rsidR="0031470B" w:rsidRPr="006F6227" w14:paraId="6BB0816B" w14:textId="77777777" w:rsidTr="002B33B2">
        <w:trPr>
          <w:trHeight w:val="1274"/>
        </w:trPr>
        <w:tc>
          <w:tcPr>
            <w:tcW w:w="7278" w:type="dxa"/>
            <w:tcBorders>
              <w:bottom w:val="nil"/>
            </w:tcBorders>
          </w:tcPr>
          <w:p w14:paraId="4ABFC908" w14:textId="77777777" w:rsidR="0031470B" w:rsidRPr="0031470B" w:rsidRDefault="0031470B" w:rsidP="002B33B2">
            <w:pPr>
              <w:tabs>
                <w:tab w:val="left" w:pos="567"/>
                <w:tab w:val="left" w:pos="1701"/>
              </w:tabs>
              <w:ind w:left="567" w:hanging="567"/>
              <w:rPr>
                <w:rFonts w:cstheme="minorHAnsi"/>
                <w:sz w:val="20"/>
                <w:lang w:val="en-GB"/>
              </w:rPr>
            </w:pPr>
            <w:r w:rsidRPr="0031470B">
              <w:rPr>
                <w:rFonts w:cstheme="minorHAnsi"/>
                <w:color w:val="FF0000"/>
                <w:sz w:val="20"/>
                <w:lang w:val="en-GB"/>
              </w:rPr>
              <w:t>A</w:t>
            </w:r>
            <w:r w:rsidRPr="0031470B">
              <w:rPr>
                <w:rFonts w:cstheme="minorHAnsi"/>
                <w:sz w:val="20"/>
                <w:lang w:val="en-GB"/>
              </w:rPr>
              <w:tab/>
              <w:t xml:space="preserve">Opening plenary of Study Group 2: </w:t>
            </w:r>
            <w:r w:rsidRPr="0031470B">
              <w:rPr>
                <w:rFonts w:cstheme="minorHAnsi"/>
                <w:sz w:val="20"/>
                <w:u w:val="single"/>
                <w:lang w:val="en-GB"/>
              </w:rPr>
              <w:t>0900 hours</w:t>
            </w:r>
            <w:r w:rsidRPr="0031470B">
              <w:rPr>
                <w:rFonts w:cstheme="minorHAnsi"/>
                <w:sz w:val="20"/>
                <w:lang w:val="en-GB"/>
              </w:rPr>
              <w:t xml:space="preserve"> on Monday, 14 September.  It will be followed by Question meetings.</w:t>
            </w:r>
          </w:p>
          <w:p w14:paraId="3A900F80" w14:textId="77777777" w:rsidR="0031470B" w:rsidRPr="0031470B" w:rsidRDefault="0031470B" w:rsidP="002B33B2">
            <w:pPr>
              <w:tabs>
                <w:tab w:val="left" w:pos="567"/>
                <w:tab w:val="left" w:pos="1701"/>
              </w:tabs>
              <w:spacing w:before="80"/>
              <w:ind w:left="567" w:hanging="567"/>
              <w:rPr>
                <w:rFonts w:cstheme="minorHAnsi"/>
                <w:sz w:val="20"/>
                <w:lang w:val="en-GB"/>
              </w:rPr>
            </w:pPr>
            <w:r w:rsidRPr="0031470B">
              <w:rPr>
                <w:rFonts w:cstheme="minorHAnsi"/>
                <w:sz w:val="20"/>
                <w:lang w:val="en-GB"/>
              </w:rPr>
              <w:tab/>
              <w:t>Closing plenary of Study Group 2: 1430 hours on Friday, 18 September.</w:t>
            </w:r>
          </w:p>
          <w:p w14:paraId="43AF61F0" w14:textId="77777777" w:rsidR="0031470B" w:rsidRPr="0031470B" w:rsidRDefault="0031470B" w:rsidP="002B33B2">
            <w:pPr>
              <w:tabs>
                <w:tab w:val="left" w:pos="567"/>
                <w:tab w:val="left" w:pos="1701"/>
              </w:tabs>
              <w:ind w:left="567" w:hanging="567"/>
              <w:rPr>
                <w:rFonts w:cstheme="minorHAnsi"/>
                <w:sz w:val="20"/>
                <w:lang w:val="en-GB"/>
              </w:rPr>
            </w:pPr>
            <w:r w:rsidRPr="0031470B">
              <w:rPr>
                <w:rFonts w:cstheme="minorHAnsi"/>
                <w:color w:val="FF0000"/>
                <w:sz w:val="20"/>
                <w:lang w:val="en-GB"/>
              </w:rPr>
              <w:t>AA</w:t>
            </w:r>
            <w:r w:rsidRPr="0031470B">
              <w:rPr>
                <w:rFonts w:cstheme="minorHAnsi"/>
                <w:color w:val="FF0000"/>
                <w:sz w:val="20"/>
                <w:lang w:val="en-GB"/>
              </w:rPr>
              <w:tab/>
            </w:r>
            <w:r w:rsidRPr="0031470B">
              <w:rPr>
                <w:rFonts w:cstheme="minorHAnsi"/>
                <w:sz w:val="20"/>
                <w:u w:val="single"/>
                <w:lang w:val="en-GB"/>
              </w:rPr>
              <w:t>Virtual</w:t>
            </w:r>
            <w:r w:rsidRPr="0031470B">
              <w:rPr>
                <w:rFonts w:cstheme="minorHAnsi"/>
                <w:sz w:val="20"/>
                <w:lang w:val="en-GB"/>
              </w:rPr>
              <w:t xml:space="preserve"> opening plenaries of WP1/2 and WP2/2 will follow each other on 9 September.</w:t>
            </w:r>
          </w:p>
          <w:p w14:paraId="3A4D161F" w14:textId="77777777" w:rsidR="0031470B" w:rsidRPr="0031470B" w:rsidRDefault="0031470B" w:rsidP="002B33B2">
            <w:pPr>
              <w:tabs>
                <w:tab w:val="left" w:pos="567"/>
                <w:tab w:val="left" w:pos="1701"/>
              </w:tabs>
              <w:spacing w:before="80"/>
              <w:ind w:left="567" w:hanging="567"/>
              <w:rPr>
                <w:rFonts w:cstheme="minorHAnsi"/>
                <w:sz w:val="20"/>
                <w:lang w:val="en-GB"/>
              </w:rPr>
            </w:pPr>
            <w:r w:rsidRPr="0031470B">
              <w:rPr>
                <w:rFonts w:cstheme="minorHAnsi"/>
                <w:sz w:val="20"/>
                <w:lang w:val="en-GB"/>
              </w:rPr>
              <w:tab/>
              <w:t>Closing plenaries of WP1/2 and WP2/2: 0900 to 1200 hours on Friday, 18 September (in parallel).</w:t>
            </w:r>
          </w:p>
          <w:p w14:paraId="3A566640" w14:textId="77777777" w:rsidR="0031470B" w:rsidRPr="0031470B" w:rsidRDefault="0031470B" w:rsidP="002B33B2">
            <w:pPr>
              <w:tabs>
                <w:tab w:val="left" w:pos="567"/>
                <w:tab w:val="left" w:pos="1701"/>
              </w:tabs>
              <w:rPr>
                <w:rFonts w:cstheme="minorHAnsi"/>
                <w:sz w:val="20"/>
                <w:lang w:val="en-GB"/>
              </w:rPr>
            </w:pPr>
            <w:r w:rsidRPr="0031470B">
              <w:rPr>
                <w:rFonts w:cstheme="minorHAnsi"/>
                <w:color w:val="FF0000"/>
                <w:sz w:val="20"/>
                <w:lang w:val="en-GB"/>
              </w:rPr>
              <w:t>AAA</w:t>
            </w:r>
            <w:r w:rsidRPr="0031470B">
              <w:rPr>
                <w:rFonts w:cstheme="minorHAnsi"/>
                <w:sz w:val="20"/>
                <w:lang w:val="en-GB"/>
              </w:rPr>
              <w:tab/>
              <w:t>The Management team will meet:</w:t>
            </w:r>
          </w:p>
          <w:p w14:paraId="1F9D6790" w14:textId="77777777" w:rsidR="0031470B" w:rsidRPr="0031470B" w:rsidRDefault="0031470B" w:rsidP="002B33B2">
            <w:pPr>
              <w:tabs>
                <w:tab w:val="left" w:pos="567"/>
                <w:tab w:val="left" w:pos="1701"/>
              </w:tabs>
              <w:spacing w:before="80"/>
              <w:ind w:left="567"/>
              <w:rPr>
                <w:rFonts w:cstheme="minorHAnsi"/>
                <w:sz w:val="20"/>
                <w:lang w:val="en-GB"/>
              </w:rPr>
            </w:pPr>
            <w:r w:rsidRPr="0031470B">
              <w:rPr>
                <w:rFonts w:cstheme="minorHAnsi"/>
                <w:sz w:val="20"/>
                <w:lang w:val="en-GB"/>
              </w:rPr>
              <w:tab/>
              <w:t>Monday, 7 September, 1300h-1430h (virtual)</w:t>
            </w:r>
          </w:p>
          <w:p w14:paraId="749ACFA2" w14:textId="77777777" w:rsidR="0031470B" w:rsidRPr="00636792" w:rsidRDefault="0031470B" w:rsidP="002B33B2">
            <w:pPr>
              <w:tabs>
                <w:tab w:val="left" w:pos="567"/>
                <w:tab w:val="left" w:pos="1701"/>
              </w:tabs>
              <w:spacing w:before="0"/>
              <w:ind w:left="567"/>
              <w:rPr>
                <w:rFonts w:cstheme="minorHAnsi"/>
                <w:sz w:val="20"/>
              </w:rPr>
            </w:pPr>
            <w:r w:rsidRPr="0031470B">
              <w:rPr>
                <w:rFonts w:cstheme="minorHAnsi"/>
                <w:sz w:val="20"/>
                <w:lang w:val="en-GB"/>
              </w:rPr>
              <w:tab/>
            </w:r>
            <w:r w:rsidRPr="004D648D">
              <w:rPr>
                <w:rFonts w:cstheme="minorHAnsi"/>
                <w:sz w:val="20"/>
              </w:rPr>
              <w:t xml:space="preserve">Thursday, </w:t>
            </w:r>
            <w:r>
              <w:rPr>
                <w:rFonts w:cstheme="minorHAnsi"/>
                <w:sz w:val="20"/>
              </w:rPr>
              <w:t>17 September,</w:t>
            </w:r>
            <w:r w:rsidRPr="004D648D">
              <w:rPr>
                <w:rFonts w:cstheme="minorHAnsi"/>
                <w:sz w:val="20"/>
              </w:rPr>
              <w:t xml:space="preserve"> 1745h-1845h</w:t>
            </w:r>
          </w:p>
        </w:tc>
        <w:tc>
          <w:tcPr>
            <w:tcW w:w="7280" w:type="dxa"/>
            <w:tcBorders>
              <w:bottom w:val="nil"/>
            </w:tcBorders>
          </w:tcPr>
          <w:p w14:paraId="721C6F43" w14:textId="77777777" w:rsidR="0031470B" w:rsidRPr="0031470B" w:rsidRDefault="0031470B" w:rsidP="002B33B2">
            <w:pPr>
              <w:tabs>
                <w:tab w:val="left" w:pos="567"/>
                <w:tab w:val="left" w:pos="1701"/>
              </w:tabs>
              <w:spacing w:before="60"/>
              <w:ind w:left="567" w:hanging="567"/>
              <w:rPr>
                <w:rFonts w:cstheme="minorHAnsi"/>
                <w:sz w:val="20"/>
                <w:lang w:val="en-GB"/>
              </w:rPr>
            </w:pPr>
            <w:r w:rsidRPr="0031470B">
              <w:rPr>
                <w:rFonts w:cstheme="minorHAnsi"/>
                <w:color w:val="FF0000"/>
                <w:sz w:val="20"/>
                <w:lang w:val="en-GB"/>
              </w:rPr>
              <w:t>1</w:t>
            </w:r>
            <w:r w:rsidRPr="0031470B">
              <w:rPr>
                <w:rFonts w:cstheme="minorHAnsi"/>
                <w:sz w:val="20"/>
                <w:lang w:val="en-GB"/>
              </w:rPr>
              <w:tab/>
              <w:t>Ad hoc on next Study Period (NSP) preparations.  The second session may be cancelled if not needed in light of contributions received.</w:t>
            </w:r>
          </w:p>
          <w:p w14:paraId="47E54F75" w14:textId="77777777" w:rsidR="0031470B" w:rsidRPr="0031470B" w:rsidRDefault="0031470B" w:rsidP="002B33B2">
            <w:pPr>
              <w:tabs>
                <w:tab w:val="left" w:pos="567"/>
                <w:tab w:val="left" w:pos="1701"/>
              </w:tabs>
              <w:spacing w:before="60"/>
              <w:ind w:left="567" w:hanging="567"/>
              <w:rPr>
                <w:rFonts w:cstheme="minorHAnsi"/>
                <w:sz w:val="20"/>
                <w:lang w:val="en-GB"/>
              </w:rPr>
            </w:pPr>
            <w:r w:rsidRPr="0031470B">
              <w:rPr>
                <w:rFonts w:cstheme="minorHAnsi"/>
                <w:color w:val="FF0000"/>
                <w:sz w:val="20"/>
                <w:lang w:val="en-GB"/>
              </w:rPr>
              <w:t>2</w:t>
            </w:r>
            <w:r w:rsidRPr="0031470B">
              <w:rPr>
                <w:rFonts w:cstheme="minorHAnsi"/>
                <w:sz w:val="20"/>
                <w:lang w:val="en-GB"/>
              </w:rPr>
              <w:tab/>
              <w:t>Developing countries session.</w:t>
            </w:r>
          </w:p>
          <w:p w14:paraId="4326078E" w14:textId="77777777" w:rsidR="0031470B" w:rsidRPr="0031470B" w:rsidRDefault="0031470B" w:rsidP="002B33B2">
            <w:pPr>
              <w:tabs>
                <w:tab w:val="left" w:pos="567"/>
                <w:tab w:val="left" w:pos="1701"/>
              </w:tabs>
              <w:spacing w:before="60"/>
              <w:ind w:left="567" w:hanging="567"/>
              <w:rPr>
                <w:rFonts w:cstheme="minorHAnsi"/>
                <w:sz w:val="20"/>
                <w:lang w:val="en-GB"/>
              </w:rPr>
            </w:pPr>
            <w:r w:rsidRPr="0031470B">
              <w:rPr>
                <w:rFonts w:cstheme="minorHAnsi"/>
                <w:color w:val="FF0000"/>
                <w:sz w:val="20"/>
                <w:lang w:val="en-GB"/>
              </w:rPr>
              <w:t>3</w:t>
            </w:r>
            <w:r w:rsidRPr="0031470B">
              <w:rPr>
                <w:rFonts w:cstheme="minorHAnsi"/>
                <w:sz w:val="20"/>
                <w:lang w:val="en-GB"/>
              </w:rPr>
              <w:tab/>
              <w:t>Vocabulary and terminology session.</w:t>
            </w:r>
          </w:p>
          <w:p w14:paraId="24FCBA70" w14:textId="77777777" w:rsidR="0031470B" w:rsidRPr="0031470B" w:rsidRDefault="0031470B" w:rsidP="002B33B2">
            <w:pPr>
              <w:tabs>
                <w:tab w:val="left" w:pos="567"/>
                <w:tab w:val="left" w:pos="1701"/>
              </w:tabs>
              <w:spacing w:before="60"/>
              <w:ind w:left="567" w:hanging="567"/>
              <w:rPr>
                <w:rFonts w:cstheme="minorHAnsi"/>
                <w:sz w:val="20"/>
                <w:lang w:val="en-GB"/>
              </w:rPr>
            </w:pPr>
            <w:r w:rsidRPr="0031470B">
              <w:rPr>
                <w:rFonts w:cstheme="minorHAnsi"/>
                <w:color w:val="FF0000"/>
                <w:sz w:val="20"/>
                <w:lang w:val="en-GB"/>
              </w:rPr>
              <w:t>4</w:t>
            </w:r>
            <w:r w:rsidRPr="0031470B">
              <w:rPr>
                <w:rFonts w:cstheme="minorHAnsi"/>
                <w:sz w:val="20"/>
                <w:lang w:val="en-GB"/>
              </w:rPr>
              <w:tab/>
              <w:t>Joint sessions of Qs 5 and 6/2.</w:t>
            </w:r>
          </w:p>
          <w:p w14:paraId="0E892B17" w14:textId="77777777" w:rsidR="0031470B" w:rsidRPr="0031470B" w:rsidRDefault="0031470B" w:rsidP="002B33B2">
            <w:pPr>
              <w:tabs>
                <w:tab w:val="left" w:pos="567"/>
                <w:tab w:val="left" w:pos="1701"/>
              </w:tabs>
              <w:spacing w:before="60"/>
              <w:ind w:left="567" w:hanging="567"/>
              <w:rPr>
                <w:rFonts w:cstheme="minorHAnsi"/>
                <w:sz w:val="20"/>
                <w:lang w:val="en-GB"/>
              </w:rPr>
            </w:pPr>
            <w:r w:rsidRPr="0031470B">
              <w:rPr>
                <w:rFonts w:cstheme="minorHAnsi"/>
                <w:color w:val="FF0000"/>
                <w:sz w:val="20"/>
                <w:lang w:val="en-GB"/>
              </w:rPr>
              <w:t>5</w:t>
            </w:r>
            <w:r w:rsidRPr="0031470B">
              <w:rPr>
                <w:rFonts w:cstheme="minorHAnsi"/>
                <w:sz w:val="20"/>
                <w:lang w:val="en-GB"/>
              </w:rPr>
              <w:tab/>
              <w:t>Joint session of Q5, 6 and 7/2.</w:t>
            </w:r>
          </w:p>
          <w:p w14:paraId="3F46C103" w14:textId="77777777" w:rsidR="0031470B" w:rsidRPr="0031470B" w:rsidRDefault="0031470B" w:rsidP="002B33B2">
            <w:pPr>
              <w:tabs>
                <w:tab w:val="left" w:pos="567"/>
                <w:tab w:val="left" w:pos="1701"/>
              </w:tabs>
              <w:spacing w:before="60"/>
              <w:ind w:left="567" w:hanging="567"/>
              <w:rPr>
                <w:rFonts w:cstheme="minorHAnsi"/>
                <w:sz w:val="20"/>
                <w:lang w:val="en-GB"/>
              </w:rPr>
            </w:pPr>
            <w:r w:rsidRPr="0031470B">
              <w:rPr>
                <w:rFonts w:cstheme="minorHAnsi"/>
                <w:color w:val="FF0000"/>
                <w:sz w:val="20"/>
                <w:lang w:val="en-GB"/>
              </w:rPr>
              <w:t>6</w:t>
            </w:r>
            <w:r w:rsidRPr="0031470B">
              <w:rPr>
                <w:rFonts w:cstheme="minorHAnsi"/>
                <w:sz w:val="20"/>
                <w:lang w:val="en-GB"/>
              </w:rPr>
              <w:tab/>
              <w:t>Sessions devoted to finalizing meeting reports.  The Questions will meet sequentially in this order: Qs5, 6 and 7/2.</w:t>
            </w:r>
          </w:p>
          <w:p w14:paraId="186757A6" w14:textId="77777777" w:rsidR="0031470B" w:rsidRPr="0031470B" w:rsidRDefault="0031470B" w:rsidP="002B33B2">
            <w:pPr>
              <w:tabs>
                <w:tab w:val="left" w:pos="567"/>
                <w:tab w:val="left" w:pos="1701"/>
              </w:tabs>
              <w:spacing w:before="60"/>
              <w:ind w:left="567" w:hanging="567"/>
              <w:rPr>
                <w:rFonts w:cstheme="minorHAnsi"/>
                <w:sz w:val="20"/>
                <w:lang w:val="en-GB"/>
              </w:rPr>
            </w:pPr>
            <w:r w:rsidRPr="0031470B">
              <w:rPr>
                <w:rFonts w:cstheme="minorHAnsi"/>
                <w:color w:val="FF0000"/>
                <w:sz w:val="20"/>
                <w:lang w:val="en-GB"/>
              </w:rPr>
              <w:t>7</w:t>
            </w:r>
            <w:r w:rsidRPr="0031470B">
              <w:rPr>
                <w:rFonts w:cstheme="minorHAnsi"/>
                <w:sz w:val="20"/>
                <w:lang w:val="en-GB"/>
              </w:rPr>
              <w:tab/>
              <w:t>Sessions devoted to finalizing meeting reports.  The Questions will meet sequentially in this order: Qs2, 3 and 1/2.</w:t>
            </w:r>
          </w:p>
          <w:p w14:paraId="4F9A40B0" w14:textId="77777777" w:rsidR="0031470B" w:rsidRPr="0031470B" w:rsidRDefault="0031470B" w:rsidP="002B33B2">
            <w:pPr>
              <w:tabs>
                <w:tab w:val="left" w:pos="567"/>
                <w:tab w:val="left" w:pos="1701"/>
              </w:tabs>
              <w:spacing w:before="60"/>
              <w:ind w:left="567" w:hanging="567"/>
              <w:rPr>
                <w:rFonts w:cstheme="minorHAnsi"/>
                <w:sz w:val="20"/>
                <w:lang w:val="en-GB"/>
              </w:rPr>
            </w:pPr>
            <w:r w:rsidRPr="0031470B">
              <w:rPr>
                <w:rFonts w:cstheme="minorHAnsi"/>
                <w:color w:val="FF0000"/>
                <w:sz w:val="20"/>
                <w:lang w:val="en-GB"/>
              </w:rPr>
              <w:t>8</w:t>
            </w:r>
            <w:r w:rsidRPr="0031470B">
              <w:rPr>
                <w:rFonts w:cstheme="minorHAnsi"/>
                <w:sz w:val="20"/>
                <w:lang w:val="en-GB"/>
              </w:rPr>
              <w:tab/>
              <w:t>Special session on AI for Disaster Management (1330h-1430h)</w:t>
            </w:r>
          </w:p>
        </w:tc>
      </w:tr>
    </w:tbl>
    <w:p w14:paraId="774BC8EA" w14:textId="77777777" w:rsidR="0031470B" w:rsidRPr="0031470B" w:rsidRDefault="0031470B" w:rsidP="0031470B">
      <w:pPr>
        <w:rPr>
          <w:lang w:val="en-GB"/>
        </w:rPr>
      </w:pPr>
    </w:p>
    <w:p w14:paraId="7CE38AD3" w14:textId="77777777" w:rsidR="002545AA" w:rsidRPr="00E35001" w:rsidRDefault="002545AA" w:rsidP="002545AA">
      <w:pPr>
        <w:jc w:val="center"/>
      </w:pPr>
      <w:r w:rsidRPr="00E35001">
        <w:t>______________</w:t>
      </w:r>
    </w:p>
    <w:p w14:paraId="4051B564" w14:textId="77777777" w:rsidR="00C34772" w:rsidRPr="00D119EC" w:rsidRDefault="00C34772" w:rsidP="002545AA">
      <w:pPr>
        <w:tabs>
          <w:tab w:val="clear" w:pos="794"/>
          <w:tab w:val="clear" w:pos="1191"/>
          <w:tab w:val="clear" w:pos="1588"/>
          <w:tab w:val="clear" w:pos="1985"/>
          <w:tab w:val="left" w:pos="4962"/>
        </w:tabs>
        <w:rPr>
          <w:sz w:val="4"/>
          <w:szCs w:val="4"/>
          <w:lang w:val="en-US"/>
        </w:rPr>
      </w:pPr>
    </w:p>
    <w:sectPr w:rsidR="00C34772" w:rsidRPr="00D119EC" w:rsidSect="0031470B">
      <w:pgSz w:w="16840" w:h="11907" w:orient="landscape" w:code="9"/>
      <w:pgMar w:top="1134" w:right="1134" w:bottom="1134" w:left="1134" w:header="567" w:footer="567" w:gutter="0"/>
      <w:paperSrc w:first="261" w:other="26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FD312" w14:textId="77777777" w:rsidR="00F238BF" w:rsidRDefault="00F238BF">
      <w:r>
        <w:separator/>
      </w:r>
    </w:p>
  </w:endnote>
  <w:endnote w:type="continuationSeparator" w:id="0">
    <w:p w14:paraId="285A721E" w14:textId="77777777" w:rsidR="00F238BF" w:rsidRDefault="00F23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Futura Lt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F065B" w14:textId="77777777" w:rsidR="0031470B" w:rsidRPr="00D20B03" w:rsidRDefault="0031470B" w:rsidP="00713CDB">
    <w:pPr>
      <w:pStyle w:val="Footer"/>
      <w:spacing w:before="120"/>
      <w:jc w:val="center"/>
      <w:rPr>
        <w:lang w:val="en-GB"/>
      </w:rPr>
    </w:pPr>
    <w:r w:rsidRPr="002B4680">
      <w:rPr>
        <w:rFonts w:ascii="Calibri" w:hAnsi="Calibri" w:cs="Calibri"/>
        <w:caps w:val="0"/>
        <w:color w:val="0070C0"/>
        <w:szCs w:val="18"/>
        <w:lang w:val="fr-CH"/>
      </w:rPr>
      <w:t>International Telecommunication Union • Place des Nations</w:t>
    </w:r>
    <w:r>
      <w:rPr>
        <w:rFonts w:ascii="Calibri" w:hAnsi="Calibri" w:cs="Calibri"/>
        <w:caps w:val="0"/>
        <w:color w:val="0070C0"/>
        <w:szCs w:val="18"/>
        <w:lang w:val="fr-CH"/>
      </w:rPr>
      <w:t xml:space="preserve"> </w:t>
    </w:r>
    <w:r w:rsidRPr="002B4680">
      <w:rPr>
        <w:rFonts w:ascii="Calibri" w:hAnsi="Calibri" w:cs="Calibri"/>
        <w:color w:val="0070C0"/>
        <w:szCs w:val="18"/>
        <w:lang w:val="fr-CH"/>
      </w:rPr>
      <w:t>•</w:t>
    </w:r>
    <w:r w:rsidRPr="002B4680">
      <w:rPr>
        <w:rFonts w:ascii="Calibri" w:hAnsi="Calibri" w:cs="Calibri"/>
        <w:caps w:val="0"/>
        <w:color w:val="0070C0"/>
        <w:szCs w:val="18"/>
        <w:lang w:val="fr-CH"/>
      </w:rPr>
      <w:t xml:space="preserve"> CH</w:t>
    </w:r>
    <w:r w:rsidRPr="002B4680">
      <w:rPr>
        <w:rFonts w:ascii="Calibri" w:hAnsi="Calibri" w:cs="Calibri"/>
        <w:caps w:val="0"/>
        <w:color w:val="0070C0"/>
        <w:szCs w:val="18"/>
        <w:lang w:val="fr-CH"/>
      </w:rPr>
      <w:noBreakHyphen/>
      <w:t>1211 Geneva 20</w:t>
    </w:r>
    <w:r>
      <w:rPr>
        <w:rFonts w:ascii="Calibri" w:hAnsi="Calibri" w:cs="Calibri"/>
        <w:caps w:val="0"/>
        <w:color w:val="0070C0"/>
        <w:szCs w:val="18"/>
        <w:lang w:val="fr-CH"/>
      </w:rPr>
      <w:t xml:space="preserve"> </w:t>
    </w:r>
    <w:r w:rsidRPr="002B4680">
      <w:rPr>
        <w:rFonts w:ascii="Calibri" w:hAnsi="Calibri" w:cs="Calibri"/>
        <w:color w:val="0070C0"/>
        <w:szCs w:val="18"/>
        <w:lang w:val="fr-CH"/>
      </w:rPr>
      <w:t>•</w:t>
    </w:r>
    <w:r w:rsidRPr="002B4680">
      <w:rPr>
        <w:rFonts w:ascii="Calibri" w:hAnsi="Calibri" w:cs="Calibri"/>
        <w:caps w:val="0"/>
        <w:color w:val="0070C0"/>
        <w:szCs w:val="18"/>
        <w:lang w:val="fr-CH"/>
      </w:rPr>
      <w:t xml:space="preserve"> Switzerland </w:t>
    </w:r>
    <w:r w:rsidRPr="002B4680">
      <w:rPr>
        <w:rFonts w:ascii="Calibri" w:hAnsi="Calibri" w:cs="Calibri"/>
        <w:color w:val="0070C0"/>
        <w:szCs w:val="18"/>
        <w:lang w:val="fr-CH"/>
      </w:rPr>
      <w:br/>
    </w:r>
    <w:r w:rsidRPr="002B4680">
      <w:rPr>
        <w:rFonts w:ascii="Calibri" w:hAnsi="Calibri" w:cs="Calibri"/>
        <w:caps w:val="0"/>
        <w:color w:val="0070C0"/>
        <w:szCs w:val="18"/>
        <w:lang w:val="fr-CH"/>
      </w:rPr>
      <w:t>Tel:</w:t>
    </w:r>
    <w:r w:rsidRPr="002B4680">
      <w:rPr>
        <w:rFonts w:ascii="Calibri" w:hAnsi="Calibri" w:cs="Calibri"/>
        <w:color w:val="0070C0"/>
        <w:szCs w:val="18"/>
        <w:lang w:val="fr-CH"/>
      </w:rPr>
      <w:t xml:space="preserve"> +41 22 730 5111 • </w:t>
    </w:r>
    <w:r w:rsidRPr="002B4680">
      <w:rPr>
        <w:rFonts w:ascii="Calibri" w:hAnsi="Calibri" w:cs="Calibri"/>
        <w:caps w:val="0"/>
        <w:color w:val="0070C0"/>
        <w:szCs w:val="18"/>
        <w:lang w:val="fr-CH"/>
      </w:rPr>
      <w:t>Fax</w:t>
    </w:r>
    <w:r w:rsidRPr="002B4680">
      <w:rPr>
        <w:rFonts w:ascii="Calibri" w:hAnsi="Calibri" w:cs="Calibri"/>
        <w:color w:val="0070C0"/>
        <w:szCs w:val="18"/>
        <w:lang w:val="fr-CH"/>
      </w:rPr>
      <w:t>: +41 22 733 7256 •</w:t>
    </w:r>
    <w:r>
      <w:rPr>
        <w:rFonts w:ascii="Calibri" w:hAnsi="Calibri" w:cs="Calibri"/>
        <w:color w:val="0070C0"/>
        <w:szCs w:val="18"/>
        <w:lang w:val="fr-CH"/>
      </w:rPr>
      <w:t xml:space="preserve"> </w:t>
    </w:r>
    <w:r w:rsidRPr="002B4680">
      <w:rPr>
        <w:rFonts w:ascii="Calibri" w:hAnsi="Calibri" w:cs="Calibri"/>
        <w:color w:val="0070C0"/>
        <w:szCs w:val="18"/>
        <w:lang w:val="fr-CH"/>
      </w:rPr>
      <w:t>E-</w:t>
    </w:r>
    <w:r w:rsidRPr="002B4680">
      <w:rPr>
        <w:rFonts w:ascii="Calibri" w:hAnsi="Calibri" w:cs="Calibri"/>
        <w:caps w:val="0"/>
        <w:color w:val="0070C0"/>
        <w:szCs w:val="18"/>
        <w:lang w:val="fr-CH"/>
      </w:rPr>
      <w:t>mail</w:t>
    </w:r>
    <w:r w:rsidRPr="002B4680">
      <w:rPr>
        <w:rFonts w:ascii="Calibri" w:hAnsi="Calibri" w:cs="Calibri"/>
        <w:color w:val="0070C0"/>
        <w:szCs w:val="18"/>
        <w:lang w:val="fr-CH"/>
      </w:rPr>
      <w:t xml:space="preserve">: </w:t>
    </w:r>
    <w:hyperlink r:id="rId1" w:history="1">
      <w:r w:rsidRPr="002B4680">
        <w:rPr>
          <w:rStyle w:val="Hyperlink"/>
          <w:rFonts w:ascii="Calibri" w:hAnsi="Calibri" w:cs="Calibri"/>
          <w:caps w:val="0"/>
          <w:color w:val="0070C0"/>
          <w:szCs w:val="18"/>
          <w:lang w:val="fr-CH"/>
        </w:rPr>
        <w:t>itumail@itu.int</w:t>
      </w:r>
    </w:hyperlink>
    <w:r w:rsidRPr="002B4680">
      <w:rPr>
        <w:rFonts w:ascii="Calibri" w:hAnsi="Calibri" w:cs="Calibri"/>
        <w:caps w:val="0"/>
        <w:color w:val="0070C0"/>
        <w:szCs w:val="18"/>
        <w:lang w:val="fr-CH"/>
      </w:rPr>
      <w:t xml:space="preserve"> • </w:t>
    </w:r>
    <w:hyperlink r:id="rId2" w:history="1">
      <w:r w:rsidRPr="002B4680">
        <w:rPr>
          <w:rStyle w:val="Hyperlink"/>
          <w:rFonts w:ascii="Calibri" w:hAnsi="Calibri" w:cs="Calibri"/>
          <w:caps w:val="0"/>
          <w:color w:val="0070C0"/>
          <w:szCs w:val="18"/>
          <w:lang w:val="fr-CH"/>
        </w:rPr>
        <w:t>www.itu.int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9975D" w14:textId="77777777" w:rsidR="00F238BF" w:rsidRDefault="00F238BF">
      <w:r>
        <w:t>____________________</w:t>
      </w:r>
    </w:p>
  </w:footnote>
  <w:footnote w:type="continuationSeparator" w:id="0">
    <w:p w14:paraId="11B4DE31" w14:textId="77777777" w:rsidR="00F238BF" w:rsidRDefault="00F238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2FC8C" w14:textId="57041999" w:rsidR="00A15E4E" w:rsidRPr="00E43E20" w:rsidRDefault="006F6227" w:rsidP="00E43E20">
    <w:pPr>
      <w:pStyle w:val="Header"/>
      <w:spacing w:after="240"/>
      <w:rPr>
        <w:bCs/>
        <w:sz w:val="18"/>
        <w:szCs w:val="18"/>
      </w:rPr>
    </w:pPr>
    <w:sdt>
      <w:sdtPr>
        <w:rPr>
          <w:bCs/>
          <w:sz w:val="18"/>
          <w:szCs w:val="18"/>
        </w:rPr>
        <w:id w:val="-282270668"/>
        <w:docPartObj>
          <w:docPartGallery w:val="Page Numbers (Top of Page)"/>
          <w:docPartUnique/>
        </w:docPartObj>
      </w:sdtPr>
      <w:sdtEndPr/>
      <w:sdtContent>
        <w:r w:rsidR="00A15E4E" w:rsidRPr="00E43E20">
          <w:rPr>
            <w:bCs/>
            <w:sz w:val="18"/>
            <w:szCs w:val="18"/>
          </w:rPr>
          <w:t xml:space="preserve">- </w:t>
        </w:r>
        <w:r w:rsidR="00A15E4E" w:rsidRPr="00E43E20">
          <w:rPr>
            <w:bCs/>
            <w:sz w:val="18"/>
            <w:szCs w:val="18"/>
          </w:rPr>
          <w:fldChar w:fldCharType="begin"/>
        </w:r>
        <w:r w:rsidR="00A15E4E" w:rsidRPr="00E43E20">
          <w:rPr>
            <w:bCs/>
            <w:sz w:val="18"/>
            <w:szCs w:val="18"/>
          </w:rPr>
          <w:instrText xml:space="preserve"> PAGE   \* MERGEFORMAT </w:instrText>
        </w:r>
        <w:r w:rsidR="00A15E4E" w:rsidRPr="00E43E20">
          <w:rPr>
            <w:bCs/>
            <w:sz w:val="18"/>
            <w:szCs w:val="18"/>
          </w:rPr>
          <w:fldChar w:fldCharType="separate"/>
        </w:r>
        <w:r w:rsidR="00A15E4E" w:rsidRPr="00E43E20">
          <w:rPr>
            <w:bCs/>
            <w:sz w:val="18"/>
            <w:szCs w:val="18"/>
          </w:rPr>
          <w:t>5</w:t>
        </w:r>
        <w:r w:rsidR="00A15E4E" w:rsidRPr="00E43E20">
          <w:rPr>
            <w:bCs/>
            <w:sz w:val="18"/>
            <w:szCs w:val="18"/>
          </w:rPr>
          <w:fldChar w:fldCharType="end"/>
        </w:r>
      </w:sdtContent>
    </w:sdt>
    <w:r w:rsidR="00A15E4E" w:rsidRPr="00E43E20">
      <w:rPr>
        <w:bCs/>
        <w:sz w:val="18"/>
        <w:szCs w:val="18"/>
      </w:rPr>
      <w:t xml:space="preserve"> -</w:t>
    </w:r>
    <w:r w:rsidR="00E43E20">
      <w:rPr>
        <w:bCs/>
        <w:sz w:val="18"/>
        <w:szCs w:val="18"/>
      </w:rPr>
      <w:br/>
    </w:r>
    <w:r w:rsidR="00A15E4E" w:rsidRPr="00E43E20">
      <w:rPr>
        <w:bCs/>
        <w:sz w:val="18"/>
        <w:szCs w:val="18"/>
      </w:rPr>
      <w:t>Carta Colectiva 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D78A7" w14:textId="0A3ACD81" w:rsidR="0031470B" w:rsidRPr="00E43E20" w:rsidRDefault="006F6227" w:rsidP="00E43E20">
    <w:pPr>
      <w:pStyle w:val="Header"/>
      <w:spacing w:after="240"/>
      <w:rPr>
        <w:bCs/>
        <w:sz w:val="18"/>
        <w:szCs w:val="18"/>
      </w:rPr>
    </w:pPr>
    <w:sdt>
      <w:sdtPr>
        <w:rPr>
          <w:szCs w:val="18"/>
        </w:rPr>
        <w:id w:val="-1880542850"/>
        <w:docPartObj>
          <w:docPartGallery w:val="Page Numbers (Top of Page)"/>
          <w:docPartUnique/>
        </w:docPartObj>
      </w:sdtPr>
      <w:sdtEndPr>
        <w:rPr>
          <w:bCs/>
          <w:sz w:val="18"/>
        </w:rPr>
      </w:sdtEndPr>
      <w:sdtContent>
        <w:r w:rsidR="0031470B" w:rsidRPr="00E43E20">
          <w:rPr>
            <w:bCs/>
            <w:sz w:val="18"/>
            <w:szCs w:val="18"/>
          </w:rPr>
          <w:t xml:space="preserve">- </w:t>
        </w:r>
        <w:r w:rsidR="0031470B" w:rsidRPr="00E43E20">
          <w:rPr>
            <w:bCs/>
            <w:sz w:val="18"/>
            <w:szCs w:val="18"/>
          </w:rPr>
          <w:fldChar w:fldCharType="begin"/>
        </w:r>
        <w:r w:rsidR="0031470B" w:rsidRPr="00E43E20">
          <w:rPr>
            <w:bCs/>
            <w:sz w:val="18"/>
            <w:szCs w:val="18"/>
          </w:rPr>
          <w:instrText xml:space="preserve"> PAGE   \* MERGEFORMAT </w:instrText>
        </w:r>
        <w:r w:rsidR="0031470B" w:rsidRPr="00E43E20">
          <w:rPr>
            <w:bCs/>
            <w:sz w:val="18"/>
            <w:szCs w:val="18"/>
          </w:rPr>
          <w:fldChar w:fldCharType="separate"/>
        </w:r>
        <w:r w:rsidR="0031470B" w:rsidRPr="00E43E20">
          <w:rPr>
            <w:bCs/>
            <w:sz w:val="18"/>
            <w:szCs w:val="18"/>
          </w:rPr>
          <w:t>5</w:t>
        </w:r>
        <w:r w:rsidR="0031470B" w:rsidRPr="00E43E20">
          <w:rPr>
            <w:bCs/>
            <w:sz w:val="18"/>
            <w:szCs w:val="18"/>
          </w:rPr>
          <w:fldChar w:fldCharType="end"/>
        </w:r>
      </w:sdtContent>
    </w:sdt>
    <w:r w:rsidR="0031470B" w:rsidRPr="00E43E20">
      <w:rPr>
        <w:bCs/>
        <w:sz w:val="18"/>
        <w:szCs w:val="18"/>
      </w:rPr>
      <w:t xml:space="preserve"> -</w:t>
    </w:r>
    <w:r w:rsidR="00E43E20">
      <w:rPr>
        <w:bCs/>
        <w:sz w:val="18"/>
        <w:szCs w:val="18"/>
      </w:rPr>
      <w:br/>
    </w:r>
    <w:r w:rsidR="0031470B" w:rsidRPr="00E43E20">
      <w:rPr>
        <w:bCs/>
        <w:sz w:val="18"/>
        <w:szCs w:val="18"/>
      </w:rPr>
      <w:t>C</w:t>
    </w:r>
    <w:r w:rsidR="00034AE9" w:rsidRPr="00E43E20">
      <w:rPr>
        <w:bCs/>
        <w:sz w:val="18"/>
        <w:szCs w:val="18"/>
      </w:rPr>
      <w:t>arta Colectiva</w:t>
    </w:r>
    <w:r w:rsidR="0031470B" w:rsidRPr="00E43E20">
      <w:rPr>
        <w:bCs/>
        <w:sz w:val="18"/>
        <w:szCs w:val="18"/>
      </w:rPr>
      <w:t xml:space="preserve"> 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CD2091"/>
    <w:multiLevelType w:val="hybridMultilevel"/>
    <w:tmpl w:val="11F8A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45EBD"/>
    <w:multiLevelType w:val="singleLevel"/>
    <w:tmpl w:val="7E4A53FA"/>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530F3BD4"/>
    <w:multiLevelType w:val="hybridMultilevel"/>
    <w:tmpl w:val="0C9CFDBA"/>
    <w:lvl w:ilvl="0" w:tplc="9BD247BA">
      <w:numFmt w:val="bullet"/>
      <w:lvlText w:val="-"/>
      <w:lvlJc w:val="left"/>
      <w:pPr>
        <w:ind w:left="2345" w:hanging="360"/>
      </w:pPr>
      <w:rPr>
        <w:rFonts w:ascii="Times New Roman" w:eastAsia="Times New Roman" w:hAnsi="Times New Roman" w:cs="Times New Roman" w:hint="default"/>
      </w:rPr>
    </w:lvl>
    <w:lvl w:ilvl="1" w:tplc="04090003">
      <w:start w:val="1"/>
      <w:numFmt w:val="bullet"/>
      <w:lvlText w:val="o"/>
      <w:lvlJc w:val="left"/>
      <w:pPr>
        <w:ind w:left="3065" w:hanging="360"/>
      </w:pPr>
      <w:rPr>
        <w:rFonts w:ascii="Courier New" w:hAnsi="Courier New" w:cs="Courier New"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cs="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cs="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3" w15:restartNumberingAfterBreak="0">
    <w:nsid w:val="54627C66"/>
    <w:multiLevelType w:val="hybridMultilevel"/>
    <w:tmpl w:val="7BCA72E4"/>
    <w:lvl w:ilvl="0" w:tplc="17BE571E">
      <w:start w:val="4"/>
      <w:numFmt w:val="bullet"/>
      <w:lvlText w:val="-"/>
      <w:lvlJc w:val="left"/>
      <w:pPr>
        <w:ind w:left="325" w:hanging="360"/>
      </w:pPr>
      <w:rPr>
        <w:rFonts w:ascii="Calibri" w:eastAsia="Times New Roman" w:hAnsi="Calibri" w:cs="Calibri" w:hint="default"/>
      </w:rPr>
    </w:lvl>
    <w:lvl w:ilvl="1" w:tplc="08090003" w:tentative="1">
      <w:start w:val="1"/>
      <w:numFmt w:val="bullet"/>
      <w:lvlText w:val="o"/>
      <w:lvlJc w:val="left"/>
      <w:pPr>
        <w:ind w:left="1045" w:hanging="360"/>
      </w:pPr>
      <w:rPr>
        <w:rFonts w:ascii="Courier New" w:hAnsi="Courier New" w:cs="Courier New" w:hint="default"/>
      </w:rPr>
    </w:lvl>
    <w:lvl w:ilvl="2" w:tplc="08090005" w:tentative="1">
      <w:start w:val="1"/>
      <w:numFmt w:val="bullet"/>
      <w:lvlText w:val=""/>
      <w:lvlJc w:val="left"/>
      <w:pPr>
        <w:ind w:left="1765" w:hanging="360"/>
      </w:pPr>
      <w:rPr>
        <w:rFonts w:ascii="Wingdings" w:hAnsi="Wingdings" w:hint="default"/>
      </w:rPr>
    </w:lvl>
    <w:lvl w:ilvl="3" w:tplc="08090001" w:tentative="1">
      <w:start w:val="1"/>
      <w:numFmt w:val="bullet"/>
      <w:lvlText w:val=""/>
      <w:lvlJc w:val="left"/>
      <w:pPr>
        <w:ind w:left="2485" w:hanging="360"/>
      </w:pPr>
      <w:rPr>
        <w:rFonts w:ascii="Symbol" w:hAnsi="Symbol" w:hint="default"/>
      </w:rPr>
    </w:lvl>
    <w:lvl w:ilvl="4" w:tplc="08090003" w:tentative="1">
      <w:start w:val="1"/>
      <w:numFmt w:val="bullet"/>
      <w:lvlText w:val="o"/>
      <w:lvlJc w:val="left"/>
      <w:pPr>
        <w:ind w:left="3205" w:hanging="360"/>
      </w:pPr>
      <w:rPr>
        <w:rFonts w:ascii="Courier New" w:hAnsi="Courier New" w:cs="Courier New" w:hint="default"/>
      </w:rPr>
    </w:lvl>
    <w:lvl w:ilvl="5" w:tplc="08090005" w:tentative="1">
      <w:start w:val="1"/>
      <w:numFmt w:val="bullet"/>
      <w:lvlText w:val=""/>
      <w:lvlJc w:val="left"/>
      <w:pPr>
        <w:ind w:left="3925" w:hanging="360"/>
      </w:pPr>
      <w:rPr>
        <w:rFonts w:ascii="Wingdings" w:hAnsi="Wingdings" w:hint="default"/>
      </w:rPr>
    </w:lvl>
    <w:lvl w:ilvl="6" w:tplc="08090001" w:tentative="1">
      <w:start w:val="1"/>
      <w:numFmt w:val="bullet"/>
      <w:lvlText w:val=""/>
      <w:lvlJc w:val="left"/>
      <w:pPr>
        <w:ind w:left="4645" w:hanging="360"/>
      </w:pPr>
      <w:rPr>
        <w:rFonts w:ascii="Symbol" w:hAnsi="Symbol" w:hint="default"/>
      </w:rPr>
    </w:lvl>
    <w:lvl w:ilvl="7" w:tplc="08090003" w:tentative="1">
      <w:start w:val="1"/>
      <w:numFmt w:val="bullet"/>
      <w:lvlText w:val="o"/>
      <w:lvlJc w:val="left"/>
      <w:pPr>
        <w:ind w:left="5365" w:hanging="360"/>
      </w:pPr>
      <w:rPr>
        <w:rFonts w:ascii="Courier New" w:hAnsi="Courier New" w:cs="Courier New" w:hint="default"/>
      </w:rPr>
    </w:lvl>
    <w:lvl w:ilvl="8" w:tplc="08090005" w:tentative="1">
      <w:start w:val="1"/>
      <w:numFmt w:val="bullet"/>
      <w:lvlText w:val=""/>
      <w:lvlJc w:val="left"/>
      <w:pPr>
        <w:ind w:left="6085" w:hanging="360"/>
      </w:pPr>
      <w:rPr>
        <w:rFonts w:ascii="Wingdings" w:hAnsi="Wingdings" w:hint="default"/>
      </w:rPr>
    </w:lvl>
  </w:abstractNum>
  <w:abstractNum w:abstractNumId="4" w15:restartNumberingAfterBreak="0">
    <w:nsid w:val="55781CBA"/>
    <w:multiLevelType w:val="singleLevel"/>
    <w:tmpl w:val="A9E8A218"/>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 w15:restartNumberingAfterBreak="0">
    <w:nsid w:val="5AAB1857"/>
    <w:multiLevelType w:val="hybridMultilevel"/>
    <w:tmpl w:val="1BD4DB70"/>
    <w:lvl w:ilvl="0" w:tplc="62B2D03C">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8F7012"/>
    <w:multiLevelType w:val="multilevel"/>
    <w:tmpl w:val="5CC6ABCA"/>
    <w:lvl w:ilvl="0">
      <w:start w:val="1"/>
      <w:numFmt w:val="decimal"/>
      <w:lvlText w:val="%1."/>
      <w:legacy w:legacy="1" w:legacySpace="0" w:legacyIndent="708"/>
      <w:lvlJc w:val="left"/>
      <w:pPr>
        <w:ind w:left="708" w:hanging="708"/>
      </w:pPr>
      <w:rPr>
        <w:rFonts w:asciiTheme="minorHAnsi" w:hAnsiTheme="minorHAnsi" w:cs="Times New Roman" w:hint="default"/>
        <w:b w:val="0"/>
        <w:bCs w:val="0"/>
        <w:sz w:val="24"/>
        <w:szCs w:val="24"/>
      </w:rPr>
    </w:lvl>
    <w:lvl w:ilvl="1">
      <w:start w:val="1"/>
      <w:numFmt w:val="lowerLetter"/>
      <w:lvlText w:val="%2)"/>
      <w:legacy w:legacy="1" w:legacySpace="0" w:legacyIndent="708"/>
      <w:lvlJc w:val="left"/>
      <w:pPr>
        <w:ind w:left="5670" w:hanging="708"/>
      </w:pPr>
      <w:rPr>
        <w:rFonts w:cs="Times New Roman"/>
      </w:rPr>
    </w:lvl>
    <w:lvl w:ilvl="2">
      <w:start w:val="1"/>
      <w:numFmt w:val="lowerRoman"/>
      <w:lvlText w:val="%3)"/>
      <w:legacy w:legacy="1" w:legacySpace="0" w:legacyIndent="708"/>
      <w:lvlJc w:val="left"/>
      <w:pPr>
        <w:ind w:left="2124" w:hanging="708"/>
      </w:pPr>
      <w:rPr>
        <w:rFonts w:cs="Times New Roman"/>
        <w:i w:val="0"/>
        <w:iCs w:val="0"/>
      </w:rPr>
    </w:lvl>
    <w:lvl w:ilvl="3">
      <w:start w:val="5"/>
      <w:numFmt w:val="bullet"/>
      <w:lvlText w:val="-"/>
      <w:lvlJc w:val="left"/>
      <w:pPr>
        <w:ind w:left="2832" w:hanging="708"/>
      </w:pPr>
      <w:rPr>
        <w:rFonts w:ascii="Times New Roman" w:hAnsi="Times New Roman" w:cs="Times New Roman" w:hint="default"/>
      </w:rPr>
    </w:lvl>
    <w:lvl w:ilvl="4">
      <w:start w:val="1"/>
      <w:numFmt w:val="decimal"/>
      <w:lvlText w:val="(%5)"/>
      <w:legacy w:legacy="1" w:legacySpace="0" w:legacyIndent="708"/>
      <w:lvlJc w:val="left"/>
      <w:pPr>
        <w:ind w:left="3540" w:hanging="708"/>
      </w:pPr>
      <w:rPr>
        <w:rFonts w:cs="Times New Roman"/>
      </w:rPr>
    </w:lvl>
    <w:lvl w:ilvl="5">
      <w:start w:val="1"/>
      <w:numFmt w:val="lowerLetter"/>
      <w:lvlText w:val="(%6)"/>
      <w:legacy w:legacy="1" w:legacySpace="0" w:legacyIndent="708"/>
      <w:lvlJc w:val="left"/>
      <w:pPr>
        <w:ind w:left="4248" w:hanging="708"/>
      </w:pPr>
      <w:rPr>
        <w:rFonts w:cs="Times New Roman"/>
      </w:rPr>
    </w:lvl>
    <w:lvl w:ilvl="6">
      <w:start w:val="1"/>
      <w:numFmt w:val="lowerRoman"/>
      <w:lvlText w:val="(%7)"/>
      <w:legacy w:legacy="1" w:legacySpace="0" w:legacyIndent="708"/>
      <w:lvlJc w:val="left"/>
      <w:pPr>
        <w:ind w:left="4956" w:hanging="708"/>
      </w:pPr>
      <w:rPr>
        <w:rFonts w:cs="Times New Roman"/>
      </w:rPr>
    </w:lvl>
    <w:lvl w:ilvl="7">
      <w:start w:val="1"/>
      <w:numFmt w:val="lowerLetter"/>
      <w:lvlText w:val="(%8)"/>
      <w:legacy w:legacy="1" w:legacySpace="0" w:legacyIndent="708"/>
      <w:lvlJc w:val="left"/>
      <w:pPr>
        <w:ind w:left="5664" w:hanging="708"/>
      </w:pPr>
      <w:rPr>
        <w:rFonts w:cs="Times New Roman"/>
      </w:rPr>
    </w:lvl>
    <w:lvl w:ilvl="8">
      <w:start w:val="1"/>
      <w:numFmt w:val="lowerRoman"/>
      <w:lvlText w:val="(%9)"/>
      <w:legacy w:legacy="1" w:legacySpace="0" w:legacyIndent="708"/>
      <w:lvlJc w:val="left"/>
      <w:pPr>
        <w:ind w:left="6372" w:hanging="708"/>
      </w:pPr>
      <w:rPr>
        <w:rFonts w:cs="Times New Roman"/>
      </w:rPr>
    </w:lvl>
  </w:abstractNum>
  <w:abstractNum w:abstractNumId="7" w15:restartNumberingAfterBreak="0">
    <w:nsid w:val="66691476"/>
    <w:multiLevelType w:val="hybridMultilevel"/>
    <w:tmpl w:val="6C82140C"/>
    <w:lvl w:ilvl="0" w:tplc="4250441E">
      <w:start w:val="1"/>
      <w:numFmt w:val="bullet"/>
      <w:lvlRestart w:val="0"/>
      <w:lvlText w:val="–"/>
      <w:lvlJc w:val="left"/>
      <w:pPr>
        <w:ind w:left="720" w:hanging="363"/>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ED2616"/>
    <w:multiLevelType w:val="hybridMultilevel"/>
    <w:tmpl w:val="1B5E38B0"/>
    <w:lvl w:ilvl="0" w:tplc="361C44E4">
      <w:start w:val="1"/>
      <w:numFmt w:val="decimal"/>
      <w:lvlText w:val="%1."/>
      <w:lvlJc w:val="left"/>
      <w:pPr>
        <w:tabs>
          <w:tab w:val="num" w:pos="720"/>
        </w:tabs>
        <w:ind w:left="720" w:hanging="360"/>
      </w:pPr>
      <w:rPr>
        <w:rFonts w:hint="default"/>
        <w:sz w:val="16"/>
        <w:szCs w:val="16"/>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F497AEF"/>
    <w:multiLevelType w:val="hybridMultilevel"/>
    <w:tmpl w:val="6CECF91E"/>
    <w:lvl w:ilvl="0" w:tplc="755A9736">
      <w:numFmt w:val="bullet"/>
      <w:lvlText w:val="-"/>
      <w:lvlJc w:val="left"/>
      <w:pPr>
        <w:tabs>
          <w:tab w:val="num" w:pos="417"/>
        </w:tabs>
        <w:ind w:left="417" w:hanging="360"/>
      </w:pPr>
      <w:rPr>
        <w:rFonts w:ascii="Times New Roman" w:eastAsia="Times New Roman" w:hAnsi="Times New Roman" w:cs="Times New Roman" w:hint="default"/>
      </w:rPr>
    </w:lvl>
    <w:lvl w:ilvl="1" w:tplc="04090003" w:tentative="1">
      <w:start w:val="1"/>
      <w:numFmt w:val="bullet"/>
      <w:lvlText w:val="o"/>
      <w:lvlJc w:val="left"/>
      <w:pPr>
        <w:tabs>
          <w:tab w:val="num" w:pos="1137"/>
        </w:tabs>
        <w:ind w:left="1137" w:hanging="360"/>
      </w:pPr>
      <w:rPr>
        <w:rFonts w:ascii="Courier New" w:hAnsi="Courier New" w:hint="default"/>
      </w:rPr>
    </w:lvl>
    <w:lvl w:ilvl="2" w:tplc="04090005" w:tentative="1">
      <w:start w:val="1"/>
      <w:numFmt w:val="bullet"/>
      <w:lvlText w:val=""/>
      <w:lvlJc w:val="left"/>
      <w:pPr>
        <w:tabs>
          <w:tab w:val="num" w:pos="1857"/>
        </w:tabs>
        <w:ind w:left="1857" w:hanging="360"/>
      </w:pPr>
      <w:rPr>
        <w:rFonts w:ascii="Wingdings" w:hAnsi="Wingdings" w:hint="default"/>
      </w:rPr>
    </w:lvl>
    <w:lvl w:ilvl="3" w:tplc="04090001" w:tentative="1">
      <w:start w:val="1"/>
      <w:numFmt w:val="bullet"/>
      <w:lvlText w:val=""/>
      <w:lvlJc w:val="left"/>
      <w:pPr>
        <w:tabs>
          <w:tab w:val="num" w:pos="2577"/>
        </w:tabs>
        <w:ind w:left="2577" w:hanging="360"/>
      </w:pPr>
      <w:rPr>
        <w:rFonts w:ascii="Symbol" w:hAnsi="Symbol" w:hint="default"/>
      </w:rPr>
    </w:lvl>
    <w:lvl w:ilvl="4" w:tplc="04090003" w:tentative="1">
      <w:start w:val="1"/>
      <w:numFmt w:val="bullet"/>
      <w:lvlText w:val="o"/>
      <w:lvlJc w:val="left"/>
      <w:pPr>
        <w:tabs>
          <w:tab w:val="num" w:pos="3297"/>
        </w:tabs>
        <w:ind w:left="3297" w:hanging="360"/>
      </w:pPr>
      <w:rPr>
        <w:rFonts w:ascii="Courier New" w:hAnsi="Courier New" w:hint="default"/>
      </w:rPr>
    </w:lvl>
    <w:lvl w:ilvl="5" w:tplc="04090005" w:tentative="1">
      <w:start w:val="1"/>
      <w:numFmt w:val="bullet"/>
      <w:lvlText w:val=""/>
      <w:lvlJc w:val="left"/>
      <w:pPr>
        <w:tabs>
          <w:tab w:val="num" w:pos="4017"/>
        </w:tabs>
        <w:ind w:left="4017" w:hanging="360"/>
      </w:pPr>
      <w:rPr>
        <w:rFonts w:ascii="Wingdings" w:hAnsi="Wingdings" w:hint="default"/>
      </w:rPr>
    </w:lvl>
    <w:lvl w:ilvl="6" w:tplc="04090001" w:tentative="1">
      <w:start w:val="1"/>
      <w:numFmt w:val="bullet"/>
      <w:lvlText w:val=""/>
      <w:lvlJc w:val="left"/>
      <w:pPr>
        <w:tabs>
          <w:tab w:val="num" w:pos="4737"/>
        </w:tabs>
        <w:ind w:left="4737" w:hanging="360"/>
      </w:pPr>
      <w:rPr>
        <w:rFonts w:ascii="Symbol" w:hAnsi="Symbol" w:hint="default"/>
      </w:rPr>
    </w:lvl>
    <w:lvl w:ilvl="7" w:tplc="04090003" w:tentative="1">
      <w:start w:val="1"/>
      <w:numFmt w:val="bullet"/>
      <w:lvlText w:val="o"/>
      <w:lvlJc w:val="left"/>
      <w:pPr>
        <w:tabs>
          <w:tab w:val="num" w:pos="5457"/>
        </w:tabs>
        <w:ind w:left="5457" w:hanging="360"/>
      </w:pPr>
      <w:rPr>
        <w:rFonts w:ascii="Courier New" w:hAnsi="Courier New" w:hint="default"/>
      </w:rPr>
    </w:lvl>
    <w:lvl w:ilvl="8" w:tplc="04090005" w:tentative="1">
      <w:start w:val="1"/>
      <w:numFmt w:val="bullet"/>
      <w:lvlText w:val=""/>
      <w:lvlJc w:val="left"/>
      <w:pPr>
        <w:tabs>
          <w:tab w:val="num" w:pos="6177"/>
        </w:tabs>
        <w:ind w:left="6177" w:hanging="360"/>
      </w:pPr>
      <w:rPr>
        <w:rFonts w:ascii="Wingdings" w:hAnsi="Wingdings" w:hint="default"/>
      </w:rPr>
    </w:lvl>
  </w:abstractNum>
  <w:num w:numId="1">
    <w:abstractNumId w:val="1"/>
  </w:num>
  <w:num w:numId="2">
    <w:abstractNumId w:val="9"/>
  </w:num>
  <w:num w:numId="3">
    <w:abstractNumId w:val="8"/>
  </w:num>
  <w:num w:numId="4">
    <w:abstractNumId w:val="4"/>
  </w:num>
  <w:num w:numId="5">
    <w:abstractNumId w:val="5"/>
  </w:num>
  <w:num w:numId="6">
    <w:abstractNumId w:val="6"/>
  </w:num>
  <w:num w:numId="7">
    <w:abstractNumId w:val="2"/>
  </w:num>
  <w:num w:numId="8">
    <w:abstractNumId w:val="3"/>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772"/>
    <w:rsid w:val="00002529"/>
    <w:rsid w:val="00002634"/>
    <w:rsid w:val="00034AE9"/>
    <w:rsid w:val="00043D90"/>
    <w:rsid w:val="000678BB"/>
    <w:rsid w:val="00080F6C"/>
    <w:rsid w:val="000C2402"/>
    <w:rsid w:val="000C375D"/>
    <w:rsid w:val="000C382F"/>
    <w:rsid w:val="000F67AE"/>
    <w:rsid w:val="00111E80"/>
    <w:rsid w:val="00114963"/>
    <w:rsid w:val="001173CC"/>
    <w:rsid w:val="00126D02"/>
    <w:rsid w:val="001344C2"/>
    <w:rsid w:val="00136FC2"/>
    <w:rsid w:val="00141CB4"/>
    <w:rsid w:val="001671BC"/>
    <w:rsid w:val="001A2905"/>
    <w:rsid w:val="001A54CC"/>
    <w:rsid w:val="001C2FAD"/>
    <w:rsid w:val="001C7068"/>
    <w:rsid w:val="001D1BA9"/>
    <w:rsid w:val="001F0D48"/>
    <w:rsid w:val="002021BB"/>
    <w:rsid w:val="00212668"/>
    <w:rsid w:val="00213999"/>
    <w:rsid w:val="00221C83"/>
    <w:rsid w:val="002545AA"/>
    <w:rsid w:val="00257FB4"/>
    <w:rsid w:val="00271D3E"/>
    <w:rsid w:val="0027571F"/>
    <w:rsid w:val="002C1570"/>
    <w:rsid w:val="003017FD"/>
    <w:rsid w:val="00303D62"/>
    <w:rsid w:val="00305C55"/>
    <w:rsid w:val="00313DBB"/>
    <w:rsid w:val="0031470B"/>
    <w:rsid w:val="00324783"/>
    <w:rsid w:val="00327BC9"/>
    <w:rsid w:val="003341CD"/>
    <w:rsid w:val="00335367"/>
    <w:rsid w:val="0033768F"/>
    <w:rsid w:val="003656AC"/>
    <w:rsid w:val="00370C2D"/>
    <w:rsid w:val="003B60AA"/>
    <w:rsid w:val="003C00D3"/>
    <w:rsid w:val="003C2ECD"/>
    <w:rsid w:val="003D1E8D"/>
    <w:rsid w:val="003D4DFE"/>
    <w:rsid w:val="003D673B"/>
    <w:rsid w:val="003F0402"/>
    <w:rsid w:val="003F073D"/>
    <w:rsid w:val="003F2855"/>
    <w:rsid w:val="00401C20"/>
    <w:rsid w:val="00402B00"/>
    <w:rsid w:val="00420F9B"/>
    <w:rsid w:val="00421116"/>
    <w:rsid w:val="00427EA6"/>
    <w:rsid w:val="0043614E"/>
    <w:rsid w:val="00450C73"/>
    <w:rsid w:val="004C1AD1"/>
    <w:rsid w:val="004C4144"/>
    <w:rsid w:val="004D61BD"/>
    <w:rsid w:val="004E2165"/>
    <w:rsid w:val="004E26E4"/>
    <w:rsid w:val="004F0A81"/>
    <w:rsid w:val="004F5584"/>
    <w:rsid w:val="00505119"/>
    <w:rsid w:val="005267F7"/>
    <w:rsid w:val="00535F99"/>
    <w:rsid w:val="005367E6"/>
    <w:rsid w:val="00545669"/>
    <w:rsid w:val="00555E45"/>
    <w:rsid w:val="00560EDA"/>
    <w:rsid w:val="00567B54"/>
    <w:rsid w:val="0057186B"/>
    <w:rsid w:val="00573CE4"/>
    <w:rsid w:val="005827E3"/>
    <w:rsid w:val="00586B1D"/>
    <w:rsid w:val="005B4854"/>
    <w:rsid w:val="005B6711"/>
    <w:rsid w:val="005E67CA"/>
    <w:rsid w:val="00607393"/>
    <w:rsid w:val="00612FD9"/>
    <w:rsid w:val="00622CE3"/>
    <w:rsid w:val="00635FA2"/>
    <w:rsid w:val="0064235A"/>
    <w:rsid w:val="00647213"/>
    <w:rsid w:val="00653A0E"/>
    <w:rsid w:val="00653B29"/>
    <w:rsid w:val="0067009C"/>
    <w:rsid w:val="006760CF"/>
    <w:rsid w:val="006969B4"/>
    <w:rsid w:val="006A0C05"/>
    <w:rsid w:val="006A335A"/>
    <w:rsid w:val="006B5061"/>
    <w:rsid w:val="006E24F0"/>
    <w:rsid w:val="006F6227"/>
    <w:rsid w:val="006F6581"/>
    <w:rsid w:val="007128A1"/>
    <w:rsid w:val="00715D93"/>
    <w:rsid w:val="00720BA2"/>
    <w:rsid w:val="00781E2A"/>
    <w:rsid w:val="00782A62"/>
    <w:rsid w:val="0079195C"/>
    <w:rsid w:val="007A6373"/>
    <w:rsid w:val="007B34FB"/>
    <w:rsid w:val="007D4F07"/>
    <w:rsid w:val="007F1C37"/>
    <w:rsid w:val="00807382"/>
    <w:rsid w:val="008134A7"/>
    <w:rsid w:val="00823E22"/>
    <w:rsid w:val="008258C2"/>
    <w:rsid w:val="00833CCA"/>
    <w:rsid w:val="00846D89"/>
    <w:rsid w:val="008505BD"/>
    <w:rsid w:val="00850C78"/>
    <w:rsid w:val="00855B98"/>
    <w:rsid w:val="008C17AD"/>
    <w:rsid w:val="008D02CD"/>
    <w:rsid w:val="008F29BD"/>
    <w:rsid w:val="0091255A"/>
    <w:rsid w:val="00934054"/>
    <w:rsid w:val="00936D94"/>
    <w:rsid w:val="0095172A"/>
    <w:rsid w:val="00955079"/>
    <w:rsid w:val="00963CD8"/>
    <w:rsid w:val="00975A06"/>
    <w:rsid w:val="009900B7"/>
    <w:rsid w:val="009D3E5C"/>
    <w:rsid w:val="009D4C42"/>
    <w:rsid w:val="009F0942"/>
    <w:rsid w:val="00A119A2"/>
    <w:rsid w:val="00A15E4E"/>
    <w:rsid w:val="00A41330"/>
    <w:rsid w:val="00A41CD6"/>
    <w:rsid w:val="00A42718"/>
    <w:rsid w:val="00A54E47"/>
    <w:rsid w:val="00A6120F"/>
    <w:rsid w:val="00A729C1"/>
    <w:rsid w:val="00A85283"/>
    <w:rsid w:val="00A86D43"/>
    <w:rsid w:val="00A9210B"/>
    <w:rsid w:val="00AA30D4"/>
    <w:rsid w:val="00AD1512"/>
    <w:rsid w:val="00AE7093"/>
    <w:rsid w:val="00AF276D"/>
    <w:rsid w:val="00B00CEC"/>
    <w:rsid w:val="00B07A99"/>
    <w:rsid w:val="00B15F97"/>
    <w:rsid w:val="00B17920"/>
    <w:rsid w:val="00B321C3"/>
    <w:rsid w:val="00B422BC"/>
    <w:rsid w:val="00B4245C"/>
    <w:rsid w:val="00B43F77"/>
    <w:rsid w:val="00B44D9D"/>
    <w:rsid w:val="00B616C2"/>
    <w:rsid w:val="00B82E5D"/>
    <w:rsid w:val="00B95F0A"/>
    <w:rsid w:val="00B96180"/>
    <w:rsid w:val="00BC172A"/>
    <w:rsid w:val="00BC1FB8"/>
    <w:rsid w:val="00C0097C"/>
    <w:rsid w:val="00C05882"/>
    <w:rsid w:val="00C17AC0"/>
    <w:rsid w:val="00C24BFC"/>
    <w:rsid w:val="00C31ED4"/>
    <w:rsid w:val="00C34772"/>
    <w:rsid w:val="00C36657"/>
    <w:rsid w:val="00C44C79"/>
    <w:rsid w:val="00C50A2D"/>
    <w:rsid w:val="00C71699"/>
    <w:rsid w:val="00C717E3"/>
    <w:rsid w:val="00CB3300"/>
    <w:rsid w:val="00CB64F4"/>
    <w:rsid w:val="00CC1DE4"/>
    <w:rsid w:val="00CC5FF5"/>
    <w:rsid w:val="00CD1B32"/>
    <w:rsid w:val="00CD4AE3"/>
    <w:rsid w:val="00D027A3"/>
    <w:rsid w:val="00D119EC"/>
    <w:rsid w:val="00D20B03"/>
    <w:rsid w:val="00D52C76"/>
    <w:rsid w:val="00D61E8A"/>
    <w:rsid w:val="00DA16FC"/>
    <w:rsid w:val="00DA7E46"/>
    <w:rsid w:val="00DD77C9"/>
    <w:rsid w:val="00DD7900"/>
    <w:rsid w:val="00DF4D66"/>
    <w:rsid w:val="00DF5926"/>
    <w:rsid w:val="00DF61F3"/>
    <w:rsid w:val="00E25441"/>
    <w:rsid w:val="00E43E20"/>
    <w:rsid w:val="00E47FB1"/>
    <w:rsid w:val="00E5040E"/>
    <w:rsid w:val="00E50746"/>
    <w:rsid w:val="00E764E2"/>
    <w:rsid w:val="00E81A56"/>
    <w:rsid w:val="00E839B0"/>
    <w:rsid w:val="00E85734"/>
    <w:rsid w:val="00E92C09"/>
    <w:rsid w:val="00EA3374"/>
    <w:rsid w:val="00EA5F72"/>
    <w:rsid w:val="00EB4E19"/>
    <w:rsid w:val="00EF4FA4"/>
    <w:rsid w:val="00F201F1"/>
    <w:rsid w:val="00F238BF"/>
    <w:rsid w:val="00F40F4E"/>
    <w:rsid w:val="00F453C5"/>
    <w:rsid w:val="00F55157"/>
    <w:rsid w:val="00F6461F"/>
    <w:rsid w:val="00F81188"/>
    <w:rsid w:val="00F834B9"/>
    <w:rsid w:val="00F8524F"/>
    <w:rsid w:val="00F85832"/>
    <w:rsid w:val="00F904D8"/>
    <w:rsid w:val="00F933F4"/>
    <w:rsid w:val="00FA4A45"/>
    <w:rsid w:val="00FB1841"/>
    <w:rsid w:val="00FD2B2D"/>
    <w:rsid w:val="00FD2B8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EFE9AD"/>
  <w15:docId w15:val="{E80F4606-20FD-4547-8ADB-03D9C0C7E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5441"/>
    <w:pPr>
      <w:tabs>
        <w:tab w:val="left" w:pos="794"/>
        <w:tab w:val="left" w:pos="1191"/>
        <w:tab w:val="left" w:pos="1588"/>
        <w:tab w:val="left" w:pos="1985"/>
      </w:tabs>
      <w:overflowPunct w:val="0"/>
      <w:autoSpaceDE w:val="0"/>
      <w:autoSpaceDN w:val="0"/>
      <w:adjustRightInd w:val="0"/>
      <w:spacing w:before="120"/>
      <w:textAlignment w:val="baseline"/>
    </w:pPr>
    <w:rPr>
      <w:rFonts w:asciiTheme="minorHAnsi" w:hAnsiTheme="minorHAnsi"/>
      <w:sz w:val="22"/>
      <w:lang w:val="es-ES_tradnl" w:eastAsia="en-US"/>
    </w:rPr>
  </w:style>
  <w:style w:type="paragraph" w:styleId="Heading1">
    <w:name w:val="heading 1"/>
    <w:basedOn w:val="Normal"/>
    <w:next w:val="Normal"/>
    <w:qFormat/>
    <w:pPr>
      <w:keepNext/>
      <w:keepLines/>
      <w:tabs>
        <w:tab w:val="clear" w:pos="1191"/>
        <w:tab w:val="clear" w:pos="1588"/>
        <w:tab w:val="clear" w:pos="1985"/>
        <w:tab w:val="left" w:pos="2127"/>
        <w:tab w:val="left" w:pos="2410"/>
        <w:tab w:val="left" w:pos="2921"/>
        <w:tab w:val="left" w:pos="3261"/>
      </w:tabs>
      <w:spacing w:before="480"/>
      <w:ind w:left="794" w:hanging="794"/>
      <w:outlineLvl w:val="0"/>
    </w:pPr>
    <w:rPr>
      <w:b/>
    </w:rPr>
  </w:style>
  <w:style w:type="paragraph" w:styleId="Heading2">
    <w:name w:val="heading 2"/>
    <w:basedOn w:val="Heading1"/>
    <w:next w:val="Normal"/>
    <w:qFormat/>
    <w:pPr>
      <w:spacing w:before="320"/>
      <w:outlineLvl w:val="1"/>
    </w:pPr>
  </w:style>
  <w:style w:type="paragraph" w:styleId="Heading3">
    <w:name w:val="heading 3"/>
    <w:basedOn w:val="Heading1"/>
    <w:next w:val="Normal"/>
    <w:qFormat/>
    <w:pPr>
      <w:spacing w:before="200"/>
      <w:outlineLvl w:val="2"/>
    </w:pPr>
  </w:style>
  <w:style w:type="paragraph" w:styleId="Heading4">
    <w:name w:val="heading 4"/>
    <w:basedOn w:val="Heading3"/>
    <w:next w:val="Normal"/>
    <w:qFormat/>
    <w:pPr>
      <w:tabs>
        <w:tab w:val="clear" w:pos="794"/>
        <w:tab w:val="left" w:pos="1191"/>
      </w:tabs>
      <w:ind w:left="993" w:hanging="993"/>
      <w:outlineLvl w:val="3"/>
    </w:pPr>
  </w:style>
  <w:style w:type="paragraph" w:styleId="Heading5">
    <w:name w:val="heading 5"/>
    <w:basedOn w:val="Heading3"/>
    <w:next w:val="Normal"/>
    <w:qFormat/>
    <w:pPr>
      <w:tabs>
        <w:tab w:val="clear" w:pos="794"/>
        <w:tab w:val="left" w:pos="1191"/>
      </w:tabs>
      <w:outlineLvl w:val="4"/>
    </w:pPr>
  </w:style>
  <w:style w:type="paragraph" w:styleId="Heading6">
    <w:name w:val="heading 6"/>
    <w:basedOn w:val="Heading3"/>
    <w:next w:val="Normal"/>
    <w:qFormat/>
    <w:pPr>
      <w:tabs>
        <w:tab w:val="clear" w:pos="794"/>
        <w:tab w:val="left" w:pos="1191"/>
      </w:tabs>
      <w:outlineLvl w:val="5"/>
    </w:pPr>
  </w:style>
  <w:style w:type="paragraph" w:styleId="Heading7">
    <w:name w:val="heading 7"/>
    <w:basedOn w:val="Heading3"/>
    <w:next w:val="Normal"/>
    <w:qFormat/>
    <w:pPr>
      <w:tabs>
        <w:tab w:val="clear" w:pos="794"/>
        <w:tab w:val="left" w:pos="1191"/>
      </w:tabs>
      <w:outlineLvl w:val="6"/>
    </w:pPr>
  </w:style>
  <w:style w:type="paragraph" w:styleId="Heading8">
    <w:name w:val="heading 8"/>
    <w:basedOn w:val="Heading3"/>
    <w:next w:val="Normal"/>
    <w:qFormat/>
    <w:pPr>
      <w:tabs>
        <w:tab w:val="clear" w:pos="794"/>
        <w:tab w:val="left" w:pos="1191"/>
      </w:tabs>
      <w:outlineLvl w:val="7"/>
    </w:pPr>
  </w:style>
  <w:style w:type="paragraph" w:styleId="Heading9">
    <w:name w:val="heading 9"/>
    <w:basedOn w:val="Heading3"/>
    <w:next w:val="Normal"/>
    <w:qFormat/>
    <w:pPr>
      <w:tabs>
        <w:tab w:val="clear" w:pos="794"/>
        <w:tab w:val="left" w:pos="1191"/>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rPr>
      <w:vertAlign w:val="superscript"/>
    </w:rPr>
  </w:style>
  <w:style w:type="paragraph" w:styleId="TOC8">
    <w:name w:val="toc 8"/>
    <w:basedOn w:val="TOC3"/>
  </w:style>
  <w:style w:type="paragraph" w:styleId="TOC7">
    <w:name w:val="toc 7"/>
    <w:basedOn w:val="TOC3"/>
  </w:style>
  <w:style w:type="paragraph" w:styleId="TOC6">
    <w:name w:val="toc 6"/>
    <w:basedOn w:val="TOC3"/>
  </w:style>
  <w:style w:type="paragraph" w:styleId="TOC5">
    <w:name w:val="toc 5"/>
    <w:basedOn w:val="TOC3"/>
  </w:style>
  <w:style w:type="paragraph" w:styleId="TOC4">
    <w:name w:val="toc 4"/>
    <w:basedOn w:val="TOC3"/>
  </w:style>
  <w:style w:type="paragraph" w:styleId="TOC3">
    <w:name w:val="toc 3"/>
    <w:basedOn w:val="TOC2"/>
    <w:pPr>
      <w:spacing w:before="80"/>
    </w:pPr>
  </w:style>
  <w:style w:type="paragraph" w:styleId="TOC2">
    <w:name w:val="toc 2"/>
    <w:basedOn w:val="TOC1"/>
    <w:pPr>
      <w:spacing w:before="120"/>
    </w:pPr>
  </w:style>
  <w:style w:type="paragraph" w:styleId="TOC1">
    <w:name w:val="toc 1"/>
    <w:basedOn w:val="Normal"/>
    <w:pPr>
      <w:tabs>
        <w:tab w:val="clear" w:pos="794"/>
        <w:tab w:val="clear" w:pos="1191"/>
        <w:tab w:val="clear" w:pos="1588"/>
        <w:tab w:val="clear" w:pos="1985"/>
        <w:tab w:val="left" w:leader="dot" w:pos="8789"/>
        <w:tab w:val="right" w:pos="9555"/>
      </w:tabs>
      <w:spacing w:before="200"/>
      <w:ind w:left="794" w:hanging="794"/>
    </w:pPr>
  </w:style>
  <w:style w:type="paragraph" w:styleId="Index7">
    <w:name w:val="index 7"/>
    <w:basedOn w:val="Normal"/>
    <w:next w:val="Normal"/>
    <w:semiHidden/>
    <w:pPr>
      <w:ind w:left="1698"/>
    </w:pPr>
  </w:style>
  <w:style w:type="paragraph" w:styleId="Index6">
    <w:name w:val="index 6"/>
    <w:basedOn w:val="Normal"/>
    <w:next w:val="Normal"/>
    <w:semiHidden/>
    <w:pPr>
      <w:ind w:left="1415"/>
    </w:pPr>
  </w:style>
  <w:style w:type="paragraph" w:styleId="Index5">
    <w:name w:val="index 5"/>
    <w:basedOn w:val="Normal"/>
    <w:next w:val="Normal"/>
    <w:semiHidden/>
    <w:pPr>
      <w:ind w:left="1132"/>
    </w:pPr>
  </w:style>
  <w:style w:type="paragraph" w:styleId="Index4">
    <w:name w:val="index 4"/>
    <w:basedOn w:val="Normal"/>
    <w:next w:val="Normal"/>
    <w:semiHidden/>
    <w:pPr>
      <w:ind w:left="849"/>
    </w:pPr>
  </w:style>
  <w:style w:type="paragraph" w:styleId="Index3">
    <w:name w:val="index 3"/>
    <w:basedOn w:val="Normal"/>
    <w:next w:val="Normal"/>
    <w:pPr>
      <w:ind w:left="566"/>
    </w:pPr>
  </w:style>
  <w:style w:type="paragraph" w:styleId="Index2">
    <w:name w:val="index 2"/>
    <w:basedOn w:val="Normal"/>
    <w:next w:val="Normal"/>
    <w:pPr>
      <w:ind w:left="283"/>
    </w:pPr>
  </w:style>
  <w:style w:type="paragraph" w:styleId="Index1">
    <w:name w:val="index 1"/>
    <w:basedOn w:val="Normal"/>
    <w:next w:val="Normal"/>
  </w:style>
  <w:style w:type="character" w:styleId="LineNumber">
    <w:name w:val="line number"/>
    <w:basedOn w:val="DefaultParagraphFont"/>
  </w:style>
  <w:style w:type="paragraph" w:styleId="IndexHeading">
    <w:name w:val="index heading"/>
    <w:basedOn w:val="Normal"/>
    <w:next w:val="Index1"/>
    <w:semiHidden/>
  </w:style>
  <w:style w:type="paragraph" w:styleId="Footer">
    <w:name w:val="footer"/>
    <w:basedOn w:val="Normal"/>
    <w:link w:val="FooterChar"/>
    <w:pPr>
      <w:tabs>
        <w:tab w:val="clear" w:pos="794"/>
        <w:tab w:val="clear" w:pos="1191"/>
        <w:tab w:val="clear" w:pos="1588"/>
        <w:tab w:val="clear" w:pos="1985"/>
        <w:tab w:val="left" w:pos="5954"/>
        <w:tab w:val="right" w:pos="9639"/>
      </w:tabs>
      <w:spacing w:before="0"/>
    </w:pPr>
    <w:rPr>
      <w:caps/>
      <w:sz w:val="18"/>
    </w:rPr>
  </w:style>
  <w:style w:type="paragraph" w:styleId="Header">
    <w:name w:val="header"/>
    <w:aliases w:val="encabezado,Page No"/>
    <w:basedOn w:val="Normal"/>
    <w:link w:val="HeaderChar"/>
    <w:uiPriority w:val="99"/>
    <w:pPr>
      <w:tabs>
        <w:tab w:val="clear" w:pos="794"/>
        <w:tab w:val="clear" w:pos="1191"/>
        <w:tab w:val="clear" w:pos="1588"/>
        <w:tab w:val="clear" w:pos="1985"/>
      </w:tabs>
      <w:spacing w:before="0"/>
      <w:jc w:val="center"/>
    </w:pPr>
  </w:style>
  <w:style w:type="character" w:styleId="FootnoteReference">
    <w:name w:val="footnote reference"/>
    <w:basedOn w:val="DefaultParagraphFont"/>
    <w:rPr>
      <w:position w:val="6"/>
      <w:sz w:val="16"/>
    </w:rPr>
  </w:style>
  <w:style w:type="paragraph" w:styleId="FootnoteText">
    <w:name w:val="footnote text"/>
    <w:basedOn w:val="Normal"/>
    <w:pPr>
      <w:keepLines/>
      <w:tabs>
        <w:tab w:val="left" w:pos="256"/>
      </w:tabs>
      <w:ind w:left="256" w:hanging="256"/>
    </w:pPr>
  </w:style>
  <w:style w:type="paragraph" w:styleId="NormalIndent">
    <w:name w:val="Normal Indent"/>
    <w:basedOn w:val="Normal"/>
    <w:pPr>
      <w:ind w:left="794"/>
    </w:pPr>
  </w:style>
  <w:style w:type="paragraph" w:customStyle="1" w:styleId="TableLegend">
    <w:name w:val="Table_Legend"/>
    <w:basedOn w:val="TableText"/>
    <w:pPr>
      <w:spacing w:before="120"/>
    </w:pPr>
  </w:style>
  <w:style w:type="paragraph" w:customStyle="1" w:styleId="TableText">
    <w:name w:val="Table_Text"/>
    <w:basedOn w:val="Normal"/>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style>
  <w:style w:type="paragraph" w:customStyle="1" w:styleId="TableTitle">
    <w:name w:val="Table_Title"/>
    <w:basedOn w:val="Table"/>
    <w:next w:val="TableText"/>
    <w:pPr>
      <w:keepLines/>
      <w:spacing w:before="0"/>
    </w:pPr>
    <w:rPr>
      <w:b/>
      <w:caps w:val="0"/>
    </w:rPr>
  </w:style>
  <w:style w:type="paragraph" w:customStyle="1" w:styleId="Table">
    <w:name w:val="Table_#"/>
    <w:basedOn w:val="Normal"/>
    <w:next w:val="TableTitle"/>
    <w:pPr>
      <w:keepNext/>
      <w:spacing w:before="560" w:after="120"/>
      <w:jc w:val="center"/>
    </w:pPr>
    <w:rPr>
      <w:caps/>
    </w:rPr>
  </w:style>
  <w:style w:type="paragraph" w:customStyle="1" w:styleId="enumlev1">
    <w:name w:val="enumlev1"/>
    <w:basedOn w:val="Normal"/>
    <w:pPr>
      <w:spacing w:before="80"/>
      <w:ind w:left="794" w:hanging="794"/>
    </w:pPr>
  </w:style>
  <w:style w:type="paragraph" w:customStyle="1" w:styleId="enumlev2">
    <w:name w:val="enumlev2"/>
    <w:basedOn w:val="enumlev1"/>
    <w:pPr>
      <w:ind w:left="1191" w:hanging="397"/>
    </w:pPr>
  </w:style>
  <w:style w:type="paragraph" w:customStyle="1" w:styleId="enumlev3">
    <w:name w:val="enumlev3"/>
    <w:basedOn w:val="enumlev2"/>
    <w:pPr>
      <w:ind w:left="1588"/>
    </w:pPr>
  </w:style>
  <w:style w:type="paragraph" w:customStyle="1" w:styleId="TableHead">
    <w:name w:val="Table_Head"/>
    <w:basedOn w:val="TableText"/>
    <w:pPr>
      <w:keepNext/>
      <w:spacing w:before="80" w:after="80"/>
      <w:jc w:val="center"/>
    </w:pPr>
    <w:rPr>
      <w:b/>
    </w:rPr>
  </w:style>
  <w:style w:type="paragraph" w:customStyle="1" w:styleId="FigureLegend">
    <w:name w:val="Figure_Legend"/>
    <w:basedOn w:val="Normal"/>
    <w:pPr>
      <w:keepNext/>
      <w:keepLines/>
      <w:tabs>
        <w:tab w:val="clear" w:pos="794"/>
        <w:tab w:val="clear" w:pos="1191"/>
        <w:tab w:val="clear" w:pos="1588"/>
        <w:tab w:val="clear" w:pos="1985"/>
      </w:tabs>
      <w:spacing w:before="20" w:after="20"/>
    </w:pPr>
    <w:rPr>
      <w:sz w:val="18"/>
    </w:rPr>
  </w:style>
  <w:style w:type="paragraph" w:customStyle="1" w:styleId="Figure">
    <w:name w:val="Figure_#"/>
    <w:basedOn w:val="Table"/>
    <w:next w:val="FigureTitle"/>
    <w:pPr>
      <w:spacing w:before="480"/>
    </w:pPr>
  </w:style>
  <w:style w:type="paragraph" w:customStyle="1" w:styleId="FigureTitle">
    <w:name w:val="Figure_Title"/>
    <w:basedOn w:val="TableTitle"/>
    <w:next w:val="Normal"/>
    <w:pPr>
      <w:keepNext w:val="0"/>
      <w:spacing w:after="480"/>
    </w:pPr>
  </w:style>
  <w:style w:type="paragraph" w:customStyle="1" w:styleId="Annex">
    <w:name w:val="Annex_#"/>
    <w:basedOn w:val="Normal"/>
    <w:next w:val="AnnexRef"/>
    <w:pPr>
      <w:keepNext/>
      <w:keepLines/>
      <w:spacing w:before="480" w:after="80"/>
      <w:jc w:val="center"/>
    </w:pPr>
    <w:rPr>
      <w:caps/>
    </w:rPr>
  </w:style>
  <w:style w:type="paragraph" w:customStyle="1" w:styleId="AnnexRef">
    <w:name w:val="Annex_Ref"/>
    <w:basedOn w:val="Normal"/>
    <w:next w:val="AnnexTitle"/>
    <w:pPr>
      <w:keepNext/>
      <w:keepLines/>
      <w:jc w:val="center"/>
    </w:pPr>
  </w:style>
  <w:style w:type="paragraph" w:customStyle="1" w:styleId="AnnexTitle">
    <w:name w:val="Annex_Title"/>
    <w:basedOn w:val="Normal"/>
    <w:next w:val="Normal"/>
    <w:pPr>
      <w:keepNext/>
      <w:keepLines/>
      <w:spacing w:before="240" w:after="280"/>
      <w:jc w:val="center"/>
    </w:pPr>
    <w:rPr>
      <w:b/>
    </w:rPr>
  </w:style>
  <w:style w:type="paragraph" w:customStyle="1" w:styleId="Appendix">
    <w:name w:val="Appendix_#"/>
    <w:basedOn w:val="Annex"/>
    <w:next w:val="AppendixRef"/>
  </w:style>
  <w:style w:type="paragraph" w:customStyle="1" w:styleId="AppendixRef">
    <w:name w:val="Appendix_Ref"/>
    <w:basedOn w:val="AnnexRef"/>
    <w:next w:val="AppendixTitle"/>
  </w:style>
  <w:style w:type="paragraph" w:customStyle="1" w:styleId="AppendixTitle">
    <w:name w:val="Appendix_Title"/>
    <w:basedOn w:val="AnnexTitle"/>
    <w:next w:val="Normal"/>
  </w:style>
  <w:style w:type="paragraph" w:customStyle="1" w:styleId="RefTitle">
    <w:name w:val="Ref_Title"/>
    <w:basedOn w:val="Normal"/>
    <w:next w:val="RefText"/>
    <w:pPr>
      <w:spacing w:before="480"/>
      <w:jc w:val="center"/>
    </w:pPr>
    <w:rPr>
      <w:caps/>
    </w:rPr>
  </w:style>
  <w:style w:type="paragraph" w:customStyle="1" w:styleId="RefText">
    <w:name w:val="Ref_Text"/>
    <w:basedOn w:val="Normal"/>
    <w:pPr>
      <w:ind w:left="794" w:hanging="794"/>
    </w:pPr>
  </w:style>
  <w:style w:type="paragraph" w:customStyle="1" w:styleId="Equation">
    <w:name w:val="Equation"/>
    <w:basedOn w:val="Normal"/>
    <w:pPr>
      <w:tabs>
        <w:tab w:val="clear" w:pos="1191"/>
        <w:tab w:val="clear" w:pos="1588"/>
        <w:tab w:val="clear" w:pos="1985"/>
        <w:tab w:val="center" w:pos="4876"/>
        <w:tab w:val="right" w:pos="9752"/>
      </w:tabs>
    </w:pPr>
  </w:style>
  <w:style w:type="paragraph" w:customStyle="1" w:styleId="Head">
    <w:name w:val="Head"/>
    <w:basedOn w:val="Normal"/>
    <w:pPr>
      <w:tabs>
        <w:tab w:val="clear" w:pos="794"/>
        <w:tab w:val="clear" w:pos="1191"/>
        <w:tab w:val="clear" w:pos="1588"/>
        <w:tab w:val="clear" w:pos="1985"/>
        <w:tab w:val="left" w:pos="6663"/>
      </w:tabs>
      <w:spacing w:before="0"/>
    </w:pPr>
  </w:style>
  <w:style w:type="paragraph" w:customStyle="1" w:styleId="RecTitle">
    <w:name w:val="Rec_Title"/>
    <w:basedOn w:val="Normal"/>
    <w:next w:val="Heading1"/>
    <w:pPr>
      <w:keepNext/>
      <w:keepLines/>
      <w:spacing w:before="240"/>
      <w:jc w:val="center"/>
    </w:pPr>
    <w:rPr>
      <w:b/>
      <w:caps/>
    </w:rPr>
  </w:style>
  <w:style w:type="paragraph" w:customStyle="1" w:styleId="Normalaftertitle">
    <w:name w:val="Normal after title"/>
    <w:basedOn w:val="Normal"/>
    <w:next w:val="Normal"/>
    <w:pPr>
      <w:spacing w:before="320"/>
    </w:pPr>
  </w:style>
  <w:style w:type="paragraph" w:customStyle="1" w:styleId="call">
    <w:name w:val="call"/>
    <w:basedOn w:val="Normal"/>
    <w:next w:val="Normal"/>
    <w:pPr>
      <w:keepNext/>
      <w:keepLines/>
      <w:spacing w:before="160"/>
      <w:ind w:left="794"/>
    </w:pPr>
    <w:rPr>
      <w:i/>
    </w:rPr>
  </w:style>
  <w:style w:type="paragraph" w:customStyle="1" w:styleId="Rec">
    <w:name w:val="Rec_#"/>
    <w:basedOn w:val="Normal"/>
    <w:next w:val="RecTitle"/>
    <w:pPr>
      <w:keepNext/>
      <w:keepLines/>
      <w:spacing w:before="480"/>
      <w:jc w:val="center"/>
    </w:pPr>
    <w:rPr>
      <w:caps/>
    </w:rPr>
  </w:style>
  <w:style w:type="paragraph" w:customStyle="1" w:styleId="toc0">
    <w:name w:val="toc 0"/>
    <w:basedOn w:val="Normal"/>
    <w:next w:val="TOC1"/>
    <w:pPr>
      <w:tabs>
        <w:tab w:val="clear" w:pos="794"/>
        <w:tab w:val="clear" w:pos="1191"/>
        <w:tab w:val="clear" w:pos="1588"/>
        <w:tab w:val="clear" w:pos="1985"/>
        <w:tab w:val="right" w:pos="9781"/>
      </w:tabs>
    </w:pPr>
    <w:rPr>
      <w:b/>
    </w:rPr>
  </w:style>
  <w:style w:type="paragraph" w:styleId="List">
    <w:name w:val="List"/>
    <w:basedOn w:val="Normal"/>
    <w:pPr>
      <w:tabs>
        <w:tab w:val="clear" w:pos="794"/>
        <w:tab w:val="clear" w:pos="1191"/>
        <w:tab w:val="clear" w:pos="1588"/>
        <w:tab w:val="clear" w:pos="1985"/>
        <w:tab w:val="left" w:pos="1701"/>
        <w:tab w:val="left" w:pos="2127"/>
      </w:tabs>
      <w:ind w:left="2127" w:hanging="2127"/>
    </w:pPr>
  </w:style>
  <w:style w:type="paragraph" w:customStyle="1" w:styleId="Infodoc">
    <w:name w:val="Infodoc"/>
    <w:basedOn w:val="Normal"/>
    <w:pPr>
      <w:tabs>
        <w:tab w:val="clear" w:pos="794"/>
        <w:tab w:val="clear" w:pos="1191"/>
        <w:tab w:val="clear" w:pos="1588"/>
        <w:tab w:val="clear" w:pos="1985"/>
        <w:tab w:val="left" w:pos="1418"/>
      </w:tabs>
      <w:spacing w:before="0"/>
      <w:ind w:left="1418" w:hanging="1418"/>
    </w:pPr>
  </w:style>
  <w:style w:type="paragraph" w:customStyle="1" w:styleId="Part">
    <w:name w:val="Part"/>
    <w:basedOn w:val="Normal"/>
    <w:pPr>
      <w:tabs>
        <w:tab w:val="clear" w:pos="794"/>
        <w:tab w:val="clear" w:pos="1191"/>
        <w:tab w:val="clear" w:pos="1588"/>
        <w:tab w:val="clear" w:pos="1985"/>
        <w:tab w:val="left" w:pos="1276"/>
        <w:tab w:val="left" w:pos="1701"/>
      </w:tabs>
      <w:spacing w:before="200"/>
      <w:ind w:left="1701" w:hanging="1701"/>
    </w:pPr>
    <w:rPr>
      <w:caps/>
    </w:rPr>
  </w:style>
  <w:style w:type="paragraph" w:customStyle="1" w:styleId="Address">
    <w:name w:val="Address"/>
    <w:basedOn w:val="Normal"/>
    <w:pPr>
      <w:tabs>
        <w:tab w:val="clear" w:pos="794"/>
        <w:tab w:val="clear" w:pos="1191"/>
        <w:tab w:val="clear" w:pos="1588"/>
        <w:tab w:val="clear" w:pos="1985"/>
        <w:tab w:val="left" w:pos="4820"/>
        <w:tab w:val="left" w:pos="5529"/>
      </w:tabs>
      <w:ind w:left="794"/>
    </w:pPr>
  </w:style>
  <w:style w:type="paragraph" w:customStyle="1" w:styleId="headingb">
    <w:name w:val="heading_b"/>
    <w:basedOn w:val="Heading3"/>
    <w:next w:val="Normal"/>
    <w:pPr>
      <w:spacing w:before="160"/>
      <w:ind w:left="0" w:firstLine="0"/>
      <w:outlineLvl w:val="9"/>
    </w:pPr>
  </w:style>
  <w:style w:type="paragraph" w:customStyle="1" w:styleId="Keywords">
    <w:name w:val="Keywords"/>
    <w:basedOn w:val="Normal"/>
    <w:pPr>
      <w:tabs>
        <w:tab w:val="clear" w:pos="1191"/>
        <w:tab w:val="clear" w:pos="1588"/>
      </w:tabs>
      <w:ind w:left="794" w:hanging="794"/>
    </w:pPr>
  </w:style>
  <w:style w:type="paragraph" w:customStyle="1" w:styleId="ASN1">
    <w:name w:val="ASN.1"/>
    <w:basedOn w:val="Normal"/>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b/>
      <w:noProof/>
      <w:sz w:val="20"/>
    </w:rPr>
  </w:style>
  <w:style w:type="paragraph" w:customStyle="1" w:styleId="EquationLegend">
    <w:name w:val="Equation_Legend"/>
    <w:basedOn w:val="Normal"/>
    <w:pPr>
      <w:tabs>
        <w:tab w:val="clear" w:pos="794"/>
        <w:tab w:val="clear" w:pos="1191"/>
        <w:tab w:val="clear" w:pos="1588"/>
        <w:tab w:val="clear" w:pos="1985"/>
        <w:tab w:val="right" w:pos="1531"/>
        <w:tab w:val="left" w:pos="1701"/>
      </w:tabs>
      <w:spacing w:before="80"/>
      <w:ind w:left="1701" w:hanging="1701"/>
    </w:pPr>
  </w:style>
  <w:style w:type="paragraph" w:styleId="Signature">
    <w:name w:val="Signature"/>
    <w:basedOn w:val="Normal"/>
    <w:pPr>
      <w:tabs>
        <w:tab w:val="clear" w:pos="794"/>
        <w:tab w:val="clear" w:pos="1191"/>
        <w:tab w:val="clear" w:pos="1588"/>
        <w:tab w:val="clear" w:pos="1985"/>
      </w:tabs>
      <w:spacing w:before="480"/>
      <w:ind w:left="4961"/>
    </w:pPr>
    <w:rPr>
      <w:rFonts w:ascii="Arial" w:hAnsi="Arial"/>
    </w:rPr>
  </w:style>
  <w:style w:type="paragraph" w:customStyle="1" w:styleId="meeting">
    <w:name w:val="meeting"/>
    <w:basedOn w:val="Head"/>
    <w:next w:val="Head"/>
    <w:pPr>
      <w:tabs>
        <w:tab w:val="left" w:pos="7371"/>
      </w:tabs>
      <w:spacing w:after="560"/>
    </w:pPr>
  </w:style>
  <w:style w:type="paragraph" w:customStyle="1" w:styleId="BodyText">
    <w:name w:val="BodyText"/>
    <w:basedOn w:val="Normal"/>
    <w:pPr>
      <w:tabs>
        <w:tab w:val="clear" w:pos="794"/>
        <w:tab w:val="clear" w:pos="1191"/>
        <w:tab w:val="clear" w:pos="1588"/>
        <w:tab w:val="clear" w:pos="1985"/>
      </w:tabs>
      <w:spacing w:before="240"/>
    </w:pPr>
    <w:rPr>
      <w:rFonts w:ascii="Arial" w:hAnsi="Arial"/>
    </w:rPr>
  </w:style>
  <w:style w:type="paragraph" w:customStyle="1" w:styleId="ITUadres">
    <w:name w:val="ITU_adres"/>
    <w:basedOn w:val="Normal"/>
    <w:pPr>
      <w:tabs>
        <w:tab w:val="clear" w:pos="794"/>
        <w:tab w:val="clear" w:pos="1191"/>
        <w:tab w:val="clear" w:pos="1588"/>
        <w:tab w:val="clear" w:pos="1985"/>
        <w:tab w:val="left" w:pos="737"/>
        <w:tab w:val="left" w:pos="1134"/>
      </w:tabs>
      <w:spacing w:before="0"/>
    </w:pPr>
    <w:rPr>
      <w:rFonts w:ascii="Univers" w:hAnsi="Univers"/>
      <w:sz w:val="16"/>
    </w:rPr>
  </w:style>
  <w:style w:type="paragraph" w:customStyle="1" w:styleId="ITUheader">
    <w:name w:val="ITU_header"/>
    <w:basedOn w:val="Normal"/>
    <w:pPr>
      <w:tabs>
        <w:tab w:val="clear" w:pos="794"/>
        <w:tab w:val="clear" w:pos="1191"/>
        <w:tab w:val="clear" w:pos="1588"/>
        <w:tab w:val="clear" w:pos="1985"/>
        <w:tab w:val="left" w:pos="737"/>
        <w:tab w:val="left" w:pos="1134"/>
      </w:tabs>
      <w:spacing w:before="397"/>
    </w:pPr>
    <w:rPr>
      <w:rFonts w:ascii="Univers" w:hAnsi="Univers"/>
      <w:b/>
      <w:sz w:val="28"/>
    </w:rPr>
  </w:style>
  <w:style w:type="paragraph" w:customStyle="1" w:styleId="Body">
    <w:name w:val="Body"/>
    <w:basedOn w:val="Normal"/>
    <w:pPr>
      <w:tabs>
        <w:tab w:val="clear" w:pos="794"/>
        <w:tab w:val="clear" w:pos="1191"/>
        <w:tab w:val="clear" w:pos="1588"/>
        <w:tab w:val="clear" w:pos="1985"/>
        <w:tab w:val="left" w:pos="737"/>
        <w:tab w:val="left" w:pos="1134"/>
      </w:tabs>
      <w:spacing w:before="227"/>
      <w:ind w:right="851"/>
      <w:jc w:val="both"/>
    </w:pPr>
    <w:rPr>
      <w:rFonts w:ascii="CG Times" w:hAnsi="CG Times"/>
      <w:sz w:val="20"/>
    </w:rPr>
  </w:style>
  <w:style w:type="paragraph" w:customStyle="1" w:styleId="ITUsignet">
    <w:name w:val="ITU_signet"/>
    <w:basedOn w:val="Normal"/>
    <w:pPr>
      <w:tabs>
        <w:tab w:val="clear" w:pos="794"/>
        <w:tab w:val="clear" w:pos="1191"/>
        <w:tab w:val="clear" w:pos="1588"/>
        <w:tab w:val="clear" w:pos="1985"/>
        <w:tab w:val="left" w:pos="737"/>
        <w:tab w:val="left" w:pos="1134"/>
      </w:tabs>
      <w:spacing w:before="170"/>
      <w:ind w:left="-1134"/>
    </w:pPr>
    <w:rPr>
      <w:rFonts w:ascii="CG Times" w:hAnsi="CG Times"/>
      <w:b/>
      <w:sz w:val="20"/>
    </w:rPr>
  </w:style>
  <w:style w:type="paragraph" w:customStyle="1" w:styleId="ITUref">
    <w:name w:val="ITU_ref"/>
    <w:basedOn w:val="Normal"/>
    <w:pPr>
      <w:tabs>
        <w:tab w:val="clear" w:pos="794"/>
        <w:tab w:val="clear" w:pos="1191"/>
        <w:tab w:val="clear" w:pos="1588"/>
        <w:tab w:val="clear" w:pos="1985"/>
        <w:tab w:val="left" w:pos="737"/>
        <w:tab w:val="left" w:pos="1134"/>
        <w:tab w:val="left" w:pos="5529"/>
      </w:tabs>
      <w:spacing w:before="0"/>
    </w:pPr>
    <w:rPr>
      <w:rFonts w:ascii="Univers" w:hAnsi="Univers"/>
      <w:sz w:val="18"/>
    </w:rPr>
  </w:style>
  <w:style w:type="paragraph" w:customStyle="1" w:styleId="ITUfillin">
    <w:name w:val="ITU_fillin"/>
    <w:basedOn w:val="ITUref"/>
    <w:rPr>
      <w:rFonts w:ascii="CG Times" w:hAnsi="CG Times"/>
      <w:sz w:val="20"/>
    </w:rPr>
  </w:style>
  <w:style w:type="paragraph" w:customStyle="1" w:styleId="ITUbureau">
    <w:name w:val="ITU_bureau"/>
    <w:basedOn w:val="Normal"/>
    <w:pPr>
      <w:tabs>
        <w:tab w:val="clear" w:pos="794"/>
        <w:tab w:val="clear" w:pos="1191"/>
        <w:tab w:val="clear" w:pos="1588"/>
        <w:tab w:val="clear" w:pos="1985"/>
        <w:tab w:val="left" w:pos="737"/>
        <w:tab w:val="left" w:pos="1134"/>
      </w:tabs>
      <w:spacing w:before="0" w:after="851"/>
    </w:pPr>
    <w:rPr>
      <w:rFonts w:ascii="Univers" w:hAnsi="Univers"/>
      <w:b/>
      <w:sz w:val="20"/>
    </w:rPr>
  </w:style>
  <w:style w:type="paragraph" w:customStyle="1" w:styleId="duties">
    <w:name w:val="duties"/>
    <w:basedOn w:val="Normal"/>
    <w:pPr>
      <w:tabs>
        <w:tab w:val="clear" w:pos="794"/>
        <w:tab w:val="clear" w:pos="1191"/>
        <w:tab w:val="clear" w:pos="1588"/>
        <w:tab w:val="clear" w:pos="1985"/>
        <w:tab w:val="left" w:pos="737"/>
        <w:tab w:val="left" w:pos="1134"/>
      </w:tabs>
      <w:spacing w:before="0" w:line="199" w:lineRule="exact"/>
    </w:pPr>
    <w:rPr>
      <w:rFonts w:ascii="CG Times" w:hAnsi="CG Times"/>
      <w:b/>
      <w:sz w:val="8"/>
    </w:rPr>
  </w:style>
  <w:style w:type="paragraph" w:customStyle="1" w:styleId="ITUintr">
    <w:name w:val="ITU_intr"/>
    <w:basedOn w:val="Normal"/>
    <w:next w:val="Body"/>
    <w:pPr>
      <w:tabs>
        <w:tab w:val="clear" w:pos="794"/>
        <w:tab w:val="clear" w:pos="1191"/>
        <w:tab w:val="clear" w:pos="1588"/>
        <w:tab w:val="clear" w:pos="1985"/>
        <w:tab w:val="left" w:pos="737"/>
        <w:tab w:val="left" w:pos="1134"/>
      </w:tabs>
      <w:spacing w:before="567" w:after="57"/>
    </w:pPr>
    <w:rPr>
      <w:rFonts w:ascii="CG Times" w:hAnsi="CG Times"/>
      <w:sz w:val="20"/>
    </w:rPr>
  </w:style>
  <w:style w:type="paragraph" w:customStyle="1" w:styleId="Tiret">
    <w:name w:val="Tiret"/>
    <w:basedOn w:val="Normal"/>
    <w:pPr>
      <w:tabs>
        <w:tab w:val="clear" w:pos="794"/>
        <w:tab w:val="clear" w:pos="1191"/>
        <w:tab w:val="clear" w:pos="1588"/>
        <w:tab w:val="clear" w:pos="1985"/>
      </w:tabs>
      <w:ind w:left="-680"/>
    </w:pPr>
    <w:rPr>
      <w:rFonts w:ascii="Univers" w:hAnsi="Univers"/>
    </w:rPr>
  </w:style>
  <w:style w:type="paragraph" w:customStyle="1" w:styleId="details">
    <w:name w:val="details"/>
    <w:basedOn w:val="Normal"/>
    <w:next w:val="Tiret"/>
    <w:pPr>
      <w:tabs>
        <w:tab w:val="clear" w:pos="794"/>
        <w:tab w:val="clear" w:pos="1191"/>
        <w:tab w:val="clear" w:pos="1588"/>
        <w:tab w:val="clear" w:pos="1985"/>
        <w:tab w:val="left" w:pos="1361"/>
        <w:tab w:val="left" w:pos="1758"/>
        <w:tab w:val="left" w:pos="2155"/>
        <w:tab w:val="left" w:pos="2552"/>
      </w:tabs>
      <w:spacing w:before="0"/>
    </w:pPr>
    <w:rPr>
      <w:rFonts w:ascii="Univers" w:hAnsi="Univers"/>
    </w:rPr>
  </w:style>
  <w:style w:type="paragraph" w:customStyle="1" w:styleId="LetterStart">
    <w:name w:val="Letter_Start"/>
    <w:basedOn w:val="Normal"/>
    <w:pPr>
      <w:tabs>
        <w:tab w:val="clear" w:pos="794"/>
        <w:tab w:val="clear" w:pos="1191"/>
        <w:tab w:val="clear" w:pos="1588"/>
        <w:tab w:val="clear" w:pos="1985"/>
        <w:tab w:val="left" w:pos="1361"/>
        <w:tab w:val="left" w:pos="1758"/>
        <w:tab w:val="left" w:pos="2155"/>
        <w:tab w:val="left" w:pos="2552"/>
      </w:tabs>
      <w:spacing w:before="284"/>
      <w:ind w:left="567"/>
    </w:pPr>
    <w:rPr>
      <w:rFonts w:ascii="Univers" w:hAnsi="Univers"/>
    </w:rPr>
  </w:style>
  <w:style w:type="paragraph" w:customStyle="1" w:styleId="LetterText">
    <w:name w:val="Letter_Text"/>
    <w:basedOn w:val="LetterStart"/>
    <w:pPr>
      <w:tabs>
        <w:tab w:val="left" w:pos="1418"/>
        <w:tab w:val="left" w:pos="1985"/>
        <w:tab w:val="left" w:pos="2268"/>
      </w:tabs>
      <w:ind w:firstLine="1304"/>
    </w:pPr>
  </w:style>
  <w:style w:type="paragraph" w:customStyle="1" w:styleId="LetterEnd">
    <w:name w:val="Letter_End"/>
    <w:basedOn w:val="LetterText"/>
    <w:pPr>
      <w:tabs>
        <w:tab w:val="clear" w:pos="1418"/>
        <w:tab w:val="clear" w:pos="1985"/>
        <w:tab w:val="clear" w:pos="2268"/>
      </w:tabs>
      <w:ind w:firstLine="851"/>
    </w:pPr>
  </w:style>
  <w:style w:type="paragraph" w:customStyle="1" w:styleId="NormFoot">
    <w:name w:val="Norm_Foot"/>
    <w:basedOn w:val="Normal"/>
    <w:pPr>
      <w:tabs>
        <w:tab w:val="clear" w:pos="794"/>
        <w:tab w:val="clear" w:pos="1191"/>
        <w:tab w:val="clear" w:pos="1588"/>
        <w:tab w:val="clear" w:pos="1985"/>
        <w:tab w:val="left" w:pos="1361"/>
        <w:tab w:val="left" w:pos="1758"/>
        <w:tab w:val="left" w:pos="2155"/>
        <w:tab w:val="left" w:pos="2552"/>
      </w:tabs>
      <w:ind w:left="567"/>
    </w:pPr>
    <w:rPr>
      <w:rFonts w:ascii="Univers" w:hAnsi="Univers"/>
    </w:rPr>
  </w:style>
  <w:style w:type="character" w:styleId="PageNumber">
    <w:name w:val="page number"/>
    <w:basedOn w:val="DefaultParagraphFont"/>
  </w:style>
  <w:style w:type="paragraph" w:customStyle="1" w:styleId="listitem">
    <w:name w:val="listitem"/>
    <w:basedOn w:val="Normal"/>
    <w:pPr>
      <w:keepLines/>
      <w:tabs>
        <w:tab w:val="left" w:pos="1361"/>
        <w:tab w:val="left" w:pos="1758"/>
        <w:tab w:val="left" w:pos="2155"/>
        <w:tab w:val="left" w:pos="2552"/>
      </w:tabs>
      <w:ind w:left="567"/>
    </w:pPr>
    <w:rPr>
      <w:rFonts w:ascii="Univers" w:hAnsi="Univers"/>
    </w:rPr>
  </w:style>
  <w:style w:type="paragraph" w:customStyle="1" w:styleId="headingi">
    <w:name w:val="heading_i"/>
    <w:basedOn w:val="Heading3"/>
    <w:next w:val="Normal"/>
    <w:pPr>
      <w:spacing w:before="160"/>
      <w:ind w:left="0" w:firstLine="0"/>
      <w:outlineLvl w:val="9"/>
    </w:pPr>
    <w:rPr>
      <w:b w:val="0"/>
      <w:i/>
    </w:rPr>
  </w:style>
  <w:style w:type="paragraph" w:customStyle="1" w:styleId="Qlist">
    <w:name w:val="Qlist"/>
    <w:basedOn w:val="Normal"/>
    <w:pPr>
      <w:tabs>
        <w:tab w:val="clear" w:pos="794"/>
        <w:tab w:val="clear" w:pos="1191"/>
        <w:tab w:val="clear" w:pos="1588"/>
        <w:tab w:val="clear" w:pos="1985"/>
        <w:tab w:val="left" w:pos="1843"/>
        <w:tab w:val="left" w:pos="2268"/>
      </w:tabs>
      <w:ind w:left="2268" w:hanging="2268"/>
    </w:pPr>
    <w:rPr>
      <w:b/>
    </w:rPr>
  </w:style>
  <w:style w:type="paragraph" w:customStyle="1" w:styleId="Note">
    <w:name w:val="Note"/>
    <w:basedOn w:val="Normal"/>
    <w:pPr>
      <w:tabs>
        <w:tab w:val="left" w:pos="397"/>
      </w:tabs>
    </w:pPr>
  </w:style>
  <w:style w:type="paragraph" w:customStyle="1" w:styleId="FirstFooter">
    <w:name w:val="FirstFooter"/>
    <w:basedOn w:val="Footer"/>
    <w:pPr>
      <w:tabs>
        <w:tab w:val="clear" w:pos="5954"/>
        <w:tab w:val="clear" w:pos="9639"/>
      </w:tabs>
    </w:pPr>
    <w:rPr>
      <w:caps w:val="0"/>
    </w:rPr>
  </w:style>
  <w:style w:type="paragraph" w:styleId="TOC9">
    <w:name w:val="toc 9"/>
    <w:basedOn w:val="TOC3"/>
    <w:semiHidden/>
  </w:style>
  <w:style w:type="character" w:styleId="Hyperlink">
    <w:name w:val="Hyperlink"/>
    <w:aliases w:val="超级链接,CEO_Hyperlink,超?级链,Style 58,超????,하이퍼링크2,超链接1,하이퍼링크21,超??级链Ú,fL????,fL?级,超??级链,超?级链Ú,’´?级链,’´????,’´??级链Ú,’´??级"/>
    <w:basedOn w:val="DefaultParagraphFont"/>
    <w:uiPriority w:val="99"/>
    <w:qFormat/>
    <w:rsid w:val="00B43F77"/>
    <w:rPr>
      <w:color w:val="0000FF"/>
      <w:u w:val="single"/>
    </w:rPr>
  </w:style>
  <w:style w:type="character" w:styleId="FollowedHyperlink">
    <w:name w:val="FollowedHyperlink"/>
    <w:basedOn w:val="DefaultParagraphFont"/>
    <w:rsid w:val="00B43F77"/>
    <w:rPr>
      <w:color w:val="800080"/>
      <w:u w:val="single"/>
    </w:rPr>
  </w:style>
  <w:style w:type="paragraph" w:customStyle="1" w:styleId="AnnexNotitle">
    <w:name w:val="Annex_No &amp; title"/>
    <w:basedOn w:val="Normal"/>
    <w:next w:val="Normalaftertitle0"/>
    <w:rsid w:val="00C34772"/>
    <w:pPr>
      <w:keepNext/>
      <w:keepLines/>
      <w:spacing w:before="480"/>
      <w:jc w:val="center"/>
    </w:pPr>
    <w:rPr>
      <w:b/>
      <w:sz w:val="28"/>
    </w:rPr>
  </w:style>
  <w:style w:type="character" w:customStyle="1" w:styleId="Appdef">
    <w:name w:val="App_def"/>
    <w:rsid w:val="00C34772"/>
    <w:rPr>
      <w:rFonts w:ascii="Times New Roman" w:hAnsi="Times New Roman"/>
      <w:b/>
    </w:rPr>
  </w:style>
  <w:style w:type="character" w:customStyle="1" w:styleId="Appref">
    <w:name w:val="App_ref"/>
    <w:basedOn w:val="DefaultParagraphFont"/>
    <w:rsid w:val="00C34772"/>
  </w:style>
  <w:style w:type="paragraph" w:customStyle="1" w:styleId="AppendixNotitle">
    <w:name w:val="Appendix_No &amp; title"/>
    <w:basedOn w:val="AnnexNotitle"/>
    <w:next w:val="Normalaftertitle0"/>
    <w:rsid w:val="00C34772"/>
  </w:style>
  <w:style w:type="character" w:customStyle="1" w:styleId="Artdef">
    <w:name w:val="Art_def"/>
    <w:rsid w:val="00C34772"/>
    <w:rPr>
      <w:rFonts w:ascii="Times New Roman" w:hAnsi="Times New Roman"/>
      <w:b/>
    </w:rPr>
  </w:style>
  <w:style w:type="paragraph" w:customStyle="1" w:styleId="Artheading">
    <w:name w:val="Art_heading"/>
    <w:basedOn w:val="Normal"/>
    <w:next w:val="Normalaftertitle0"/>
    <w:rsid w:val="00C34772"/>
    <w:pPr>
      <w:spacing w:before="480"/>
      <w:jc w:val="center"/>
    </w:pPr>
    <w:rPr>
      <w:b/>
      <w:sz w:val="28"/>
    </w:rPr>
  </w:style>
  <w:style w:type="paragraph" w:customStyle="1" w:styleId="ArtNo">
    <w:name w:val="Art_No"/>
    <w:basedOn w:val="Normal"/>
    <w:next w:val="Arttitle"/>
    <w:rsid w:val="00C34772"/>
    <w:pPr>
      <w:keepNext/>
      <w:keepLines/>
      <w:spacing w:before="480"/>
      <w:jc w:val="center"/>
    </w:pPr>
    <w:rPr>
      <w:caps/>
      <w:sz w:val="28"/>
    </w:rPr>
  </w:style>
  <w:style w:type="character" w:customStyle="1" w:styleId="Artref">
    <w:name w:val="Art_ref"/>
    <w:basedOn w:val="DefaultParagraphFont"/>
    <w:rsid w:val="00C34772"/>
  </w:style>
  <w:style w:type="paragraph" w:customStyle="1" w:styleId="Arttitle">
    <w:name w:val="Art_title"/>
    <w:basedOn w:val="Normal"/>
    <w:next w:val="Normalaftertitle0"/>
    <w:rsid w:val="00C34772"/>
    <w:pPr>
      <w:keepNext/>
      <w:keepLines/>
      <w:spacing w:before="240"/>
      <w:jc w:val="center"/>
    </w:pPr>
    <w:rPr>
      <w:b/>
      <w:sz w:val="28"/>
    </w:rPr>
  </w:style>
  <w:style w:type="paragraph" w:customStyle="1" w:styleId="Call0">
    <w:name w:val="Call"/>
    <w:basedOn w:val="Normal"/>
    <w:next w:val="Normal"/>
    <w:rsid w:val="00C34772"/>
    <w:pPr>
      <w:keepNext/>
      <w:keepLines/>
      <w:spacing w:before="160"/>
      <w:ind w:left="794"/>
    </w:pPr>
    <w:rPr>
      <w:i/>
    </w:rPr>
  </w:style>
  <w:style w:type="paragraph" w:customStyle="1" w:styleId="ChapNo">
    <w:name w:val="Chap_No"/>
    <w:basedOn w:val="Normal"/>
    <w:next w:val="Chaptitle"/>
    <w:rsid w:val="00C34772"/>
    <w:pPr>
      <w:keepNext/>
      <w:keepLines/>
      <w:spacing w:before="480"/>
      <w:jc w:val="center"/>
    </w:pPr>
    <w:rPr>
      <w:b/>
      <w:caps/>
      <w:sz w:val="28"/>
    </w:rPr>
  </w:style>
  <w:style w:type="paragraph" w:customStyle="1" w:styleId="Chaptitle">
    <w:name w:val="Chap_title"/>
    <w:basedOn w:val="Normal"/>
    <w:next w:val="Normalaftertitle0"/>
    <w:rsid w:val="00C34772"/>
    <w:pPr>
      <w:keepNext/>
      <w:keepLines/>
      <w:spacing w:before="240"/>
      <w:jc w:val="center"/>
    </w:pPr>
    <w:rPr>
      <w:b/>
      <w:sz w:val="28"/>
    </w:rPr>
  </w:style>
  <w:style w:type="paragraph" w:customStyle="1" w:styleId="Equationlegend0">
    <w:name w:val="Equation_legend"/>
    <w:basedOn w:val="Normal"/>
    <w:rsid w:val="00C34772"/>
    <w:pPr>
      <w:tabs>
        <w:tab w:val="clear" w:pos="794"/>
        <w:tab w:val="clear" w:pos="1191"/>
        <w:tab w:val="clear" w:pos="1588"/>
        <w:tab w:val="right" w:pos="1814"/>
      </w:tabs>
      <w:spacing w:before="80"/>
      <w:ind w:left="1985" w:hanging="1985"/>
    </w:pPr>
  </w:style>
  <w:style w:type="paragraph" w:customStyle="1" w:styleId="Figure0">
    <w:name w:val="Figure"/>
    <w:basedOn w:val="Normal"/>
    <w:next w:val="FigureNotitle"/>
    <w:rsid w:val="00C34772"/>
    <w:pPr>
      <w:keepNext/>
      <w:keepLines/>
      <w:spacing w:before="240" w:after="120"/>
      <w:jc w:val="center"/>
    </w:pPr>
  </w:style>
  <w:style w:type="paragraph" w:customStyle="1" w:styleId="Figurelegend0">
    <w:name w:val="Figure_legend"/>
    <w:basedOn w:val="Normal"/>
    <w:rsid w:val="00C34772"/>
    <w:pPr>
      <w:keepNext/>
      <w:keepLines/>
      <w:tabs>
        <w:tab w:val="clear" w:pos="794"/>
        <w:tab w:val="clear" w:pos="1191"/>
        <w:tab w:val="clear" w:pos="1588"/>
        <w:tab w:val="clear" w:pos="1985"/>
      </w:tabs>
      <w:spacing w:before="20" w:after="20"/>
    </w:pPr>
    <w:rPr>
      <w:sz w:val="18"/>
    </w:rPr>
  </w:style>
  <w:style w:type="paragraph" w:customStyle="1" w:styleId="FigureNotitle">
    <w:name w:val="Figure_No &amp; title"/>
    <w:basedOn w:val="Normal"/>
    <w:next w:val="Normalaftertitle0"/>
    <w:rsid w:val="00C34772"/>
    <w:pPr>
      <w:keepLines/>
      <w:spacing w:before="240" w:after="120"/>
      <w:jc w:val="center"/>
    </w:pPr>
    <w:rPr>
      <w:b/>
    </w:rPr>
  </w:style>
  <w:style w:type="paragraph" w:customStyle="1" w:styleId="Figurewithouttitle">
    <w:name w:val="Figure_without_title"/>
    <w:basedOn w:val="Normal"/>
    <w:next w:val="Normalaftertitle0"/>
    <w:rsid w:val="00C34772"/>
    <w:pPr>
      <w:keepLines/>
      <w:spacing w:before="240" w:after="120"/>
      <w:jc w:val="center"/>
    </w:pPr>
  </w:style>
  <w:style w:type="paragraph" w:customStyle="1" w:styleId="FooterQP">
    <w:name w:val="Footer_QP"/>
    <w:basedOn w:val="Normal"/>
    <w:rsid w:val="00C34772"/>
    <w:pPr>
      <w:tabs>
        <w:tab w:val="clear" w:pos="794"/>
        <w:tab w:val="clear" w:pos="1191"/>
        <w:tab w:val="clear" w:pos="1588"/>
        <w:tab w:val="clear" w:pos="1985"/>
        <w:tab w:val="left" w:pos="907"/>
        <w:tab w:val="right" w:pos="8789"/>
        <w:tab w:val="right" w:pos="9639"/>
      </w:tabs>
      <w:spacing w:before="0"/>
    </w:pPr>
    <w:rPr>
      <w:b/>
    </w:rPr>
  </w:style>
  <w:style w:type="paragraph" w:customStyle="1" w:styleId="Formal">
    <w:name w:val="Formal"/>
    <w:basedOn w:val="ASN1"/>
    <w:rsid w:val="00C34772"/>
    <w:pPr>
      <w:tabs>
        <w:tab w:val="left" w:pos="794"/>
        <w:tab w:val="left" w:pos="1191"/>
        <w:tab w:val="left" w:pos="1588"/>
        <w:tab w:val="left" w:pos="1985"/>
      </w:tabs>
    </w:pPr>
    <w:rPr>
      <w:rFonts w:ascii="Courier New" w:hAnsi="Courier New"/>
      <w:b w:val="0"/>
    </w:rPr>
  </w:style>
  <w:style w:type="paragraph" w:customStyle="1" w:styleId="Headingb0">
    <w:name w:val="Heading_b"/>
    <w:basedOn w:val="Normal"/>
    <w:next w:val="Normal"/>
    <w:rsid w:val="00C34772"/>
    <w:pPr>
      <w:keepNext/>
      <w:spacing w:before="160"/>
    </w:pPr>
    <w:rPr>
      <w:b/>
    </w:rPr>
  </w:style>
  <w:style w:type="paragraph" w:customStyle="1" w:styleId="Headingi0">
    <w:name w:val="Heading_i"/>
    <w:basedOn w:val="Normal"/>
    <w:next w:val="Normal"/>
    <w:rsid w:val="00C34772"/>
    <w:pPr>
      <w:keepNext/>
      <w:spacing w:before="160"/>
    </w:pPr>
    <w:rPr>
      <w:i/>
    </w:rPr>
  </w:style>
  <w:style w:type="paragraph" w:customStyle="1" w:styleId="Normalaftertitle0">
    <w:name w:val="Normal_after_title"/>
    <w:basedOn w:val="Normal"/>
    <w:next w:val="Normal"/>
    <w:rsid w:val="00C34772"/>
    <w:pPr>
      <w:spacing w:before="360"/>
    </w:pPr>
  </w:style>
  <w:style w:type="paragraph" w:customStyle="1" w:styleId="PartNo">
    <w:name w:val="Part_No"/>
    <w:basedOn w:val="Normal"/>
    <w:next w:val="Partref"/>
    <w:rsid w:val="00C34772"/>
    <w:pPr>
      <w:keepNext/>
      <w:keepLines/>
      <w:spacing w:before="480" w:after="80"/>
      <w:jc w:val="center"/>
    </w:pPr>
    <w:rPr>
      <w:caps/>
      <w:sz w:val="28"/>
    </w:rPr>
  </w:style>
  <w:style w:type="paragraph" w:customStyle="1" w:styleId="Partref">
    <w:name w:val="Part_ref"/>
    <w:basedOn w:val="Normal"/>
    <w:next w:val="Parttitle"/>
    <w:rsid w:val="00C34772"/>
    <w:pPr>
      <w:keepNext/>
      <w:keepLines/>
      <w:spacing w:before="280"/>
      <w:jc w:val="center"/>
    </w:pPr>
  </w:style>
  <w:style w:type="paragraph" w:customStyle="1" w:styleId="Parttitle">
    <w:name w:val="Part_title"/>
    <w:basedOn w:val="Normal"/>
    <w:next w:val="Normalaftertitle0"/>
    <w:rsid w:val="00C34772"/>
    <w:pPr>
      <w:keepNext/>
      <w:keepLines/>
      <w:spacing w:before="240" w:after="280"/>
      <w:jc w:val="center"/>
    </w:pPr>
    <w:rPr>
      <w:b/>
      <w:sz w:val="28"/>
    </w:rPr>
  </w:style>
  <w:style w:type="paragraph" w:customStyle="1" w:styleId="Recdate">
    <w:name w:val="Rec_date"/>
    <w:basedOn w:val="Normal"/>
    <w:next w:val="Normalaftertitle0"/>
    <w:rsid w:val="00C34772"/>
    <w:pPr>
      <w:keepNext/>
      <w:keepLines/>
      <w:tabs>
        <w:tab w:val="clear" w:pos="794"/>
        <w:tab w:val="clear" w:pos="1191"/>
        <w:tab w:val="clear" w:pos="1588"/>
        <w:tab w:val="clear" w:pos="1985"/>
      </w:tabs>
      <w:jc w:val="right"/>
    </w:pPr>
    <w:rPr>
      <w:i/>
    </w:rPr>
  </w:style>
  <w:style w:type="paragraph" w:customStyle="1" w:styleId="Questiondate">
    <w:name w:val="Question_date"/>
    <w:basedOn w:val="Recdate"/>
    <w:next w:val="Normalaftertitle0"/>
    <w:rsid w:val="00C34772"/>
  </w:style>
  <w:style w:type="paragraph" w:customStyle="1" w:styleId="RecNo">
    <w:name w:val="Rec_No"/>
    <w:basedOn w:val="Normal"/>
    <w:next w:val="Rectitle0"/>
    <w:rsid w:val="00C34772"/>
    <w:pPr>
      <w:keepNext/>
      <w:keepLines/>
      <w:spacing w:before="0"/>
    </w:pPr>
    <w:rPr>
      <w:b/>
      <w:sz w:val="28"/>
    </w:rPr>
  </w:style>
  <w:style w:type="paragraph" w:customStyle="1" w:styleId="QuestionNo">
    <w:name w:val="Question_No"/>
    <w:basedOn w:val="RecNo"/>
    <w:next w:val="Questiontitle"/>
    <w:rsid w:val="00C34772"/>
  </w:style>
  <w:style w:type="paragraph" w:customStyle="1" w:styleId="RecNoBR">
    <w:name w:val="Rec_No_BR"/>
    <w:basedOn w:val="Normal"/>
    <w:next w:val="Rectitle0"/>
    <w:rsid w:val="00C34772"/>
    <w:pPr>
      <w:keepNext/>
      <w:keepLines/>
      <w:spacing w:before="480"/>
      <w:jc w:val="center"/>
    </w:pPr>
    <w:rPr>
      <w:caps/>
      <w:sz w:val="28"/>
    </w:rPr>
  </w:style>
  <w:style w:type="paragraph" w:customStyle="1" w:styleId="QuestionNoBR">
    <w:name w:val="Question_No_BR"/>
    <w:basedOn w:val="RecNoBR"/>
    <w:next w:val="Questiontitle"/>
    <w:rsid w:val="00C34772"/>
  </w:style>
  <w:style w:type="paragraph" w:customStyle="1" w:styleId="Recref">
    <w:name w:val="Rec_ref"/>
    <w:basedOn w:val="Normal"/>
    <w:next w:val="Recdate"/>
    <w:rsid w:val="00C34772"/>
    <w:pPr>
      <w:keepNext/>
      <w:keepLines/>
      <w:tabs>
        <w:tab w:val="clear" w:pos="794"/>
        <w:tab w:val="clear" w:pos="1191"/>
        <w:tab w:val="clear" w:pos="1588"/>
        <w:tab w:val="clear" w:pos="1985"/>
      </w:tabs>
      <w:jc w:val="center"/>
    </w:pPr>
    <w:rPr>
      <w:i/>
    </w:rPr>
  </w:style>
  <w:style w:type="paragraph" w:customStyle="1" w:styleId="Questionref">
    <w:name w:val="Question_ref"/>
    <w:basedOn w:val="Recref"/>
    <w:next w:val="Questiondate"/>
    <w:rsid w:val="00C34772"/>
  </w:style>
  <w:style w:type="paragraph" w:customStyle="1" w:styleId="Rectitle0">
    <w:name w:val="Rec_title"/>
    <w:basedOn w:val="Normal"/>
    <w:next w:val="Normalaftertitle0"/>
    <w:rsid w:val="00C34772"/>
    <w:pPr>
      <w:keepNext/>
      <w:keepLines/>
      <w:spacing w:before="360"/>
      <w:jc w:val="center"/>
    </w:pPr>
    <w:rPr>
      <w:b/>
      <w:sz w:val="28"/>
    </w:rPr>
  </w:style>
  <w:style w:type="paragraph" w:customStyle="1" w:styleId="Questiontitle">
    <w:name w:val="Question_title"/>
    <w:basedOn w:val="Rectitle0"/>
    <w:next w:val="Questionref"/>
    <w:rsid w:val="00C34772"/>
  </w:style>
  <w:style w:type="character" w:customStyle="1" w:styleId="Recdef">
    <w:name w:val="Rec_def"/>
    <w:rsid w:val="00C34772"/>
    <w:rPr>
      <w:b/>
    </w:rPr>
  </w:style>
  <w:style w:type="paragraph" w:customStyle="1" w:styleId="Reftext0">
    <w:name w:val="Ref_text"/>
    <w:basedOn w:val="Normal"/>
    <w:rsid w:val="00C34772"/>
    <w:pPr>
      <w:ind w:left="794" w:hanging="794"/>
    </w:pPr>
  </w:style>
  <w:style w:type="paragraph" w:customStyle="1" w:styleId="Reftitle0">
    <w:name w:val="Ref_title"/>
    <w:basedOn w:val="Normal"/>
    <w:next w:val="Reftext0"/>
    <w:rsid w:val="00C34772"/>
    <w:pPr>
      <w:spacing w:before="480"/>
      <w:jc w:val="center"/>
    </w:pPr>
    <w:rPr>
      <w:b/>
    </w:rPr>
  </w:style>
  <w:style w:type="paragraph" w:customStyle="1" w:styleId="Repdate">
    <w:name w:val="Rep_date"/>
    <w:basedOn w:val="Recdate"/>
    <w:next w:val="Normalaftertitle0"/>
    <w:rsid w:val="00C34772"/>
  </w:style>
  <w:style w:type="paragraph" w:customStyle="1" w:styleId="RepNo">
    <w:name w:val="Rep_No"/>
    <w:basedOn w:val="RecNo"/>
    <w:next w:val="Reptitle"/>
    <w:rsid w:val="00C34772"/>
  </w:style>
  <w:style w:type="paragraph" w:customStyle="1" w:styleId="RepNoBR">
    <w:name w:val="Rep_No_BR"/>
    <w:basedOn w:val="RecNoBR"/>
    <w:next w:val="Reptitle"/>
    <w:rsid w:val="00C34772"/>
  </w:style>
  <w:style w:type="paragraph" w:customStyle="1" w:styleId="Repref">
    <w:name w:val="Rep_ref"/>
    <w:basedOn w:val="Recref"/>
    <w:next w:val="Repdate"/>
    <w:rsid w:val="00C34772"/>
  </w:style>
  <w:style w:type="paragraph" w:customStyle="1" w:styleId="Reptitle">
    <w:name w:val="Rep_title"/>
    <w:basedOn w:val="Rectitle0"/>
    <w:next w:val="Repref"/>
    <w:rsid w:val="00C34772"/>
  </w:style>
  <w:style w:type="paragraph" w:customStyle="1" w:styleId="Resdate">
    <w:name w:val="Res_date"/>
    <w:basedOn w:val="Recdate"/>
    <w:next w:val="Normalaftertitle0"/>
    <w:rsid w:val="00C34772"/>
  </w:style>
  <w:style w:type="character" w:customStyle="1" w:styleId="Resdef">
    <w:name w:val="Res_def"/>
    <w:rsid w:val="00C34772"/>
    <w:rPr>
      <w:rFonts w:ascii="Times New Roman" w:hAnsi="Times New Roman"/>
      <w:b/>
    </w:rPr>
  </w:style>
  <w:style w:type="paragraph" w:customStyle="1" w:styleId="ResNo">
    <w:name w:val="Res_No"/>
    <w:basedOn w:val="RecNo"/>
    <w:next w:val="Restitle"/>
    <w:rsid w:val="00C34772"/>
  </w:style>
  <w:style w:type="paragraph" w:customStyle="1" w:styleId="ResNoBR">
    <w:name w:val="Res_No_BR"/>
    <w:basedOn w:val="RecNoBR"/>
    <w:next w:val="Restitle"/>
    <w:rsid w:val="00C34772"/>
  </w:style>
  <w:style w:type="paragraph" w:customStyle="1" w:styleId="Resref">
    <w:name w:val="Res_ref"/>
    <w:basedOn w:val="Recref"/>
    <w:next w:val="Resdate"/>
    <w:rsid w:val="00C34772"/>
  </w:style>
  <w:style w:type="paragraph" w:customStyle="1" w:styleId="Restitle">
    <w:name w:val="Res_title"/>
    <w:basedOn w:val="Rectitle0"/>
    <w:next w:val="Resref"/>
    <w:rsid w:val="00C34772"/>
  </w:style>
  <w:style w:type="paragraph" w:customStyle="1" w:styleId="Section1">
    <w:name w:val="Section_1"/>
    <w:basedOn w:val="Normal"/>
    <w:next w:val="Normal"/>
    <w:rsid w:val="00C34772"/>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rsid w:val="00C34772"/>
    <w:pPr>
      <w:tabs>
        <w:tab w:val="clear" w:pos="794"/>
        <w:tab w:val="clear" w:pos="1191"/>
        <w:tab w:val="clear" w:pos="1588"/>
        <w:tab w:val="clear" w:pos="1985"/>
      </w:tabs>
      <w:spacing w:before="240"/>
      <w:jc w:val="center"/>
    </w:pPr>
    <w:rPr>
      <w:i/>
    </w:rPr>
  </w:style>
  <w:style w:type="paragraph" w:customStyle="1" w:styleId="SectionNo">
    <w:name w:val="Section_No"/>
    <w:basedOn w:val="Normal"/>
    <w:next w:val="Sectiontitle"/>
    <w:rsid w:val="00C34772"/>
    <w:pPr>
      <w:keepNext/>
      <w:keepLines/>
      <w:spacing w:before="480" w:after="80"/>
      <w:jc w:val="center"/>
    </w:pPr>
    <w:rPr>
      <w:caps/>
      <w:sz w:val="28"/>
    </w:rPr>
  </w:style>
  <w:style w:type="paragraph" w:customStyle="1" w:styleId="Sectiontitle">
    <w:name w:val="Section_title"/>
    <w:basedOn w:val="Normal"/>
    <w:next w:val="Normalaftertitle0"/>
    <w:rsid w:val="00C34772"/>
    <w:pPr>
      <w:keepNext/>
      <w:keepLines/>
      <w:spacing w:before="480" w:after="280"/>
      <w:jc w:val="center"/>
    </w:pPr>
    <w:rPr>
      <w:b/>
      <w:sz w:val="28"/>
    </w:rPr>
  </w:style>
  <w:style w:type="paragraph" w:customStyle="1" w:styleId="Source">
    <w:name w:val="Source"/>
    <w:basedOn w:val="Normal"/>
    <w:next w:val="Normalaftertitle0"/>
    <w:rsid w:val="00C34772"/>
    <w:pPr>
      <w:spacing w:before="840" w:after="200"/>
      <w:jc w:val="center"/>
    </w:pPr>
    <w:rPr>
      <w:b/>
      <w:sz w:val="28"/>
    </w:rPr>
  </w:style>
  <w:style w:type="paragraph" w:customStyle="1" w:styleId="SpecialFooter">
    <w:name w:val="Special Footer"/>
    <w:basedOn w:val="Footer"/>
    <w:rsid w:val="00C34772"/>
    <w:pPr>
      <w:tabs>
        <w:tab w:val="left" w:pos="567"/>
        <w:tab w:val="left" w:pos="1134"/>
        <w:tab w:val="left" w:pos="1701"/>
        <w:tab w:val="left" w:pos="2268"/>
        <w:tab w:val="left" w:pos="2835"/>
      </w:tabs>
      <w:jc w:val="both"/>
    </w:pPr>
    <w:rPr>
      <w:caps w:val="0"/>
      <w:sz w:val="16"/>
    </w:rPr>
  </w:style>
  <w:style w:type="character" w:customStyle="1" w:styleId="Tablefreq">
    <w:name w:val="Table_freq"/>
    <w:rsid w:val="00C34772"/>
    <w:rPr>
      <w:b/>
      <w:color w:val="auto"/>
    </w:rPr>
  </w:style>
  <w:style w:type="paragraph" w:customStyle="1" w:styleId="Tablehead0">
    <w:name w:val="Table_head"/>
    <w:basedOn w:val="Normal"/>
    <w:next w:val="Tabletext0"/>
    <w:rsid w:val="00C34772"/>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rPr>
  </w:style>
  <w:style w:type="paragraph" w:customStyle="1" w:styleId="Tablelegend0">
    <w:name w:val="Table_legend"/>
    <w:basedOn w:val="Normal"/>
    <w:rsid w:val="00C34772"/>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pPr>
  </w:style>
  <w:style w:type="paragraph" w:customStyle="1" w:styleId="TableNotitle">
    <w:name w:val="Table_No &amp; title"/>
    <w:basedOn w:val="Normal"/>
    <w:next w:val="Tablehead0"/>
    <w:rsid w:val="00C34772"/>
    <w:pPr>
      <w:keepNext/>
      <w:keepLines/>
      <w:spacing w:before="360" w:after="120"/>
      <w:jc w:val="center"/>
    </w:pPr>
    <w:rPr>
      <w:b/>
    </w:rPr>
  </w:style>
  <w:style w:type="paragraph" w:customStyle="1" w:styleId="TableNoBR">
    <w:name w:val="Table_No_BR"/>
    <w:basedOn w:val="Normal"/>
    <w:next w:val="TabletitleBR"/>
    <w:rsid w:val="00C34772"/>
    <w:pPr>
      <w:keepNext/>
      <w:spacing w:before="560" w:after="120"/>
      <w:jc w:val="center"/>
    </w:pPr>
    <w:rPr>
      <w:caps/>
    </w:rPr>
  </w:style>
  <w:style w:type="paragraph" w:customStyle="1" w:styleId="Tableref">
    <w:name w:val="Table_ref"/>
    <w:basedOn w:val="Normal"/>
    <w:next w:val="TabletitleBR"/>
    <w:rsid w:val="00C34772"/>
    <w:pPr>
      <w:keepNext/>
      <w:spacing w:before="0" w:after="120"/>
      <w:jc w:val="center"/>
    </w:pPr>
  </w:style>
  <w:style w:type="paragraph" w:customStyle="1" w:styleId="Tabletext0">
    <w:name w:val="Table_text"/>
    <w:basedOn w:val="Normal"/>
    <w:rsid w:val="00C34772"/>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style>
  <w:style w:type="paragraph" w:customStyle="1" w:styleId="TabletitleBR">
    <w:name w:val="Table_title_BR"/>
    <w:basedOn w:val="Normal"/>
    <w:next w:val="Tablehead0"/>
    <w:rsid w:val="00C34772"/>
    <w:pPr>
      <w:keepNext/>
      <w:keepLines/>
      <w:spacing w:before="0" w:after="120"/>
      <w:jc w:val="center"/>
    </w:pPr>
    <w:rPr>
      <w:b/>
    </w:rPr>
  </w:style>
  <w:style w:type="paragraph" w:customStyle="1" w:styleId="Title1">
    <w:name w:val="Title 1"/>
    <w:basedOn w:val="Source"/>
    <w:next w:val="Title2"/>
    <w:rsid w:val="00C34772"/>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Title3"/>
    <w:rsid w:val="00C34772"/>
  </w:style>
  <w:style w:type="paragraph" w:customStyle="1" w:styleId="Title3">
    <w:name w:val="Title 3"/>
    <w:basedOn w:val="Title2"/>
    <w:next w:val="Title4"/>
    <w:rsid w:val="00C34772"/>
    <w:rPr>
      <w:caps w:val="0"/>
    </w:rPr>
  </w:style>
  <w:style w:type="paragraph" w:customStyle="1" w:styleId="Title4">
    <w:name w:val="Title 4"/>
    <w:basedOn w:val="Title3"/>
    <w:next w:val="Heading1"/>
    <w:rsid w:val="00C34772"/>
    <w:rPr>
      <w:b/>
    </w:rPr>
  </w:style>
  <w:style w:type="paragraph" w:customStyle="1" w:styleId="FiguretitleBR">
    <w:name w:val="Figure_title_BR"/>
    <w:basedOn w:val="TabletitleBR"/>
    <w:next w:val="Figurewithouttitle"/>
    <w:rsid w:val="00C34772"/>
    <w:pPr>
      <w:keepNext w:val="0"/>
      <w:spacing w:after="480"/>
    </w:pPr>
  </w:style>
  <w:style w:type="paragraph" w:customStyle="1" w:styleId="FigureNoBR">
    <w:name w:val="Figure_No_BR"/>
    <w:basedOn w:val="Normal"/>
    <w:next w:val="FiguretitleBR"/>
    <w:rsid w:val="00C34772"/>
    <w:pPr>
      <w:keepNext/>
      <w:keepLines/>
      <w:spacing w:before="480" w:after="120"/>
      <w:jc w:val="center"/>
    </w:pPr>
    <w:rPr>
      <w:caps/>
    </w:rPr>
  </w:style>
  <w:style w:type="character" w:customStyle="1" w:styleId="FooterChar">
    <w:name w:val="Footer Char"/>
    <w:link w:val="Footer"/>
    <w:rsid w:val="00C34772"/>
    <w:rPr>
      <w:rFonts w:ascii="Times New Roman" w:hAnsi="Times New Roman"/>
      <w:caps/>
      <w:sz w:val="18"/>
      <w:lang w:val="es-ES_tradnl" w:eastAsia="en-US"/>
    </w:rPr>
  </w:style>
  <w:style w:type="character" w:customStyle="1" w:styleId="HeaderChar">
    <w:name w:val="Header Char"/>
    <w:aliases w:val="encabezado Char,Page No Char"/>
    <w:link w:val="Header"/>
    <w:uiPriority w:val="99"/>
    <w:qFormat/>
    <w:rsid w:val="00C34772"/>
    <w:rPr>
      <w:rFonts w:ascii="Times New Roman" w:hAnsi="Times New Roman"/>
      <w:sz w:val="22"/>
      <w:lang w:val="es-ES_tradnl" w:eastAsia="en-US"/>
    </w:rPr>
  </w:style>
  <w:style w:type="paragraph" w:customStyle="1" w:styleId="itu">
    <w:name w:val="itu"/>
    <w:basedOn w:val="Normal"/>
    <w:rsid w:val="00C34772"/>
    <w:pPr>
      <w:tabs>
        <w:tab w:val="clear" w:pos="794"/>
        <w:tab w:val="clear" w:pos="1191"/>
        <w:tab w:val="clear" w:pos="1588"/>
        <w:tab w:val="clear" w:pos="1985"/>
        <w:tab w:val="left" w:pos="709"/>
        <w:tab w:val="left" w:pos="1134"/>
      </w:tabs>
      <w:overflowPunct/>
      <w:autoSpaceDE/>
      <w:autoSpaceDN/>
      <w:adjustRightInd/>
      <w:spacing w:before="0"/>
      <w:textAlignment w:val="auto"/>
    </w:pPr>
    <w:rPr>
      <w:rFonts w:ascii="Futura Lt BT" w:hAnsi="Futura Lt BT"/>
      <w:sz w:val="18"/>
      <w:lang w:val="en-GB"/>
    </w:rPr>
  </w:style>
  <w:style w:type="paragraph" w:styleId="BodyText2">
    <w:name w:val="Body Text 2"/>
    <w:basedOn w:val="Normal"/>
    <w:link w:val="BodyText2Char"/>
    <w:rsid w:val="00C34772"/>
    <w:pPr>
      <w:overflowPunct/>
      <w:autoSpaceDE/>
      <w:autoSpaceDN/>
      <w:adjustRightInd/>
      <w:spacing w:before="1701"/>
      <w:ind w:right="91"/>
      <w:textAlignment w:val="auto"/>
    </w:pPr>
  </w:style>
  <w:style w:type="character" w:customStyle="1" w:styleId="BodyText2Char">
    <w:name w:val="Body Text 2 Char"/>
    <w:basedOn w:val="DefaultParagraphFont"/>
    <w:link w:val="BodyText2"/>
    <w:rsid w:val="00C34772"/>
    <w:rPr>
      <w:rFonts w:ascii="Times New Roman" w:hAnsi="Times New Roman"/>
      <w:sz w:val="24"/>
      <w:lang w:val="es-ES_tradnl" w:eastAsia="en-US"/>
    </w:rPr>
  </w:style>
  <w:style w:type="paragraph" w:styleId="BalloonText">
    <w:name w:val="Balloon Text"/>
    <w:basedOn w:val="Normal"/>
    <w:link w:val="BalloonTextChar"/>
    <w:rsid w:val="0091255A"/>
    <w:pPr>
      <w:spacing w:before="0"/>
    </w:pPr>
    <w:rPr>
      <w:rFonts w:ascii="Tahoma" w:hAnsi="Tahoma" w:cs="Tahoma"/>
      <w:sz w:val="16"/>
      <w:szCs w:val="16"/>
    </w:rPr>
  </w:style>
  <w:style w:type="character" w:customStyle="1" w:styleId="BalloonTextChar">
    <w:name w:val="Balloon Text Char"/>
    <w:basedOn w:val="DefaultParagraphFont"/>
    <w:link w:val="BalloonText"/>
    <w:rsid w:val="0091255A"/>
    <w:rPr>
      <w:rFonts w:ascii="Tahoma" w:hAnsi="Tahoma" w:cs="Tahoma"/>
      <w:sz w:val="16"/>
      <w:szCs w:val="16"/>
      <w:lang w:val="es-ES_tradnl" w:eastAsia="en-US"/>
    </w:rPr>
  </w:style>
  <w:style w:type="paragraph" w:styleId="ListParagraph">
    <w:name w:val="List Paragraph"/>
    <w:basedOn w:val="Normal"/>
    <w:uiPriority w:val="34"/>
    <w:qFormat/>
    <w:rsid w:val="00F8524F"/>
    <w:pPr>
      <w:ind w:left="720"/>
      <w:contextualSpacing/>
    </w:pPr>
  </w:style>
  <w:style w:type="paragraph" w:customStyle="1" w:styleId="AnnexNo">
    <w:name w:val="Annex_No"/>
    <w:basedOn w:val="Normal"/>
    <w:next w:val="Normal"/>
    <w:rsid w:val="005B4854"/>
    <w:pPr>
      <w:keepNext/>
      <w:keepLines/>
      <w:spacing w:before="480" w:after="80"/>
      <w:jc w:val="center"/>
      <w:textAlignment w:val="auto"/>
    </w:pPr>
    <w:rPr>
      <w:caps/>
      <w:sz w:val="28"/>
      <w:lang w:val="fr-FR"/>
    </w:rPr>
  </w:style>
  <w:style w:type="table" w:styleId="TableGrid">
    <w:name w:val="Table Grid"/>
    <w:basedOn w:val="TableNormal"/>
    <w:qFormat/>
    <w:rsid w:val="002545AA"/>
    <w:pPr>
      <w:overflowPunct w:val="0"/>
      <w:autoSpaceDE w:val="0"/>
      <w:autoSpaceDN w:val="0"/>
      <w:adjustRightInd w:val="0"/>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asons">
    <w:name w:val="Reasons"/>
    <w:basedOn w:val="Normal"/>
    <w:qFormat/>
    <w:rsid w:val="002545AA"/>
    <w:pPr>
      <w:tabs>
        <w:tab w:val="clear" w:pos="794"/>
        <w:tab w:val="clear" w:pos="1191"/>
        <w:tab w:val="clear" w:pos="1588"/>
        <w:tab w:val="clear" w:pos="1985"/>
      </w:tabs>
      <w:overflowPunct/>
      <w:autoSpaceDE/>
      <w:autoSpaceDN/>
      <w:adjustRightInd/>
      <w:spacing w:before="0"/>
      <w:textAlignment w:val="auto"/>
    </w:pPr>
    <w:rPr>
      <w:rFonts w:ascii="Times New Roman" w:hAnsi="Times New Roman"/>
      <w:lang w:val="en-US"/>
    </w:rPr>
  </w:style>
  <w:style w:type="character" w:styleId="UnresolvedMention">
    <w:name w:val="Unresolved Mention"/>
    <w:basedOn w:val="DefaultParagraphFont"/>
    <w:uiPriority w:val="99"/>
    <w:semiHidden/>
    <w:unhideWhenUsed/>
    <w:rsid w:val="00E50746"/>
    <w:rPr>
      <w:color w:val="605E5C"/>
      <w:shd w:val="clear" w:color="auto" w:fill="E1DFDD"/>
    </w:rPr>
  </w:style>
  <w:style w:type="table" w:customStyle="1" w:styleId="TableGrid1">
    <w:name w:val="Table Grid1"/>
    <w:basedOn w:val="TableNormal"/>
    <w:next w:val="TableGrid"/>
    <w:rsid w:val="00A41C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title0">
    <w:name w:val="Annex_title"/>
    <w:basedOn w:val="Normal"/>
    <w:next w:val="Normal"/>
    <w:rsid w:val="00A41CD6"/>
    <w:pPr>
      <w:keepNext/>
      <w:keepLines/>
      <w:spacing w:before="240" w:after="280"/>
      <w:jc w:val="center"/>
    </w:pPr>
    <w:rPr>
      <w:b/>
      <w:sz w:val="28"/>
      <w:lang w:val="en-GB"/>
    </w:rPr>
  </w:style>
  <w:style w:type="paragraph" w:customStyle="1" w:styleId="Annex0">
    <w:name w:val="Annex"/>
    <w:basedOn w:val="Annextitle0"/>
    <w:rsid w:val="00111E80"/>
    <w:pPr>
      <w:spacing w:before="360"/>
    </w:pPr>
    <w:rPr>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476161">
      <w:bodyDiv w:val="1"/>
      <w:marLeft w:val="0"/>
      <w:marRight w:val="0"/>
      <w:marTop w:val="0"/>
      <w:marBottom w:val="0"/>
      <w:divBdr>
        <w:top w:val="none" w:sz="0" w:space="0" w:color="auto"/>
        <w:left w:val="none" w:sz="0" w:space="0" w:color="auto"/>
        <w:bottom w:val="none" w:sz="0" w:space="0" w:color="auto"/>
        <w:right w:val="none" w:sz="0" w:space="0" w:color="auto"/>
      </w:divBdr>
    </w:div>
    <w:div w:id="122159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itu.int/go/tsg2" TargetMode="External"/><Relationship Id="rId18" Type="http://schemas.openxmlformats.org/officeDocument/2006/relationships/hyperlink" Target="https://www.itu.int/net/ITU-T/ddp/" TargetMode="External"/><Relationship Id="rId26" Type="http://schemas.openxmlformats.org/officeDocument/2006/relationships/hyperlink" Target="https://www.itu.int/en/general-secretariat/ICT-Services/Pages/default.aspx" TargetMode="External"/><Relationship Id="rId39" Type="http://schemas.openxmlformats.org/officeDocument/2006/relationships/hyperlink" Target="https://www.itu.int/md/T25-SG02-260909-TD-PLEN-0428/en" TargetMode="External"/><Relationship Id="rId21" Type="http://schemas.openxmlformats.org/officeDocument/2006/relationships/hyperlink" Target="https://www.itu.int/net/ITU-T/ddp/" TargetMode="External"/><Relationship Id="rId34" Type="http://schemas.openxmlformats.org/officeDocument/2006/relationships/hyperlink" Target="https://www.itu.int/en/ITU-T/studygroups/2025-2028/02/Pages/default.aspx" TargetMode="External"/><Relationship Id="rId42" Type="http://schemas.openxmlformats.org/officeDocument/2006/relationships/header" Target="header1.xm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itu.int/en/about/Documents/itu-plan.pdf" TargetMode="External"/><Relationship Id="rId29" Type="http://schemas.openxmlformats.org/officeDocument/2006/relationships/hyperlink" Target="mailto:servicedesk@itu.i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tu.int/en/ITU-T/studygroups/Pages/templates.aspx" TargetMode="External"/><Relationship Id="rId32" Type="http://schemas.openxmlformats.org/officeDocument/2006/relationships/hyperlink" Target="https://www.itu.int/en/ITU-T/info/Documents/ITU-T_newcomer_guide_202501-S.pdf" TargetMode="External"/><Relationship Id="rId37" Type="http://schemas.openxmlformats.org/officeDocument/2006/relationships/hyperlink" Target="https://www.itu.int/travel" TargetMode="External"/><Relationship Id="rId40" Type="http://schemas.openxmlformats.org/officeDocument/2006/relationships/hyperlink" Target="https://www.itu.int/md/T25-SG02-R-0014/en" TargetMode="External"/><Relationship Id="rId45" Type="http://schemas.openxmlformats.org/officeDocument/2006/relationships/hyperlink" Target="https://www.itu.int/md/T25-SG02-260909-TD-PLEN-0429/en" TargetMode="External"/><Relationship Id="rId5" Type="http://schemas.openxmlformats.org/officeDocument/2006/relationships/numbering" Target="numbering.xml"/><Relationship Id="rId15" Type="http://schemas.openxmlformats.org/officeDocument/2006/relationships/hyperlink" Target="https://remote.itu.int/" TargetMode="External"/><Relationship Id="rId23" Type="http://schemas.openxmlformats.org/officeDocument/2006/relationships/hyperlink" Target="https://www.itu.int/net/ITU-T/ddp/" TargetMode="External"/><Relationship Id="rId28" Type="http://schemas.openxmlformats.org/officeDocument/2006/relationships/hyperlink" Target="https://www.itu.int/en/general-secretariat/ICT-Services/Pages/ITU-Printers.aspx" TargetMode="External"/><Relationship Id="rId36" Type="http://schemas.openxmlformats.org/officeDocument/2006/relationships/hyperlink" Target="mailto:travel@itu.int" TargetMode="External"/><Relationship Id="rId10" Type="http://schemas.openxmlformats.org/officeDocument/2006/relationships/endnotes" Target="endnotes.xml"/><Relationship Id="rId19" Type="http://schemas.openxmlformats.org/officeDocument/2006/relationships/hyperlink" Target="https://www.itu.int/en/ITU-T/studygroups/2025-2028/02/Pages/default.aspx" TargetMode="External"/><Relationship Id="rId31" Type="http://schemas.openxmlformats.org/officeDocument/2006/relationships/hyperlink" Target="mailto:ITU-Tmembership@itu.int"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tu.int/en/ITU-T/studygroups/2025-2028/02/Pages/default.aspx" TargetMode="External"/><Relationship Id="rId22" Type="http://schemas.openxmlformats.org/officeDocument/2006/relationships/image" Target="media/image2.png"/><Relationship Id="rId27" Type="http://schemas.openxmlformats.org/officeDocument/2006/relationships/hyperlink" Target="https://www.itu.int/en/about/Documents/itu-plan.pdf" TargetMode="External"/><Relationship Id="rId30" Type="http://schemas.openxmlformats.org/officeDocument/2006/relationships/hyperlink" Target="https://www.itu.int/md/T25-TSB-CIR-0001/es" TargetMode="External"/><Relationship Id="rId35" Type="http://schemas.openxmlformats.org/officeDocument/2006/relationships/hyperlink" Target="mailto:fellowships@itu.int" TargetMode="External"/><Relationship Id="rId43" Type="http://schemas.openxmlformats.org/officeDocument/2006/relationships/header" Target="header2.xm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tsbsg2@itu.int" TargetMode="External"/><Relationship Id="rId17" Type="http://schemas.openxmlformats.org/officeDocument/2006/relationships/hyperlink" Target="https://www.itu.int/today" TargetMode="External"/><Relationship Id="rId25" Type="http://schemas.openxmlformats.org/officeDocument/2006/relationships/hyperlink" Target="https://www.itu.int/hub/membership/user-account-ties/" TargetMode="External"/><Relationship Id="rId33" Type="http://schemas.openxmlformats.org/officeDocument/2006/relationships/hyperlink" Target="https://www.itu.int/en/fellowships/Documents/2024/ListEligibleCountries2024.pdf" TargetMode="External"/><Relationship Id="rId38" Type="http://schemas.openxmlformats.org/officeDocument/2006/relationships/hyperlink" Target="https://www.itu.int/es/delegates-corner" TargetMode="External"/><Relationship Id="rId46" Type="http://schemas.openxmlformats.org/officeDocument/2006/relationships/image" Target="media/image3.png"/><Relationship Id="rId20" Type="http://schemas.openxmlformats.org/officeDocument/2006/relationships/hyperlink" Target="https://www.itu.int/en/ITU-T/studygroups/2025-2028/02/Pages/default.aspx" TargetMode="External"/><Relationship Id="rId41" Type="http://schemas.openxmlformats.org/officeDocument/2006/relationships/hyperlink" Target="https://www.itu.int/md/T25-SG02-R-0015/en"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itu.int" TargetMode="External"/><Relationship Id="rId1" Type="http://schemas.openxmlformats.org/officeDocument/2006/relationships/hyperlink" Target="mailto:itumail@itu.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ral\AppData\Roaming\Microsoft\Templates\PS_TSBCI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D1E61AAD99A901438D9BC061B6D8E5BF" ma:contentTypeVersion="13" ma:contentTypeDescription="Create a new document." ma:contentTypeScope="" ma:versionID="0f20bce1901f33acfe335412fc44138d">
  <xsd:schema xmlns:xsd="http://www.w3.org/2001/XMLSchema" xmlns:xs="http://www.w3.org/2001/XMLSchema" xmlns:p="http://schemas.microsoft.com/office/2006/metadata/properties" xmlns:ns2="7bbce149-ba0e-4c7d-b138-75737535ebd3" xmlns:ns3="fc530d05-483b-4fd2-bcc9-ba5292dbeb46" targetNamespace="http://schemas.microsoft.com/office/2006/metadata/properties" ma:root="true" ma:fieldsID="e9f9ee9344ed2db78a2d65959b61a729" ns2:_="" ns3:_="">
    <xsd:import namespace="7bbce149-ba0e-4c7d-b138-75737535ebd3"/>
    <xsd:import namespace="fc530d05-483b-4fd2-bcc9-ba5292dbeb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ce149-ba0e-4c7d-b138-75737535eb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530d05-483b-4fd2-bcc9-ba5292dbeb4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1ec9dbc-0c64-4cc3-b3ee-679ad8bc4f75}" ma:internalName="TaxCatchAll" ma:showField="CatchAllData" ma:web="fc530d05-483b-4fd2-bcc9-ba5292dbe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bbce149-ba0e-4c7d-b138-75737535ebd3">
      <Terms xmlns="http://schemas.microsoft.com/office/infopath/2007/PartnerControls"/>
    </lcf76f155ced4ddcb4097134ff3c332f>
    <TaxCatchAll xmlns="fc530d05-483b-4fd2-bcc9-ba5292dbeb46" xsi:nil="true"/>
  </documentManagement>
</p:properties>
</file>

<file path=customXml/itemProps1.xml><?xml version="1.0" encoding="utf-8"?>
<ds:datastoreItem xmlns:ds="http://schemas.openxmlformats.org/officeDocument/2006/customXml" ds:itemID="{BE7CC747-333F-4826-8DEB-F8DAF29A66E6}">
  <ds:schemaRefs>
    <ds:schemaRef ds:uri="http://schemas.microsoft.com/sharepoint/v3/contenttype/forms"/>
  </ds:schemaRefs>
</ds:datastoreItem>
</file>

<file path=customXml/itemProps2.xml><?xml version="1.0" encoding="utf-8"?>
<ds:datastoreItem xmlns:ds="http://schemas.openxmlformats.org/officeDocument/2006/customXml" ds:itemID="{1B758446-A7FA-4DB2-81C2-D7DAF5BBAFDA}">
  <ds:schemaRefs>
    <ds:schemaRef ds:uri="http://schemas.openxmlformats.org/officeDocument/2006/bibliography"/>
  </ds:schemaRefs>
</ds:datastoreItem>
</file>

<file path=customXml/itemProps3.xml><?xml version="1.0" encoding="utf-8"?>
<ds:datastoreItem xmlns:ds="http://schemas.openxmlformats.org/officeDocument/2006/customXml" ds:itemID="{8C8DB1EB-576D-4AB0-9EC7-356550FD7E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ce149-ba0e-4c7d-b138-75737535ebd3"/>
    <ds:schemaRef ds:uri="fc530d05-483b-4fd2-bcc9-ba5292dbe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E5B1FA-D802-4E6E-A169-5ACAF490BA29}">
  <ds:schemaRefs>
    <ds:schemaRef ds:uri="http://schemas.microsoft.com/office/2006/metadata/properties"/>
    <ds:schemaRef ds:uri="http://schemas.microsoft.com/office/infopath/2007/PartnerControls"/>
    <ds:schemaRef ds:uri="7bbce149-ba0e-4c7d-b138-75737535ebd3"/>
    <ds:schemaRef ds:uri="fc530d05-483b-4fd2-bcc9-ba5292dbeb46"/>
  </ds:schemaRefs>
</ds:datastoreItem>
</file>

<file path=docProps/app.xml><?xml version="1.0" encoding="utf-8"?>
<Properties xmlns="http://schemas.openxmlformats.org/officeDocument/2006/extended-properties" xmlns:vt="http://schemas.openxmlformats.org/officeDocument/2006/docPropsVTypes">
  <Template>PS_TSBCIRC1.dotm</Template>
  <TotalTime>103</TotalTime>
  <Pages>8</Pages>
  <Words>3035</Words>
  <Characters>18073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UNIÓN INTERNACIONAL DE TELECOMUNICACIONES</vt:lpstr>
    </vt:vector>
  </TitlesOfParts>
  <Company>ITU</Company>
  <LinksUpToDate>false</LinksUpToDate>
  <CharactersWithSpaces>21066</CharactersWithSpaces>
  <SharedDoc>false</SharedDoc>
  <HLinks>
    <vt:vector size="12" baseType="variant">
      <vt:variant>
        <vt:i4>5832781</vt:i4>
      </vt:variant>
      <vt:variant>
        <vt:i4>3</vt:i4>
      </vt:variant>
      <vt:variant>
        <vt:i4>0</vt:i4>
      </vt:variant>
      <vt:variant>
        <vt:i4>5</vt:i4>
      </vt:variant>
      <vt:variant>
        <vt:lpwstr>http://www.itu.int/ITU-T/ipr/</vt:lpwstr>
      </vt:variant>
      <vt:variant>
        <vt:lpwstr/>
      </vt:variant>
      <vt:variant>
        <vt:i4>3932176</vt:i4>
      </vt:variant>
      <vt:variant>
        <vt:i4>0</vt:i4>
      </vt:variant>
      <vt:variant>
        <vt:i4>0</vt:i4>
      </vt:variant>
      <vt:variant>
        <vt:i4>5</vt:i4>
      </vt:variant>
      <vt:variant>
        <vt:lpwstr>mailto:tsbsg..@itu.int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UNIÓN INTERNACIONAL DE TELECOMUNICACIONES</dc:title>
  <dc:creator>tello</dc:creator>
  <cp:lastModifiedBy>Spanish</cp:lastModifiedBy>
  <cp:revision>15</cp:revision>
  <cp:lastPrinted>2012-02-21T14:52:00Z</cp:lastPrinted>
  <dcterms:created xsi:type="dcterms:W3CDTF">2026-10-20T08:40:00Z</dcterms:created>
  <dcterms:modified xsi:type="dcterms:W3CDTF">2026-10-20T13:02:00Z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0x010100D1E61AAD99A901438D9BC061B6D8E5BF</vt:lpwstr>
  </property>
  <property fmtid="{D5CDD505-2E9C-101B-9397-08002B2CF9AE}" pid="3" name="MediaServiceImageTags">
    <vt:lpwstr/>
  </property>
</Properties>
</file>