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90E6A" w14:paraId="13186212" w14:textId="77777777" w:rsidTr="008E0616">
        <w:trPr>
          <w:cantSplit/>
          <w:trHeight w:val="1132"/>
        </w:trPr>
        <w:tc>
          <w:tcPr>
            <w:tcW w:w="1290" w:type="dxa"/>
            <w:vAlign w:val="center"/>
          </w:tcPr>
          <w:p w14:paraId="14CFE55B" w14:textId="77777777" w:rsidR="00D2023F" w:rsidRPr="00590E6A" w:rsidRDefault="0018215C" w:rsidP="00EB5053">
            <w:pPr>
              <w:rPr>
                <w:lang w:val="es-ES"/>
              </w:rPr>
            </w:pPr>
            <w:r w:rsidRPr="00590E6A">
              <w:rPr>
                <w:noProof/>
                <w:lang w:val="es-ES"/>
              </w:rPr>
              <w:drawing>
                <wp:inline distT="0" distB="0" distL="0" distR="0" wp14:anchorId="6698130C" wp14:editId="731F9DAE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069EA270" w14:textId="77777777" w:rsidR="00E610A4" w:rsidRPr="00590E6A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"/>
              </w:rPr>
            </w:pPr>
            <w:r w:rsidRPr="00590E6A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Asamblea Mundial de Normalización de las Telecomunicaciones (AMNT-24)</w:t>
            </w:r>
          </w:p>
          <w:p w14:paraId="0ECA5604" w14:textId="77777777" w:rsidR="00D2023F" w:rsidRPr="00590E6A" w:rsidRDefault="00E610A4" w:rsidP="00E610A4">
            <w:pPr>
              <w:pStyle w:val="TopHeader"/>
              <w:spacing w:before="0"/>
              <w:rPr>
                <w:lang w:val="es-ES"/>
              </w:rPr>
            </w:pPr>
            <w:r w:rsidRPr="00590E6A">
              <w:rPr>
                <w:sz w:val="18"/>
                <w:szCs w:val="18"/>
                <w:lang w:val="es-ES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03529B31" w14:textId="77777777" w:rsidR="00D2023F" w:rsidRPr="00590E6A" w:rsidRDefault="00D2023F" w:rsidP="00C30155">
            <w:pPr>
              <w:spacing w:before="0"/>
              <w:rPr>
                <w:lang w:val="es-ES"/>
              </w:rPr>
            </w:pPr>
            <w:r w:rsidRPr="00590E6A">
              <w:rPr>
                <w:noProof/>
                <w:lang w:val="es-ES" w:eastAsia="zh-CN"/>
              </w:rPr>
              <w:drawing>
                <wp:inline distT="0" distB="0" distL="0" distR="0" wp14:anchorId="1EF112C0" wp14:editId="21691104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90E6A" w14:paraId="592DF540" w14:textId="77777777" w:rsidTr="008E0616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9771A05" w14:textId="77777777" w:rsidR="00D2023F" w:rsidRPr="00590E6A" w:rsidRDefault="00D2023F" w:rsidP="00C30155">
            <w:pPr>
              <w:spacing w:before="0"/>
              <w:rPr>
                <w:lang w:val="es-ES"/>
              </w:rPr>
            </w:pPr>
          </w:p>
        </w:tc>
      </w:tr>
      <w:tr w:rsidR="00931298" w:rsidRPr="00EB5053" w14:paraId="2E850941" w14:textId="77777777" w:rsidTr="008E0616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326845F" w14:textId="77777777" w:rsidR="00931298" w:rsidRPr="00EB5053" w:rsidRDefault="00931298" w:rsidP="00EB5053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07B10E7A" w14:textId="77777777" w:rsidR="00931298" w:rsidRPr="00EB5053" w:rsidRDefault="00931298" w:rsidP="00EB5053">
            <w:pPr>
              <w:spacing w:before="0"/>
              <w:rPr>
                <w:sz w:val="20"/>
              </w:rPr>
            </w:pPr>
          </w:p>
        </w:tc>
      </w:tr>
      <w:tr w:rsidR="00752D4D" w:rsidRPr="00590E6A" w14:paraId="77D63D77" w14:textId="77777777" w:rsidTr="008E0616">
        <w:trPr>
          <w:cantSplit/>
        </w:trPr>
        <w:tc>
          <w:tcPr>
            <w:tcW w:w="6237" w:type="dxa"/>
            <w:gridSpan w:val="2"/>
          </w:tcPr>
          <w:p w14:paraId="40C0DF86" w14:textId="77777777" w:rsidR="00752D4D" w:rsidRPr="00590E6A" w:rsidRDefault="006C136E" w:rsidP="00C30155">
            <w:pPr>
              <w:pStyle w:val="Committee"/>
              <w:rPr>
                <w:lang w:val="es-ES"/>
              </w:rPr>
            </w:pPr>
            <w:r w:rsidRPr="006C136E">
              <w:rPr>
                <w:lang w:val="es-ES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424BFA83" w14:textId="77777777" w:rsidR="00752D4D" w:rsidRPr="00590E6A" w:rsidRDefault="006C136E" w:rsidP="00A52D1A">
            <w:pPr>
              <w:pStyle w:val="Docnumber"/>
              <w:rPr>
                <w:lang w:val="es-ES"/>
              </w:rPr>
            </w:pPr>
            <w:r>
              <w:rPr>
                <w:lang w:val="es-ES"/>
              </w:rPr>
              <w:t>Documento 52</w:t>
            </w:r>
            <w:r w:rsidR="00D34410">
              <w:rPr>
                <w:lang w:val="es-ES"/>
              </w:rPr>
              <w:t>-S</w:t>
            </w:r>
          </w:p>
        </w:tc>
      </w:tr>
      <w:tr w:rsidR="00931298" w:rsidRPr="00590E6A" w14:paraId="5508D381" w14:textId="77777777" w:rsidTr="008E0616">
        <w:trPr>
          <w:cantSplit/>
        </w:trPr>
        <w:tc>
          <w:tcPr>
            <w:tcW w:w="6237" w:type="dxa"/>
            <w:gridSpan w:val="2"/>
          </w:tcPr>
          <w:p w14:paraId="7101022D" w14:textId="77777777" w:rsidR="00931298" w:rsidRPr="00EB5053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4EBD739B" w14:textId="77777777" w:rsidR="00931298" w:rsidRPr="00590E6A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622829">
              <w:rPr>
                <w:sz w:val="20"/>
                <w:szCs w:val="16"/>
              </w:rPr>
              <w:t xml:space="preserve">23 de </w:t>
            </w:r>
            <w:proofErr w:type="spellStart"/>
            <w:r w:rsidRPr="00622829">
              <w:rPr>
                <w:sz w:val="20"/>
                <w:szCs w:val="16"/>
              </w:rPr>
              <w:t>septiembre</w:t>
            </w:r>
            <w:proofErr w:type="spellEnd"/>
            <w:r w:rsidRPr="00622829">
              <w:rPr>
                <w:sz w:val="20"/>
                <w:szCs w:val="16"/>
              </w:rPr>
              <w:t xml:space="preserve"> de 2024</w:t>
            </w:r>
          </w:p>
        </w:tc>
      </w:tr>
      <w:tr w:rsidR="00931298" w:rsidRPr="00590E6A" w14:paraId="02793EAA" w14:textId="77777777" w:rsidTr="008E0616">
        <w:trPr>
          <w:cantSplit/>
        </w:trPr>
        <w:tc>
          <w:tcPr>
            <w:tcW w:w="6237" w:type="dxa"/>
            <w:gridSpan w:val="2"/>
          </w:tcPr>
          <w:p w14:paraId="4EA6DFAB" w14:textId="77777777" w:rsidR="00931298" w:rsidRPr="00EB5053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72DF7ADC" w14:textId="77777777" w:rsidR="00931298" w:rsidRPr="00590E6A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622829">
              <w:rPr>
                <w:sz w:val="20"/>
                <w:szCs w:val="16"/>
              </w:rPr>
              <w:t xml:space="preserve">Original: </w:t>
            </w:r>
            <w:proofErr w:type="spellStart"/>
            <w:r w:rsidRPr="00622829">
              <w:rPr>
                <w:sz w:val="20"/>
                <w:szCs w:val="16"/>
              </w:rPr>
              <w:t>francés</w:t>
            </w:r>
            <w:proofErr w:type="spellEnd"/>
          </w:p>
        </w:tc>
      </w:tr>
      <w:tr w:rsidR="00931298" w:rsidRPr="00EB5053" w14:paraId="5899D678" w14:textId="77777777" w:rsidTr="008E0616">
        <w:trPr>
          <w:cantSplit/>
        </w:trPr>
        <w:tc>
          <w:tcPr>
            <w:tcW w:w="9811" w:type="dxa"/>
            <w:gridSpan w:val="4"/>
          </w:tcPr>
          <w:p w14:paraId="0065B33D" w14:textId="77777777" w:rsidR="00931298" w:rsidRPr="00EB5053" w:rsidRDefault="00931298" w:rsidP="00EB5053">
            <w:pPr>
              <w:spacing w:before="0"/>
              <w:rPr>
                <w:sz w:val="20"/>
              </w:rPr>
            </w:pPr>
          </w:p>
        </w:tc>
      </w:tr>
      <w:tr w:rsidR="00931298" w:rsidRPr="00590E6A" w14:paraId="5A16DD72" w14:textId="77777777" w:rsidTr="008E0616">
        <w:trPr>
          <w:cantSplit/>
        </w:trPr>
        <w:tc>
          <w:tcPr>
            <w:tcW w:w="9811" w:type="dxa"/>
            <w:gridSpan w:val="4"/>
          </w:tcPr>
          <w:p w14:paraId="20C5A9FC" w14:textId="77777777" w:rsidR="00931298" w:rsidRPr="00590E6A" w:rsidRDefault="006C136E" w:rsidP="00C30155">
            <w:pPr>
              <w:pStyle w:val="Source"/>
              <w:rPr>
                <w:lang w:val="es-ES"/>
              </w:rPr>
            </w:pPr>
            <w:r w:rsidRPr="006C136E">
              <w:rPr>
                <w:lang w:val="es-ES"/>
              </w:rPr>
              <w:t>Guinea (República de)</w:t>
            </w:r>
          </w:p>
        </w:tc>
      </w:tr>
      <w:tr w:rsidR="00931298" w:rsidRPr="00BC567A" w14:paraId="67EB9781" w14:textId="77777777" w:rsidTr="008E0616">
        <w:trPr>
          <w:cantSplit/>
        </w:trPr>
        <w:tc>
          <w:tcPr>
            <w:tcW w:w="9811" w:type="dxa"/>
            <w:gridSpan w:val="4"/>
          </w:tcPr>
          <w:p w14:paraId="3A3A4165" w14:textId="1FCF112D" w:rsidR="00931298" w:rsidRPr="00590E6A" w:rsidRDefault="00BC567A" w:rsidP="00C30155">
            <w:pPr>
              <w:pStyle w:val="Title1"/>
              <w:rPr>
                <w:lang w:val="es-ES"/>
              </w:rPr>
            </w:pPr>
            <w:r w:rsidRPr="00614A02">
              <w:rPr>
                <w:lang w:val="es-ES"/>
              </w:rPr>
              <w:t>Beneficios económicos, sociales y medioambientales de las normas internacionales de telecomunicaciones para los países en desarrollo</w:t>
            </w:r>
          </w:p>
        </w:tc>
      </w:tr>
      <w:tr w:rsidR="00657CDA" w:rsidRPr="00BC567A" w14:paraId="7134559B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54202B92" w14:textId="77777777" w:rsidR="00657CDA" w:rsidRPr="002B7C64" w:rsidRDefault="00657CDA" w:rsidP="006C136E">
            <w:pPr>
              <w:pStyle w:val="Title2"/>
              <w:spacing w:before="0"/>
              <w:rPr>
                <w:lang w:val="es-ES"/>
              </w:rPr>
            </w:pPr>
          </w:p>
        </w:tc>
      </w:tr>
      <w:tr w:rsidR="00657CDA" w:rsidRPr="00BC567A" w14:paraId="447BA7D7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7FC505C7" w14:textId="77777777" w:rsidR="00657CDA" w:rsidRPr="002B7C64" w:rsidRDefault="00657CDA" w:rsidP="00293F9A">
            <w:pPr>
              <w:pStyle w:val="Agendaitem"/>
              <w:spacing w:before="0"/>
              <w:rPr>
                <w:lang w:val="es-ES"/>
              </w:rPr>
            </w:pPr>
          </w:p>
        </w:tc>
      </w:tr>
    </w:tbl>
    <w:p w14:paraId="56E2C962" w14:textId="77777777" w:rsidR="00931298" w:rsidRPr="002B7C64" w:rsidRDefault="00931298" w:rsidP="00931298">
      <w:pPr>
        <w:rPr>
          <w:lang w:val="es-E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425"/>
        <w:gridCol w:w="4329"/>
      </w:tblGrid>
      <w:tr w:rsidR="00931298" w:rsidRPr="00BC567A" w14:paraId="6329FDFC" w14:textId="77777777" w:rsidTr="00BC567A">
        <w:trPr>
          <w:cantSplit/>
        </w:trPr>
        <w:tc>
          <w:tcPr>
            <w:tcW w:w="1885" w:type="dxa"/>
          </w:tcPr>
          <w:p w14:paraId="55548C1E" w14:textId="77777777" w:rsidR="00931298" w:rsidRPr="002B7C64" w:rsidRDefault="00E610A4" w:rsidP="00C30155">
            <w:pPr>
              <w:rPr>
                <w:lang w:val="es-ES"/>
              </w:rPr>
            </w:pPr>
            <w:r w:rsidRPr="002B7C64">
              <w:rPr>
                <w:b/>
                <w:bCs/>
                <w:lang w:val="es-ES"/>
              </w:rPr>
              <w:t>Resumen:</w:t>
            </w:r>
          </w:p>
        </w:tc>
        <w:tc>
          <w:tcPr>
            <w:tcW w:w="7754" w:type="dxa"/>
            <w:gridSpan w:val="2"/>
          </w:tcPr>
          <w:p w14:paraId="54FA54F5" w14:textId="77777777" w:rsidR="00BC567A" w:rsidRPr="00614A02" w:rsidRDefault="00BC567A" w:rsidP="00BC567A">
            <w:pPr>
              <w:pStyle w:val="Abstract"/>
              <w:rPr>
                <w:lang w:val="es-ES"/>
              </w:rPr>
            </w:pPr>
            <w:r w:rsidRPr="00614A02">
              <w:rPr>
                <w:lang w:val="es-ES"/>
              </w:rPr>
              <w:t>Teniendo en cuenta que el rápido desarrollo de la ciencia y la tecnología ha dado lugar a una proliferación de modelos (normas), nuestro propósito es ilustrar la necesidad de que los países en desarrollo utilicen las normas internacionales y los beneficios que esto les supone.</w:t>
            </w:r>
          </w:p>
          <w:p w14:paraId="229A1E10" w14:textId="77777777" w:rsidR="00BC567A" w:rsidRPr="00614A02" w:rsidRDefault="00BC567A" w:rsidP="00BC567A">
            <w:pPr>
              <w:pStyle w:val="Abstract"/>
              <w:rPr>
                <w:lang w:val="es-ES"/>
              </w:rPr>
            </w:pPr>
            <w:r w:rsidRPr="00614A02">
              <w:rPr>
                <w:lang w:val="es-ES"/>
              </w:rPr>
              <w:t xml:space="preserve">Sin embargo, la adopción de las normas internacionales varía de un país a otro, en función del nivel de desarrollo. </w:t>
            </w:r>
          </w:p>
          <w:p w14:paraId="27903ABC" w14:textId="0D80043D" w:rsidR="00931298" w:rsidRPr="002B7C64" w:rsidRDefault="00BC567A" w:rsidP="00BC567A">
            <w:pPr>
              <w:pStyle w:val="Abstract"/>
              <w:rPr>
                <w:lang w:val="es-ES"/>
              </w:rPr>
            </w:pPr>
            <w:r w:rsidRPr="00614A02">
              <w:rPr>
                <w:lang w:val="es-ES"/>
              </w:rPr>
              <w:t>Por lo tanto, es necesario incluir cursos de normalización en los programas de las instituciones de enseñanza técnica y profesional y de los institutos de investigación científica de los países en desarrollo.</w:t>
            </w:r>
          </w:p>
        </w:tc>
      </w:tr>
      <w:tr w:rsidR="00BC567A" w:rsidRPr="002B7C64" w14:paraId="5A027C7E" w14:textId="77777777" w:rsidTr="00BC567A">
        <w:trPr>
          <w:cantSplit/>
        </w:trPr>
        <w:tc>
          <w:tcPr>
            <w:tcW w:w="1885" w:type="dxa"/>
          </w:tcPr>
          <w:p w14:paraId="5D019585" w14:textId="77777777" w:rsidR="00BC567A" w:rsidRPr="002B7C64" w:rsidRDefault="00BC567A" w:rsidP="00BC567A">
            <w:pPr>
              <w:rPr>
                <w:b/>
                <w:bCs/>
                <w:szCs w:val="24"/>
                <w:lang w:val="es-ES"/>
              </w:rPr>
            </w:pPr>
            <w:r w:rsidRPr="002B7C64">
              <w:rPr>
                <w:b/>
                <w:bCs/>
                <w:lang w:val="es-ES"/>
              </w:rPr>
              <w:t>Contacto:</w:t>
            </w:r>
          </w:p>
        </w:tc>
        <w:tc>
          <w:tcPr>
            <w:tcW w:w="3425" w:type="dxa"/>
          </w:tcPr>
          <w:p w14:paraId="20D1FB84" w14:textId="5AF1E6EA" w:rsidR="00BC567A" w:rsidRPr="002B7C64" w:rsidRDefault="00BC567A" w:rsidP="00BC567A">
            <w:pPr>
              <w:rPr>
                <w:lang w:val="es-ES"/>
              </w:rPr>
            </w:pPr>
            <w:r w:rsidRPr="00614A02">
              <w:rPr>
                <w:lang w:val="es-ES"/>
              </w:rPr>
              <w:t xml:space="preserve">Sr. BALDE </w:t>
            </w:r>
            <w:proofErr w:type="spellStart"/>
            <w:r w:rsidRPr="00614A02">
              <w:rPr>
                <w:lang w:val="es-ES"/>
              </w:rPr>
              <w:t>Thierno</w:t>
            </w:r>
            <w:proofErr w:type="spellEnd"/>
            <w:r w:rsidRPr="00614A02">
              <w:rPr>
                <w:lang w:val="es-ES"/>
              </w:rPr>
              <w:t xml:space="preserve"> </w:t>
            </w:r>
            <w:proofErr w:type="spellStart"/>
            <w:r w:rsidRPr="00614A02">
              <w:rPr>
                <w:lang w:val="es-ES"/>
              </w:rPr>
              <w:t>Sarifou</w:t>
            </w:r>
            <w:proofErr w:type="spellEnd"/>
            <w:r>
              <w:rPr>
                <w:lang w:val="es-ES"/>
              </w:rPr>
              <w:br/>
              <w:t xml:space="preserve">Guinea </w:t>
            </w:r>
            <w:r w:rsidRPr="00614A02">
              <w:rPr>
                <w:lang w:val="es-ES"/>
              </w:rPr>
              <w:t>(República de)</w:t>
            </w:r>
          </w:p>
        </w:tc>
        <w:tc>
          <w:tcPr>
            <w:tcW w:w="4329" w:type="dxa"/>
          </w:tcPr>
          <w:p w14:paraId="32AAB585" w14:textId="32549FC3" w:rsidR="00BC567A" w:rsidRPr="002B7C64" w:rsidRDefault="00BC567A" w:rsidP="00BC567A">
            <w:pPr>
              <w:rPr>
                <w:lang w:val="es-ES"/>
              </w:rPr>
            </w:pPr>
            <w:r w:rsidRPr="00614A02">
              <w:rPr>
                <w:lang w:val="es-ES"/>
              </w:rPr>
              <w:t>Tel.:</w:t>
            </w:r>
            <w:r w:rsidRPr="00614A02">
              <w:rPr>
                <w:lang w:val="es-ES"/>
              </w:rPr>
              <w:tab/>
              <w:t xml:space="preserve">+224 621 21 08 41 </w:t>
            </w:r>
            <w:r>
              <w:rPr>
                <w:lang w:val="es-ES"/>
              </w:rPr>
              <w:br/>
            </w:r>
            <w:r w:rsidRPr="00614A02">
              <w:rPr>
                <w:lang w:val="es-ES"/>
              </w:rPr>
              <w:t>Correo-e:</w:t>
            </w:r>
            <w:r w:rsidRPr="00614A02">
              <w:rPr>
                <w:u w:val="single"/>
                <w:lang w:val="es-ES"/>
              </w:rPr>
              <w:t xml:space="preserve"> </w:t>
            </w:r>
            <w:r w:rsidRPr="00BC567A">
              <w:rPr>
                <w:rStyle w:val="Hyperlink"/>
                <w:szCs w:val="24"/>
              </w:rPr>
              <w:t>bthiernosarifou@gmail.com</w:t>
            </w:r>
          </w:p>
        </w:tc>
      </w:tr>
    </w:tbl>
    <w:p w14:paraId="4AA26E46" w14:textId="77777777" w:rsidR="00BC567A" w:rsidRPr="00614A02" w:rsidRDefault="00BC567A" w:rsidP="00BC567A">
      <w:pPr>
        <w:pStyle w:val="Headingb"/>
        <w:rPr>
          <w:lang w:val="es-ES"/>
        </w:rPr>
      </w:pPr>
      <w:r w:rsidRPr="00614A02">
        <w:rPr>
          <w:bCs/>
          <w:lang w:val="es-ES"/>
        </w:rPr>
        <w:t>Introducción</w:t>
      </w:r>
    </w:p>
    <w:p w14:paraId="546D6386" w14:textId="77777777" w:rsidR="00BC567A" w:rsidRPr="00614A02" w:rsidRDefault="00BC567A" w:rsidP="00BC567A">
      <w:pPr>
        <w:rPr>
          <w:lang w:val="es-ES"/>
        </w:rPr>
      </w:pPr>
      <w:r w:rsidRPr="00614A02">
        <w:rPr>
          <w:lang w:val="es-ES"/>
        </w:rPr>
        <w:t>Una norma es un documento de referencia establecido por consenso</w:t>
      </w:r>
      <w:r>
        <w:rPr>
          <w:lang w:val="es-ES"/>
        </w:rPr>
        <w:t xml:space="preserve"> y</w:t>
      </w:r>
      <w:r w:rsidRPr="00614A02">
        <w:rPr>
          <w:lang w:val="es-ES"/>
        </w:rPr>
        <w:t xml:space="preserve"> aprobado por un organismo reconocido (como la Organización Internacional de Normalización o ISO, la Comisión Electrotécnica Internacional o CEI y la Unión Internacional de Telecomunicaciones o UIT) que refleja el estado actual de los avances científicos y tecnológicos. Define reglas y procedimientos para actividades específicas, fomentando el orden y la eficiencia en un contexto determinado.</w:t>
      </w:r>
    </w:p>
    <w:p w14:paraId="038FDB55" w14:textId="77777777" w:rsidR="00BC567A" w:rsidRPr="00614A02" w:rsidRDefault="00BC567A" w:rsidP="00BC567A">
      <w:pPr>
        <w:rPr>
          <w:b/>
          <w:lang w:val="es-ES"/>
        </w:rPr>
      </w:pPr>
      <w:r w:rsidRPr="00614A02">
        <w:rPr>
          <w:lang w:val="es-ES"/>
        </w:rPr>
        <w:t>La normalización es imprescindible en todos los sectores y permite la interoperabilidad entre sistemas y equipos, por lo que mejora la calidad del servicio y genera economías de escala. En el sector de las telecomunicaciones, las normas internacionales son particularmente importantes porque facilitan la integración de los países en desarrollo en la economía mundial y garantizan infraestructuras de comunicaciones fiables, que son esenciales para el crecimiento económico, el desarrollo social y la sostenibilidad medioambiental.</w:t>
      </w:r>
    </w:p>
    <w:p w14:paraId="2C6ECB10" w14:textId="77777777" w:rsidR="00A52D1A" w:rsidRPr="00DB13C5" w:rsidRDefault="00A52D1A" w:rsidP="00A52D1A">
      <w:pPr>
        <w:rPr>
          <w:lang w:val="es-ES"/>
        </w:rPr>
      </w:pPr>
    </w:p>
    <w:p w14:paraId="3170DDC2" w14:textId="77777777" w:rsidR="00931298" w:rsidRPr="00DB13C5" w:rsidRDefault="009F4801" w:rsidP="00961DA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DB13C5">
        <w:rPr>
          <w:lang w:val="es-ES"/>
        </w:rPr>
        <w:br w:type="page"/>
      </w:r>
    </w:p>
    <w:p w14:paraId="51F8371D" w14:textId="77777777" w:rsidR="00927188" w:rsidRPr="00BC567A" w:rsidRDefault="00BC567A">
      <w:pPr>
        <w:pStyle w:val="Proposal"/>
        <w:rPr>
          <w:lang w:val="fr-CH"/>
        </w:rPr>
      </w:pPr>
      <w:r w:rsidRPr="00BC567A">
        <w:rPr>
          <w:lang w:val="fr-CH"/>
        </w:rPr>
        <w:lastRenderedPageBreak/>
        <w:tab/>
        <w:t>GUI/52/1</w:t>
      </w:r>
    </w:p>
    <w:p w14:paraId="3A6732FF" w14:textId="77777777" w:rsidR="00BC567A" w:rsidRPr="00BC567A" w:rsidRDefault="00BC567A" w:rsidP="00304FF9">
      <w:pPr>
        <w:pStyle w:val="Volumetitle"/>
        <w:rPr>
          <w:lang w:val="fr-CH"/>
        </w:rPr>
      </w:pPr>
      <w:r w:rsidRPr="00BC567A">
        <w:rPr>
          <w:lang w:val="fr-CH"/>
        </w:rPr>
        <w:t>Asuntos Generales</w:t>
      </w:r>
    </w:p>
    <w:p w14:paraId="2CB944E0" w14:textId="77777777" w:rsidR="00BC567A" w:rsidRPr="00614A02" w:rsidRDefault="00BC567A" w:rsidP="00BC567A">
      <w:pPr>
        <w:pStyle w:val="Headingb"/>
        <w:rPr>
          <w:lang w:val="es-ES"/>
        </w:rPr>
      </w:pPr>
      <w:r w:rsidRPr="00614A02">
        <w:rPr>
          <w:bCs/>
          <w:lang w:val="es-ES"/>
        </w:rPr>
        <w:t>Debate</w:t>
      </w:r>
    </w:p>
    <w:p w14:paraId="5A9416F8" w14:textId="77777777" w:rsidR="00BC567A" w:rsidRPr="00614A02" w:rsidRDefault="00BC567A" w:rsidP="00BC567A">
      <w:pPr>
        <w:rPr>
          <w:lang w:val="es-ES"/>
        </w:rPr>
      </w:pPr>
      <w:r w:rsidRPr="00614A02">
        <w:rPr>
          <w:lang w:val="es-ES"/>
        </w:rPr>
        <w:t>Beneficios económicos, sociales y medioambientales de las normas internacionales de telecomunicaciones para los países en desarrollo</w:t>
      </w:r>
    </w:p>
    <w:p w14:paraId="7E4220E0" w14:textId="77777777" w:rsidR="00BC567A" w:rsidRPr="00614A02" w:rsidRDefault="00BC567A" w:rsidP="00BC567A">
      <w:pPr>
        <w:rPr>
          <w:lang w:val="es-ES"/>
        </w:rPr>
      </w:pPr>
      <w:r w:rsidRPr="00614A02">
        <w:rPr>
          <w:lang w:val="es-ES"/>
        </w:rPr>
        <w:t>Las normas internacionales de telecomunicaciones conllevan beneficios económicos, sociales y medioambientales para los países en desarrollo. Permiten a los países adquirir infraestructuras modernas a un costo reducido, reduciendo así las barreras técnicas y económicas. La aplicación de estas normas fomenta la competitividad de las empresas locales al facilitar el acceso a los mercados mundiales, lo que crea oportunidades de empleo en el sector de las telecomunicaciones/tecnologías de la información y la comunicación (TIC) y contribuye a la reducción de la pobreza.</w:t>
      </w:r>
    </w:p>
    <w:p w14:paraId="49F42A16" w14:textId="77777777" w:rsidR="00BC567A" w:rsidRPr="00614A02" w:rsidRDefault="00BC567A" w:rsidP="00BC567A">
      <w:pPr>
        <w:rPr>
          <w:lang w:val="es-ES"/>
        </w:rPr>
      </w:pPr>
      <w:r w:rsidRPr="00614A02">
        <w:rPr>
          <w:lang w:val="es-ES"/>
        </w:rPr>
        <w:t>Desde una perspectiva social, la adopción de normas internacionales mejora la inclusión digital ya que favorece el acceso a los servicios públicos en línea, como los servicios de salud y educación, especialmente en las zonas rurales. Estas normas también hacen que las redes sean más seguras y fiables, lo que resulta esencial en caso de catástrofes naturales. El impacto ambiental de las telecomunicaciones se reduce gracias a la infraestructura respetuosa con el medio ambient</w:t>
      </w:r>
      <w:r>
        <w:rPr>
          <w:lang w:val="es-ES"/>
        </w:rPr>
        <w:t>e</w:t>
      </w:r>
      <w:r w:rsidRPr="00614A02">
        <w:rPr>
          <w:lang w:val="es-ES"/>
        </w:rPr>
        <w:t xml:space="preserve"> que promueven estas normas, lo que permite una gestión más eficiente de los residuos electrónicos y un menor consumo de energía.</w:t>
      </w:r>
    </w:p>
    <w:p w14:paraId="36FF5972" w14:textId="77777777" w:rsidR="00BC567A" w:rsidRPr="00614A02" w:rsidRDefault="00BC567A" w:rsidP="00BC567A">
      <w:pPr>
        <w:rPr>
          <w:lang w:val="es-ES"/>
        </w:rPr>
      </w:pPr>
      <w:r w:rsidRPr="00614A02">
        <w:rPr>
          <w:lang w:val="es-ES"/>
        </w:rPr>
        <w:t>A fin de reducir la brecha de normalización en los países en desarrollo, es importante incluir cursos de normalización en los programas académicos. Esas medidas ayudarían a crear capacidad local para hacer frente a los desafíos asociados con la normalización. Los responsables políticos y los gobiernos deben apoyar las iniciativas de normalización de la UIT para reducir las disparidades existentes.</w:t>
      </w:r>
    </w:p>
    <w:p w14:paraId="7D1740E1" w14:textId="77777777" w:rsidR="00BC567A" w:rsidRPr="00614A02" w:rsidRDefault="00BC567A" w:rsidP="00BC567A">
      <w:pPr>
        <w:pStyle w:val="Headingb"/>
        <w:rPr>
          <w:lang w:val="es-ES"/>
        </w:rPr>
      </w:pPr>
      <w:r w:rsidRPr="00614A02">
        <w:rPr>
          <w:bCs/>
          <w:lang w:val="es-ES"/>
        </w:rPr>
        <w:t>Conclusión</w:t>
      </w:r>
    </w:p>
    <w:p w14:paraId="0020E91C" w14:textId="77777777" w:rsidR="00BC567A" w:rsidRPr="00614A02" w:rsidRDefault="00BC567A" w:rsidP="00BC567A">
      <w:pPr>
        <w:rPr>
          <w:lang w:val="es-ES"/>
        </w:rPr>
      </w:pPr>
      <w:r w:rsidRPr="00614A02">
        <w:rPr>
          <w:lang w:val="es-ES"/>
        </w:rPr>
        <w:t>Reducir la brecha de normalización entre los países desarrollados y en desarrollo es vital para el desarrollo sostenible.</w:t>
      </w:r>
    </w:p>
    <w:p w14:paraId="099B83E8" w14:textId="77777777" w:rsidR="00BC567A" w:rsidRPr="00614A02" w:rsidRDefault="00BC567A" w:rsidP="00BC567A">
      <w:pPr>
        <w:rPr>
          <w:lang w:val="es-ES"/>
        </w:rPr>
      </w:pPr>
      <w:r w:rsidRPr="00614A02">
        <w:rPr>
          <w:lang w:val="es-ES"/>
        </w:rPr>
        <w:t xml:space="preserve">La adopción de normas internacionales fomenta la innovación, la integración en la economía mundial y la competitividad local, al tiempo que contribuye a la inclusión social y a la protección del medio ambiente. La cooperación internacional es necesaria para maximizar los beneficios de estas normas, junto con la </w:t>
      </w:r>
      <w:proofErr w:type="gramStart"/>
      <w:r w:rsidRPr="00614A02">
        <w:rPr>
          <w:lang w:val="es-ES"/>
        </w:rPr>
        <w:t>participación activa</w:t>
      </w:r>
      <w:proofErr w:type="gramEnd"/>
      <w:r w:rsidRPr="00614A02">
        <w:rPr>
          <w:lang w:val="es-ES"/>
        </w:rPr>
        <w:t xml:space="preserve"> de los gobiernos y la industria.</w:t>
      </w:r>
    </w:p>
    <w:p w14:paraId="2E201F9E" w14:textId="77777777" w:rsidR="00BC567A" w:rsidRPr="00614A02" w:rsidRDefault="00BC567A" w:rsidP="00BC567A">
      <w:pPr>
        <w:pStyle w:val="Headingb"/>
        <w:rPr>
          <w:b w:val="0"/>
          <w:bCs/>
          <w:lang w:val="es-ES"/>
        </w:rPr>
      </w:pPr>
      <w:r w:rsidRPr="00614A02">
        <w:rPr>
          <w:bCs/>
          <w:lang w:val="es-ES"/>
        </w:rPr>
        <w:t>Recomendaciones</w:t>
      </w:r>
    </w:p>
    <w:p w14:paraId="2169CB6E" w14:textId="77777777" w:rsidR="00BC567A" w:rsidRPr="00614A02" w:rsidRDefault="00BC567A" w:rsidP="00BC567A">
      <w:pPr>
        <w:tabs>
          <w:tab w:val="clear" w:pos="1134"/>
          <w:tab w:val="clear" w:pos="1871"/>
          <w:tab w:val="clear" w:pos="2268"/>
          <w:tab w:val="left" w:pos="2724"/>
        </w:tabs>
        <w:rPr>
          <w:lang w:val="es-ES"/>
        </w:rPr>
      </w:pPr>
      <w:r w:rsidRPr="00614A02">
        <w:rPr>
          <w:lang w:val="es-ES"/>
        </w:rPr>
        <w:t>A lo largo de la Asamblea, quisiéramos que se examinaran todos los temas relacionados con las cuestiones económicas, sociales y ambientales de la normalización con miras a:</w:t>
      </w:r>
    </w:p>
    <w:p w14:paraId="72ADF9C9" w14:textId="77777777" w:rsidR="00BC567A" w:rsidRPr="00614A02" w:rsidRDefault="00BC567A" w:rsidP="00BC567A">
      <w:pPr>
        <w:pStyle w:val="enumlev1"/>
        <w:rPr>
          <w:lang w:val="es-ES"/>
        </w:rPr>
      </w:pPr>
      <w:r w:rsidRPr="00614A02">
        <w:rPr>
          <w:lang w:val="es-ES"/>
        </w:rPr>
        <w:t>1</w:t>
      </w:r>
      <w:r w:rsidRPr="00614A02">
        <w:rPr>
          <w:lang w:val="es-ES"/>
        </w:rPr>
        <w:tab/>
        <w:t>sensibilizar a las partes interesadas públicas y privadas sobre la importancia de la normalización y la necesidad de crear capacidad en este ámbito;</w:t>
      </w:r>
    </w:p>
    <w:p w14:paraId="17548CC5" w14:textId="77777777" w:rsidR="00BC567A" w:rsidRPr="00614A02" w:rsidRDefault="00BC567A" w:rsidP="00BC567A">
      <w:pPr>
        <w:pStyle w:val="enumlev1"/>
        <w:rPr>
          <w:lang w:val="es-ES"/>
        </w:rPr>
      </w:pPr>
      <w:r w:rsidRPr="00614A02">
        <w:rPr>
          <w:lang w:val="es-ES"/>
        </w:rPr>
        <w:t>2</w:t>
      </w:r>
      <w:r w:rsidRPr="00614A02">
        <w:rPr>
          <w:lang w:val="es-ES"/>
        </w:rPr>
        <w:tab/>
        <w:t>promover la inclusión de cursos de normalización en los programas universitarios para acelerar el desarrollo de competencias;</w:t>
      </w:r>
    </w:p>
    <w:p w14:paraId="21A91D49" w14:textId="77777777" w:rsidR="00BC567A" w:rsidRPr="00614A02" w:rsidRDefault="00BC567A" w:rsidP="00BC567A">
      <w:pPr>
        <w:pStyle w:val="enumlev1"/>
        <w:rPr>
          <w:lang w:val="es-ES"/>
        </w:rPr>
      </w:pPr>
      <w:r w:rsidRPr="00614A02">
        <w:rPr>
          <w:lang w:val="es-ES"/>
        </w:rPr>
        <w:t>3</w:t>
      </w:r>
      <w:r w:rsidRPr="00614A02">
        <w:rPr>
          <w:lang w:val="es-ES"/>
        </w:rPr>
        <w:tab/>
        <w:t>alentar a los responsables políticos de los países en desarrollo a que apoyen las iniciativas encaminadas a armonizar sus marcos reglamentarios;</w:t>
      </w:r>
    </w:p>
    <w:p w14:paraId="6FD54A71" w14:textId="77777777" w:rsidR="00BC567A" w:rsidRPr="00614A02" w:rsidRDefault="00BC567A" w:rsidP="00BC567A">
      <w:pPr>
        <w:pStyle w:val="enumlev1"/>
        <w:rPr>
          <w:lang w:val="es-ES"/>
        </w:rPr>
      </w:pPr>
      <w:r w:rsidRPr="00614A02">
        <w:rPr>
          <w:lang w:val="es-ES"/>
        </w:rPr>
        <w:t>4</w:t>
      </w:r>
      <w:r w:rsidRPr="00614A02">
        <w:rPr>
          <w:lang w:val="es-ES"/>
        </w:rPr>
        <w:tab/>
        <w:t>ayudar a los países en desarrollo a crear organismos nacionales de normalización;</w:t>
      </w:r>
    </w:p>
    <w:p w14:paraId="6495B17B" w14:textId="77777777" w:rsidR="00BC567A" w:rsidRPr="00614A02" w:rsidRDefault="00BC567A" w:rsidP="00BC567A">
      <w:pPr>
        <w:pStyle w:val="enumlev1"/>
        <w:rPr>
          <w:lang w:val="es-ES"/>
        </w:rPr>
      </w:pPr>
      <w:r w:rsidRPr="00614A02">
        <w:rPr>
          <w:lang w:val="es-ES"/>
        </w:rPr>
        <w:t>5</w:t>
      </w:r>
      <w:r w:rsidRPr="00614A02">
        <w:rPr>
          <w:lang w:val="es-ES"/>
        </w:rPr>
        <w:tab/>
        <w:t>celebrar foros regionales e internacionales para facilitar la integración de los países en desarrollo en los procesos mundiales de normalización;</w:t>
      </w:r>
    </w:p>
    <w:p w14:paraId="5DC6B331" w14:textId="77777777" w:rsidR="00BC567A" w:rsidRPr="00614A02" w:rsidRDefault="00BC567A" w:rsidP="00BC567A">
      <w:pPr>
        <w:pStyle w:val="enumlev1"/>
        <w:rPr>
          <w:lang w:val="es-ES"/>
        </w:rPr>
      </w:pPr>
      <w:r w:rsidRPr="00614A02">
        <w:rPr>
          <w:lang w:val="es-ES"/>
        </w:rPr>
        <w:lastRenderedPageBreak/>
        <w:t>6</w:t>
      </w:r>
      <w:r w:rsidRPr="00614A02">
        <w:rPr>
          <w:lang w:val="es-ES"/>
        </w:rPr>
        <w:tab/>
        <w:t>intensificar las campañas de sensibilización sobre la importancia de las normas para la protección del medio ambiente;</w:t>
      </w:r>
    </w:p>
    <w:p w14:paraId="2AD55424" w14:textId="77777777" w:rsidR="00BC567A" w:rsidRPr="00614A02" w:rsidRDefault="00BC567A" w:rsidP="00BC567A">
      <w:pPr>
        <w:pStyle w:val="enumlev1"/>
        <w:rPr>
          <w:lang w:val="es-ES"/>
        </w:rPr>
      </w:pPr>
      <w:r w:rsidRPr="00614A02">
        <w:rPr>
          <w:lang w:val="es-ES"/>
        </w:rPr>
        <w:t>7</w:t>
      </w:r>
      <w:r w:rsidRPr="00614A02">
        <w:rPr>
          <w:lang w:val="es-ES"/>
        </w:rPr>
        <w:tab/>
        <w:t>invertir en infraestructuras de telecomunicaciones sostenibles que cumplan las normas internacionales;</w:t>
      </w:r>
    </w:p>
    <w:p w14:paraId="5509ADC9" w14:textId="77777777" w:rsidR="00BC567A" w:rsidRPr="00DB13C5" w:rsidRDefault="00BC567A" w:rsidP="00BC567A">
      <w:pPr>
        <w:pStyle w:val="enumlev1"/>
        <w:rPr>
          <w:lang w:val="es-ES"/>
        </w:rPr>
      </w:pPr>
      <w:r w:rsidRPr="00614A02">
        <w:rPr>
          <w:lang w:val="es-ES"/>
        </w:rPr>
        <w:t>8</w:t>
      </w:r>
      <w:r w:rsidRPr="00614A02">
        <w:rPr>
          <w:lang w:val="es-ES"/>
        </w:rPr>
        <w:tab/>
        <w:t>promover la inclusión digital mediante políticas que faciliten el acceso equitativo a los servicios de telecomunicaciones para las comunidades margin</w:t>
      </w:r>
      <w:r>
        <w:rPr>
          <w:lang w:val="es-ES"/>
        </w:rPr>
        <w:t>adas y rurales.</w:t>
      </w:r>
    </w:p>
    <w:p w14:paraId="241C23D9" w14:textId="77777777" w:rsidR="00927188" w:rsidRPr="00BC567A" w:rsidRDefault="00927188">
      <w:pPr>
        <w:pStyle w:val="Reasons"/>
        <w:rPr>
          <w:lang w:val="es-ES"/>
        </w:rPr>
      </w:pPr>
    </w:p>
    <w:sectPr w:rsidR="00927188" w:rsidRPr="00BC567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0A103" w14:textId="77777777" w:rsidR="00E9184B" w:rsidRDefault="00E9184B">
      <w:r>
        <w:separator/>
      </w:r>
    </w:p>
  </w:endnote>
  <w:endnote w:type="continuationSeparator" w:id="0">
    <w:p w14:paraId="17484F79" w14:textId="77777777" w:rsidR="00E9184B" w:rsidRDefault="00E9184B">
      <w:r>
        <w:continuationSeparator/>
      </w:r>
    </w:p>
  </w:endnote>
  <w:endnote w:type="continuationNotice" w:id="1">
    <w:p w14:paraId="28466B1D" w14:textId="77777777" w:rsidR="00E9184B" w:rsidRDefault="00E9184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25E55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3C9DA05" w14:textId="77777777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C567A">
      <w:rPr>
        <w:noProof/>
      </w:rPr>
      <w:t>08.10.24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70C56" w14:textId="77777777" w:rsidR="00EC34AB" w:rsidRDefault="00EC34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1F86C" w14:textId="77777777" w:rsidR="00EC34AB" w:rsidRDefault="00EC3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7410B" w14:textId="77777777" w:rsidR="00E9184B" w:rsidRDefault="00E9184B">
      <w:r>
        <w:rPr>
          <w:b/>
        </w:rPr>
        <w:t>_______________</w:t>
      </w:r>
    </w:p>
  </w:footnote>
  <w:footnote w:type="continuationSeparator" w:id="0">
    <w:p w14:paraId="5EDEA07C" w14:textId="77777777" w:rsidR="00E9184B" w:rsidRDefault="00E91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30A69" w14:textId="77777777" w:rsidR="00EC34AB" w:rsidRDefault="00EC3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5927A" w14:textId="77777777" w:rsidR="00A52D1A" w:rsidRPr="00A52D1A" w:rsidRDefault="00B36D53" w:rsidP="00EB505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EB5053">
      <w:br/>
    </w:r>
    <w:r w:rsidR="00780F10">
      <w:t>WTSA-24/52-</w:t>
    </w:r>
    <w:r w:rsidR="00EC34AB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6FA99" w14:textId="77777777" w:rsidR="00EC34AB" w:rsidRDefault="00EC3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949241832">
    <w:abstractNumId w:val="8"/>
  </w:num>
  <w:num w:numId="2" w16cid:durableId="135727450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628513623">
    <w:abstractNumId w:val="9"/>
  </w:num>
  <w:num w:numId="4" w16cid:durableId="558633321">
    <w:abstractNumId w:val="7"/>
  </w:num>
  <w:num w:numId="5" w16cid:durableId="1700542248">
    <w:abstractNumId w:val="6"/>
  </w:num>
  <w:num w:numId="6" w16cid:durableId="444350378">
    <w:abstractNumId w:val="5"/>
  </w:num>
  <w:num w:numId="7" w16cid:durableId="805007125">
    <w:abstractNumId w:val="4"/>
  </w:num>
  <w:num w:numId="8" w16cid:durableId="557402533">
    <w:abstractNumId w:val="3"/>
  </w:num>
  <w:num w:numId="9" w16cid:durableId="1305239652">
    <w:abstractNumId w:val="2"/>
  </w:num>
  <w:num w:numId="10" w16cid:durableId="2119401348">
    <w:abstractNumId w:val="1"/>
  </w:num>
  <w:num w:numId="11" w16cid:durableId="238563835">
    <w:abstractNumId w:val="0"/>
  </w:num>
  <w:num w:numId="12" w16cid:durableId="1066145570">
    <w:abstractNumId w:val="12"/>
  </w:num>
  <w:num w:numId="13" w16cid:durableId="19781048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1F0"/>
    <w:rsid w:val="000041EA"/>
    <w:rsid w:val="0001425B"/>
    <w:rsid w:val="0001616D"/>
    <w:rsid w:val="00022A29"/>
    <w:rsid w:val="00024294"/>
    <w:rsid w:val="00034F78"/>
    <w:rsid w:val="000355FD"/>
    <w:rsid w:val="00051E39"/>
    <w:rsid w:val="000560D0"/>
    <w:rsid w:val="0006220C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1715B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1A03"/>
    <w:rsid w:val="002931F4"/>
    <w:rsid w:val="00293F9A"/>
    <w:rsid w:val="002957A7"/>
    <w:rsid w:val="002A1D23"/>
    <w:rsid w:val="002A5392"/>
    <w:rsid w:val="002B100E"/>
    <w:rsid w:val="002B7C64"/>
    <w:rsid w:val="002C6531"/>
    <w:rsid w:val="002D151C"/>
    <w:rsid w:val="002D58BE"/>
    <w:rsid w:val="002E3AEE"/>
    <w:rsid w:val="002E561F"/>
    <w:rsid w:val="002F2D0C"/>
    <w:rsid w:val="00316B80"/>
    <w:rsid w:val="003251EA"/>
    <w:rsid w:val="00336ABE"/>
    <w:rsid w:val="00336B4E"/>
    <w:rsid w:val="0034635C"/>
    <w:rsid w:val="00377BD3"/>
    <w:rsid w:val="00384088"/>
    <w:rsid w:val="003879F0"/>
    <w:rsid w:val="0039169B"/>
    <w:rsid w:val="00394470"/>
    <w:rsid w:val="003A5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5799"/>
    <w:rsid w:val="00471EF9"/>
    <w:rsid w:val="00492075"/>
    <w:rsid w:val="00495699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24283"/>
    <w:rsid w:val="0055140B"/>
    <w:rsid w:val="00553247"/>
    <w:rsid w:val="0056378B"/>
    <w:rsid w:val="0056747D"/>
    <w:rsid w:val="00581B01"/>
    <w:rsid w:val="00587F8C"/>
    <w:rsid w:val="00590E6A"/>
    <w:rsid w:val="00595780"/>
    <w:rsid w:val="005964AB"/>
    <w:rsid w:val="005A1A6A"/>
    <w:rsid w:val="005C099A"/>
    <w:rsid w:val="005C31A5"/>
    <w:rsid w:val="005D01EB"/>
    <w:rsid w:val="005D431B"/>
    <w:rsid w:val="005D4D62"/>
    <w:rsid w:val="005D5400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136E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0F10"/>
    <w:rsid w:val="00785E1D"/>
    <w:rsid w:val="00790D70"/>
    <w:rsid w:val="00797C4B"/>
    <w:rsid w:val="007B55A0"/>
    <w:rsid w:val="007B5698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176A5"/>
    <w:rsid w:val="00822B56"/>
    <w:rsid w:val="00840F52"/>
    <w:rsid w:val="008508D8"/>
    <w:rsid w:val="00850EEE"/>
    <w:rsid w:val="00864CD2"/>
    <w:rsid w:val="00867A11"/>
    <w:rsid w:val="00872FC8"/>
    <w:rsid w:val="00874789"/>
    <w:rsid w:val="008777B8"/>
    <w:rsid w:val="008845D0"/>
    <w:rsid w:val="008959A0"/>
    <w:rsid w:val="008A186A"/>
    <w:rsid w:val="008B1AEA"/>
    <w:rsid w:val="008B43F2"/>
    <w:rsid w:val="008B6CFF"/>
    <w:rsid w:val="008E0616"/>
    <w:rsid w:val="008E2A7A"/>
    <w:rsid w:val="008E4BBE"/>
    <w:rsid w:val="008E67E5"/>
    <w:rsid w:val="008F08A1"/>
    <w:rsid w:val="008F7D1E"/>
    <w:rsid w:val="00905803"/>
    <w:rsid w:val="009163CF"/>
    <w:rsid w:val="00921DD4"/>
    <w:rsid w:val="0092425C"/>
    <w:rsid w:val="00927188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61DA9"/>
    <w:rsid w:val="00974965"/>
    <w:rsid w:val="009B2216"/>
    <w:rsid w:val="009B59BB"/>
    <w:rsid w:val="009B7300"/>
    <w:rsid w:val="009C56E5"/>
    <w:rsid w:val="009D1B93"/>
    <w:rsid w:val="009D4900"/>
    <w:rsid w:val="009D6289"/>
    <w:rsid w:val="009E1967"/>
    <w:rsid w:val="009E5FC8"/>
    <w:rsid w:val="009E687A"/>
    <w:rsid w:val="009F1890"/>
    <w:rsid w:val="009F4801"/>
    <w:rsid w:val="009F4D71"/>
    <w:rsid w:val="00A066F1"/>
    <w:rsid w:val="00A06D54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987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36D53"/>
    <w:rsid w:val="00B529AD"/>
    <w:rsid w:val="00B6324B"/>
    <w:rsid w:val="00B639E9"/>
    <w:rsid w:val="00B66385"/>
    <w:rsid w:val="00B66C2B"/>
    <w:rsid w:val="00B817CD"/>
    <w:rsid w:val="00B94AD0"/>
    <w:rsid w:val="00BA5265"/>
    <w:rsid w:val="00BB350D"/>
    <w:rsid w:val="00BB3A95"/>
    <w:rsid w:val="00BB6222"/>
    <w:rsid w:val="00BC2FB6"/>
    <w:rsid w:val="00BC567A"/>
    <w:rsid w:val="00BC7D84"/>
    <w:rsid w:val="00BE7790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4E8D"/>
    <w:rsid w:val="00D278AC"/>
    <w:rsid w:val="00D34410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B13C5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0A4"/>
    <w:rsid w:val="00E6117A"/>
    <w:rsid w:val="00E765C9"/>
    <w:rsid w:val="00E82677"/>
    <w:rsid w:val="00E870AC"/>
    <w:rsid w:val="00E9184B"/>
    <w:rsid w:val="00E94DBA"/>
    <w:rsid w:val="00E976C1"/>
    <w:rsid w:val="00EA12E5"/>
    <w:rsid w:val="00EB5053"/>
    <w:rsid w:val="00EB55C6"/>
    <w:rsid w:val="00EC34AB"/>
    <w:rsid w:val="00EC7F04"/>
    <w:rsid w:val="00ED30BC"/>
    <w:rsid w:val="00F00DDC"/>
    <w:rsid w:val="00F01223"/>
    <w:rsid w:val="00F02766"/>
    <w:rsid w:val="00F05BD4"/>
    <w:rsid w:val="00F2404A"/>
    <w:rsid w:val="00F30C7C"/>
    <w:rsid w:val="00F3630D"/>
    <w:rsid w:val="00F4677D"/>
    <w:rsid w:val="00F46E90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D2546"/>
    <w:rsid w:val="00FD772E"/>
    <w:rsid w:val="00FE0144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DA95BE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01616D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01616D"/>
    <w:rPr>
      <w:rFonts w:ascii="Times New Roman" w:hAnsi="Times New Roman"/>
      <w:cap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9a185e8-225e-4863-b5e8-6086193706eb" targetNamespace="http://schemas.microsoft.com/office/2006/metadata/properties" ma:root="true" ma:fieldsID="d41af5c836d734370eb92e7ee5f83852" ns2:_="" ns3:_="">
    <xsd:import namespace="996b2e75-67fd-4955-a3b0-5ab9934cb50b"/>
    <xsd:import namespace="39a185e8-225e-4863-b5e8-6086193706e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185e8-225e-4863-b5e8-6086193706e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9a185e8-225e-4863-b5e8-6086193706eb">DPM</DPM_x0020_Author>
    <DPM_x0020_File_x0020_name xmlns="39a185e8-225e-4863-b5e8-6086193706eb">T22-WTSA.24-C-0052!!MSW-S</DPM_x0020_File_x0020_name>
    <DPM_x0020_Version xmlns="39a185e8-225e-4863-b5e8-6086193706eb">DPM_2024.10.03.01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9a185e8-225e-4863-b5e8-608619370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185e8-225e-4863-b5e8-608619370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8C9CE4-028E-492B-BB69-514132348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4785</Characters>
  <Application>Microsoft Office Word</Application>
  <DocSecurity>0</DocSecurity>
  <Lines>106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T22-WTSA.24-C-1000!!MSW-S</vt:lpstr>
    </vt:vector>
  </TitlesOfParts>
  <Manager>General Secretariat - Pool</Manager>
  <Company>International Telecommunication Union (ITU)</Company>
  <LinksUpToDate>false</LinksUpToDate>
  <CharactersWithSpaces>5548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T22-WTSA.24-C-0052!!MSW-S</dc:title>
  <dc:subject>World Telecommunication Standardization Assembly</dc:subject>
  <dc:creator>Documents Proposals Manager (DPM)</dc:creator>
  <cp:keywords>DPM_v2024.10.3.1_prod</cp:keywords>
  <dc:description>Template used by DPM and CPI for the WTSA-24</dc:description>
  <cp:lastModifiedBy>TSB - JB</cp:lastModifiedBy>
  <cp:revision>2</cp:revision>
  <cp:lastPrinted>2016-06-06T07:49:00Z</cp:lastPrinted>
  <dcterms:created xsi:type="dcterms:W3CDTF">2024-10-08T06:55:00Z</dcterms:created>
  <dcterms:modified xsi:type="dcterms:W3CDTF">2024-10-08T06:55:00Z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