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0303D" w14:paraId="221340FF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10C65D9" w14:textId="77777777" w:rsidR="00D2023F" w:rsidRPr="0070303D" w:rsidRDefault="0018215C" w:rsidP="00C30155">
            <w:pPr>
              <w:spacing w:before="0"/>
            </w:pPr>
            <w:r w:rsidRPr="0070303D">
              <w:rPr>
                <w:noProof/>
              </w:rPr>
              <w:drawing>
                <wp:inline distT="0" distB="0" distL="0" distR="0" wp14:anchorId="2711DDCA" wp14:editId="7376514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3ABEEC6" w14:textId="77777777" w:rsidR="00D2023F" w:rsidRPr="0070303D" w:rsidRDefault="005B7B2D" w:rsidP="00E610A4">
            <w:pPr>
              <w:pStyle w:val="TopHeader"/>
              <w:spacing w:before="0"/>
            </w:pPr>
            <w:r w:rsidRPr="0070303D">
              <w:rPr>
                <w:szCs w:val="22"/>
              </w:rPr>
              <w:t xml:space="preserve">Всемирная ассамблея по стандартизации </w:t>
            </w:r>
            <w:r w:rsidRPr="0070303D">
              <w:rPr>
                <w:szCs w:val="22"/>
              </w:rPr>
              <w:br/>
              <w:t>электросвязи (ВАСЭ-24)</w:t>
            </w:r>
            <w:r w:rsidRPr="0070303D">
              <w:rPr>
                <w:szCs w:val="22"/>
              </w:rPr>
              <w:br/>
            </w:r>
            <w:r w:rsidRPr="0070303D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70303D">
              <w:rPr>
                <w:rFonts w:cstheme="minorHAnsi"/>
                <w:sz w:val="18"/>
                <w:szCs w:val="18"/>
              </w:rPr>
              <w:t>15</w:t>
            </w:r>
            <w:r w:rsidR="00461C79" w:rsidRPr="0070303D">
              <w:rPr>
                <w:sz w:val="16"/>
                <w:szCs w:val="16"/>
              </w:rPr>
              <w:t>−</w:t>
            </w:r>
            <w:r w:rsidRPr="0070303D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70303D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5F423EF" w14:textId="77777777" w:rsidR="00D2023F" w:rsidRPr="0070303D" w:rsidRDefault="00D2023F" w:rsidP="00C30155">
            <w:pPr>
              <w:spacing w:before="0"/>
            </w:pPr>
            <w:r w:rsidRPr="0070303D">
              <w:rPr>
                <w:noProof/>
                <w:lang w:eastAsia="zh-CN"/>
              </w:rPr>
              <w:drawing>
                <wp:inline distT="0" distB="0" distL="0" distR="0" wp14:anchorId="1D198BF4" wp14:editId="781AE41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0303D" w14:paraId="46106505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7B140D1" w14:textId="77777777" w:rsidR="00D2023F" w:rsidRPr="0070303D" w:rsidRDefault="00D2023F" w:rsidP="00C30155">
            <w:pPr>
              <w:spacing w:before="0"/>
            </w:pPr>
          </w:p>
        </w:tc>
      </w:tr>
      <w:tr w:rsidR="00931298" w:rsidRPr="0070303D" w14:paraId="62684441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E005B83" w14:textId="77777777" w:rsidR="00931298" w:rsidRPr="0070303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EC3A39A" w14:textId="77777777" w:rsidR="00931298" w:rsidRPr="0070303D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70303D" w14:paraId="3417FA94" w14:textId="77777777" w:rsidTr="0068791E">
        <w:trPr>
          <w:cantSplit/>
        </w:trPr>
        <w:tc>
          <w:tcPr>
            <w:tcW w:w="6237" w:type="dxa"/>
            <w:gridSpan w:val="2"/>
          </w:tcPr>
          <w:p w14:paraId="550F4E73" w14:textId="77777777" w:rsidR="00752D4D" w:rsidRPr="0070303D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70303D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7416DA4" w14:textId="77777777" w:rsidR="00752D4D" w:rsidRPr="0070303D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70303D">
              <w:rPr>
                <w:sz w:val="18"/>
                <w:szCs w:val="18"/>
              </w:rPr>
              <w:t>Дополнительный документ 9</w:t>
            </w:r>
            <w:r w:rsidRPr="0070303D">
              <w:rPr>
                <w:sz w:val="18"/>
                <w:szCs w:val="18"/>
              </w:rPr>
              <w:br/>
              <w:t>к Документу 40</w:t>
            </w:r>
            <w:r w:rsidR="00967E61" w:rsidRPr="0070303D">
              <w:rPr>
                <w:sz w:val="18"/>
                <w:szCs w:val="18"/>
              </w:rPr>
              <w:t>-</w:t>
            </w:r>
            <w:r w:rsidR="00986BCD" w:rsidRPr="0070303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70303D" w14:paraId="64C073A7" w14:textId="77777777" w:rsidTr="0068791E">
        <w:trPr>
          <w:cantSplit/>
        </w:trPr>
        <w:tc>
          <w:tcPr>
            <w:tcW w:w="6237" w:type="dxa"/>
            <w:gridSpan w:val="2"/>
          </w:tcPr>
          <w:p w14:paraId="16F4DCFB" w14:textId="77777777" w:rsidR="00931298" w:rsidRPr="0070303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ACE3B29" w14:textId="1E7E2257" w:rsidR="00931298" w:rsidRPr="0070303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0303D">
              <w:rPr>
                <w:sz w:val="18"/>
                <w:szCs w:val="18"/>
              </w:rPr>
              <w:t>19 сентября 2024</w:t>
            </w:r>
            <w:r w:rsidR="00BF6BE8" w:rsidRPr="0070303D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70303D" w14:paraId="6A2B004A" w14:textId="77777777" w:rsidTr="0068791E">
        <w:trPr>
          <w:cantSplit/>
        </w:trPr>
        <w:tc>
          <w:tcPr>
            <w:tcW w:w="6237" w:type="dxa"/>
            <w:gridSpan w:val="2"/>
          </w:tcPr>
          <w:p w14:paraId="4621ACC0" w14:textId="77777777" w:rsidR="00931298" w:rsidRPr="0070303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4ED2ED9" w14:textId="77777777" w:rsidR="00931298" w:rsidRPr="0070303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0303D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70303D" w14:paraId="1D6E41AA" w14:textId="77777777" w:rsidTr="0068791E">
        <w:trPr>
          <w:cantSplit/>
        </w:trPr>
        <w:tc>
          <w:tcPr>
            <w:tcW w:w="9811" w:type="dxa"/>
            <w:gridSpan w:val="4"/>
          </w:tcPr>
          <w:p w14:paraId="0EB6FF56" w14:textId="77777777" w:rsidR="00931298" w:rsidRPr="0070303D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70303D" w14:paraId="236C8EC1" w14:textId="77777777" w:rsidTr="0068791E">
        <w:trPr>
          <w:cantSplit/>
        </w:trPr>
        <w:tc>
          <w:tcPr>
            <w:tcW w:w="9811" w:type="dxa"/>
            <w:gridSpan w:val="4"/>
          </w:tcPr>
          <w:p w14:paraId="29D9CBCF" w14:textId="67F8211F" w:rsidR="00931298" w:rsidRPr="0070303D" w:rsidRDefault="00BE7C34" w:rsidP="00C30155">
            <w:pPr>
              <w:pStyle w:val="Source"/>
            </w:pPr>
            <w:r w:rsidRPr="0070303D">
              <w:t xml:space="preserve">Государства – Члены МСЭ, члены Регионального содружества </w:t>
            </w:r>
            <w:r w:rsidR="00BF6BE8" w:rsidRPr="0070303D">
              <w:br/>
            </w:r>
            <w:r w:rsidRPr="0070303D">
              <w:t>в области связи (РСС)</w:t>
            </w:r>
          </w:p>
        </w:tc>
      </w:tr>
      <w:tr w:rsidR="00931298" w:rsidRPr="0070303D" w14:paraId="1223A309" w14:textId="77777777" w:rsidTr="0068791E">
        <w:trPr>
          <w:cantSplit/>
        </w:trPr>
        <w:tc>
          <w:tcPr>
            <w:tcW w:w="9811" w:type="dxa"/>
            <w:gridSpan w:val="4"/>
          </w:tcPr>
          <w:p w14:paraId="16AD51B1" w14:textId="60E05DC0" w:rsidR="00931298" w:rsidRPr="0070303D" w:rsidRDefault="00D54B68" w:rsidP="00C30155">
            <w:pPr>
              <w:pStyle w:val="Title1"/>
            </w:pPr>
            <w:r w:rsidRPr="0070303D">
              <w:rPr>
                <w:szCs w:val="26"/>
              </w:rPr>
              <w:t xml:space="preserve">ПРОЕКТ НОВОЙ РЕЗОЛЮЦИИ </w:t>
            </w:r>
            <w:r w:rsidR="00BE7C34" w:rsidRPr="0070303D">
              <w:t>[RCC</w:t>
            </w:r>
            <w:r w:rsidR="00483511" w:rsidRPr="0070303D">
              <w:t>-</w:t>
            </w:r>
            <w:proofErr w:type="spellStart"/>
            <w:r w:rsidR="00483511" w:rsidRPr="0070303D">
              <w:t>AI</w:t>
            </w:r>
            <w:proofErr w:type="spellEnd"/>
            <w:r w:rsidR="00BE7C34" w:rsidRPr="0070303D">
              <w:t xml:space="preserve">] </w:t>
            </w:r>
            <w:r w:rsidR="00BF6BE8" w:rsidRPr="0070303D">
              <w:t>(Нью-Дели, 2024 г.)</w:t>
            </w:r>
          </w:p>
        </w:tc>
      </w:tr>
      <w:tr w:rsidR="00657CDA" w:rsidRPr="0070303D" w14:paraId="2DABBB9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C32386E" w14:textId="77777777" w:rsidR="00657CDA" w:rsidRPr="0070303D" w:rsidRDefault="00657CDA" w:rsidP="00BE7C34">
            <w:pPr>
              <w:pStyle w:val="Title2"/>
              <w:spacing w:before="0"/>
            </w:pPr>
          </w:p>
        </w:tc>
      </w:tr>
      <w:tr w:rsidR="00657CDA" w:rsidRPr="0070303D" w14:paraId="6082579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0484B6D" w14:textId="77777777" w:rsidR="00657CDA" w:rsidRPr="0070303D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366D7CF" w14:textId="77777777" w:rsidR="00931298" w:rsidRPr="0070303D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70303D" w14:paraId="059EF098" w14:textId="77777777" w:rsidTr="00427A1B">
        <w:trPr>
          <w:cantSplit/>
        </w:trPr>
        <w:tc>
          <w:tcPr>
            <w:tcW w:w="1957" w:type="dxa"/>
          </w:tcPr>
          <w:p w14:paraId="1B71CA29" w14:textId="77777777" w:rsidR="00931298" w:rsidRPr="0070303D" w:rsidRDefault="00B357A0" w:rsidP="00E45467">
            <w:r w:rsidRPr="0070303D">
              <w:rPr>
                <w:b/>
                <w:bCs/>
                <w:szCs w:val="22"/>
              </w:rPr>
              <w:t>Резюме</w:t>
            </w:r>
            <w:r w:rsidRPr="0070303D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776555F1" w14:textId="183283E2" w:rsidR="00931298" w:rsidRPr="0070303D" w:rsidRDefault="00427A1B" w:rsidP="00427A1B">
            <w:pPr>
              <w:pStyle w:val="Abstract"/>
              <w:rPr>
                <w:lang w:val="ru-RU"/>
              </w:rPr>
            </w:pPr>
            <w:r w:rsidRPr="0070303D">
              <w:rPr>
                <w:color w:val="000000" w:themeColor="text1"/>
                <w:szCs w:val="22"/>
                <w:lang w:val="ru-RU"/>
              </w:rPr>
              <w:t>РСС предлагают создать новую Резолюцию ВАСЭ-24 о развити</w:t>
            </w:r>
            <w:r w:rsidR="00BF6BE8" w:rsidRPr="0070303D">
              <w:rPr>
                <w:color w:val="000000" w:themeColor="text1"/>
                <w:szCs w:val="22"/>
                <w:lang w:val="ru-RU"/>
              </w:rPr>
              <w:t>и</w:t>
            </w:r>
            <w:r w:rsidRPr="0070303D">
              <w:rPr>
                <w:color w:val="000000" w:themeColor="text1"/>
                <w:szCs w:val="22"/>
                <w:lang w:val="ru-RU"/>
              </w:rPr>
              <w:t xml:space="preserve"> экосистемы информационно-коммуникационных технологий для поддержки технологий искусственного интеллекта (ИИ). Принимая во внимание высокий интерес и предпринимаемые шаги на уровне Генеральной Асса</w:t>
            </w:r>
            <w:r w:rsidR="00BF6BE8" w:rsidRPr="0070303D">
              <w:rPr>
                <w:color w:val="000000" w:themeColor="text1"/>
                <w:szCs w:val="22"/>
                <w:lang w:val="ru-RU"/>
              </w:rPr>
              <w:t>м</w:t>
            </w:r>
            <w:r w:rsidRPr="0070303D">
              <w:rPr>
                <w:color w:val="000000" w:themeColor="text1"/>
                <w:szCs w:val="22"/>
                <w:lang w:val="ru-RU"/>
              </w:rPr>
              <w:t xml:space="preserve">блеи ООН и других органов ООН, включая Резолюцию 214 (Бухарест, 2022 г.) Полномочной </w:t>
            </w:r>
            <w:r w:rsidR="00BF6BE8" w:rsidRPr="0070303D">
              <w:rPr>
                <w:color w:val="000000" w:themeColor="text1"/>
                <w:szCs w:val="22"/>
                <w:lang w:val="ru-RU"/>
              </w:rPr>
              <w:t>к</w:t>
            </w:r>
            <w:r w:rsidRPr="0070303D">
              <w:rPr>
                <w:color w:val="000000" w:themeColor="text1"/>
                <w:szCs w:val="22"/>
                <w:lang w:val="ru-RU"/>
              </w:rPr>
              <w:t>онференции о технологии искусственного интеллекта и электросвязи/информационно-коммуникационных технологиях, а также учитывая, что ИИ приобретает важнейшую роль в различных сферах, включая энергетику, транспорт, здравоохранение, образование, трудоустройство, городское и сельское хозяйство, и приносит выгоду как развивающимся, так и развитым странам, РСС полага</w:t>
            </w:r>
            <w:r w:rsidR="00172961" w:rsidRPr="0070303D">
              <w:rPr>
                <w:color w:val="000000" w:themeColor="text1"/>
                <w:szCs w:val="22"/>
                <w:lang w:val="ru-RU"/>
              </w:rPr>
              <w:t>е</w:t>
            </w:r>
            <w:r w:rsidRPr="0070303D">
              <w:rPr>
                <w:color w:val="000000" w:themeColor="text1"/>
                <w:szCs w:val="22"/>
                <w:lang w:val="ru-RU"/>
              </w:rPr>
              <w:t>т необходимым сфокусировать работу в МСЭ</w:t>
            </w:r>
            <w:r w:rsidR="00BF6BE8" w:rsidRPr="0070303D">
              <w:rPr>
                <w:color w:val="000000" w:themeColor="text1"/>
                <w:szCs w:val="22"/>
                <w:lang w:val="ru-RU"/>
              </w:rPr>
              <w:noBreakHyphen/>
            </w:r>
            <w:r w:rsidRPr="0070303D">
              <w:rPr>
                <w:color w:val="000000" w:themeColor="text1"/>
                <w:szCs w:val="22"/>
                <w:lang w:val="ru-RU"/>
              </w:rPr>
              <w:t>Т, как имеющиеся отдельные элементы</w:t>
            </w:r>
            <w:r w:rsidR="00BF6BE8" w:rsidRPr="0070303D">
              <w:rPr>
                <w:color w:val="000000" w:themeColor="text1"/>
                <w:szCs w:val="22"/>
                <w:lang w:val="ru-RU"/>
              </w:rPr>
              <w:t>,</w:t>
            </w:r>
            <w:r w:rsidRPr="0070303D">
              <w:rPr>
                <w:color w:val="000000" w:themeColor="text1"/>
                <w:szCs w:val="22"/>
                <w:lang w:val="ru-RU"/>
              </w:rPr>
              <w:t xml:space="preserve"> так и будущие направления, в области ИИ посредством тематической Резолюции. Полагаем, что развитие и стандартизация ИИ обеспечит возможности для поддержки широкого разнообразия сценариев использования с участием различных заинтересованных сторон и может быть решающим фактором для традиционных и появляющихся технологий.</w:t>
            </w:r>
          </w:p>
        </w:tc>
      </w:tr>
      <w:tr w:rsidR="00427A1B" w:rsidRPr="0070303D" w14:paraId="221B90EF" w14:textId="77777777" w:rsidTr="0070303D">
        <w:trPr>
          <w:cantSplit/>
        </w:trPr>
        <w:tc>
          <w:tcPr>
            <w:tcW w:w="1957" w:type="dxa"/>
          </w:tcPr>
          <w:p w14:paraId="3D80BC61" w14:textId="77777777" w:rsidR="00427A1B" w:rsidRPr="0070303D" w:rsidRDefault="00427A1B" w:rsidP="00427A1B">
            <w:pPr>
              <w:rPr>
                <w:b/>
                <w:bCs/>
                <w:szCs w:val="24"/>
              </w:rPr>
            </w:pPr>
            <w:r w:rsidRPr="0070303D">
              <w:rPr>
                <w:b/>
                <w:bCs/>
              </w:rPr>
              <w:t>Для контактов</w:t>
            </w:r>
            <w:r w:rsidRPr="0070303D">
              <w:t>:</w:t>
            </w:r>
          </w:p>
        </w:tc>
        <w:tc>
          <w:tcPr>
            <w:tcW w:w="4280" w:type="dxa"/>
          </w:tcPr>
          <w:p w14:paraId="0EC7A1D1" w14:textId="3A8225BE" w:rsidR="00427A1B" w:rsidRPr="0070303D" w:rsidRDefault="00427A1B" w:rsidP="00427A1B">
            <w:r w:rsidRPr="0070303D">
              <w:rPr>
                <w:szCs w:val="22"/>
              </w:rPr>
              <w:t>Алексей Бородин</w:t>
            </w:r>
            <w:r w:rsidRPr="0070303D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1B979AD5" w14:textId="39DFFDD9" w:rsidR="00427A1B" w:rsidRPr="0070303D" w:rsidRDefault="00427A1B" w:rsidP="00427A1B">
            <w:r w:rsidRPr="0070303D">
              <w:rPr>
                <w:szCs w:val="22"/>
              </w:rPr>
              <w:t>Эл. почта</w:t>
            </w:r>
            <w:r w:rsidRPr="0070303D">
              <w:t xml:space="preserve">: </w:t>
            </w:r>
            <w:hyperlink r:id="rId14" w:history="1">
              <w:r w:rsidRPr="0070303D">
                <w:rPr>
                  <w:rStyle w:val="Hyperlink"/>
                </w:rPr>
                <w:t>ecrcc@rcc.org.ru</w:t>
              </w:r>
            </w:hyperlink>
            <w:r w:rsidRPr="0070303D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27A1B" w:rsidRPr="0070303D" w14:paraId="2A89BEFE" w14:textId="77777777" w:rsidTr="0070303D">
        <w:trPr>
          <w:cantSplit/>
        </w:trPr>
        <w:tc>
          <w:tcPr>
            <w:tcW w:w="1957" w:type="dxa"/>
          </w:tcPr>
          <w:p w14:paraId="5C16F6B1" w14:textId="0BC63D48" w:rsidR="00427A1B" w:rsidRPr="0070303D" w:rsidRDefault="00427A1B" w:rsidP="00427A1B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7802D703" w14:textId="752650A3" w:rsidR="00427A1B" w:rsidRPr="0070303D" w:rsidRDefault="00427A1B" w:rsidP="00427A1B">
            <w:pPr>
              <w:rPr>
                <w:szCs w:val="22"/>
              </w:rPr>
            </w:pPr>
            <w:r w:rsidRPr="0070303D">
              <w:rPr>
                <w:szCs w:val="22"/>
              </w:rPr>
              <w:t>Евгений Тонких</w:t>
            </w:r>
            <w:r w:rsidRPr="0070303D">
              <w:rPr>
                <w:szCs w:val="22"/>
              </w:rPr>
              <w:br/>
              <w:t>Координатор РСС по подготовке к ВАСЭ</w:t>
            </w:r>
            <w:r w:rsidRPr="0070303D">
              <w:rPr>
                <w:szCs w:val="22"/>
              </w:rPr>
              <w:br/>
              <w:t>Росси</w:t>
            </w:r>
            <w:r w:rsidR="0070303D" w:rsidRPr="0070303D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1FFF91D1" w14:textId="483F4307" w:rsidR="00427A1B" w:rsidRPr="0070303D" w:rsidRDefault="00427A1B" w:rsidP="00427A1B">
            <w:pPr>
              <w:rPr>
                <w:szCs w:val="22"/>
              </w:rPr>
            </w:pPr>
            <w:r w:rsidRPr="0070303D">
              <w:rPr>
                <w:szCs w:val="22"/>
              </w:rPr>
              <w:t>Эл. почта</w:t>
            </w:r>
            <w:r w:rsidRPr="0070303D">
              <w:t xml:space="preserve">: </w:t>
            </w:r>
            <w:hyperlink r:id="rId15" w:history="1">
              <w:r w:rsidRPr="0070303D">
                <w:rPr>
                  <w:rStyle w:val="Hyperlink"/>
                </w:rPr>
                <w:t>et@niir.ru</w:t>
              </w:r>
            </w:hyperlink>
            <w:r w:rsidRPr="0070303D">
              <w:t xml:space="preserve"> </w:t>
            </w:r>
          </w:p>
        </w:tc>
      </w:tr>
    </w:tbl>
    <w:p w14:paraId="1693D31B" w14:textId="77777777" w:rsidR="00A52D1A" w:rsidRPr="0070303D" w:rsidRDefault="00A52D1A" w:rsidP="00A52D1A"/>
    <w:p w14:paraId="401661B7" w14:textId="77777777" w:rsidR="00461C79" w:rsidRPr="0070303D" w:rsidRDefault="009F4801" w:rsidP="00781A83">
      <w:r w:rsidRPr="0070303D">
        <w:br w:type="page"/>
      </w:r>
    </w:p>
    <w:p w14:paraId="35AF7815" w14:textId="77777777" w:rsidR="00620CA6" w:rsidRPr="0070303D" w:rsidRDefault="00D54B68">
      <w:pPr>
        <w:pStyle w:val="Proposal"/>
      </w:pPr>
      <w:r w:rsidRPr="0070303D">
        <w:lastRenderedPageBreak/>
        <w:t>ADD</w:t>
      </w:r>
      <w:r w:rsidRPr="0070303D">
        <w:tab/>
        <w:t>RCC/</w:t>
      </w:r>
      <w:proofErr w:type="spellStart"/>
      <w:r w:rsidRPr="0070303D">
        <w:t>40A9</w:t>
      </w:r>
      <w:proofErr w:type="spellEnd"/>
      <w:r w:rsidRPr="0070303D">
        <w:t>/1</w:t>
      </w:r>
    </w:p>
    <w:p w14:paraId="522E2161" w14:textId="299C7D91" w:rsidR="00427A1B" w:rsidRPr="0070303D" w:rsidRDefault="00427A1B" w:rsidP="00B55C53">
      <w:pPr>
        <w:pStyle w:val="ResNo"/>
      </w:pPr>
      <w:r w:rsidRPr="0070303D">
        <w:t>ПРОЕКТ НОВОЙ РЕЗОЛЮЦИИ [</w:t>
      </w:r>
      <w:r w:rsidR="001606D5" w:rsidRPr="0070303D">
        <w:t>RCC</w:t>
      </w:r>
      <w:r w:rsidR="00483511" w:rsidRPr="0070303D">
        <w:t>-</w:t>
      </w:r>
      <w:proofErr w:type="spellStart"/>
      <w:r w:rsidR="00483511" w:rsidRPr="0070303D">
        <w:t>AI</w:t>
      </w:r>
      <w:proofErr w:type="spellEnd"/>
      <w:r w:rsidRPr="0070303D">
        <w:t>] (Нью-Дели, 2024 г.)</w:t>
      </w:r>
    </w:p>
    <w:p w14:paraId="4EC3732F" w14:textId="71AF3C9F" w:rsidR="00427A1B" w:rsidRPr="0070303D" w:rsidRDefault="00427A1B" w:rsidP="00BF6BE8">
      <w:pPr>
        <w:pStyle w:val="Restitle"/>
      </w:pPr>
      <w:r w:rsidRPr="0070303D">
        <w:t>Развитие экосистемы информационно-коммуникационных технологий для</w:t>
      </w:r>
      <w:r w:rsidR="0070303D" w:rsidRPr="0070303D">
        <w:t> </w:t>
      </w:r>
      <w:r w:rsidRPr="0070303D">
        <w:t>поддержки технологий искусственного интеллекта</w:t>
      </w:r>
    </w:p>
    <w:p w14:paraId="3C5A95CA" w14:textId="5A275F0D" w:rsidR="001606D5" w:rsidRPr="0070303D" w:rsidRDefault="001606D5" w:rsidP="001606D5">
      <w:pPr>
        <w:pStyle w:val="Resref"/>
      </w:pPr>
      <w:r w:rsidRPr="0070303D">
        <w:t>(Нью-Дели, 2024 г.)</w:t>
      </w:r>
    </w:p>
    <w:p w14:paraId="3B26AFF6" w14:textId="77777777" w:rsidR="00427A1B" w:rsidRPr="0070303D" w:rsidRDefault="00427A1B" w:rsidP="004A4E1A">
      <w:pPr>
        <w:pStyle w:val="Normalaftertitle"/>
      </w:pPr>
      <w:r w:rsidRPr="0070303D">
        <w:t>Всемирная ассамблея стандартизации электросвязи (Нью-Дели, 2024 г.),</w:t>
      </w:r>
    </w:p>
    <w:p w14:paraId="6C8D9FB2" w14:textId="77777777" w:rsidR="00427A1B" w:rsidRPr="0070303D" w:rsidRDefault="00427A1B" w:rsidP="004A4E1A">
      <w:pPr>
        <w:pStyle w:val="Call"/>
      </w:pPr>
      <w:r w:rsidRPr="0070303D">
        <w:t>напоминая</w:t>
      </w:r>
    </w:p>
    <w:p w14:paraId="10345220" w14:textId="24220CBE" w:rsidR="00427A1B" w:rsidRPr="0070303D" w:rsidRDefault="00427A1B" w:rsidP="00427A1B">
      <w:pPr>
        <w:textAlignment w:val="auto"/>
      </w:pPr>
      <w:r w:rsidRPr="0070303D">
        <w:rPr>
          <w:i/>
        </w:rPr>
        <w:t>a)</w:t>
      </w:r>
      <w:r w:rsidRPr="0070303D">
        <w:tab/>
        <w:t xml:space="preserve">о Резолюции 200 (Пересм. Бухарест, 2022 г.) Полномочной </w:t>
      </w:r>
      <w:r w:rsidR="00BF6BE8" w:rsidRPr="0070303D">
        <w:t>к</w:t>
      </w:r>
      <w:r w:rsidRPr="0070303D">
        <w:t xml:space="preserve">онференции о Повестке дня </w:t>
      </w:r>
      <w:r w:rsidR="00BF6BE8" w:rsidRPr="0070303D">
        <w:t>"</w:t>
      </w:r>
      <w:r w:rsidRPr="0070303D">
        <w:t>Соединим к 2030 году</w:t>
      </w:r>
      <w:r w:rsidR="00BF6BE8" w:rsidRPr="0070303D">
        <w:t>"</w:t>
      </w:r>
      <w:r w:rsidRPr="0070303D">
        <w:t xml:space="preserve"> в области глобального развития электросвязи/ИКТ, включая широкополосную связь, для обеспечения устойчивого развития;</w:t>
      </w:r>
    </w:p>
    <w:p w14:paraId="423F3CD0" w14:textId="55B53CCA" w:rsidR="00427A1B" w:rsidRPr="0070303D" w:rsidRDefault="00427A1B" w:rsidP="00427A1B">
      <w:pPr>
        <w:textAlignment w:val="auto"/>
      </w:pPr>
      <w:r w:rsidRPr="0070303D">
        <w:rPr>
          <w:i/>
          <w:iCs/>
        </w:rPr>
        <w:t>b)</w:t>
      </w:r>
      <w:r w:rsidRPr="0070303D">
        <w:tab/>
        <w:t xml:space="preserve">о Резолюции 140 (Пересм. Бухарест, 2022 г.) Полномочной </w:t>
      </w:r>
      <w:r w:rsidR="00BF6BE8" w:rsidRPr="0070303D">
        <w:t>к</w:t>
      </w:r>
      <w:r w:rsidRPr="0070303D">
        <w:t>онференции о роли МСЭ в выполнении решений ВВУИО и Повестки дня в области устойчивого развития на период до 2030</w:t>
      </w:r>
      <w:r w:rsidR="00BF6BE8" w:rsidRPr="0070303D">
        <w:t> </w:t>
      </w:r>
      <w:r w:rsidRPr="0070303D">
        <w:t>года;</w:t>
      </w:r>
    </w:p>
    <w:p w14:paraId="0F0CD154" w14:textId="5DB4A97C" w:rsidR="00427A1B" w:rsidRPr="004879CA" w:rsidRDefault="00427A1B" w:rsidP="00427A1B">
      <w:pPr>
        <w:textAlignment w:val="auto"/>
      </w:pPr>
      <w:r w:rsidRPr="0070303D">
        <w:rPr>
          <w:i/>
          <w:iCs/>
        </w:rPr>
        <w:t>c)</w:t>
      </w:r>
      <w:r w:rsidRPr="0070303D">
        <w:rPr>
          <w:i/>
          <w:iCs/>
        </w:rPr>
        <w:tab/>
      </w:r>
      <w:r w:rsidRPr="0070303D">
        <w:t xml:space="preserve">о </w:t>
      </w:r>
      <w:r w:rsidR="00BF6BE8" w:rsidRPr="0070303D">
        <w:t xml:space="preserve">резолюции </w:t>
      </w:r>
      <w:r w:rsidRPr="0070303D">
        <w:t>78/</w:t>
      </w:r>
      <w:r w:rsidR="0011500C" w:rsidRPr="0011500C">
        <w:t>265</w:t>
      </w:r>
      <w:r w:rsidRPr="0070303D">
        <w:t xml:space="preserve"> </w:t>
      </w:r>
      <w:r w:rsidR="00BF6BE8" w:rsidRPr="0070303D">
        <w:t>"</w:t>
      </w:r>
      <w:r w:rsidRPr="0070303D">
        <w:t>Использование возможностей безопасных, защищенных и надежных систем искусственного интеллекта для устойчивого развития</w:t>
      </w:r>
      <w:r w:rsidR="00BF6BE8" w:rsidRPr="0070303D">
        <w:t>"</w:t>
      </w:r>
      <w:r w:rsidR="00A04963" w:rsidRPr="0070303D">
        <w:t xml:space="preserve"> Генеральной Ассамблеи Организации Объединенных Наций от</w:t>
      </w:r>
      <w:r w:rsidRPr="0070303D">
        <w:t xml:space="preserve"> 21 марта 2024 года, призывающ</w:t>
      </w:r>
      <w:r w:rsidR="00BF6BE8" w:rsidRPr="0070303D">
        <w:t>ей</w:t>
      </w:r>
      <w:r w:rsidRPr="0070303D">
        <w:t xml:space="preserve"> специализированные учреждения продолжать использовать возможности и решать проблемы совместным, скоординированным и инклюзивным образом, в том числе путем проведения исследований, картографирования и анализа, которые приносят пользу всем </w:t>
      </w:r>
      <w:r w:rsidRPr="004879CA">
        <w:t xml:space="preserve">сторонам в плане потенциального воздействия и применения ИИ. Резолюция признает существование </w:t>
      </w:r>
      <w:r w:rsidR="00725578" w:rsidRPr="004879CA">
        <w:t xml:space="preserve">разрыва в области </w:t>
      </w:r>
      <w:r w:rsidRPr="004879CA">
        <w:t xml:space="preserve">искусственного интеллекта и других цифровых </w:t>
      </w:r>
      <w:r w:rsidR="00725578" w:rsidRPr="004879CA">
        <w:t>технологий</w:t>
      </w:r>
      <w:r w:rsidRPr="004879CA">
        <w:t xml:space="preserve">, а также различные уровни технологического развития между странами и внутри стран, что развивающиеся страны сталкиваются с </w:t>
      </w:r>
      <w:r w:rsidR="00725578" w:rsidRPr="004879CA">
        <w:t>особыми</w:t>
      </w:r>
      <w:r w:rsidRPr="004879CA">
        <w:t xml:space="preserve"> проблемами, пытаясь идти в ногу с этим быстрым ускорением, </w:t>
      </w:r>
      <w:r w:rsidR="00725578" w:rsidRPr="004879CA">
        <w:t>что</w:t>
      </w:r>
      <w:r w:rsidRPr="004879CA">
        <w:t xml:space="preserve"> создает препятствия на пути устойчивого развития, поэтому подчеркивается </w:t>
      </w:r>
      <w:r w:rsidR="00725578" w:rsidRPr="004879CA">
        <w:t>настоятельная</w:t>
      </w:r>
      <w:r w:rsidRPr="004879CA">
        <w:t xml:space="preserve"> необходимость создания </w:t>
      </w:r>
      <w:r w:rsidR="00725578" w:rsidRPr="004879CA">
        <w:t xml:space="preserve">и укрепления </w:t>
      </w:r>
      <w:r w:rsidRPr="004879CA">
        <w:t>потенциала усилиями международных организаций;</w:t>
      </w:r>
    </w:p>
    <w:p w14:paraId="79C74E37" w14:textId="5F956D0D" w:rsidR="00427A1B" w:rsidRPr="004879CA" w:rsidRDefault="00427A1B" w:rsidP="00427A1B">
      <w:pPr>
        <w:textAlignment w:val="auto"/>
      </w:pPr>
      <w:r w:rsidRPr="004879CA">
        <w:rPr>
          <w:i/>
          <w:iCs/>
        </w:rPr>
        <w:t>d)</w:t>
      </w:r>
      <w:r w:rsidRPr="004879CA">
        <w:tab/>
        <w:t xml:space="preserve">о соответствующих </w:t>
      </w:r>
      <w:r w:rsidR="00BF6BE8" w:rsidRPr="004879CA">
        <w:t>н</w:t>
      </w:r>
      <w:r w:rsidRPr="004879CA">
        <w:t>аправлениях деятельности Всемирной встречи на высшем уровне по вопросам информационного общества (ВВУИО) и соответствующих целях в рамках Повестки дня в области устойчивого развития на период до 2030 года Организации Объединенных Наций, в частности о Целях 9 и 11 в области устойчивого развития (ЦУР);</w:t>
      </w:r>
    </w:p>
    <w:p w14:paraId="6E1097DA" w14:textId="0399829F" w:rsidR="00427A1B" w:rsidRPr="004879CA" w:rsidRDefault="00427A1B" w:rsidP="00427A1B">
      <w:pPr>
        <w:textAlignment w:val="auto"/>
      </w:pPr>
      <w:r w:rsidRPr="004879CA">
        <w:rPr>
          <w:i/>
          <w:iCs/>
        </w:rPr>
        <w:t>e)</w:t>
      </w:r>
      <w:r w:rsidRPr="004879CA">
        <w:tab/>
        <w:t xml:space="preserve">о Резолюции 214 (Пересм. Бухарест, 2022 г.) Полномочной </w:t>
      </w:r>
      <w:r w:rsidR="00BF6BE8" w:rsidRPr="004879CA">
        <w:t>к</w:t>
      </w:r>
      <w:r w:rsidRPr="004879CA">
        <w:t>онференции о технологии искусственного интеллекта и электросвязи/информационно-коммуникационных технологи</w:t>
      </w:r>
      <w:r w:rsidR="00BF6BE8" w:rsidRPr="004879CA">
        <w:t>ях</w:t>
      </w:r>
      <w:r w:rsidRPr="004879CA">
        <w:t>;</w:t>
      </w:r>
    </w:p>
    <w:p w14:paraId="0D9E7A6A" w14:textId="16B6A9C1" w:rsidR="00427A1B" w:rsidRPr="0070303D" w:rsidRDefault="00427A1B" w:rsidP="00427A1B">
      <w:pPr>
        <w:textAlignment w:val="auto"/>
      </w:pPr>
      <w:r w:rsidRPr="004879CA">
        <w:rPr>
          <w:i/>
          <w:iCs/>
        </w:rPr>
        <w:t>f)</w:t>
      </w:r>
      <w:r w:rsidRPr="004879CA">
        <w:tab/>
        <w:t xml:space="preserve">работу, исследования и итоговые документы </w:t>
      </w:r>
      <w:r w:rsidR="00545899" w:rsidRPr="004879CA">
        <w:t xml:space="preserve">Оперативной </w:t>
      </w:r>
      <w:r w:rsidRPr="004879CA">
        <w:t>группы 20</w:t>
      </w:r>
      <w:r w:rsidR="0070303D" w:rsidRPr="004879CA">
        <w:noBreakHyphen/>
      </w:r>
      <w:r w:rsidRPr="004879CA">
        <w:t>й</w:t>
      </w:r>
      <w:r w:rsidR="0070303D" w:rsidRPr="004879CA">
        <w:t> </w:t>
      </w:r>
      <w:r w:rsidRPr="004879CA">
        <w:t xml:space="preserve">Исследовательской комиссии МСЭ-Т </w:t>
      </w:r>
      <w:r w:rsidR="00545899" w:rsidRPr="004879CA">
        <w:t>по</w:t>
      </w:r>
      <w:r w:rsidRPr="004879CA">
        <w:t xml:space="preserve"> ИИ;</w:t>
      </w:r>
    </w:p>
    <w:p w14:paraId="13CADD7F" w14:textId="3617705C" w:rsidR="00427A1B" w:rsidRPr="0070303D" w:rsidRDefault="007900E8" w:rsidP="00427A1B">
      <w:pPr>
        <w:textAlignment w:val="auto"/>
      </w:pPr>
      <w:r>
        <w:rPr>
          <w:i/>
          <w:iCs/>
          <w:lang w:val="fr-CH"/>
        </w:rPr>
        <w:t>g</w:t>
      </w:r>
      <w:r w:rsidR="00427A1B" w:rsidRPr="0070303D">
        <w:rPr>
          <w:i/>
          <w:iCs/>
        </w:rPr>
        <w:t>)</w:t>
      </w:r>
      <w:r w:rsidR="00427A1B" w:rsidRPr="0070303D">
        <w:tab/>
        <w:t>об опыте сотрудничества между соответствующими исследовательскими комиссиями МСЭ-T и другими профильными организациями и организациями по разработке стандартов (ОРС), таки</w:t>
      </w:r>
      <w:r w:rsidR="00545899" w:rsidRPr="0070303D">
        <w:t>ми</w:t>
      </w:r>
      <w:r w:rsidR="00427A1B" w:rsidRPr="0070303D">
        <w:t xml:space="preserve"> как Международная электротехническая комиссия (МЭК), Международная организация по стандартизации (ИСО) и МСЭ, целью которого является создание синергии и совместное использование информации в работе МЭК, ИСО и МСЭ-T</w:t>
      </w:r>
      <w:r w:rsidR="004A4E1A" w:rsidRPr="0070303D">
        <w:t>,</w:t>
      </w:r>
    </w:p>
    <w:p w14:paraId="68A01252" w14:textId="3334CE5A" w:rsidR="00427A1B" w:rsidRPr="0070303D" w:rsidRDefault="00427A1B" w:rsidP="004A4E1A">
      <w:pPr>
        <w:pStyle w:val="Call"/>
      </w:pPr>
      <w:r w:rsidRPr="0070303D">
        <w:t>принимая во внимание</w:t>
      </w:r>
      <w:r w:rsidR="00BF6BE8" w:rsidRPr="0070303D">
        <w:rPr>
          <w:i w:val="0"/>
          <w:iCs/>
        </w:rPr>
        <w:t>,</w:t>
      </w:r>
    </w:p>
    <w:p w14:paraId="5FEBD50A" w14:textId="31F53B8F" w:rsidR="00427A1B" w:rsidRPr="0070303D" w:rsidRDefault="00BF6BE8" w:rsidP="00427A1B">
      <w:pPr>
        <w:textAlignment w:val="auto"/>
      </w:pPr>
      <w:r w:rsidRPr="0070303D">
        <w:rPr>
          <w:i/>
          <w:iCs/>
        </w:rPr>
        <w:t>a</w:t>
      </w:r>
      <w:r w:rsidR="00427A1B" w:rsidRPr="0070303D">
        <w:rPr>
          <w:i/>
          <w:iCs/>
        </w:rPr>
        <w:t>)</w:t>
      </w:r>
      <w:r w:rsidR="00427A1B" w:rsidRPr="0070303D">
        <w:rPr>
          <w:i/>
          <w:iCs/>
        </w:rPr>
        <w:tab/>
      </w:r>
      <w:r w:rsidR="00427A1B" w:rsidRPr="0070303D">
        <w:t>что ИИ должен приносить пользу всему человечеству;</w:t>
      </w:r>
    </w:p>
    <w:p w14:paraId="7558C722" w14:textId="412756E4" w:rsidR="00427A1B" w:rsidRPr="0070303D" w:rsidRDefault="00BF6BE8" w:rsidP="00427A1B">
      <w:pPr>
        <w:textAlignment w:val="auto"/>
        <w:rPr>
          <w:iCs/>
        </w:rPr>
      </w:pPr>
      <w:r w:rsidRPr="0070303D">
        <w:rPr>
          <w:i/>
          <w:iCs/>
        </w:rPr>
        <w:t>b</w:t>
      </w:r>
      <w:r w:rsidR="00427A1B" w:rsidRPr="0070303D">
        <w:rPr>
          <w:i/>
          <w:iCs/>
        </w:rPr>
        <w:t>)</w:t>
      </w:r>
      <w:r w:rsidR="00427A1B" w:rsidRPr="0070303D">
        <w:rPr>
          <w:i/>
          <w:iCs/>
        </w:rPr>
        <w:tab/>
      </w:r>
      <w:r w:rsidR="00427A1B" w:rsidRPr="0070303D">
        <w:rPr>
          <w:iCs/>
        </w:rPr>
        <w:t xml:space="preserve">что к общим этическим принципам </w:t>
      </w:r>
      <w:r w:rsidR="00427A1B" w:rsidRPr="004879CA">
        <w:rPr>
          <w:iCs/>
        </w:rPr>
        <w:t xml:space="preserve">относится </w:t>
      </w:r>
      <w:r w:rsidR="00EF7C4E" w:rsidRPr="004879CA">
        <w:rPr>
          <w:iCs/>
        </w:rPr>
        <w:t xml:space="preserve">ориентированный на </w:t>
      </w:r>
      <w:r w:rsidR="00427A1B" w:rsidRPr="004879CA">
        <w:rPr>
          <w:iCs/>
        </w:rPr>
        <w:t>человек</w:t>
      </w:r>
      <w:r w:rsidR="00EF7C4E" w:rsidRPr="004879CA">
        <w:rPr>
          <w:iCs/>
        </w:rPr>
        <w:t>а</w:t>
      </w:r>
      <w:r w:rsidR="00427A1B" w:rsidRPr="0070303D">
        <w:rPr>
          <w:iCs/>
        </w:rPr>
        <w:t xml:space="preserve"> и гуманистический подход – технологии искусственного интеллекта должны использоваться во благо человека, что послужило стимулом к тому, что многие государства и крупные компании –</w:t>
      </w:r>
      <w:r w:rsidRPr="0070303D">
        <w:rPr>
          <w:iCs/>
        </w:rPr>
        <w:t xml:space="preserve"> </w:t>
      </w:r>
      <w:r w:rsidR="00427A1B" w:rsidRPr="0070303D">
        <w:rPr>
          <w:iCs/>
        </w:rPr>
        <w:lastRenderedPageBreak/>
        <w:t>разработчики в области ИИ, разработали этические кодексы по вопросам разработки и(или) использования технологи ИИ;</w:t>
      </w:r>
    </w:p>
    <w:p w14:paraId="69DC4FC5" w14:textId="4869E8D8" w:rsidR="00427A1B" w:rsidRPr="0070303D" w:rsidRDefault="00BF6BE8" w:rsidP="00427A1B">
      <w:pPr>
        <w:textAlignment w:val="auto"/>
      </w:pPr>
      <w:r w:rsidRPr="0070303D">
        <w:rPr>
          <w:i/>
          <w:iCs/>
        </w:rPr>
        <w:t>c</w:t>
      </w:r>
      <w:r w:rsidR="00427A1B" w:rsidRPr="0070303D">
        <w:rPr>
          <w:i/>
          <w:iCs/>
        </w:rPr>
        <w:t>)</w:t>
      </w:r>
      <w:r w:rsidR="00427A1B" w:rsidRPr="0070303D">
        <w:rPr>
          <w:i/>
          <w:iCs/>
        </w:rPr>
        <w:tab/>
      </w:r>
      <w:r w:rsidR="00427A1B" w:rsidRPr="0070303D">
        <w:t xml:space="preserve">принципы и рамки использования ИИ, разработанные на Глобальном саммите МСЭ </w:t>
      </w:r>
      <w:r w:rsidRPr="0070303D">
        <w:t>"</w:t>
      </w:r>
      <w:r w:rsidR="00427A1B" w:rsidRPr="0070303D">
        <w:t>Искусственный интеллект во благо</w:t>
      </w:r>
      <w:r w:rsidRPr="0070303D">
        <w:t>"</w:t>
      </w:r>
      <w:r w:rsidR="00427A1B" w:rsidRPr="0070303D">
        <w:t xml:space="preserve"> в июне 2024 года</w:t>
      </w:r>
      <w:r w:rsidR="004A4E1A" w:rsidRPr="0070303D">
        <w:t>;</w:t>
      </w:r>
    </w:p>
    <w:p w14:paraId="43ED327A" w14:textId="55DA8C10" w:rsidR="00427A1B" w:rsidRPr="0070303D" w:rsidRDefault="00BF6BE8" w:rsidP="00427A1B">
      <w:pPr>
        <w:textAlignment w:val="auto"/>
      </w:pPr>
      <w:r w:rsidRPr="0070303D">
        <w:rPr>
          <w:i/>
          <w:iCs/>
        </w:rPr>
        <w:t>d</w:t>
      </w:r>
      <w:r w:rsidR="00427A1B" w:rsidRPr="0070303D">
        <w:rPr>
          <w:i/>
          <w:iCs/>
        </w:rPr>
        <w:t>)</w:t>
      </w:r>
      <w:r w:rsidR="00427A1B" w:rsidRPr="0070303D">
        <w:rPr>
          <w:i/>
          <w:iCs/>
        </w:rPr>
        <w:tab/>
      </w:r>
      <w:r w:rsidR="00427A1B" w:rsidRPr="0070303D">
        <w:t>что в связи с быстрым развитием технологии искусственного интеллекта с его характеристиками универсальности и присущей ей неопределенности для реализации Резолюции</w:t>
      </w:r>
      <w:r w:rsidR="0070303D" w:rsidRPr="0070303D">
        <w:t> </w:t>
      </w:r>
      <w:r w:rsidR="00427A1B" w:rsidRPr="0070303D">
        <w:t>214 потребуется комплексный и гибкий подход, мобилизующий все ресурсы Союза</w:t>
      </w:r>
      <w:r w:rsidR="004A4E1A" w:rsidRPr="0070303D">
        <w:t>;</w:t>
      </w:r>
    </w:p>
    <w:p w14:paraId="7DB63A19" w14:textId="2CD43EE5" w:rsidR="00427A1B" w:rsidRPr="004879CA" w:rsidRDefault="00BF6BE8" w:rsidP="00427A1B">
      <w:pPr>
        <w:textAlignment w:val="auto"/>
      </w:pPr>
      <w:r w:rsidRPr="0070303D">
        <w:rPr>
          <w:i/>
          <w:iCs/>
        </w:rPr>
        <w:t>e</w:t>
      </w:r>
      <w:r w:rsidR="00427A1B" w:rsidRPr="0070303D">
        <w:rPr>
          <w:i/>
          <w:iCs/>
        </w:rPr>
        <w:t>)</w:t>
      </w:r>
      <w:r w:rsidR="00427A1B" w:rsidRPr="0070303D">
        <w:rPr>
          <w:i/>
          <w:iCs/>
        </w:rPr>
        <w:tab/>
      </w:r>
      <w:r w:rsidR="00427A1B" w:rsidRPr="0070303D">
        <w:t xml:space="preserve">быстрый рост стандартов, программ и инициатив, связанных с ИИ, важно своевременно анализировать и оценивать работу, связанную с ИИ, чтобы помочь Союзу постоянно улучшать и укреплять соответствующую работу. Обсуждения хода работы в области ИИ, будущих планов работы и потенциальных стратегических последствий также позволят Союзу уточнить направления работы, мобилизовать ресурсы и </w:t>
      </w:r>
      <w:r w:rsidR="00427A1B" w:rsidRPr="004879CA">
        <w:t>способствовать координации;</w:t>
      </w:r>
    </w:p>
    <w:p w14:paraId="52DFD1BC" w14:textId="21D7F343" w:rsidR="00427A1B" w:rsidRPr="004879CA" w:rsidRDefault="00BF6BE8" w:rsidP="00427A1B">
      <w:pPr>
        <w:textAlignment w:val="auto"/>
      </w:pPr>
      <w:r w:rsidRPr="004879CA">
        <w:rPr>
          <w:i/>
          <w:iCs/>
        </w:rPr>
        <w:t>f</w:t>
      </w:r>
      <w:r w:rsidR="00427A1B" w:rsidRPr="004879CA">
        <w:rPr>
          <w:i/>
          <w:iCs/>
        </w:rPr>
        <w:t>)</w:t>
      </w:r>
      <w:r w:rsidR="00427A1B" w:rsidRPr="004879CA">
        <w:rPr>
          <w:i/>
          <w:iCs/>
        </w:rPr>
        <w:tab/>
      </w:r>
      <w:r w:rsidR="00427A1B" w:rsidRPr="004879CA">
        <w:t>что глобально соединенный мир также требует существенно более высокого уровня скорости передачи, взаимодействия устройств и энергоэффективности, для того чтобы размещать значительные объемы данных, которыми обменивается огромное число устройств;</w:t>
      </w:r>
    </w:p>
    <w:p w14:paraId="6F7DEE7D" w14:textId="3F4654EA" w:rsidR="00427A1B" w:rsidRPr="0070303D" w:rsidRDefault="007900E8" w:rsidP="00427A1B">
      <w:pPr>
        <w:textAlignment w:val="auto"/>
      </w:pPr>
      <w:r w:rsidRPr="004879CA">
        <w:rPr>
          <w:i/>
          <w:iCs/>
          <w:lang w:val="fr-CH"/>
        </w:rPr>
        <w:t>g</w:t>
      </w:r>
      <w:r w:rsidR="00427A1B" w:rsidRPr="004879CA">
        <w:rPr>
          <w:i/>
          <w:iCs/>
        </w:rPr>
        <w:t>)</w:t>
      </w:r>
      <w:r w:rsidR="00427A1B" w:rsidRPr="004879CA">
        <w:rPr>
          <w:i/>
          <w:iCs/>
        </w:rPr>
        <w:tab/>
      </w:r>
      <w:r w:rsidR="00427A1B" w:rsidRPr="004879CA">
        <w:t xml:space="preserve">что стремительное развитие ИИ и появляющихся технологий может обеспечить условия </w:t>
      </w:r>
      <w:r w:rsidR="00545899" w:rsidRPr="004879CA">
        <w:t xml:space="preserve">как </w:t>
      </w:r>
      <w:r w:rsidR="00427A1B" w:rsidRPr="004879CA">
        <w:t>для благоприятного развития человечества</w:t>
      </w:r>
      <w:r w:rsidR="00545899" w:rsidRPr="004879CA">
        <w:t xml:space="preserve">, </w:t>
      </w:r>
      <w:r w:rsidR="00427A1B" w:rsidRPr="004879CA">
        <w:t xml:space="preserve">так и </w:t>
      </w:r>
      <w:r w:rsidR="00545899" w:rsidRPr="004879CA">
        <w:t xml:space="preserve">для </w:t>
      </w:r>
      <w:r w:rsidR="00427A1B" w:rsidRPr="004879CA">
        <w:t xml:space="preserve">появления новых угроз и вызовов соединенного </w:t>
      </w:r>
      <w:proofErr w:type="gramStart"/>
      <w:r w:rsidR="00427A1B" w:rsidRPr="004879CA">
        <w:t>мира;</w:t>
      </w:r>
      <w:proofErr w:type="gramEnd"/>
    </w:p>
    <w:p w14:paraId="4D331F68" w14:textId="4EFC337F" w:rsidR="00427A1B" w:rsidRPr="0070303D" w:rsidRDefault="00BF6BE8" w:rsidP="00427A1B">
      <w:pPr>
        <w:textAlignment w:val="auto"/>
      </w:pPr>
      <w:r w:rsidRPr="0070303D">
        <w:rPr>
          <w:i/>
          <w:iCs/>
        </w:rPr>
        <w:t>h</w:t>
      </w:r>
      <w:r w:rsidR="00427A1B" w:rsidRPr="0070303D">
        <w:rPr>
          <w:i/>
          <w:iCs/>
        </w:rPr>
        <w:t>)</w:t>
      </w:r>
      <w:r w:rsidR="00427A1B" w:rsidRPr="0070303D">
        <w:rPr>
          <w:i/>
          <w:iCs/>
        </w:rPr>
        <w:tab/>
      </w:r>
      <w:r w:rsidR="00427A1B" w:rsidRPr="0070303D">
        <w:t>что ИИ постепенно приобретает важнейшую роль в различных сферах, включая энергетику, транспорт, здравоохранение, образование, трудоустройство, городское и сельское хозяйство, и приносит выгоду развивающимся, а также развитым странам;</w:t>
      </w:r>
    </w:p>
    <w:p w14:paraId="3D48A522" w14:textId="7661B343" w:rsidR="00427A1B" w:rsidRPr="0070303D" w:rsidRDefault="00BF6BE8" w:rsidP="00427A1B">
      <w:pPr>
        <w:textAlignment w:val="auto"/>
      </w:pPr>
      <w:r w:rsidRPr="0070303D">
        <w:rPr>
          <w:i/>
          <w:iCs/>
        </w:rPr>
        <w:t>i</w:t>
      </w:r>
      <w:r w:rsidR="00427A1B" w:rsidRPr="0070303D">
        <w:rPr>
          <w:i/>
          <w:iCs/>
        </w:rPr>
        <w:t>)</w:t>
      </w:r>
      <w:r w:rsidR="00427A1B" w:rsidRPr="0070303D">
        <w:rPr>
          <w:i/>
          <w:iCs/>
        </w:rPr>
        <w:tab/>
      </w:r>
      <w:r w:rsidR="00427A1B" w:rsidRPr="0070303D">
        <w:t>что развитие ИИ обеспечивает возможности для поддержки широкого разнообразия сценариев использования с участием различных заинтересованных сторон и может быть решающим фактором для традиционных и появляющихся технологий</w:t>
      </w:r>
      <w:r w:rsidR="004A4E1A" w:rsidRPr="0070303D">
        <w:t>,</w:t>
      </w:r>
    </w:p>
    <w:p w14:paraId="26F3E6B7" w14:textId="77777777" w:rsidR="00427A1B" w:rsidRPr="0070303D" w:rsidRDefault="00427A1B" w:rsidP="004A4E1A">
      <w:pPr>
        <w:pStyle w:val="Call"/>
      </w:pPr>
      <w:r w:rsidRPr="0070303D">
        <w:t xml:space="preserve">поручает Директору Бюро стандартизации электросвязи в сотрудничестве с Директором Бюро развития электросвязи и Директором Бюро радиосвязи </w:t>
      </w:r>
    </w:p>
    <w:p w14:paraId="75E6BA64" w14:textId="77777777" w:rsidR="00427A1B" w:rsidRPr="0070303D" w:rsidRDefault="00427A1B" w:rsidP="00427A1B">
      <w:pPr>
        <w:textAlignment w:val="auto"/>
      </w:pPr>
      <w:r w:rsidRPr="0070303D">
        <w:t>1</w:t>
      </w:r>
      <w:r w:rsidRPr="0070303D">
        <w:tab/>
        <w:t>продолжать поддерживать работу своих соответствующих Секторов, проводимую по вопросам применения технологий ИИ в поддержку электросвязи/ИКТ;</w:t>
      </w:r>
    </w:p>
    <w:p w14:paraId="2F898C35" w14:textId="77777777" w:rsidR="00427A1B" w:rsidRPr="0070303D" w:rsidRDefault="00427A1B" w:rsidP="00427A1B">
      <w:pPr>
        <w:textAlignment w:val="auto"/>
      </w:pPr>
      <w:r w:rsidRPr="0070303D">
        <w:t>2</w:t>
      </w:r>
      <w:r w:rsidRPr="0070303D">
        <w:tab/>
        <w:t>содействовать установлению партнерства с международными организациями и глобальными партнерствами, разрабатывающими политику, стандарты и рамки использования ИИ;</w:t>
      </w:r>
    </w:p>
    <w:p w14:paraId="4AD4AD16" w14:textId="77777777" w:rsidR="00427A1B" w:rsidRPr="0070303D" w:rsidRDefault="00427A1B" w:rsidP="00427A1B">
      <w:pPr>
        <w:textAlignment w:val="auto"/>
      </w:pPr>
      <w:r w:rsidRPr="0070303D">
        <w:t>3</w:t>
      </w:r>
      <w:r w:rsidRPr="0070303D">
        <w:tab/>
        <w:t>оказывать поддержку Государствам-Членам, в особенности развивающимся странам, в организации форумов, семинаров и семинаров-практикумов по использованию ИИ;</w:t>
      </w:r>
    </w:p>
    <w:p w14:paraId="5C010B0B" w14:textId="77777777" w:rsidR="00427A1B" w:rsidRPr="0070303D" w:rsidRDefault="00427A1B" w:rsidP="00427A1B">
      <w:pPr>
        <w:textAlignment w:val="auto"/>
      </w:pPr>
      <w:r w:rsidRPr="0070303D">
        <w:t>4</w:t>
      </w:r>
      <w:r w:rsidRPr="0070303D">
        <w:tab/>
        <w:t>призывать Государства-Члены создавать благоприятную основу для ИИ, например разрабатывать стратегии развития экосистем ИКТ для ИИ;</w:t>
      </w:r>
    </w:p>
    <w:p w14:paraId="2F118DF9" w14:textId="6A5CC7F8" w:rsidR="00427A1B" w:rsidRPr="0070303D" w:rsidRDefault="00427A1B" w:rsidP="00427A1B">
      <w:pPr>
        <w:textAlignment w:val="auto"/>
      </w:pPr>
      <w:r w:rsidRPr="0070303D">
        <w:t>5</w:t>
      </w:r>
      <w:r w:rsidRPr="0070303D">
        <w:tab/>
        <w:t>обеспечивать развивающимся странам возможности для создания потенциала в области ИИ</w:t>
      </w:r>
      <w:r w:rsidR="004A4E1A" w:rsidRPr="0070303D">
        <w:t>,</w:t>
      </w:r>
    </w:p>
    <w:p w14:paraId="4F804F4A" w14:textId="77777777" w:rsidR="00427A1B" w:rsidRPr="0070303D" w:rsidRDefault="00427A1B" w:rsidP="004A4E1A">
      <w:pPr>
        <w:pStyle w:val="Call"/>
      </w:pPr>
      <w:r w:rsidRPr="0070303D">
        <w:t>предлагает Совету МСЭ</w:t>
      </w:r>
    </w:p>
    <w:p w14:paraId="086EAED1" w14:textId="119EB58F" w:rsidR="00427A1B" w:rsidRPr="0070303D" w:rsidRDefault="00427A1B" w:rsidP="00427A1B">
      <w:pPr>
        <w:textAlignment w:val="auto"/>
      </w:pPr>
      <w:r w:rsidRPr="0070303D">
        <w:t>создать Рабочую группу Совета по ИИ и принимать необходимые меры, с тем чтобы способствовать выполнению задач настоящей Резолюции</w:t>
      </w:r>
      <w:r w:rsidR="004A4E1A" w:rsidRPr="0070303D">
        <w:t>,</w:t>
      </w:r>
    </w:p>
    <w:p w14:paraId="19352EBE" w14:textId="77777777" w:rsidR="00427A1B" w:rsidRPr="0070303D" w:rsidRDefault="00427A1B" w:rsidP="004A4E1A">
      <w:pPr>
        <w:pStyle w:val="Call"/>
        <w:rPr>
          <w:iCs/>
        </w:rPr>
      </w:pPr>
      <w:r w:rsidRPr="0070303D">
        <w:t>предлагает Государствам-Членам</w:t>
      </w:r>
    </w:p>
    <w:p w14:paraId="284EE5F3" w14:textId="77777777" w:rsidR="00427A1B" w:rsidRPr="0070303D" w:rsidRDefault="00427A1B" w:rsidP="00427A1B">
      <w:pPr>
        <w:textAlignment w:val="auto"/>
      </w:pPr>
      <w:r w:rsidRPr="0070303D">
        <w:t>1</w:t>
      </w:r>
      <w:r w:rsidRPr="0070303D">
        <w:tab/>
        <w:t>содействовать разработке руководящих указаний и примеров передового опыта по развертыванию, планированию и созданию потенциала в области ИИ;</w:t>
      </w:r>
    </w:p>
    <w:p w14:paraId="75D85438" w14:textId="77777777" w:rsidR="00427A1B" w:rsidRPr="0070303D" w:rsidRDefault="00427A1B" w:rsidP="00427A1B">
      <w:pPr>
        <w:textAlignment w:val="auto"/>
      </w:pPr>
      <w:r w:rsidRPr="0070303D">
        <w:t>2</w:t>
      </w:r>
      <w:r w:rsidRPr="0070303D">
        <w:tab/>
        <w:t>привлекать всех заинтересованных сторон путем поощрения их активного участия и обмена соответствующей информацией по данной теме;</w:t>
      </w:r>
    </w:p>
    <w:p w14:paraId="0723EA59" w14:textId="77777777" w:rsidR="00427A1B" w:rsidRPr="0070303D" w:rsidRDefault="00427A1B" w:rsidP="00427A1B">
      <w:pPr>
        <w:textAlignment w:val="auto"/>
      </w:pPr>
      <w:r w:rsidRPr="0070303D">
        <w:t>3</w:t>
      </w:r>
      <w:r w:rsidRPr="0070303D">
        <w:tab/>
        <w:t>сотрудничать и обмениваться знаниями, опытом и передовой практикой в области ИИ;</w:t>
      </w:r>
    </w:p>
    <w:p w14:paraId="07E21182" w14:textId="157375CB" w:rsidR="00427A1B" w:rsidRPr="0070303D" w:rsidRDefault="00427A1B" w:rsidP="00427A1B">
      <w:pPr>
        <w:textAlignment w:val="auto"/>
      </w:pPr>
      <w:r w:rsidRPr="0070303D">
        <w:lastRenderedPageBreak/>
        <w:t>4</w:t>
      </w:r>
      <w:r w:rsidRPr="0070303D">
        <w:tab/>
        <w:t>поощрять проведение консультаций с соответствующими заинтересованными сторонами по реализации политики, стратегии, планов действий, деятельности по созданию потенциала и</w:t>
      </w:r>
      <w:r w:rsidR="006866EF" w:rsidRPr="0070303D">
        <w:t xml:space="preserve"> </w:t>
      </w:r>
      <w:r w:rsidRPr="0070303D">
        <w:t>обмену знаниями в области ИИ на национальном уровне как для частного, так и государственного секторов,</w:t>
      </w:r>
    </w:p>
    <w:p w14:paraId="06C64C0C" w14:textId="77777777" w:rsidR="00427A1B" w:rsidRPr="0070303D" w:rsidRDefault="00427A1B" w:rsidP="004A4E1A">
      <w:pPr>
        <w:pStyle w:val="Call"/>
      </w:pPr>
      <w:r w:rsidRPr="0070303D">
        <w:t>предлагает членам МСЭ</w:t>
      </w:r>
    </w:p>
    <w:p w14:paraId="00601519" w14:textId="097AA7DE" w:rsidR="00427A1B" w:rsidRPr="0070303D" w:rsidRDefault="00427A1B" w:rsidP="00427A1B">
      <w:pPr>
        <w:textAlignment w:val="auto"/>
      </w:pPr>
      <w:r w:rsidRPr="0070303D">
        <w:t>1</w:t>
      </w:r>
      <w:r w:rsidRPr="0070303D">
        <w:tab/>
        <w:t>рассмотреть вопрос об определении примеров передового опыта, сотрудничестве и обмене специальными знаниями и опытом для совершенствования развития ИИ;</w:t>
      </w:r>
    </w:p>
    <w:p w14:paraId="0115FE0F" w14:textId="77777777" w:rsidR="00427A1B" w:rsidRPr="0070303D" w:rsidRDefault="00427A1B" w:rsidP="00427A1B">
      <w:pPr>
        <w:textAlignment w:val="auto"/>
      </w:pPr>
      <w:r w:rsidRPr="0070303D">
        <w:t>2</w:t>
      </w:r>
      <w:r w:rsidRPr="0070303D">
        <w:tab/>
        <w:t xml:space="preserve">вносить вклад в выполнение настоящей Резолюции; </w:t>
      </w:r>
    </w:p>
    <w:p w14:paraId="43C02BBD" w14:textId="21B8D8C6" w:rsidR="00427A1B" w:rsidRPr="0070303D" w:rsidRDefault="00427A1B" w:rsidP="00427A1B">
      <w:pPr>
        <w:textAlignment w:val="auto"/>
      </w:pPr>
      <w:r w:rsidRPr="0070303D">
        <w:t>3</w:t>
      </w:r>
      <w:r w:rsidRPr="0070303D">
        <w:tab/>
        <w:t>сотрудничать путем поощрения активного участия соответствующих заинтересованных сторон в деятельности МСЭ и обмена информацией, знаниями и примерами передового опыта по этой теме;</w:t>
      </w:r>
    </w:p>
    <w:p w14:paraId="3E5AD2E8" w14:textId="724E397C" w:rsidR="00427A1B" w:rsidRPr="0070303D" w:rsidRDefault="00427A1B" w:rsidP="00427A1B">
      <w:pPr>
        <w:textAlignment w:val="auto"/>
      </w:pPr>
      <w:r w:rsidRPr="0070303D">
        <w:t>4</w:t>
      </w:r>
      <w:r w:rsidRPr="0070303D">
        <w:tab/>
        <w:t>принимать активное участие в исследованиях по вопросам использования ИИ в различных сферах экономики и общественной жизни</w:t>
      </w:r>
      <w:r w:rsidR="004A4E1A" w:rsidRPr="0070303D">
        <w:t>;</w:t>
      </w:r>
    </w:p>
    <w:p w14:paraId="3A22A1DA" w14:textId="77DD5835" w:rsidR="00427A1B" w:rsidRPr="0070303D" w:rsidRDefault="00427A1B" w:rsidP="004A4E1A">
      <w:pPr>
        <w:textAlignment w:val="auto"/>
      </w:pPr>
      <w:r w:rsidRPr="0070303D">
        <w:t>5</w:t>
      </w:r>
      <w:r w:rsidRPr="0070303D">
        <w:tab/>
        <w:t>призывать предприятия различных отраслей участвовать в деятельности МСЭ, связанной с ИИ</w:t>
      </w:r>
      <w:r w:rsidR="006866EF" w:rsidRPr="0070303D">
        <w:t>.</w:t>
      </w:r>
    </w:p>
    <w:p w14:paraId="5DA801BC" w14:textId="5D2EC2B6" w:rsidR="00427A1B" w:rsidRPr="0070303D" w:rsidRDefault="00427A1B" w:rsidP="004A4E1A">
      <w:pPr>
        <w:pStyle w:val="Reasons"/>
        <w:rPr>
          <w:color w:val="000000" w:themeColor="text1"/>
          <w:szCs w:val="22"/>
        </w:rPr>
      </w:pPr>
      <w:r w:rsidRPr="0070303D">
        <w:rPr>
          <w:b/>
        </w:rPr>
        <w:t>Основания</w:t>
      </w:r>
      <w:r w:rsidRPr="0070303D">
        <w:rPr>
          <w:bCs/>
        </w:rPr>
        <w:t>:</w:t>
      </w:r>
      <w:r w:rsidRPr="0070303D">
        <w:tab/>
        <w:t xml:space="preserve">Развитие и стандартизация ИИ обеспечит возможности для поддержки широкого разнообразия сценариев использования с участием различных заинтересованных сторон и может быть решающим фактором для традиционных и появляющихся технологий. </w:t>
      </w:r>
      <w:r w:rsidRPr="0070303D">
        <w:rPr>
          <w:color w:val="000000" w:themeColor="text1"/>
          <w:szCs w:val="22"/>
        </w:rPr>
        <w:t>Принимая во внимание высокий интерес и предпринимаемые шаги на уровне различных органов ООН, а также учитывая, что ИИ приобретает важнейшую роль в различных сферах и приносит выгоду как развивающимся, так и развитым странам, важно сфокусировать работу в МСЭ-Т, как имеющиеся отдельные элементы, так и будущие направления, в области ИИ.</w:t>
      </w:r>
    </w:p>
    <w:p w14:paraId="66FB9F79" w14:textId="77777777" w:rsidR="006866EF" w:rsidRPr="0070303D" w:rsidRDefault="006866EF" w:rsidP="006866EF">
      <w:pPr>
        <w:spacing w:before="480"/>
        <w:jc w:val="center"/>
      </w:pPr>
      <w:r w:rsidRPr="0070303D">
        <w:t>______________</w:t>
      </w:r>
    </w:p>
    <w:sectPr w:rsidR="006866EF" w:rsidRPr="0070303D">
      <w:headerReference w:type="default" r:id="rId16"/>
      <w:footerReference w:type="even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419B9" w14:textId="77777777" w:rsidR="009E74EA" w:rsidRDefault="009E74EA">
      <w:r>
        <w:separator/>
      </w:r>
    </w:p>
  </w:endnote>
  <w:endnote w:type="continuationSeparator" w:id="0">
    <w:p w14:paraId="52EAF2F2" w14:textId="77777777" w:rsidR="009E74EA" w:rsidRDefault="009E74EA">
      <w:r>
        <w:continuationSeparator/>
      </w:r>
    </w:p>
  </w:endnote>
  <w:endnote w:type="continuationNotice" w:id="1">
    <w:p w14:paraId="65965015" w14:textId="77777777" w:rsidR="009E74EA" w:rsidRDefault="009E74E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3A49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5D54A6" w14:textId="7E6ED6A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79CA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19385" w14:textId="77777777" w:rsidR="009E74EA" w:rsidRDefault="009E74EA">
      <w:r>
        <w:rPr>
          <w:b/>
        </w:rPr>
        <w:t>_______________</w:t>
      </w:r>
    </w:p>
  </w:footnote>
  <w:footnote w:type="continuationSeparator" w:id="0">
    <w:p w14:paraId="4B2266B6" w14:textId="77777777" w:rsidR="009E74EA" w:rsidRDefault="009E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7E49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WTSA-24/40(Add.9)-R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43176476">
    <w:abstractNumId w:val="8"/>
  </w:num>
  <w:num w:numId="2" w16cid:durableId="112796764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6313073">
    <w:abstractNumId w:val="9"/>
  </w:num>
  <w:num w:numId="4" w16cid:durableId="1549098983">
    <w:abstractNumId w:val="7"/>
  </w:num>
  <w:num w:numId="5" w16cid:durableId="1504277532">
    <w:abstractNumId w:val="6"/>
  </w:num>
  <w:num w:numId="6" w16cid:durableId="462117740">
    <w:abstractNumId w:val="5"/>
  </w:num>
  <w:num w:numId="7" w16cid:durableId="1400397875">
    <w:abstractNumId w:val="4"/>
  </w:num>
  <w:num w:numId="8" w16cid:durableId="1572932971">
    <w:abstractNumId w:val="3"/>
  </w:num>
  <w:num w:numId="9" w16cid:durableId="1602881745">
    <w:abstractNumId w:val="2"/>
  </w:num>
  <w:num w:numId="10" w16cid:durableId="1000893480">
    <w:abstractNumId w:val="1"/>
  </w:num>
  <w:num w:numId="11" w16cid:durableId="1198813656">
    <w:abstractNumId w:val="0"/>
  </w:num>
  <w:num w:numId="12" w16cid:durableId="1661234615">
    <w:abstractNumId w:val="12"/>
  </w:num>
  <w:num w:numId="13" w16cid:durableId="589118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093E"/>
    <w:rsid w:val="00034F78"/>
    <w:rsid w:val="000355FD"/>
    <w:rsid w:val="00051E39"/>
    <w:rsid w:val="000560D0"/>
    <w:rsid w:val="000566D2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7A53"/>
    <w:rsid w:val="000D0578"/>
    <w:rsid w:val="000D708A"/>
    <w:rsid w:val="000E0EFD"/>
    <w:rsid w:val="000F57C3"/>
    <w:rsid w:val="000F73FF"/>
    <w:rsid w:val="001043FF"/>
    <w:rsid w:val="001059D5"/>
    <w:rsid w:val="00114CF7"/>
    <w:rsid w:val="0011500C"/>
    <w:rsid w:val="00123B68"/>
    <w:rsid w:val="00126F2E"/>
    <w:rsid w:val="001301F4"/>
    <w:rsid w:val="00130789"/>
    <w:rsid w:val="00137CF6"/>
    <w:rsid w:val="0014296A"/>
    <w:rsid w:val="00146F6F"/>
    <w:rsid w:val="001606D5"/>
    <w:rsid w:val="00161472"/>
    <w:rsid w:val="00161F61"/>
    <w:rsid w:val="00163E58"/>
    <w:rsid w:val="0017074E"/>
    <w:rsid w:val="00172961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0A19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1C3A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0384A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1945"/>
    <w:rsid w:val="003F020A"/>
    <w:rsid w:val="0041348E"/>
    <w:rsid w:val="004142ED"/>
    <w:rsid w:val="00420EDB"/>
    <w:rsid w:val="00427A1B"/>
    <w:rsid w:val="004373CA"/>
    <w:rsid w:val="004420C9"/>
    <w:rsid w:val="00443CCE"/>
    <w:rsid w:val="0045717D"/>
    <w:rsid w:val="00461C79"/>
    <w:rsid w:val="00465799"/>
    <w:rsid w:val="00471EF9"/>
    <w:rsid w:val="00483511"/>
    <w:rsid w:val="004879CA"/>
    <w:rsid w:val="00492075"/>
    <w:rsid w:val="004969AD"/>
    <w:rsid w:val="004A26C4"/>
    <w:rsid w:val="004A4E1A"/>
    <w:rsid w:val="004A5367"/>
    <w:rsid w:val="004B13CB"/>
    <w:rsid w:val="004B4AAE"/>
    <w:rsid w:val="004C6FBE"/>
    <w:rsid w:val="004D0C87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45899"/>
    <w:rsid w:val="0055140B"/>
    <w:rsid w:val="00553247"/>
    <w:rsid w:val="00555AE4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0CA6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66EF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303D"/>
    <w:rsid w:val="00707E39"/>
    <w:rsid w:val="007149F9"/>
    <w:rsid w:val="00725578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0E8"/>
    <w:rsid w:val="00790D70"/>
    <w:rsid w:val="00793BB3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0475F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E74EA"/>
    <w:rsid w:val="009F1890"/>
    <w:rsid w:val="009F4801"/>
    <w:rsid w:val="009F4D71"/>
    <w:rsid w:val="00A04963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55C53"/>
    <w:rsid w:val="00B6324B"/>
    <w:rsid w:val="00B639E9"/>
    <w:rsid w:val="00B66385"/>
    <w:rsid w:val="00B66C2B"/>
    <w:rsid w:val="00B817CD"/>
    <w:rsid w:val="00B84684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BF6BE8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4B68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0C38"/>
    <w:rsid w:val="00EA12E5"/>
    <w:rsid w:val="00EB554E"/>
    <w:rsid w:val="00EB55C6"/>
    <w:rsid w:val="00EC7F04"/>
    <w:rsid w:val="00ED30BC"/>
    <w:rsid w:val="00EF7C4E"/>
    <w:rsid w:val="00F00DDC"/>
    <w:rsid w:val="00F01223"/>
    <w:rsid w:val="00F02766"/>
    <w:rsid w:val="00F05BD4"/>
    <w:rsid w:val="00F2404A"/>
    <w:rsid w:val="00F3630D"/>
    <w:rsid w:val="00F37852"/>
    <w:rsid w:val="00F4038A"/>
    <w:rsid w:val="00F4677D"/>
    <w:rsid w:val="00F528B4"/>
    <w:rsid w:val="00F60D05"/>
    <w:rsid w:val="00F6155B"/>
    <w:rsid w:val="00F65079"/>
    <w:rsid w:val="00F65C19"/>
    <w:rsid w:val="00F7356B"/>
    <w:rsid w:val="00F80240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82AE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7596546-c849-4b80-a38a-d51cbd8ca048" targetNamespace="http://schemas.microsoft.com/office/2006/metadata/properties" ma:root="true" ma:fieldsID="d41af5c836d734370eb92e7ee5f83852" ns2:_="" ns3:_="">
    <xsd:import namespace="996b2e75-67fd-4955-a3b0-5ab9934cb50b"/>
    <xsd:import namespace="27596546-c849-4b80-a38a-d51cbd8ca04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6546-c849-4b80-a38a-d51cbd8ca04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7596546-c849-4b80-a38a-d51cbd8ca048">DPM</DPM_x0020_Author>
    <DPM_x0020_File_x0020_name xmlns="27596546-c849-4b80-a38a-d51cbd8ca048">T22-WTSA.24-C-0040!A9!MSW-R</DPM_x0020_File_x0020_name>
    <DPM_x0020_Version xmlns="27596546-c849-4b80-a38a-d51cbd8ca048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7596546-c849-4b80-a38a-d51cbd8ca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7596546-c849-4b80-a38a-d51cbd8ca048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1150</Words>
  <Characters>8262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T22-WTSA.24-C-0040!A9!MSW-R</vt:lpstr>
    </vt:vector>
  </TitlesOfParts>
  <Manager>General Secretariat - Pool</Manager>
  <Company>International Telecommunication Union (ITU)</Company>
  <LinksUpToDate>false</LinksUpToDate>
  <CharactersWithSpaces>9394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12</cp:revision>
  <cp:lastPrinted>2016-06-06T07:49:00Z</cp:lastPrinted>
  <dcterms:created xsi:type="dcterms:W3CDTF">2024-09-25T08:04:00Z</dcterms:created>
  <dcterms:modified xsi:type="dcterms:W3CDTF">2024-10-07T09:40:00Z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