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85DEFE6" w14:textId="77777777" w:rsidTr="003C64ED">
        <w:trPr>
          <w:cantSplit/>
          <w:trHeight w:val="1132"/>
        </w:trPr>
        <w:tc>
          <w:tcPr>
            <w:tcW w:w="1290" w:type="dxa"/>
            <w:vAlign w:val="center"/>
          </w:tcPr>
          <w:p w14:paraId="59A02A59"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D401D26" wp14:editId="5FAB0B5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085818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CC71925"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D1C791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FDF5FA6" wp14:editId="776548F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BD6DBC3" w14:textId="77777777" w:rsidTr="003C64ED">
        <w:trPr>
          <w:cantSplit/>
        </w:trPr>
        <w:tc>
          <w:tcPr>
            <w:tcW w:w="9811" w:type="dxa"/>
            <w:gridSpan w:val="4"/>
            <w:tcBorders>
              <w:bottom w:val="single" w:sz="12" w:space="0" w:color="auto"/>
            </w:tcBorders>
          </w:tcPr>
          <w:p w14:paraId="66C91927" w14:textId="77777777" w:rsidR="00D2023F" w:rsidRPr="00B660EE" w:rsidRDefault="00D2023F" w:rsidP="00C30155">
            <w:pPr>
              <w:spacing w:before="0"/>
              <w:rPr>
                <w:lang w:eastAsia="zh-CN"/>
              </w:rPr>
            </w:pPr>
          </w:p>
        </w:tc>
      </w:tr>
      <w:tr w:rsidR="00931298" w:rsidRPr="007B28CB" w14:paraId="4D1176CE" w14:textId="77777777" w:rsidTr="003C64ED">
        <w:trPr>
          <w:cantSplit/>
        </w:trPr>
        <w:tc>
          <w:tcPr>
            <w:tcW w:w="6237" w:type="dxa"/>
            <w:gridSpan w:val="2"/>
            <w:tcBorders>
              <w:top w:val="single" w:sz="12" w:space="0" w:color="auto"/>
            </w:tcBorders>
          </w:tcPr>
          <w:p w14:paraId="0CB9A594" w14:textId="77777777" w:rsidR="00931298" w:rsidRPr="007B28CB" w:rsidRDefault="00931298" w:rsidP="007B28CB">
            <w:pPr>
              <w:spacing w:before="0"/>
              <w:rPr>
                <w:sz w:val="20"/>
                <w:lang w:eastAsia="zh-CN"/>
              </w:rPr>
            </w:pPr>
          </w:p>
        </w:tc>
        <w:tc>
          <w:tcPr>
            <w:tcW w:w="3574" w:type="dxa"/>
            <w:gridSpan w:val="2"/>
          </w:tcPr>
          <w:p w14:paraId="4911DB28" w14:textId="77777777" w:rsidR="00931298" w:rsidRPr="007B28CB" w:rsidRDefault="00931298" w:rsidP="007B28CB">
            <w:pPr>
              <w:spacing w:before="0"/>
              <w:rPr>
                <w:sz w:val="20"/>
              </w:rPr>
            </w:pPr>
          </w:p>
        </w:tc>
      </w:tr>
      <w:tr w:rsidR="00752D4D" w:rsidRPr="00B660EE" w14:paraId="3EFC023A" w14:textId="77777777" w:rsidTr="003C64ED">
        <w:trPr>
          <w:cantSplit/>
        </w:trPr>
        <w:tc>
          <w:tcPr>
            <w:tcW w:w="6237" w:type="dxa"/>
            <w:gridSpan w:val="2"/>
          </w:tcPr>
          <w:p w14:paraId="32079E8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95A0EF0" w14:textId="77777777" w:rsidR="00752D4D" w:rsidRPr="00B660EE" w:rsidRDefault="00774149" w:rsidP="00A52D1A">
            <w:pPr>
              <w:pStyle w:val="Docnumber"/>
              <w:rPr>
                <w:lang w:eastAsia="zh-CN"/>
              </w:rPr>
            </w:pPr>
            <w:proofErr w:type="spellStart"/>
            <w:r>
              <w:t>文件</w:t>
            </w:r>
            <w:proofErr w:type="spellEnd"/>
            <w:r>
              <w:t xml:space="preserve"> 40 (Add.7)-C</w:t>
            </w:r>
          </w:p>
        </w:tc>
      </w:tr>
      <w:tr w:rsidR="00931298" w:rsidRPr="00B660EE" w14:paraId="4990F057" w14:textId="77777777" w:rsidTr="003C64ED">
        <w:trPr>
          <w:cantSplit/>
        </w:trPr>
        <w:tc>
          <w:tcPr>
            <w:tcW w:w="6237" w:type="dxa"/>
            <w:gridSpan w:val="2"/>
          </w:tcPr>
          <w:p w14:paraId="64EE3A45" w14:textId="77777777" w:rsidR="00931298" w:rsidRPr="00B660EE" w:rsidRDefault="00931298" w:rsidP="00C30155">
            <w:pPr>
              <w:spacing w:before="0"/>
              <w:rPr>
                <w:lang w:eastAsia="zh-CN"/>
              </w:rPr>
            </w:pPr>
          </w:p>
        </w:tc>
        <w:tc>
          <w:tcPr>
            <w:tcW w:w="3574" w:type="dxa"/>
            <w:gridSpan w:val="2"/>
          </w:tcPr>
          <w:p w14:paraId="223E42A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19</w:t>
            </w:r>
            <w:r w:rsidRPr="0048422D">
              <w:rPr>
                <w:sz w:val="20"/>
                <w:szCs w:val="16"/>
              </w:rPr>
              <w:t>日</w:t>
            </w:r>
          </w:p>
        </w:tc>
      </w:tr>
      <w:tr w:rsidR="00931298" w:rsidRPr="00B660EE" w14:paraId="1F31C000" w14:textId="77777777" w:rsidTr="003C64ED">
        <w:trPr>
          <w:cantSplit/>
        </w:trPr>
        <w:tc>
          <w:tcPr>
            <w:tcW w:w="6237" w:type="dxa"/>
            <w:gridSpan w:val="2"/>
          </w:tcPr>
          <w:p w14:paraId="58611F5B" w14:textId="77777777" w:rsidR="00931298" w:rsidRPr="00B660EE" w:rsidRDefault="00931298" w:rsidP="00C30155">
            <w:pPr>
              <w:spacing w:before="0"/>
              <w:rPr>
                <w:lang w:eastAsia="zh-CN"/>
              </w:rPr>
            </w:pPr>
          </w:p>
        </w:tc>
        <w:tc>
          <w:tcPr>
            <w:tcW w:w="3574" w:type="dxa"/>
            <w:gridSpan w:val="2"/>
          </w:tcPr>
          <w:p w14:paraId="20FCD98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4B8DD070" w14:textId="77777777" w:rsidTr="003C64ED">
        <w:trPr>
          <w:cantSplit/>
        </w:trPr>
        <w:tc>
          <w:tcPr>
            <w:tcW w:w="9811" w:type="dxa"/>
            <w:gridSpan w:val="4"/>
          </w:tcPr>
          <w:p w14:paraId="529F7D11" w14:textId="77777777" w:rsidR="00931298" w:rsidRPr="007B28CB" w:rsidRDefault="00931298" w:rsidP="007B28CB">
            <w:pPr>
              <w:spacing w:before="0"/>
              <w:rPr>
                <w:sz w:val="20"/>
                <w:szCs w:val="16"/>
                <w:lang w:eastAsia="zh-CN"/>
              </w:rPr>
            </w:pPr>
          </w:p>
        </w:tc>
      </w:tr>
      <w:tr w:rsidR="0048422D" w:rsidRPr="00B660EE" w14:paraId="1137E6F1" w14:textId="77777777" w:rsidTr="003C64ED">
        <w:trPr>
          <w:cantSplit/>
        </w:trPr>
        <w:tc>
          <w:tcPr>
            <w:tcW w:w="9811" w:type="dxa"/>
            <w:gridSpan w:val="4"/>
          </w:tcPr>
          <w:p w14:paraId="1A823BAC" w14:textId="36668250" w:rsidR="0048422D" w:rsidRPr="00B660EE" w:rsidRDefault="001C500D" w:rsidP="0048422D">
            <w:pPr>
              <w:pStyle w:val="Source"/>
              <w:rPr>
                <w:lang w:eastAsia="zh-CN"/>
              </w:rPr>
            </w:pPr>
            <w:r w:rsidRPr="001C500D">
              <w:rPr>
                <w:rFonts w:hint="eastAsia"/>
                <w:lang w:eastAsia="zh-CN"/>
              </w:rPr>
              <w:t>作为区域通信联合体（</w:t>
            </w:r>
            <w:r w:rsidRPr="001C500D">
              <w:rPr>
                <w:rFonts w:hint="eastAsia"/>
                <w:lang w:eastAsia="zh-CN"/>
              </w:rPr>
              <w:t>RCC</w:t>
            </w:r>
            <w:r w:rsidRPr="001C500D">
              <w:rPr>
                <w:rFonts w:hint="eastAsia"/>
                <w:lang w:eastAsia="zh-CN"/>
              </w:rPr>
              <w:t>）成员的国际电联成员国</w:t>
            </w:r>
          </w:p>
        </w:tc>
      </w:tr>
      <w:tr w:rsidR="0048422D" w:rsidRPr="009D4900" w14:paraId="1DD4E8FA" w14:textId="77777777" w:rsidTr="003C64ED">
        <w:trPr>
          <w:cantSplit/>
        </w:trPr>
        <w:tc>
          <w:tcPr>
            <w:tcW w:w="9811" w:type="dxa"/>
            <w:gridSpan w:val="4"/>
          </w:tcPr>
          <w:p w14:paraId="28A35A88" w14:textId="69AB70AF" w:rsidR="0048422D" w:rsidRPr="00B660EE" w:rsidRDefault="0019700C" w:rsidP="0048422D">
            <w:pPr>
              <w:pStyle w:val="Title1"/>
              <w:rPr>
                <w:lang w:eastAsia="zh-CN"/>
              </w:rPr>
            </w:pPr>
            <w:proofErr w:type="spellStart"/>
            <w:r w:rsidRPr="0019700C">
              <w:rPr>
                <w:rFonts w:hint="eastAsia"/>
              </w:rPr>
              <w:t>建议保留第</w:t>
            </w:r>
            <w:proofErr w:type="spellEnd"/>
            <w:r w:rsidRPr="0019700C">
              <w:rPr>
                <w:rFonts w:hint="eastAsia"/>
              </w:rPr>
              <w:t>91</w:t>
            </w:r>
            <w:proofErr w:type="spellStart"/>
            <w:r w:rsidRPr="0019700C">
              <w:rPr>
                <w:rFonts w:hint="eastAsia"/>
              </w:rPr>
              <w:t>号决议</w:t>
            </w:r>
            <w:proofErr w:type="spellEnd"/>
          </w:p>
        </w:tc>
      </w:tr>
      <w:tr w:rsidR="00657CDA" w:rsidRPr="00426748" w14:paraId="247DC293" w14:textId="77777777" w:rsidTr="003C64ED">
        <w:trPr>
          <w:cantSplit/>
          <w:trHeight w:hRule="exact" w:val="240"/>
        </w:trPr>
        <w:tc>
          <w:tcPr>
            <w:tcW w:w="9811" w:type="dxa"/>
            <w:gridSpan w:val="4"/>
          </w:tcPr>
          <w:p w14:paraId="0BFA82EF" w14:textId="77777777" w:rsidR="00657CDA" w:rsidRDefault="00657CDA" w:rsidP="0048422D">
            <w:pPr>
              <w:pStyle w:val="Title2"/>
              <w:spacing w:before="0"/>
              <w:rPr>
                <w:lang w:eastAsia="zh-CN"/>
              </w:rPr>
            </w:pPr>
          </w:p>
        </w:tc>
      </w:tr>
      <w:tr w:rsidR="00657CDA" w:rsidRPr="00426748" w14:paraId="5C2E6419" w14:textId="77777777" w:rsidTr="003C64ED">
        <w:trPr>
          <w:cantSplit/>
          <w:trHeight w:hRule="exact" w:val="240"/>
        </w:trPr>
        <w:tc>
          <w:tcPr>
            <w:tcW w:w="9811" w:type="dxa"/>
            <w:gridSpan w:val="4"/>
          </w:tcPr>
          <w:p w14:paraId="079E3A47" w14:textId="77777777" w:rsidR="00657CDA" w:rsidRPr="00DB6F38" w:rsidRDefault="00657CDA" w:rsidP="00293F9A">
            <w:pPr>
              <w:pStyle w:val="Agendaitem"/>
              <w:spacing w:before="0"/>
              <w:rPr>
                <w:lang w:eastAsia="zh-CN"/>
              </w:rPr>
            </w:pPr>
          </w:p>
        </w:tc>
      </w:tr>
    </w:tbl>
    <w:p w14:paraId="7AC2F6A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858F693" w14:textId="77777777" w:rsidTr="003C64ED">
        <w:trPr>
          <w:cantSplit/>
        </w:trPr>
        <w:tc>
          <w:tcPr>
            <w:tcW w:w="1985" w:type="dxa"/>
          </w:tcPr>
          <w:p w14:paraId="247D9A9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01A093F6" w14:textId="539B63B0" w:rsidR="00931298" w:rsidRPr="00906526" w:rsidRDefault="0019700C" w:rsidP="0019700C">
            <w:pPr>
              <w:pStyle w:val="Abstract"/>
              <w:rPr>
                <w:rFonts w:ascii="SimSun" w:hAnsi="SimSun"/>
                <w:lang w:val="en-GB" w:eastAsia="zh-CN"/>
              </w:rPr>
            </w:pPr>
            <w:r w:rsidRPr="0019700C">
              <w:rPr>
                <w:rFonts w:hint="eastAsia"/>
                <w:color w:val="000000" w:themeColor="text1"/>
                <w:szCs w:val="22"/>
                <w:lang w:val="en-GB" w:eastAsia="zh-CN"/>
              </w:rPr>
              <w:t>RCC</w:t>
            </w:r>
            <w:proofErr w:type="gramStart"/>
            <w:r w:rsidRPr="0019700C">
              <w:rPr>
                <w:rFonts w:hint="eastAsia"/>
                <w:color w:val="000000" w:themeColor="text1"/>
                <w:szCs w:val="22"/>
                <w:lang w:val="en-GB" w:eastAsia="zh-CN"/>
              </w:rPr>
              <w:t>提议应保留</w:t>
            </w:r>
            <w:r>
              <w:rPr>
                <w:rFonts w:hint="eastAsia"/>
                <w:color w:val="000000" w:themeColor="text1"/>
                <w:szCs w:val="22"/>
                <w:lang w:val="en-GB" w:eastAsia="zh-CN"/>
              </w:rPr>
              <w:t>关于“</w:t>
            </w:r>
            <w:proofErr w:type="gramEnd"/>
            <w:r w:rsidRPr="0019700C">
              <w:rPr>
                <w:rFonts w:hint="eastAsia"/>
                <w:color w:val="000000" w:themeColor="text1"/>
                <w:szCs w:val="22"/>
                <w:lang w:val="en-GB" w:eastAsia="zh-CN"/>
              </w:rPr>
              <w:t>加强对国际电联电信标准化部门所发布编号方案信息的电子资料库的访问</w:t>
            </w:r>
            <w:r>
              <w:rPr>
                <w:rFonts w:hint="eastAsia"/>
                <w:color w:val="000000" w:themeColor="text1"/>
                <w:szCs w:val="22"/>
                <w:lang w:val="en-GB" w:eastAsia="zh-CN"/>
              </w:rPr>
              <w:t>”</w:t>
            </w:r>
            <w:r w:rsidRPr="0019700C">
              <w:rPr>
                <w:rFonts w:hint="eastAsia"/>
                <w:color w:val="000000" w:themeColor="text1"/>
                <w:szCs w:val="22"/>
                <w:lang w:val="en-GB" w:eastAsia="zh-CN"/>
              </w:rPr>
              <w:t>的第</w:t>
            </w:r>
            <w:r w:rsidRPr="0019700C">
              <w:rPr>
                <w:rFonts w:hint="eastAsia"/>
                <w:color w:val="000000" w:themeColor="text1"/>
                <w:szCs w:val="22"/>
                <w:lang w:val="en-GB" w:eastAsia="zh-CN"/>
              </w:rPr>
              <w:t>91</w:t>
            </w:r>
            <w:r w:rsidRPr="0019700C">
              <w:rPr>
                <w:rFonts w:hint="eastAsia"/>
                <w:color w:val="000000" w:themeColor="text1"/>
                <w:szCs w:val="22"/>
                <w:lang w:val="en-GB" w:eastAsia="zh-CN"/>
              </w:rPr>
              <w:t>号决议（</w:t>
            </w:r>
            <w:r w:rsidRPr="0019700C">
              <w:rPr>
                <w:rFonts w:hint="eastAsia"/>
                <w:color w:val="000000" w:themeColor="text1"/>
                <w:szCs w:val="22"/>
                <w:lang w:val="en-GB" w:eastAsia="zh-CN"/>
              </w:rPr>
              <w:t>2022</w:t>
            </w:r>
            <w:r w:rsidRPr="0019700C">
              <w:rPr>
                <w:rFonts w:hint="eastAsia"/>
                <w:color w:val="000000" w:themeColor="text1"/>
                <w:szCs w:val="22"/>
                <w:lang w:val="en-GB" w:eastAsia="zh-CN"/>
              </w:rPr>
              <w:t>年，日内瓦，修订版）。我们认为有必要</w:t>
            </w:r>
            <w:r>
              <w:rPr>
                <w:rFonts w:hint="eastAsia"/>
                <w:color w:val="000000" w:themeColor="text1"/>
                <w:szCs w:val="22"/>
                <w:lang w:val="en-GB" w:eastAsia="zh-CN"/>
              </w:rPr>
              <w:t>保留</w:t>
            </w:r>
            <w:r w:rsidRPr="0019700C">
              <w:rPr>
                <w:rFonts w:hint="eastAsia"/>
                <w:color w:val="000000" w:themeColor="text1"/>
                <w:szCs w:val="22"/>
                <w:lang w:val="en-GB" w:eastAsia="zh-CN"/>
              </w:rPr>
              <w:t>WTSA-20</w:t>
            </w:r>
            <w:r w:rsidRPr="0019700C">
              <w:rPr>
                <w:rFonts w:hint="eastAsia"/>
                <w:color w:val="000000" w:themeColor="text1"/>
                <w:szCs w:val="22"/>
                <w:lang w:val="en-GB" w:eastAsia="zh-CN"/>
              </w:rPr>
              <w:t>取得的成果，并保持</w:t>
            </w:r>
            <w:r w:rsidRPr="0019700C">
              <w:rPr>
                <w:rFonts w:hint="eastAsia"/>
                <w:color w:val="000000" w:themeColor="text1"/>
                <w:szCs w:val="22"/>
                <w:lang w:val="en-GB" w:eastAsia="zh-CN"/>
              </w:rPr>
              <w:t>ITU-T</w:t>
            </w:r>
            <w:r w:rsidRPr="0019700C">
              <w:rPr>
                <w:rFonts w:hint="eastAsia"/>
                <w:color w:val="000000" w:themeColor="text1"/>
                <w:szCs w:val="22"/>
                <w:lang w:val="en-GB" w:eastAsia="zh-CN"/>
              </w:rPr>
              <w:t>在该问题工作</w:t>
            </w:r>
            <w:r>
              <w:rPr>
                <w:rFonts w:hint="eastAsia"/>
                <w:color w:val="000000" w:themeColor="text1"/>
                <w:szCs w:val="22"/>
                <w:lang w:val="en-GB" w:eastAsia="zh-CN"/>
              </w:rPr>
              <w:t>上</w:t>
            </w:r>
            <w:r w:rsidRPr="0019700C">
              <w:rPr>
                <w:rFonts w:hint="eastAsia"/>
                <w:color w:val="000000" w:themeColor="text1"/>
                <w:szCs w:val="22"/>
                <w:lang w:val="en-GB" w:eastAsia="zh-CN"/>
              </w:rPr>
              <w:t>的平衡。</w:t>
            </w:r>
          </w:p>
        </w:tc>
      </w:tr>
      <w:tr w:rsidR="00931298" w:rsidRPr="009D4900" w14:paraId="12374F0E" w14:textId="77777777" w:rsidTr="003C64ED">
        <w:trPr>
          <w:cantSplit/>
        </w:trPr>
        <w:tc>
          <w:tcPr>
            <w:tcW w:w="1985" w:type="dxa"/>
          </w:tcPr>
          <w:p w14:paraId="57F80D57"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224A0D3" w14:textId="7D49AD2D" w:rsidR="00FE5494" w:rsidRPr="00B660EE" w:rsidRDefault="0019700C" w:rsidP="00E6117A">
            <w:pPr>
              <w:rPr>
                <w:lang w:eastAsia="zh-CN"/>
              </w:rPr>
            </w:pPr>
            <w:proofErr w:type="spellStart"/>
            <w:r w:rsidRPr="0019700C">
              <w:rPr>
                <w:rFonts w:hint="eastAsia"/>
                <w:szCs w:val="22"/>
              </w:rPr>
              <w:t>区域通信联合体</w:t>
            </w:r>
            <w:proofErr w:type="spellEnd"/>
            <w:r w:rsidR="00BB56E2">
              <w:rPr>
                <w:szCs w:val="22"/>
              </w:rPr>
              <w:br/>
            </w:r>
            <w:r w:rsidR="00BB56E2" w:rsidRPr="0029014E">
              <w:rPr>
                <w:szCs w:val="22"/>
              </w:rPr>
              <w:t>Alexey Borodin</w:t>
            </w:r>
          </w:p>
        </w:tc>
        <w:tc>
          <w:tcPr>
            <w:tcW w:w="3935" w:type="dxa"/>
          </w:tcPr>
          <w:p w14:paraId="323ABB7C" w14:textId="0F05DF4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BB56E2" w:rsidRPr="0029014E">
                <w:rPr>
                  <w:rStyle w:val="Hyperlink"/>
                </w:rPr>
                <w:t>ecrcc@rcc.org.ru</w:t>
              </w:r>
            </w:hyperlink>
          </w:p>
        </w:tc>
      </w:tr>
      <w:tr w:rsidR="00BB56E2" w:rsidRPr="009D4900" w14:paraId="571A4DA3" w14:textId="77777777" w:rsidTr="003C64ED">
        <w:trPr>
          <w:cantSplit/>
        </w:trPr>
        <w:tc>
          <w:tcPr>
            <w:tcW w:w="1985" w:type="dxa"/>
          </w:tcPr>
          <w:p w14:paraId="0B3D2CBF" w14:textId="46A9FE15" w:rsidR="00BB56E2" w:rsidRPr="00906526" w:rsidRDefault="00BB56E2" w:rsidP="00C30155">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62" w:type="dxa"/>
          </w:tcPr>
          <w:p w14:paraId="44EA4678" w14:textId="21E7E514" w:rsidR="00BB56E2" w:rsidRPr="0029014E" w:rsidRDefault="00BB56E2" w:rsidP="00E6117A">
            <w:pPr>
              <w:rPr>
                <w:szCs w:val="22"/>
              </w:rPr>
            </w:pPr>
            <w:r w:rsidRPr="0029014E">
              <w:rPr>
                <w:szCs w:val="22"/>
              </w:rPr>
              <w:t>RCC</w:t>
            </w:r>
            <w:r w:rsidR="0019700C">
              <w:rPr>
                <w:rFonts w:hint="eastAsia"/>
                <w:szCs w:val="22"/>
                <w:lang w:eastAsia="zh-CN"/>
              </w:rPr>
              <w:t>的</w:t>
            </w:r>
            <w:r w:rsidRPr="0029014E">
              <w:rPr>
                <w:szCs w:val="22"/>
              </w:rPr>
              <w:t>WTSA</w:t>
            </w:r>
            <w:r w:rsidR="0019700C">
              <w:rPr>
                <w:rFonts w:hint="eastAsia"/>
                <w:szCs w:val="22"/>
                <w:lang w:eastAsia="zh-CN"/>
              </w:rPr>
              <w:t>筹备协调员</w:t>
            </w:r>
            <w:r w:rsidRPr="0029014E">
              <w:rPr>
                <w:szCs w:val="22"/>
              </w:rPr>
              <w:t xml:space="preserve"> </w:t>
            </w:r>
            <w:r w:rsidRPr="0029014E">
              <w:rPr>
                <w:szCs w:val="22"/>
              </w:rPr>
              <w:br/>
            </w:r>
            <w:r w:rsidR="0019700C">
              <w:rPr>
                <w:rFonts w:hint="eastAsia"/>
                <w:szCs w:val="22"/>
                <w:lang w:eastAsia="zh-CN"/>
              </w:rPr>
              <w:t>俄罗斯联邦</w:t>
            </w:r>
            <w:r>
              <w:rPr>
                <w:szCs w:val="22"/>
              </w:rPr>
              <w:br/>
            </w:r>
            <w:r w:rsidRPr="0029014E">
              <w:rPr>
                <w:szCs w:val="22"/>
              </w:rPr>
              <w:t xml:space="preserve">Evgeny </w:t>
            </w:r>
            <w:proofErr w:type="spellStart"/>
            <w:r w:rsidRPr="0029014E">
              <w:rPr>
                <w:szCs w:val="22"/>
              </w:rPr>
              <w:t>Tonkikh</w:t>
            </w:r>
            <w:proofErr w:type="spellEnd"/>
          </w:p>
        </w:tc>
        <w:tc>
          <w:tcPr>
            <w:tcW w:w="3935" w:type="dxa"/>
          </w:tcPr>
          <w:p w14:paraId="6A9E5470" w14:textId="400CD997" w:rsidR="00BB56E2" w:rsidRPr="00B660EE" w:rsidRDefault="00BB56E2" w:rsidP="00E6117A">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29014E">
                <w:rPr>
                  <w:rStyle w:val="Hyperlink"/>
                </w:rPr>
                <w:t>et@niir.ru</w:t>
              </w:r>
            </w:hyperlink>
          </w:p>
        </w:tc>
      </w:tr>
    </w:tbl>
    <w:p w14:paraId="6EE078BE" w14:textId="77777777" w:rsidR="00A52D1A" w:rsidRPr="00A52D1A" w:rsidRDefault="00A52D1A" w:rsidP="00A52D1A">
      <w:pPr>
        <w:rPr>
          <w:lang w:eastAsia="zh-CN"/>
        </w:rPr>
      </w:pPr>
    </w:p>
    <w:p w14:paraId="3484F4C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BAE60F5" w14:textId="77777777" w:rsidR="00512184" w:rsidRDefault="00344B55">
      <w:pPr>
        <w:pStyle w:val="Proposal"/>
        <w:rPr>
          <w:lang w:eastAsia="zh-CN"/>
        </w:rPr>
      </w:pPr>
      <w:r>
        <w:rPr>
          <w:u w:val="single"/>
          <w:lang w:eastAsia="zh-CN"/>
        </w:rPr>
        <w:lastRenderedPageBreak/>
        <w:t>NOC</w:t>
      </w:r>
      <w:r>
        <w:rPr>
          <w:lang w:eastAsia="zh-CN"/>
        </w:rPr>
        <w:tab/>
        <w:t>RCC/40A7/1</w:t>
      </w:r>
    </w:p>
    <w:p w14:paraId="1BCA96D6" w14:textId="77777777" w:rsidR="00344B55" w:rsidRPr="002B04C3" w:rsidRDefault="00344B55" w:rsidP="00F81018">
      <w:pPr>
        <w:pStyle w:val="ResNo"/>
        <w:rPr>
          <w:lang w:eastAsia="zh-CN"/>
        </w:rPr>
      </w:pPr>
      <w:bookmarkStart w:id="1" w:name="_Toc114651388"/>
      <w:r w:rsidRPr="002B04C3">
        <w:rPr>
          <w:rStyle w:val="href"/>
          <w:rFonts w:hint="eastAsia"/>
          <w:lang w:eastAsia="zh-CN"/>
        </w:rPr>
        <w:t>第</w:t>
      </w:r>
      <w:r w:rsidRPr="002B04C3">
        <w:rPr>
          <w:rStyle w:val="href"/>
          <w:lang w:eastAsia="zh-CN"/>
        </w:rPr>
        <w:t>91</w:t>
      </w:r>
      <w:r w:rsidRPr="002B04C3">
        <w:rPr>
          <w:rStyle w:val="href"/>
          <w:rFonts w:hint="eastAsia"/>
          <w:lang w:eastAsia="zh-CN"/>
        </w:rPr>
        <w:t>号</w:t>
      </w:r>
      <w:r w:rsidRPr="002B04C3">
        <w:rPr>
          <w:rStyle w:val="href"/>
          <w:lang w:eastAsia="zh-CN"/>
        </w:rPr>
        <w:t>决议</w:t>
      </w:r>
      <w:r w:rsidRPr="002B04C3">
        <w:rPr>
          <w:lang w:eastAsia="zh-CN"/>
        </w:rPr>
        <w:t>（</w:t>
      </w:r>
      <w:r w:rsidRPr="002B04C3">
        <w:rPr>
          <w:rFonts w:hint="eastAsia"/>
          <w:lang w:eastAsia="zh-CN"/>
        </w:rPr>
        <w:t>2022</w:t>
      </w:r>
      <w:r w:rsidRPr="002B04C3">
        <w:rPr>
          <w:rFonts w:hint="eastAsia"/>
          <w:lang w:eastAsia="zh-CN"/>
        </w:rPr>
        <w:t>年，日内瓦，修订版</w:t>
      </w:r>
      <w:r w:rsidRPr="002B04C3">
        <w:rPr>
          <w:lang w:eastAsia="zh-CN"/>
        </w:rPr>
        <w:t>）</w:t>
      </w:r>
      <w:bookmarkEnd w:id="1"/>
    </w:p>
    <w:p w14:paraId="46093EB9" w14:textId="77777777" w:rsidR="00344B55" w:rsidRPr="002B04C3" w:rsidRDefault="00344B55" w:rsidP="00F81018">
      <w:pPr>
        <w:pStyle w:val="Restitle"/>
        <w:rPr>
          <w:lang w:eastAsia="zh-CN"/>
        </w:rPr>
      </w:pPr>
      <w:bookmarkStart w:id="2" w:name="_Toc114651389"/>
      <w:r w:rsidRPr="002B04C3">
        <w:rPr>
          <w:rFonts w:hint="eastAsia"/>
          <w:lang w:eastAsia="zh-CN"/>
        </w:rPr>
        <w:t>加强对国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hint="eastAsia"/>
          <w:lang w:eastAsia="zh-CN"/>
        </w:rPr>
        <w:t>所发布编号</w:t>
      </w:r>
      <w:r w:rsidRPr="002B04C3">
        <w:rPr>
          <w:lang w:eastAsia="zh-CN"/>
        </w:rPr>
        <w:br/>
      </w:r>
      <w:r w:rsidRPr="002B04C3">
        <w:rPr>
          <w:lang w:eastAsia="zh-CN"/>
        </w:rPr>
        <w:t>方案</w:t>
      </w:r>
      <w:r w:rsidRPr="002B04C3">
        <w:rPr>
          <w:rFonts w:hint="eastAsia"/>
          <w:lang w:eastAsia="zh-CN"/>
        </w:rPr>
        <w:t>信息的电子资料库的访问</w:t>
      </w:r>
      <w:bookmarkEnd w:id="2"/>
    </w:p>
    <w:p w14:paraId="6BB814C6" w14:textId="77777777" w:rsidR="00344B55" w:rsidRPr="00194A84" w:rsidRDefault="00344B55"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r w:rsidRPr="00194A84">
        <w:rPr>
          <w:i w:val="0"/>
          <w:iCs/>
          <w:lang w:eastAsia="zh-CN"/>
        </w:rPr>
        <w:t>）</w:t>
      </w:r>
    </w:p>
    <w:p w14:paraId="1001DA68" w14:textId="77777777" w:rsidR="00344B55" w:rsidRPr="002B04C3" w:rsidRDefault="00344B55" w:rsidP="00344B55">
      <w:pPr>
        <w:pStyle w:val="Normalaftertitle"/>
        <w:rPr>
          <w:lang w:eastAsia="zh-CN"/>
        </w:rPr>
      </w:pPr>
      <w:r w:rsidRPr="002B04C3">
        <w:rPr>
          <w:rFonts w:hint="eastAsia"/>
          <w:lang w:eastAsia="zh-CN"/>
        </w:rPr>
        <w:t>世界</w:t>
      </w:r>
      <w:r w:rsidRPr="002B04C3">
        <w:rPr>
          <w:lang w:eastAsia="zh-CN"/>
        </w:rPr>
        <w:t>电信标准化全会（</w:t>
      </w:r>
      <w:r w:rsidRPr="002B04C3">
        <w:rPr>
          <w:rFonts w:hint="eastAsia"/>
          <w:lang w:eastAsia="zh-CN"/>
        </w:rPr>
        <w:t>2022</w:t>
      </w:r>
      <w:r w:rsidRPr="002B04C3">
        <w:rPr>
          <w:rFonts w:hint="eastAsia"/>
          <w:lang w:eastAsia="zh-CN"/>
        </w:rPr>
        <w:t>年，日内瓦</w:t>
      </w:r>
      <w:r w:rsidRPr="002B04C3">
        <w:rPr>
          <w:lang w:eastAsia="zh-CN"/>
        </w:rPr>
        <w:t>）</w:t>
      </w:r>
      <w:r w:rsidRPr="002B04C3">
        <w:rPr>
          <w:rFonts w:hint="eastAsia"/>
          <w:lang w:eastAsia="zh-CN"/>
        </w:rPr>
        <w:t>，</w:t>
      </w:r>
    </w:p>
    <w:p w14:paraId="32247F9B" w14:textId="411BF705" w:rsidR="00512184" w:rsidRDefault="00344B55">
      <w:pPr>
        <w:pStyle w:val="Reasons"/>
        <w:rPr>
          <w:lang w:eastAsia="zh-CN"/>
        </w:rPr>
      </w:pPr>
      <w:r>
        <w:rPr>
          <w:b/>
          <w:lang w:eastAsia="zh-CN"/>
        </w:rPr>
        <w:t>理由：</w:t>
      </w:r>
      <w:r>
        <w:rPr>
          <w:lang w:eastAsia="zh-CN"/>
        </w:rPr>
        <w:tab/>
      </w:r>
      <w:r w:rsidR="0019700C" w:rsidRPr="0019700C">
        <w:rPr>
          <w:rFonts w:hint="eastAsia"/>
          <w:lang w:eastAsia="zh-CN"/>
        </w:rPr>
        <w:t>我们认为有必要</w:t>
      </w:r>
      <w:r w:rsidR="0019700C">
        <w:rPr>
          <w:rFonts w:hint="eastAsia"/>
          <w:lang w:eastAsia="zh-CN"/>
        </w:rPr>
        <w:t>保留</w:t>
      </w:r>
      <w:r w:rsidR="0019700C" w:rsidRPr="0019700C">
        <w:rPr>
          <w:rFonts w:hint="eastAsia"/>
          <w:lang w:eastAsia="zh-CN"/>
        </w:rPr>
        <w:t>WTSA-20</w:t>
      </w:r>
      <w:r w:rsidR="0019700C" w:rsidRPr="0019700C">
        <w:rPr>
          <w:rFonts w:hint="eastAsia"/>
          <w:lang w:eastAsia="zh-CN"/>
        </w:rPr>
        <w:t>取得的成果，并保持</w:t>
      </w:r>
      <w:r w:rsidR="0019700C" w:rsidRPr="0019700C">
        <w:rPr>
          <w:rFonts w:hint="eastAsia"/>
          <w:lang w:eastAsia="zh-CN"/>
        </w:rPr>
        <w:t>ITU-T</w:t>
      </w:r>
      <w:r w:rsidR="0019700C" w:rsidRPr="0019700C">
        <w:rPr>
          <w:rFonts w:hint="eastAsia"/>
          <w:lang w:eastAsia="zh-CN"/>
        </w:rPr>
        <w:t>在该问题工作上的平衡。</w:t>
      </w:r>
    </w:p>
    <w:sectPr w:rsidR="00512184">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5F72C" w14:textId="77777777" w:rsidR="00097CAA" w:rsidRDefault="00097CAA">
      <w:r>
        <w:separator/>
      </w:r>
    </w:p>
  </w:endnote>
  <w:endnote w:type="continuationSeparator" w:id="0">
    <w:p w14:paraId="5F5206B4" w14:textId="77777777" w:rsidR="00097CAA" w:rsidRDefault="00097CAA">
      <w:r>
        <w:continuationSeparator/>
      </w:r>
    </w:p>
  </w:endnote>
  <w:endnote w:type="continuationNotice" w:id="1">
    <w:p w14:paraId="46E40A5B" w14:textId="77777777" w:rsidR="00097CAA" w:rsidRDefault="00097C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2C30" w14:textId="77777777" w:rsidR="009D4900" w:rsidRDefault="009D4900">
    <w:pPr>
      <w:framePr w:wrap="around" w:vAnchor="text" w:hAnchor="margin" w:xAlign="right" w:y="1"/>
    </w:pPr>
    <w:r>
      <w:fldChar w:fldCharType="begin"/>
    </w:r>
    <w:r>
      <w:instrText xml:space="preserve">PAGE  </w:instrText>
    </w:r>
    <w:r>
      <w:fldChar w:fldCharType="end"/>
    </w:r>
  </w:p>
  <w:p w14:paraId="7CB924B8" w14:textId="04A40F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C500D">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3DB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1608"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0E8A5" w14:textId="77777777" w:rsidR="00097CAA" w:rsidRDefault="00097CAA">
      <w:r>
        <w:rPr>
          <w:b/>
        </w:rPr>
        <w:t>_______________</w:t>
      </w:r>
    </w:p>
  </w:footnote>
  <w:footnote w:type="continuationSeparator" w:id="0">
    <w:p w14:paraId="37933A4A" w14:textId="77777777" w:rsidR="00097CAA" w:rsidRDefault="0009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CEB7"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DDEA"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DAB8"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8412843">
    <w:abstractNumId w:val="8"/>
  </w:num>
  <w:num w:numId="2" w16cid:durableId="15599758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63960944">
    <w:abstractNumId w:val="9"/>
  </w:num>
  <w:num w:numId="4" w16cid:durableId="418718926">
    <w:abstractNumId w:val="7"/>
  </w:num>
  <w:num w:numId="5" w16cid:durableId="1562135518">
    <w:abstractNumId w:val="6"/>
  </w:num>
  <w:num w:numId="6" w16cid:durableId="959409730">
    <w:abstractNumId w:val="5"/>
  </w:num>
  <w:num w:numId="7" w16cid:durableId="1353146423">
    <w:abstractNumId w:val="4"/>
  </w:num>
  <w:num w:numId="8" w16cid:durableId="1555238053">
    <w:abstractNumId w:val="3"/>
  </w:num>
  <w:num w:numId="9" w16cid:durableId="1621257382">
    <w:abstractNumId w:val="2"/>
  </w:num>
  <w:num w:numId="10" w16cid:durableId="1440567450">
    <w:abstractNumId w:val="1"/>
  </w:num>
  <w:num w:numId="11" w16cid:durableId="1316252575">
    <w:abstractNumId w:val="0"/>
  </w:num>
  <w:num w:numId="12" w16cid:durableId="1461217624">
    <w:abstractNumId w:val="12"/>
  </w:num>
  <w:num w:numId="13" w16cid:durableId="422801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97CAA"/>
    <w:rsid w:val="000A4F50"/>
    <w:rsid w:val="000C6448"/>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700C"/>
    <w:rsid w:val="001C3B5F"/>
    <w:rsid w:val="001C500D"/>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677A"/>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4B55"/>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2184"/>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30581"/>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109E"/>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204F"/>
    <w:rsid w:val="00B6324B"/>
    <w:rsid w:val="00B639E9"/>
    <w:rsid w:val="00B6580D"/>
    <w:rsid w:val="00B660EE"/>
    <w:rsid w:val="00B66385"/>
    <w:rsid w:val="00B66C2B"/>
    <w:rsid w:val="00B817CD"/>
    <w:rsid w:val="00B94AD0"/>
    <w:rsid w:val="00B9514A"/>
    <w:rsid w:val="00BA5265"/>
    <w:rsid w:val="00BB3A95"/>
    <w:rsid w:val="00BB56E2"/>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14B1"/>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F1B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69707cc-0dfb-49b1-8105-17ee433e059c">DPM</DPM_x0020_Author>
    <DPM_x0020_File_x0020_name xmlns="069707cc-0dfb-49b1-8105-17ee433e059c">T22-WTSA.24-C-0040!A7!MSW-C</DPM_x0020_File_x0020_name>
    <DPM_x0020_Version xmlns="069707cc-0dfb-49b1-8105-17ee433e059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9707cc-0dfb-49b1-8105-17ee433e059c" targetNamespace="http://schemas.microsoft.com/office/2006/metadata/properties" ma:root="true" ma:fieldsID="d41af5c836d734370eb92e7ee5f83852" ns2:_="" ns3:_="">
    <xsd:import namespace="996b2e75-67fd-4955-a3b0-5ab9934cb50b"/>
    <xsd:import namespace="069707cc-0dfb-49b1-8105-17ee433e05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9707cc-0dfb-49b1-8105-17ee433e05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69707cc-0dfb-49b1-8105-17ee433e059c"/>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9707cc-0dfb-49b1-8105-17ee433e0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T22-WTSA.24-C-0040!A7!MSW-C</dc:title>
  <dc:subject>World Telecommunication Standardization Assembly</dc:subject>
  <dc:creator>Documents Proposals Manager (DPM)</dc:creator>
  <cp:keywords>DPM_v2024.7.23.2_prod</cp:keywords>
  <dc:description>Template used by DPM and CPI for the WTSA-24</dc:description>
  <cp:lastModifiedBy>YL</cp:lastModifiedBy>
  <cp:revision>2</cp:revision>
  <cp:lastPrinted>2016-06-06T07:49:00Z</cp:lastPrinted>
  <dcterms:created xsi:type="dcterms:W3CDTF">2024-09-27T13:55:00Z</dcterms:created>
  <dcterms:modified xsi:type="dcterms:W3CDTF">2024-09-27T13:55:00Z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