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E5526A" w14:paraId="42FA614C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6EC6184A" w14:textId="77777777" w:rsidR="00D2023F" w:rsidRPr="00E5526A" w:rsidRDefault="0018215C" w:rsidP="00AD2A20">
            <w:pPr>
              <w:spacing w:before="0"/>
              <w:rPr>
                <w:lang w:val="fr-FR"/>
              </w:rPr>
            </w:pPr>
            <w:r w:rsidRPr="00E5526A">
              <w:rPr>
                <w:lang w:val="fr-FR"/>
              </w:rPr>
              <w:drawing>
                <wp:inline distT="0" distB="0" distL="0" distR="0" wp14:anchorId="00BAB3B0" wp14:editId="158C048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09EC80B" w14:textId="77777777" w:rsidR="00D2023F" w:rsidRPr="00E5526A" w:rsidRDefault="006F0DB7" w:rsidP="00AD2A20">
            <w:pPr>
              <w:pStyle w:val="TopHeader"/>
              <w:rPr>
                <w:lang w:val="fr-FR"/>
              </w:rPr>
            </w:pPr>
            <w:r w:rsidRPr="00E5526A">
              <w:rPr>
                <w:lang w:val="fr-FR"/>
              </w:rPr>
              <w:t>Assemblée mondiale de normalisation des télécommunications (AMNT-24)</w:t>
            </w:r>
            <w:r w:rsidRPr="00E5526A">
              <w:rPr>
                <w:sz w:val="26"/>
                <w:szCs w:val="26"/>
                <w:lang w:val="fr-FR"/>
              </w:rPr>
              <w:br/>
            </w:r>
            <w:r w:rsidRPr="00E5526A">
              <w:rPr>
                <w:sz w:val="18"/>
                <w:szCs w:val="18"/>
                <w:lang w:val="fr-FR"/>
              </w:rPr>
              <w:t>New Delhi, 15</w:t>
            </w:r>
            <w:r w:rsidR="00BC053B" w:rsidRPr="00E5526A">
              <w:rPr>
                <w:sz w:val="18"/>
                <w:szCs w:val="18"/>
                <w:lang w:val="fr-FR"/>
              </w:rPr>
              <w:t>-</w:t>
            </w:r>
            <w:r w:rsidRPr="00E5526A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66D1CE6" w14:textId="77777777" w:rsidR="00D2023F" w:rsidRPr="00E5526A" w:rsidRDefault="00D2023F" w:rsidP="00AD2A20">
            <w:pPr>
              <w:spacing w:before="0"/>
              <w:rPr>
                <w:lang w:val="fr-FR"/>
              </w:rPr>
            </w:pPr>
            <w:r w:rsidRPr="00E5526A">
              <w:rPr>
                <w:lang w:val="fr-FR" w:eastAsia="zh-CN"/>
              </w:rPr>
              <w:drawing>
                <wp:inline distT="0" distB="0" distL="0" distR="0" wp14:anchorId="3796CBF2" wp14:editId="2F1ACF8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E5526A" w14:paraId="594A752D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A736DDD" w14:textId="77777777" w:rsidR="00D2023F" w:rsidRPr="00E5526A" w:rsidRDefault="00D2023F" w:rsidP="00AD2A20">
            <w:pPr>
              <w:spacing w:before="0"/>
              <w:rPr>
                <w:lang w:val="fr-FR"/>
              </w:rPr>
            </w:pPr>
          </w:p>
        </w:tc>
      </w:tr>
      <w:tr w:rsidR="00931298" w:rsidRPr="00E5526A" w14:paraId="25323598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87E1A8A" w14:textId="77777777" w:rsidR="00931298" w:rsidRPr="00E5526A" w:rsidRDefault="00931298" w:rsidP="00AD2A20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38CCD5C8" w14:textId="77777777" w:rsidR="00931298" w:rsidRPr="00E5526A" w:rsidRDefault="00931298" w:rsidP="00AD2A20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E5526A" w14:paraId="0A693AC3" w14:textId="77777777" w:rsidTr="00267BFB">
        <w:trPr>
          <w:cantSplit/>
        </w:trPr>
        <w:tc>
          <w:tcPr>
            <w:tcW w:w="6237" w:type="dxa"/>
            <w:gridSpan w:val="2"/>
          </w:tcPr>
          <w:p w14:paraId="123EDD31" w14:textId="77777777" w:rsidR="00752D4D" w:rsidRPr="00E5526A" w:rsidRDefault="007F4179" w:rsidP="00AD2A20">
            <w:pPr>
              <w:pStyle w:val="Committee"/>
              <w:spacing w:line="240" w:lineRule="auto"/>
              <w:rPr>
                <w:lang w:val="fr-FR"/>
              </w:rPr>
            </w:pPr>
            <w:r w:rsidRPr="00E5526A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10B85388" w14:textId="3A725573" w:rsidR="00752D4D" w:rsidRPr="00E5526A" w:rsidRDefault="007F4179" w:rsidP="00AD2A20">
            <w:pPr>
              <w:pStyle w:val="Docnumber"/>
              <w:rPr>
                <w:lang w:val="fr-FR"/>
              </w:rPr>
            </w:pPr>
            <w:r w:rsidRPr="00E5526A">
              <w:rPr>
                <w:lang w:val="fr-FR"/>
              </w:rPr>
              <w:t>Addendum 5 au</w:t>
            </w:r>
            <w:r w:rsidRPr="00E5526A">
              <w:rPr>
                <w:lang w:val="fr-FR"/>
              </w:rPr>
              <w:br/>
              <w:t>Document 40</w:t>
            </w:r>
            <w:r w:rsidR="00FE2C22" w:rsidRPr="00E5526A">
              <w:rPr>
                <w:lang w:val="fr-FR"/>
              </w:rPr>
              <w:t>-F</w:t>
            </w:r>
          </w:p>
        </w:tc>
      </w:tr>
      <w:tr w:rsidR="00931298" w:rsidRPr="00E5526A" w14:paraId="02D143FB" w14:textId="77777777" w:rsidTr="00267BFB">
        <w:trPr>
          <w:cantSplit/>
        </w:trPr>
        <w:tc>
          <w:tcPr>
            <w:tcW w:w="6237" w:type="dxa"/>
            <w:gridSpan w:val="2"/>
          </w:tcPr>
          <w:p w14:paraId="020000B8" w14:textId="77777777" w:rsidR="00931298" w:rsidRPr="00E5526A" w:rsidRDefault="00931298" w:rsidP="00AD2A20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552836F5" w14:textId="77777777" w:rsidR="00931298" w:rsidRPr="00E5526A" w:rsidRDefault="007F4179" w:rsidP="00AD2A20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E5526A">
              <w:rPr>
                <w:sz w:val="20"/>
                <w:szCs w:val="16"/>
                <w:lang w:val="fr-FR"/>
              </w:rPr>
              <w:t>19 septembre 2024</w:t>
            </w:r>
          </w:p>
        </w:tc>
      </w:tr>
      <w:tr w:rsidR="00931298" w:rsidRPr="00E5526A" w14:paraId="6D65526F" w14:textId="77777777" w:rsidTr="00267BFB">
        <w:trPr>
          <w:cantSplit/>
        </w:trPr>
        <w:tc>
          <w:tcPr>
            <w:tcW w:w="6237" w:type="dxa"/>
            <w:gridSpan w:val="2"/>
          </w:tcPr>
          <w:p w14:paraId="312998AD" w14:textId="77777777" w:rsidR="00931298" w:rsidRPr="00E5526A" w:rsidRDefault="00931298" w:rsidP="00AD2A20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23D2E9F0" w14:textId="77777777" w:rsidR="00931298" w:rsidRPr="00E5526A" w:rsidRDefault="007F4179" w:rsidP="00AD2A20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E5526A">
              <w:rPr>
                <w:sz w:val="20"/>
                <w:szCs w:val="16"/>
                <w:lang w:val="fr-FR"/>
              </w:rPr>
              <w:t>Original: russe</w:t>
            </w:r>
          </w:p>
        </w:tc>
      </w:tr>
      <w:tr w:rsidR="00931298" w:rsidRPr="00E5526A" w14:paraId="3833E961" w14:textId="77777777" w:rsidTr="00267BFB">
        <w:trPr>
          <w:cantSplit/>
        </w:trPr>
        <w:tc>
          <w:tcPr>
            <w:tcW w:w="9811" w:type="dxa"/>
            <w:gridSpan w:val="4"/>
          </w:tcPr>
          <w:p w14:paraId="631859A5" w14:textId="77777777" w:rsidR="00931298" w:rsidRPr="00E5526A" w:rsidRDefault="00931298" w:rsidP="00AD2A20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E5526A" w14:paraId="50DD4908" w14:textId="77777777" w:rsidTr="00267BFB">
        <w:trPr>
          <w:cantSplit/>
        </w:trPr>
        <w:tc>
          <w:tcPr>
            <w:tcW w:w="9811" w:type="dxa"/>
            <w:gridSpan w:val="4"/>
          </w:tcPr>
          <w:p w14:paraId="3A8D114B" w14:textId="476F4B03" w:rsidR="007F4179" w:rsidRPr="00E5526A" w:rsidRDefault="007F4179" w:rsidP="00AD2A20">
            <w:pPr>
              <w:pStyle w:val="Source"/>
              <w:rPr>
                <w:lang w:val="fr-FR"/>
              </w:rPr>
            </w:pPr>
            <w:r w:rsidRPr="00E5526A">
              <w:rPr>
                <w:lang w:val="fr-FR"/>
              </w:rPr>
              <w:t>États Membres de l'UIT, membres de la Communauté</w:t>
            </w:r>
            <w:r w:rsidR="00FE2C22" w:rsidRPr="00E5526A">
              <w:rPr>
                <w:lang w:val="fr-FR"/>
              </w:rPr>
              <w:br/>
            </w:r>
            <w:r w:rsidRPr="00E5526A">
              <w:rPr>
                <w:lang w:val="fr-FR"/>
              </w:rPr>
              <w:t>régionale des communications (RCC)</w:t>
            </w:r>
          </w:p>
        </w:tc>
      </w:tr>
      <w:tr w:rsidR="007F4179" w:rsidRPr="00E5526A" w14:paraId="57648CEE" w14:textId="77777777" w:rsidTr="00267BFB">
        <w:trPr>
          <w:cantSplit/>
        </w:trPr>
        <w:tc>
          <w:tcPr>
            <w:tcW w:w="9811" w:type="dxa"/>
            <w:gridSpan w:val="4"/>
          </w:tcPr>
          <w:p w14:paraId="54478921" w14:textId="0275B1BA" w:rsidR="007F4179" w:rsidRPr="00E5526A" w:rsidRDefault="00767EB8" w:rsidP="00AD2A20">
            <w:pPr>
              <w:pStyle w:val="Title1"/>
              <w:rPr>
                <w:lang w:val="fr-FR"/>
              </w:rPr>
            </w:pPr>
            <w:r w:rsidRPr="00E5526A">
              <w:rPr>
                <w:lang w:val="fr-FR"/>
              </w:rPr>
              <w:t>Proposition de maintien de la résolution 48</w:t>
            </w:r>
          </w:p>
        </w:tc>
      </w:tr>
      <w:tr w:rsidR="00657CDA" w:rsidRPr="00E5526A" w14:paraId="7E954502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477F6D6A" w14:textId="77777777" w:rsidR="00657CDA" w:rsidRPr="00E5526A" w:rsidRDefault="00657CDA" w:rsidP="00AD2A20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E5526A" w14:paraId="7B881896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3F856532" w14:textId="77777777" w:rsidR="00657CDA" w:rsidRPr="00E5526A" w:rsidRDefault="00657CDA" w:rsidP="00AD2A20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2F242223" w14:textId="77777777" w:rsidR="00931298" w:rsidRPr="00E5526A" w:rsidRDefault="00931298" w:rsidP="00AD2A20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E5526A" w14:paraId="2DDEE00C" w14:textId="77777777" w:rsidTr="00267BFB">
        <w:trPr>
          <w:cantSplit/>
        </w:trPr>
        <w:tc>
          <w:tcPr>
            <w:tcW w:w="1912" w:type="dxa"/>
          </w:tcPr>
          <w:p w14:paraId="183E6512" w14:textId="77777777" w:rsidR="00931298" w:rsidRPr="00E5526A" w:rsidRDefault="006F0DB7" w:rsidP="00AD2A20">
            <w:pPr>
              <w:rPr>
                <w:lang w:val="fr-FR"/>
              </w:rPr>
            </w:pPr>
            <w:r w:rsidRPr="00E5526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2CB81A8A" w14:textId="13477C61" w:rsidR="00931298" w:rsidRPr="00E5526A" w:rsidRDefault="00767EB8" w:rsidP="00AD2A20">
            <w:pPr>
              <w:pStyle w:val="Abstract"/>
              <w:rPr>
                <w:lang w:val="fr-FR"/>
              </w:rPr>
            </w:pPr>
            <w:r w:rsidRPr="00E5526A">
              <w:rPr>
                <w:lang w:val="fr-FR"/>
              </w:rPr>
              <w:t>Les membres de la RCC proposent que la Résolution 48 (Rév. Genève, 2022), relative aux n</w:t>
            </w:r>
            <w:r w:rsidR="00FE2C22" w:rsidRPr="00E5526A">
              <w:rPr>
                <w:lang w:val="fr-FR"/>
              </w:rPr>
              <w:t>oms de domaine internationalisés (et multilingues)</w:t>
            </w:r>
            <w:r w:rsidRPr="00E5526A">
              <w:rPr>
                <w:lang w:val="fr-FR"/>
              </w:rPr>
              <w:t xml:space="preserve"> soit maintenue. Nous estimons qu'il est nécessaire de conserver les mécanismes existants et de garantir la cohérence en ce qui concerne les noms de domaine internationalisés (et multilingues)</w:t>
            </w:r>
            <w:r w:rsidR="00FE2C22" w:rsidRPr="00E5526A">
              <w:rPr>
                <w:lang w:val="fr-FR"/>
              </w:rPr>
              <w:t>.</w:t>
            </w:r>
          </w:p>
        </w:tc>
      </w:tr>
      <w:tr w:rsidR="00931298" w:rsidRPr="00E5526A" w14:paraId="682E7C4F" w14:textId="77777777" w:rsidTr="00267BFB">
        <w:trPr>
          <w:cantSplit/>
        </w:trPr>
        <w:tc>
          <w:tcPr>
            <w:tcW w:w="1912" w:type="dxa"/>
          </w:tcPr>
          <w:p w14:paraId="5A4603E0" w14:textId="77777777" w:rsidR="00931298" w:rsidRPr="00E5526A" w:rsidRDefault="00931298" w:rsidP="00AD2A20">
            <w:pPr>
              <w:rPr>
                <w:b/>
                <w:bCs/>
                <w:szCs w:val="24"/>
                <w:lang w:val="fr-FR"/>
              </w:rPr>
            </w:pPr>
            <w:r w:rsidRPr="00E5526A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4B0F8835" w14:textId="6366CAAE" w:rsidR="00FE5494" w:rsidRPr="00E5526A" w:rsidRDefault="00FE2C22" w:rsidP="00AD2A20">
            <w:pPr>
              <w:rPr>
                <w:lang w:val="fr-FR"/>
              </w:rPr>
            </w:pPr>
            <w:r w:rsidRPr="00E5526A">
              <w:rPr>
                <w:lang w:val="fr-FR"/>
              </w:rPr>
              <w:t>Alexey Borodin</w:t>
            </w:r>
            <w:r w:rsidR="006F0DB7" w:rsidRPr="00E5526A">
              <w:rPr>
                <w:lang w:val="fr-FR"/>
              </w:rPr>
              <w:br/>
            </w:r>
            <w:r w:rsidR="00767EB8" w:rsidRPr="00E5526A">
              <w:rPr>
                <w:lang w:val="fr-FR"/>
              </w:rPr>
              <w:t>Communauté régionale des communications</w:t>
            </w:r>
          </w:p>
        </w:tc>
        <w:tc>
          <w:tcPr>
            <w:tcW w:w="3935" w:type="dxa"/>
          </w:tcPr>
          <w:p w14:paraId="2DE93F4F" w14:textId="56CC0F9E" w:rsidR="00931298" w:rsidRPr="00E5526A" w:rsidRDefault="006F0DB7" w:rsidP="00AD2A20">
            <w:pPr>
              <w:rPr>
                <w:lang w:val="fr-FR"/>
              </w:rPr>
            </w:pPr>
            <w:r w:rsidRPr="00E5526A">
              <w:rPr>
                <w:lang w:val="fr-FR"/>
              </w:rPr>
              <w:t>Courriel:</w:t>
            </w:r>
            <w:r w:rsidR="00AD2A20" w:rsidRPr="00E5526A">
              <w:rPr>
                <w:lang w:val="fr-FR"/>
              </w:rPr>
              <w:tab/>
            </w:r>
            <w:hyperlink r:id="rId14" w:history="1">
              <w:r w:rsidR="00AD2A20" w:rsidRPr="00E5526A">
                <w:rPr>
                  <w:rStyle w:val="Hyperlink"/>
                  <w:lang w:val="fr-FR"/>
                </w:rPr>
                <w:t>ecrcc@rcc.org.ru</w:t>
              </w:r>
            </w:hyperlink>
          </w:p>
        </w:tc>
      </w:tr>
      <w:tr w:rsidR="00FE2C22" w:rsidRPr="00E5526A" w14:paraId="126EAD56" w14:textId="77777777" w:rsidTr="00267BFB">
        <w:trPr>
          <w:cantSplit/>
        </w:trPr>
        <w:tc>
          <w:tcPr>
            <w:tcW w:w="1912" w:type="dxa"/>
          </w:tcPr>
          <w:p w14:paraId="3A934703" w14:textId="1F32C45B" w:rsidR="00FE2C22" w:rsidRPr="00E5526A" w:rsidRDefault="00FE2C22" w:rsidP="00AD2A20">
            <w:pPr>
              <w:rPr>
                <w:b/>
                <w:bCs/>
                <w:szCs w:val="24"/>
                <w:lang w:val="fr-FR"/>
              </w:rPr>
            </w:pPr>
            <w:r w:rsidRPr="00E5526A">
              <w:rPr>
                <w:b/>
                <w:bCs/>
                <w:szCs w:val="24"/>
                <w:lang w:val="fr-FR"/>
              </w:rPr>
              <w:t>Contact</w:t>
            </w:r>
          </w:p>
        </w:tc>
        <w:tc>
          <w:tcPr>
            <w:tcW w:w="3935" w:type="dxa"/>
          </w:tcPr>
          <w:p w14:paraId="3F1814C8" w14:textId="229826B1" w:rsidR="00FE2C22" w:rsidRPr="00E5526A" w:rsidRDefault="00FE2C22" w:rsidP="00AD2A20">
            <w:pPr>
              <w:rPr>
                <w:lang w:val="fr-FR"/>
              </w:rPr>
            </w:pPr>
            <w:r w:rsidRPr="00E5526A">
              <w:rPr>
                <w:lang w:val="fr-FR"/>
              </w:rPr>
              <w:t>Evgeny Tonkikh</w:t>
            </w:r>
            <w:r w:rsidRPr="00E5526A">
              <w:rPr>
                <w:lang w:val="fr-FR"/>
              </w:rPr>
              <w:br/>
            </w:r>
            <w:r w:rsidR="00767EB8" w:rsidRPr="00E5526A">
              <w:rPr>
                <w:lang w:val="fr-FR"/>
              </w:rPr>
              <w:t>Coordonnateur de la RCC pour les travaux préparatoires en vue de l'AMNT</w:t>
            </w:r>
            <w:r w:rsidR="00AD2A20" w:rsidRPr="00E5526A">
              <w:rPr>
                <w:lang w:val="fr-FR"/>
              </w:rPr>
              <w:br/>
            </w:r>
            <w:r w:rsidR="00767EB8" w:rsidRPr="00E5526A">
              <w:rPr>
                <w:lang w:val="fr-FR"/>
              </w:rPr>
              <w:t>Fédération de Russie</w:t>
            </w:r>
          </w:p>
        </w:tc>
        <w:tc>
          <w:tcPr>
            <w:tcW w:w="3935" w:type="dxa"/>
          </w:tcPr>
          <w:p w14:paraId="19E21C91" w14:textId="48762430" w:rsidR="00FE2C22" w:rsidRPr="00E5526A" w:rsidRDefault="00FE2C22" w:rsidP="00AD2A20">
            <w:pPr>
              <w:rPr>
                <w:lang w:val="fr-FR"/>
              </w:rPr>
            </w:pPr>
            <w:r w:rsidRPr="00E5526A">
              <w:rPr>
                <w:lang w:val="fr-FR"/>
              </w:rPr>
              <w:t>Courriel:</w:t>
            </w:r>
            <w:r w:rsidR="00AD2A20" w:rsidRPr="00E5526A">
              <w:rPr>
                <w:lang w:val="fr-FR"/>
              </w:rPr>
              <w:tab/>
            </w:r>
            <w:hyperlink r:id="rId15" w:history="1">
              <w:r w:rsidR="00E5526A" w:rsidRPr="00E5526A">
                <w:rPr>
                  <w:rStyle w:val="Hyperlink"/>
                  <w:lang w:val="fr-FR"/>
                </w:rPr>
                <w:t>et@niir.ru</w:t>
              </w:r>
            </w:hyperlink>
          </w:p>
        </w:tc>
      </w:tr>
    </w:tbl>
    <w:p w14:paraId="5A63CEE5" w14:textId="77777777" w:rsidR="00A52D1A" w:rsidRPr="00E5526A" w:rsidRDefault="00A52D1A" w:rsidP="00AD2A20">
      <w:pPr>
        <w:rPr>
          <w:lang w:val="fr-FR"/>
        </w:rPr>
      </w:pPr>
    </w:p>
    <w:p w14:paraId="42050C1F" w14:textId="77777777" w:rsidR="00931298" w:rsidRPr="00E5526A" w:rsidRDefault="009F4801" w:rsidP="00AD2A2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E5526A">
        <w:rPr>
          <w:lang w:val="fr-FR"/>
        </w:rPr>
        <w:br w:type="page"/>
      </w:r>
    </w:p>
    <w:p w14:paraId="56AECE70" w14:textId="77777777" w:rsidR="00891FC5" w:rsidRPr="00E5526A" w:rsidRDefault="004B6AB8" w:rsidP="00AD2A20">
      <w:pPr>
        <w:pStyle w:val="Proposal"/>
        <w:rPr>
          <w:lang w:val="fr-FR"/>
        </w:rPr>
      </w:pPr>
      <w:r w:rsidRPr="00E5526A">
        <w:rPr>
          <w:u w:val="single"/>
          <w:lang w:val="fr-FR"/>
        </w:rPr>
        <w:lastRenderedPageBreak/>
        <w:t>NOC</w:t>
      </w:r>
      <w:r w:rsidRPr="00E5526A">
        <w:rPr>
          <w:lang w:val="fr-FR"/>
        </w:rPr>
        <w:tab/>
        <w:t>RCC/40A5/1</w:t>
      </w:r>
    </w:p>
    <w:p w14:paraId="0B327BFA" w14:textId="77777777" w:rsidR="004B6AB8" w:rsidRPr="00E5526A" w:rsidRDefault="004B6AB8" w:rsidP="00AD2A20">
      <w:pPr>
        <w:pStyle w:val="ResNo"/>
        <w:rPr>
          <w:b/>
          <w:lang w:val="fr-FR"/>
        </w:rPr>
      </w:pPr>
      <w:bookmarkStart w:id="0" w:name="_Toc111647818"/>
      <w:bookmarkStart w:id="1" w:name="_Toc111648457"/>
      <w:r w:rsidRPr="00E5526A">
        <w:rPr>
          <w:lang w:val="fr-FR"/>
        </w:rPr>
        <w:t xml:space="preserve">RÉSOLUTION </w:t>
      </w:r>
      <w:r w:rsidRPr="00E5526A">
        <w:rPr>
          <w:rStyle w:val="href"/>
          <w:lang w:val="fr-FR"/>
        </w:rPr>
        <w:t>48</w:t>
      </w:r>
      <w:r w:rsidRPr="00E5526A">
        <w:rPr>
          <w:lang w:val="fr-FR"/>
        </w:rPr>
        <w:t xml:space="preserve"> (R</w:t>
      </w:r>
      <w:r w:rsidRPr="00E5526A">
        <w:rPr>
          <w:caps w:val="0"/>
          <w:lang w:val="fr-FR"/>
        </w:rPr>
        <w:t>év</w:t>
      </w:r>
      <w:r w:rsidRPr="00E5526A">
        <w:rPr>
          <w:lang w:val="fr-FR"/>
        </w:rPr>
        <w:t>. G</w:t>
      </w:r>
      <w:r w:rsidRPr="00E5526A">
        <w:rPr>
          <w:caps w:val="0"/>
          <w:lang w:val="fr-FR"/>
        </w:rPr>
        <w:t>enève</w:t>
      </w:r>
      <w:r w:rsidRPr="00E5526A">
        <w:rPr>
          <w:lang w:val="fr-FR"/>
        </w:rPr>
        <w:t>, 2022)</w:t>
      </w:r>
      <w:bookmarkEnd w:id="0"/>
      <w:bookmarkEnd w:id="1"/>
    </w:p>
    <w:p w14:paraId="2ACADEC4" w14:textId="77777777" w:rsidR="004B6AB8" w:rsidRPr="00E5526A" w:rsidRDefault="004B6AB8" w:rsidP="00AD2A20">
      <w:pPr>
        <w:pStyle w:val="Restitle"/>
        <w:rPr>
          <w:lang w:val="fr-FR"/>
        </w:rPr>
      </w:pPr>
      <w:bookmarkStart w:id="2" w:name="_Toc111647819"/>
      <w:bookmarkStart w:id="3" w:name="_Toc111648458"/>
      <w:r w:rsidRPr="00E5526A">
        <w:rPr>
          <w:lang w:val="fr-FR"/>
        </w:rPr>
        <w:t>Noms de domaine internationalisés (et multilingues)</w:t>
      </w:r>
      <w:bookmarkEnd w:id="2"/>
      <w:bookmarkEnd w:id="3"/>
    </w:p>
    <w:p w14:paraId="43D0E0D7" w14:textId="77777777" w:rsidR="004B6AB8" w:rsidRPr="00E5526A" w:rsidRDefault="004B6AB8" w:rsidP="00AD2A20">
      <w:pPr>
        <w:pStyle w:val="Resref"/>
        <w:rPr>
          <w:lang w:val="fr-FR"/>
        </w:rPr>
      </w:pPr>
      <w:r w:rsidRPr="00E5526A">
        <w:rPr>
          <w:lang w:val="fr-FR"/>
        </w:rPr>
        <w:t>(Florianópolis, 2004; Johannesburg, 2008; Dubaï, 2012; Genève, 2022)</w:t>
      </w:r>
    </w:p>
    <w:p w14:paraId="3F4E7791" w14:textId="77777777" w:rsidR="004B6AB8" w:rsidRPr="00E5526A" w:rsidRDefault="004B6AB8" w:rsidP="00AD2A20">
      <w:pPr>
        <w:pStyle w:val="Normalaftertitle0"/>
        <w:rPr>
          <w:lang w:val="fr-FR"/>
        </w:rPr>
      </w:pPr>
      <w:r w:rsidRPr="00E5526A">
        <w:rPr>
          <w:lang w:val="fr-FR"/>
        </w:rPr>
        <w:t>L'Assemblée mondiale de normalisation des télécommunications (Genève, 2022),</w:t>
      </w:r>
    </w:p>
    <w:p w14:paraId="18A34FC8" w14:textId="5D80A516" w:rsidR="00FE2C22" w:rsidRPr="00E5526A" w:rsidRDefault="004B6AB8" w:rsidP="00AD2A20">
      <w:pPr>
        <w:pStyle w:val="Reasons"/>
        <w:rPr>
          <w:lang w:val="fr-FR"/>
        </w:rPr>
      </w:pPr>
      <w:r w:rsidRPr="00E5526A">
        <w:rPr>
          <w:b/>
          <w:lang w:val="fr-FR"/>
        </w:rPr>
        <w:t>Motifs:</w:t>
      </w:r>
      <w:r w:rsidRPr="00E5526A">
        <w:rPr>
          <w:lang w:val="fr-FR"/>
        </w:rPr>
        <w:tab/>
      </w:r>
      <w:r w:rsidR="00767EB8" w:rsidRPr="00E5526A">
        <w:rPr>
          <w:lang w:val="fr-FR"/>
        </w:rPr>
        <w:t>Il est nécessaire de conserver les mécanismes existants et de veiller à la cohérence en ce qui concerne les noms de domaine internationalisés (et multilingues)</w:t>
      </w:r>
      <w:r w:rsidR="00FE2C22" w:rsidRPr="00E5526A">
        <w:rPr>
          <w:lang w:val="fr-FR"/>
        </w:rPr>
        <w:t>.</w:t>
      </w:r>
    </w:p>
    <w:p w14:paraId="4C386F9E" w14:textId="77777777" w:rsidR="00FE2C22" w:rsidRPr="00E5526A" w:rsidRDefault="00FE2C22" w:rsidP="00AD2A20">
      <w:pPr>
        <w:jc w:val="center"/>
        <w:rPr>
          <w:lang w:val="fr-FR"/>
        </w:rPr>
      </w:pPr>
      <w:r w:rsidRPr="00E5526A">
        <w:rPr>
          <w:lang w:val="fr-FR"/>
        </w:rPr>
        <w:t>______________</w:t>
      </w:r>
    </w:p>
    <w:sectPr w:rsidR="00FE2C22" w:rsidRPr="00E5526A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E946" w14:textId="77777777" w:rsidR="00C362A7" w:rsidRDefault="00C362A7">
      <w:r>
        <w:separator/>
      </w:r>
    </w:p>
  </w:endnote>
  <w:endnote w:type="continuationSeparator" w:id="0">
    <w:p w14:paraId="411E876C" w14:textId="77777777" w:rsidR="00C362A7" w:rsidRDefault="00C362A7">
      <w:r>
        <w:continuationSeparator/>
      </w:r>
    </w:p>
  </w:endnote>
  <w:endnote w:type="continuationNotice" w:id="1">
    <w:p w14:paraId="27A06E0F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8A3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646EDE" w14:textId="599E06D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30FF">
      <w:rPr>
        <w:noProof/>
      </w:rPr>
      <w:t>27.09.24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33C86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58555A74" w14:textId="77777777" w:rsidR="00C362A7" w:rsidRDefault="00C3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CB8C8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-24/40(Add.5)-F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55653736">
    <w:abstractNumId w:val="8"/>
  </w:num>
  <w:num w:numId="2" w16cid:durableId="195363418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71165293">
    <w:abstractNumId w:val="9"/>
  </w:num>
  <w:num w:numId="4" w16cid:durableId="457990608">
    <w:abstractNumId w:val="7"/>
  </w:num>
  <w:num w:numId="5" w16cid:durableId="497624233">
    <w:abstractNumId w:val="6"/>
  </w:num>
  <w:num w:numId="6" w16cid:durableId="1394543332">
    <w:abstractNumId w:val="5"/>
  </w:num>
  <w:num w:numId="7" w16cid:durableId="1491673437">
    <w:abstractNumId w:val="4"/>
  </w:num>
  <w:num w:numId="8" w16cid:durableId="1994554959">
    <w:abstractNumId w:val="3"/>
  </w:num>
  <w:num w:numId="9" w16cid:durableId="616182708">
    <w:abstractNumId w:val="2"/>
  </w:num>
  <w:num w:numId="10" w16cid:durableId="2058623895">
    <w:abstractNumId w:val="1"/>
  </w:num>
  <w:num w:numId="11" w16cid:durableId="1966691536">
    <w:abstractNumId w:val="0"/>
  </w:num>
  <w:num w:numId="12" w16cid:durableId="262343812">
    <w:abstractNumId w:val="12"/>
  </w:num>
  <w:num w:numId="13" w16cid:durableId="1909224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1DC1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1C0C"/>
    <w:rsid w:val="003A7F8C"/>
    <w:rsid w:val="003B09A1"/>
    <w:rsid w:val="003B532E"/>
    <w:rsid w:val="003C33B7"/>
    <w:rsid w:val="003D0F8B"/>
    <w:rsid w:val="003F020A"/>
    <w:rsid w:val="004113E7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B6AB8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30FF"/>
    <w:rsid w:val="00595780"/>
    <w:rsid w:val="005964AB"/>
    <w:rsid w:val="005A1A6A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67EB8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91FC5"/>
    <w:rsid w:val="008A186A"/>
    <w:rsid w:val="008B1AEA"/>
    <w:rsid w:val="008B43F2"/>
    <w:rsid w:val="008B6CFF"/>
    <w:rsid w:val="008C4AB1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1AA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D2A20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26A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2C22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07C87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d4393a8-43a9-464a-9400-488d7fb29804" targetNamespace="http://schemas.microsoft.com/office/2006/metadata/properties" ma:root="true" ma:fieldsID="d41af5c836d734370eb92e7ee5f83852" ns2:_="" ns3:_="">
    <xsd:import namespace="996b2e75-67fd-4955-a3b0-5ab9934cb50b"/>
    <xsd:import namespace="8d4393a8-43a9-464a-9400-488d7fb2980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393a8-43a9-464a-9400-488d7fb2980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d4393a8-43a9-464a-9400-488d7fb29804">DPM</DPM_x0020_Author>
    <DPM_x0020_File_x0020_name xmlns="8d4393a8-43a9-464a-9400-488d7fb29804">T22-WTSA.24-C-0040!A5!MSW-F</DPM_x0020_File_x0020_name>
    <DPM_x0020_Version xmlns="8d4393a8-43a9-464a-9400-488d7fb29804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d4393a8-43a9-464a-9400-488d7fb29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393a8-43a9-464a-9400-488d7fb29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178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T22-WTSA.24-C-0040!A5!MSW-F</vt:lpstr>
    </vt:vector>
  </TitlesOfParts>
  <Manager>General Secretariat - Pool</Manager>
  <Company>International Telecommunication Union (ITU)</Company>
  <LinksUpToDate>false</LinksUpToDate>
  <CharactersWithSpaces>1402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T22-WTSA.24-C-0040!A5!MSW-F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4</cp:revision>
  <cp:lastPrinted>2016-06-06T07:49:00Z</cp:lastPrinted>
  <dcterms:created xsi:type="dcterms:W3CDTF">2024-09-30T07:42:00Z</dcterms:created>
  <dcterms:modified xsi:type="dcterms:W3CDTF">2024-09-30T11:15:00Z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