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171333E0" w14:textId="77777777" w:rsidTr="001E47B1">
        <w:trPr>
          <w:cantSplit/>
          <w:trHeight w:val="20"/>
        </w:trPr>
        <w:tc>
          <w:tcPr>
            <w:tcW w:w="1318" w:type="dxa"/>
          </w:tcPr>
          <w:p w14:paraId="57B15730" w14:textId="77777777" w:rsidR="00314F41" w:rsidRPr="00B344B6" w:rsidRDefault="00863FEE" w:rsidP="009D0810">
            <w:pPr>
              <w:rPr>
                <w:sz w:val="24"/>
                <w:szCs w:val="24"/>
                <w:rtl/>
              </w:rPr>
            </w:pPr>
            <w:r w:rsidRPr="00B344B6">
              <w:rPr>
                <w:noProof/>
              </w:rPr>
              <w:drawing>
                <wp:inline distT="0" distB="0" distL="0" distR="0" wp14:anchorId="6FEB4C57" wp14:editId="30DC9AA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496ABE41"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F119A1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150E2A3" w14:textId="77777777" w:rsidR="00314F41" w:rsidRPr="00B344B6" w:rsidRDefault="00314F41" w:rsidP="009D0810">
            <w:pPr>
              <w:rPr>
                <w:rtl/>
                <w:lang w:bidi="ar-EG"/>
              </w:rPr>
            </w:pPr>
            <w:r w:rsidRPr="00B344B6">
              <w:rPr>
                <w:noProof/>
                <w:lang w:eastAsia="zh-CN"/>
              </w:rPr>
              <w:drawing>
                <wp:inline distT="0" distB="0" distL="0" distR="0" wp14:anchorId="1A257B4B" wp14:editId="2AF7AD6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0E362B7" w14:textId="77777777" w:rsidTr="001E47B1">
        <w:trPr>
          <w:cantSplit/>
          <w:trHeight w:val="20"/>
        </w:trPr>
        <w:tc>
          <w:tcPr>
            <w:tcW w:w="6496" w:type="dxa"/>
            <w:gridSpan w:val="4"/>
            <w:tcBorders>
              <w:bottom w:val="single" w:sz="12" w:space="0" w:color="auto"/>
            </w:tcBorders>
          </w:tcPr>
          <w:p w14:paraId="56B9D5BE"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249B64C" w14:textId="77777777" w:rsidR="00280E04" w:rsidRPr="00B344B6" w:rsidRDefault="00280E04" w:rsidP="003309DA">
            <w:pPr>
              <w:spacing w:before="0" w:line="120" w:lineRule="auto"/>
              <w:rPr>
                <w:lang w:bidi="ar-EG"/>
              </w:rPr>
            </w:pPr>
          </w:p>
        </w:tc>
      </w:tr>
      <w:tr w:rsidR="00280E04" w:rsidRPr="00B344B6" w14:paraId="0DC34085" w14:textId="77777777" w:rsidTr="001E47B1">
        <w:trPr>
          <w:cantSplit/>
          <w:trHeight w:val="240"/>
        </w:trPr>
        <w:tc>
          <w:tcPr>
            <w:tcW w:w="6496" w:type="dxa"/>
            <w:gridSpan w:val="4"/>
            <w:tcBorders>
              <w:top w:val="single" w:sz="12" w:space="0" w:color="auto"/>
            </w:tcBorders>
          </w:tcPr>
          <w:p w14:paraId="3E4EEFE8"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556608F" w14:textId="77777777" w:rsidR="00280E04" w:rsidRPr="000B0891" w:rsidRDefault="00280E04" w:rsidP="000B0891">
            <w:pPr>
              <w:spacing w:before="0" w:line="240" w:lineRule="exact"/>
              <w:rPr>
                <w:rFonts w:eastAsia="SimSun"/>
                <w:b/>
                <w:bCs/>
              </w:rPr>
            </w:pPr>
          </w:p>
        </w:tc>
      </w:tr>
      <w:tr w:rsidR="00AD538E" w:rsidRPr="00B344B6" w14:paraId="04369F5A" w14:textId="77777777" w:rsidTr="001E47B1">
        <w:trPr>
          <w:cantSplit/>
        </w:trPr>
        <w:tc>
          <w:tcPr>
            <w:tcW w:w="6496" w:type="dxa"/>
            <w:gridSpan w:val="4"/>
          </w:tcPr>
          <w:p w14:paraId="168ED774" w14:textId="77777777" w:rsidR="00AD538E" w:rsidRPr="001E47B1" w:rsidRDefault="00D21D8E" w:rsidP="001E47B1">
            <w:pPr>
              <w:pStyle w:val="Committee"/>
              <w:framePr w:hSpace="0" w:wrap="auto" w:hAnchor="text" w:yAlign="inline"/>
              <w:bidi/>
              <w:spacing w:before="0" w:after="0" w:line="192" w:lineRule="auto"/>
              <w:rPr>
                <w:rtl/>
              </w:rPr>
            </w:pPr>
            <w:r w:rsidRPr="001E47B1">
              <w:rPr>
                <w:rtl/>
              </w:rPr>
              <w:t>الجلسة العامة</w:t>
            </w:r>
          </w:p>
        </w:tc>
        <w:tc>
          <w:tcPr>
            <w:tcW w:w="3143" w:type="dxa"/>
            <w:gridSpan w:val="2"/>
          </w:tcPr>
          <w:p w14:paraId="00EC4C45" w14:textId="206FF12A" w:rsidR="00AD538E" w:rsidRPr="001E47B1" w:rsidRDefault="001E47B1" w:rsidP="001E47B1">
            <w:pPr>
              <w:pStyle w:val="Docnumber"/>
              <w:bidi/>
              <w:spacing w:line="192" w:lineRule="auto"/>
            </w:pPr>
            <w:r>
              <w:rPr>
                <w:rtl/>
              </w:rPr>
              <w:t>‏الإضافة 1</w:t>
            </w:r>
            <w:r>
              <w:rPr>
                <w:rtl/>
              </w:rPr>
              <w:br/>
              <w:t xml:space="preserve">‏للوثيقة </w:t>
            </w:r>
            <w:r>
              <w:rPr>
                <w:cs/>
              </w:rPr>
              <w:t>‎</w:t>
            </w:r>
            <w:r>
              <w:t>40-A</w:t>
            </w:r>
            <w:r>
              <w:rPr>
                <w:rtl/>
              </w:rPr>
              <w:t>‏</w:t>
            </w:r>
          </w:p>
        </w:tc>
      </w:tr>
      <w:tr w:rsidR="006175E7" w:rsidRPr="00B344B6" w14:paraId="2B070F08" w14:textId="77777777" w:rsidTr="001E47B1">
        <w:trPr>
          <w:cantSplit/>
        </w:trPr>
        <w:tc>
          <w:tcPr>
            <w:tcW w:w="6496" w:type="dxa"/>
            <w:gridSpan w:val="4"/>
          </w:tcPr>
          <w:p w14:paraId="3E8C0096" w14:textId="77777777" w:rsidR="006175E7" w:rsidRPr="001E47B1" w:rsidRDefault="006175E7" w:rsidP="001E47B1">
            <w:pPr>
              <w:spacing w:before="0"/>
              <w:jc w:val="left"/>
              <w:rPr>
                <w:b/>
                <w:bCs/>
                <w:rtl/>
              </w:rPr>
            </w:pPr>
          </w:p>
        </w:tc>
        <w:tc>
          <w:tcPr>
            <w:tcW w:w="3143" w:type="dxa"/>
            <w:gridSpan w:val="2"/>
          </w:tcPr>
          <w:p w14:paraId="1BFF4502" w14:textId="77777777" w:rsidR="006175E7" w:rsidRPr="001E47B1" w:rsidRDefault="00EC0AD3" w:rsidP="001E47B1">
            <w:pPr>
              <w:pStyle w:val="TopHeader"/>
              <w:bidi/>
              <w:spacing w:before="0" w:line="192" w:lineRule="auto"/>
              <w:rPr>
                <w:rFonts w:ascii="Dubai" w:hAnsi="Dubai" w:cs="Dubai"/>
                <w:sz w:val="22"/>
                <w:rtl/>
              </w:rPr>
            </w:pPr>
            <w:r w:rsidRPr="001E47B1">
              <w:rPr>
                <w:rFonts w:ascii="Dubai" w:eastAsia="SimSun" w:hAnsi="Dubai" w:cs="Dubai"/>
                <w:sz w:val="22"/>
              </w:rPr>
              <w:t>19</w:t>
            </w:r>
            <w:r w:rsidRPr="001E47B1">
              <w:rPr>
                <w:rFonts w:ascii="Dubai" w:eastAsia="SimSun" w:hAnsi="Dubai" w:cs="Dubai"/>
                <w:sz w:val="22"/>
                <w:rtl/>
              </w:rPr>
              <w:t xml:space="preserve"> سبتمبر </w:t>
            </w:r>
            <w:r w:rsidRPr="001E47B1">
              <w:rPr>
                <w:rFonts w:ascii="Dubai" w:eastAsia="SimSun" w:hAnsi="Dubai" w:cs="Dubai"/>
                <w:sz w:val="22"/>
              </w:rPr>
              <w:t>2024</w:t>
            </w:r>
          </w:p>
        </w:tc>
      </w:tr>
      <w:tr w:rsidR="006175E7" w:rsidRPr="00B344B6" w14:paraId="70F81BBC" w14:textId="77777777" w:rsidTr="001E47B1">
        <w:trPr>
          <w:cantSplit/>
        </w:trPr>
        <w:tc>
          <w:tcPr>
            <w:tcW w:w="6496" w:type="dxa"/>
            <w:gridSpan w:val="4"/>
          </w:tcPr>
          <w:p w14:paraId="48D86D50" w14:textId="77777777" w:rsidR="006175E7" w:rsidRPr="001E47B1" w:rsidRDefault="006175E7" w:rsidP="001E47B1">
            <w:pPr>
              <w:spacing w:before="0"/>
              <w:jc w:val="left"/>
              <w:rPr>
                <w:b/>
                <w:bCs/>
                <w:rtl/>
              </w:rPr>
            </w:pPr>
          </w:p>
        </w:tc>
        <w:tc>
          <w:tcPr>
            <w:tcW w:w="3143" w:type="dxa"/>
            <w:gridSpan w:val="2"/>
          </w:tcPr>
          <w:p w14:paraId="31E673E0" w14:textId="77777777" w:rsidR="006175E7" w:rsidRPr="001E47B1" w:rsidRDefault="00EC0AD3" w:rsidP="001E47B1">
            <w:pPr>
              <w:pStyle w:val="TopHeader"/>
              <w:bidi/>
              <w:spacing w:before="0" w:line="192" w:lineRule="auto"/>
              <w:rPr>
                <w:rFonts w:ascii="Dubai" w:eastAsia="SimSun" w:hAnsi="Dubai" w:cs="Dubai"/>
                <w:sz w:val="22"/>
              </w:rPr>
            </w:pPr>
            <w:r w:rsidRPr="001E47B1">
              <w:rPr>
                <w:rFonts w:ascii="Dubai" w:hAnsi="Dubai" w:cs="Dubai"/>
                <w:sz w:val="22"/>
                <w:rtl/>
              </w:rPr>
              <w:t>الأصل: بالروسية</w:t>
            </w:r>
          </w:p>
        </w:tc>
      </w:tr>
      <w:tr w:rsidR="006175E7" w:rsidRPr="00B344B6" w14:paraId="154B7E03" w14:textId="77777777" w:rsidTr="001E47B1">
        <w:trPr>
          <w:cantSplit/>
        </w:trPr>
        <w:tc>
          <w:tcPr>
            <w:tcW w:w="9639" w:type="dxa"/>
            <w:gridSpan w:val="6"/>
          </w:tcPr>
          <w:p w14:paraId="794CE072" w14:textId="77777777" w:rsidR="006175E7" w:rsidRPr="009D0810" w:rsidRDefault="006175E7" w:rsidP="000B0891">
            <w:pPr>
              <w:spacing w:before="0" w:line="240" w:lineRule="exact"/>
              <w:rPr>
                <w:rFonts w:eastAsia="SimSun"/>
                <w:b/>
                <w:bCs/>
              </w:rPr>
            </w:pPr>
          </w:p>
        </w:tc>
      </w:tr>
      <w:tr w:rsidR="006175E7" w:rsidRPr="00B344B6" w14:paraId="599CBF8D" w14:textId="77777777" w:rsidTr="001E47B1">
        <w:trPr>
          <w:cantSplit/>
        </w:trPr>
        <w:tc>
          <w:tcPr>
            <w:tcW w:w="9639" w:type="dxa"/>
            <w:gridSpan w:val="6"/>
          </w:tcPr>
          <w:p w14:paraId="0C2DF1AA" w14:textId="5304A112" w:rsidR="006175E7" w:rsidRPr="00B344B6" w:rsidRDefault="00D21D8E" w:rsidP="006175E7">
            <w:pPr>
              <w:pStyle w:val="Source"/>
              <w:rPr>
                <w:rtl/>
              </w:rPr>
            </w:pPr>
            <w:r w:rsidRPr="00D21D8E">
              <w:rPr>
                <w:rtl/>
              </w:rPr>
              <w:t xml:space="preserve">الدول الأعضاء في </w:t>
            </w:r>
            <w:r w:rsidR="005970D5">
              <w:rPr>
                <w:rFonts w:hint="cs"/>
                <w:rtl/>
              </w:rPr>
              <w:t>الاتحاد</w:t>
            </w:r>
            <w:r w:rsidRPr="00D21D8E">
              <w:rPr>
                <w:rtl/>
              </w:rPr>
              <w:t xml:space="preserve"> الدولي للاتصالات، الأعضاء</w:t>
            </w:r>
            <w:r w:rsidR="00CC15B9">
              <w:rPr>
                <w:rFonts w:hint="cs"/>
                <w:rtl/>
              </w:rPr>
              <w:t xml:space="preserve"> </w:t>
            </w:r>
            <w:r w:rsidR="00CC15B9">
              <w:rPr>
                <w:rtl/>
              </w:rPr>
              <w:br/>
            </w:r>
            <w:r w:rsidRPr="00D21D8E">
              <w:rPr>
                <w:rtl/>
              </w:rPr>
              <w:t xml:space="preserve">في الكومنولث الإقليمي في </w:t>
            </w:r>
            <w:r w:rsidR="005970D5">
              <w:rPr>
                <w:rFonts w:hint="cs"/>
                <w:rtl/>
              </w:rPr>
              <w:t>مجال</w:t>
            </w:r>
            <w:r w:rsidRPr="00D21D8E">
              <w:rPr>
                <w:rtl/>
              </w:rPr>
              <w:t xml:space="preserve"> الاتصالات (RCC)</w:t>
            </w:r>
          </w:p>
        </w:tc>
      </w:tr>
      <w:tr w:rsidR="001E47B1" w:rsidRPr="00B344B6" w14:paraId="1BAC7039" w14:textId="77777777" w:rsidTr="001E47B1">
        <w:trPr>
          <w:cantSplit/>
        </w:trPr>
        <w:tc>
          <w:tcPr>
            <w:tcW w:w="9639" w:type="dxa"/>
            <w:gridSpan w:val="6"/>
          </w:tcPr>
          <w:p w14:paraId="6D6D7849" w14:textId="72C7C34D" w:rsidR="001E47B1" w:rsidRPr="00D21D8E" w:rsidRDefault="001E47B1" w:rsidP="001E47B1">
            <w:pPr>
              <w:pStyle w:val="Title1"/>
              <w:spacing w:before="240"/>
            </w:pPr>
            <w:r>
              <w:rPr>
                <w:rFonts w:hint="cs"/>
                <w:rtl/>
              </w:rPr>
              <w:t xml:space="preserve">اقتراح إلغاء القرار </w:t>
            </w:r>
            <w:r>
              <w:t>83</w:t>
            </w:r>
          </w:p>
        </w:tc>
      </w:tr>
      <w:tr w:rsidR="001E47B1" w:rsidRPr="00B344B6" w14:paraId="345238E2" w14:textId="77777777" w:rsidTr="001E47B1">
        <w:trPr>
          <w:cantSplit/>
          <w:trHeight w:hRule="exact" w:val="240"/>
        </w:trPr>
        <w:tc>
          <w:tcPr>
            <w:tcW w:w="9639" w:type="dxa"/>
            <w:gridSpan w:val="6"/>
          </w:tcPr>
          <w:p w14:paraId="4159FD2B" w14:textId="77777777" w:rsidR="001E47B1" w:rsidRPr="00B344B6" w:rsidRDefault="001E47B1" w:rsidP="001E47B1">
            <w:pPr>
              <w:pStyle w:val="Title2"/>
              <w:spacing w:before="240"/>
            </w:pPr>
          </w:p>
        </w:tc>
      </w:tr>
      <w:tr w:rsidR="001E47B1" w:rsidRPr="00B344B6" w14:paraId="775F4311" w14:textId="77777777" w:rsidTr="001E47B1">
        <w:trPr>
          <w:cantSplit/>
          <w:trHeight w:hRule="exact" w:val="240"/>
        </w:trPr>
        <w:tc>
          <w:tcPr>
            <w:tcW w:w="9639" w:type="dxa"/>
            <w:gridSpan w:val="6"/>
          </w:tcPr>
          <w:p w14:paraId="0BAF2EFD" w14:textId="77777777" w:rsidR="001E47B1" w:rsidRDefault="001E47B1" w:rsidP="001E47B1">
            <w:pPr>
              <w:pStyle w:val="Agendaitem"/>
              <w:spacing w:before="0" w:after="0"/>
              <w:rPr>
                <w:rtl/>
              </w:rPr>
            </w:pPr>
          </w:p>
          <w:p w14:paraId="54CEFD4E" w14:textId="77777777" w:rsidR="001E47B1" w:rsidRDefault="001E47B1" w:rsidP="001E47B1">
            <w:pPr>
              <w:pStyle w:val="Agendaitem"/>
              <w:spacing w:before="0" w:after="0"/>
              <w:rPr>
                <w:rtl/>
              </w:rPr>
            </w:pPr>
          </w:p>
          <w:p w14:paraId="515CFCE8" w14:textId="5AAA5D6D" w:rsidR="001E47B1" w:rsidRPr="00B344B6" w:rsidRDefault="001E47B1" w:rsidP="001E47B1">
            <w:pPr>
              <w:pStyle w:val="Agendaitem"/>
              <w:spacing w:before="0" w:after="0"/>
              <w:rPr>
                <w:rtl/>
              </w:rPr>
            </w:pPr>
          </w:p>
        </w:tc>
      </w:tr>
      <w:tr w:rsidR="001E47B1" w:rsidRPr="00B344B6" w14:paraId="27D6BAC6" w14:textId="77777777" w:rsidTr="008077A5">
        <w:tblPrEx>
          <w:tblLook w:val="04A0" w:firstRow="1" w:lastRow="0" w:firstColumn="1" w:lastColumn="0" w:noHBand="0" w:noVBand="1"/>
        </w:tblPrEx>
        <w:tc>
          <w:tcPr>
            <w:tcW w:w="1355" w:type="dxa"/>
            <w:gridSpan w:val="2"/>
            <w:shd w:val="clear" w:color="auto" w:fill="FFFFFF"/>
          </w:tcPr>
          <w:p w14:paraId="4B5E3FE1" w14:textId="77777777" w:rsidR="001E47B1" w:rsidRPr="001E47B1" w:rsidRDefault="001E47B1" w:rsidP="001E47B1">
            <w:pPr>
              <w:rPr>
                <w:rFonts w:eastAsia="SimSun"/>
                <w:b/>
                <w:bCs/>
                <w:position w:val="2"/>
                <w:rtl/>
                <w:lang w:val="fr-FR" w:eastAsia="zh-CN" w:bidi="ar-EG"/>
              </w:rPr>
            </w:pPr>
            <w:r w:rsidRPr="001E47B1">
              <w:rPr>
                <w:b/>
                <w:bCs/>
                <w:rtl/>
              </w:rPr>
              <w:t>ملخص:</w:t>
            </w:r>
          </w:p>
        </w:tc>
        <w:tc>
          <w:tcPr>
            <w:tcW w:w="8284" w:type="dxa"/>
            <w:gridSpan w:val="4"/>
            <w:shd w:val="clear" w:color="auto" w:fill="FFFFFF"/>
          </w:tcPr>
          <w:p w14:paraId="79C57998" w14:textId="2BFAF47B" w:rsidR="001E47B1" w:rsidRPr="00157005" w:rsidRDefault="001E47B1" w:rsidP="001E47B1">
            <w:pPr>
              <w:pStyle w:val="Abstract"/>
              <w:bidi/>
              <w:spacing w:line="192" w:lineRule="auto"/>
              <w:jc w:val="both"/>
              <w:rPr>
                <w:rFonts w:ascii="Dubai" w:eastAsia="SimSun" w:hAnsi="Dubai" w:cs="Dubai"/>
                <w:spacing w:val="-2"/>
                <w:position w:val="2"/>
                <w:sz w:val="22"/>
                <w:szCs w:val="22"/>
                <w:rtl/>
                <w:lang w:val="fr-FR" w:eastAsia="zh-CN" w:bidi="ar-EG"/>
              </w:rPr>
            </w:pPr>
            <w:r w:rsidRPr="00157005">
              <w:rPr>
                <w:rFonts w:ascii="Dubai" w:hAnsi="Dubai" w:cs="Dubai"/>
                <w:spacing w:val="-2"/>
                <w:sz w:val="22"/>
                <w:szCs w:val="22"/>
                <w:rtl/>
                <w:lang w:val="en-GB"/>
              </w:rPr>
              <w:t xml:space="preserve">‏يقترح الكومنولث الإقليمي في مجال الاتصالات إلغاء القرار </w:t>
            </w:r>
            <w:r w:rsidRPr="00157005">
              <w:rPr>
                <w:rFonts w:ascii="Dubai" w:hAnsi="Dubai" w:cs="Dubai"/>
                <w:spacing w:val="-2"/>
                <w:sz w:val="22"/>
                <w:szCs w:val="22"/>
                <w:cs/>
                <w:lang w:val="en-GB"/>
              </w:rPr>
              <w:t>‎</w:t>
            </w:r>
            <w:r w:rsidRPr="00157005">
              <w:rPr>
                <w:rFonts w:ascii="Dubai" w:hAnsi="Dubai" w:cs="Dubai"/>
                <w:spacing w:val="-2"/>
                <w:sz w:val="22"/>
                <w:szCs w:val="22"/>
                <w:lang w:val="en-GB"/>
              </w:rPr>
              <w:t>83</w:t>
            </w:r>
            <w:r w:rsidRPr="00157005">
              <w:rPr>
                <w:rFonts w:ascii="Dubai" w:hAnsi="Dubai" w:cs="Dubai"/>
                <w:spacing w:val="-2"/>
                <w:sz w:val="22"/>
                <w:szCs w:val="22"/>
                <w:rtl/>
                <w:lang w:val="en-GB"/>
              </w:rPr>
              <w:t xml:space="preserve"> (‏الحمامات، </w:t>
            </w:r>
            <w:r w:rsidRPr="00157005">
              <w:rPr>
                <w:rFonts w:ascii="Dubai" w:hAnsi="Dubai" w:cs="Dubai"/>
                <w:spacing w:val="-2"/>
                <w:sz w:val="22"/>
                <w:szCs w:val="22"/>
                <w:cs/>
                <w:lang w:val="en-GB"/>
              </w:rPr>
              <w:t>‎</w:t>
            </w:r>
            <w:r w:rsidRPr="00157005">
              <w:rPr>
                <w:rFonts w:ascii="Dubai" w:hAnsi="Dubai" w:cs="Dubai"/>
                <w:spacing w:val="-2"/>
                <w:sz w:val="22"/>
                <w:szCs w:val="22"/>
                <w:lang w:val="en-GB"/>
              </w:rPr>
              <w:t>2016</w:t>
            </w:r>
            <w:r w:rsidRPr="00157005">
              <w:rPr>
                <w:rFonts w:ascii="Dubai" w:hAnsi="Dubai" w:cs="Dubai"/>
                <w:spacing w:val="-2"/>
                <w:sz w:val="22"/>
                <w:szCs w:val="22"/>
                <w:rtl/>
                <w:lang w:val="en-GB"/>
              </w:rPr>
              <w:t xml:space="preserve">) ‏بشأن تقييم تنفيذ قرارات الجمعية العالمية لتقييس الاتصالات. وبالنظر إلى أن كل قرار من قرارات الجمعية العالمية لتقييس الاتصالات يتضمن تعليمات موجهة إلى مدير مكتب تقييس الاتصالات </w:t>
            </w:r>
            <w:r w:rsidRPr="005970D5">
              <w:rPr>
                <w:rFonts w:ascii="Dubai" w:hAnsi="Dubai" w:cs="Dubai"/>
                <w:spacing w:val="-2"/>
                <w:sz w:val="22"/>
                <w:szCs w:val="22"/>
                <w:rtl/>
                <w:lang w:val="en-GB"/>
              </w:rPr>
              <w:t>و</w:t>
            </w:r>
            <w:r w:rsidRPr="00631B71">
              <w:rPr>
                <w:rFonts w:ascii="Dubai" w:hAnsi="Dubai" w:cs="Dubai"/>
                <w:spacing w:val="-2"/>
                <w:sz w:val="22"/>
                <w:szCs w:val="22"/>
                <w:rtl/>
                <w:lang w:val="en-GB"/>
              </w:rPr>
              <w:t>/أو</w:t>
            </w:r>
            <w:r w:rsidRPr="00157005">
              <w:rPr>
                <w:rFonts w:ascii="Dubai" w:hAnsi="Dubai" w:cs="Dubai"/>
                <w:spacing w:val="-2"/>
                <w:sz w:val="22"/>
                <w:szCs w:val="22"/>
                <w:rtl/>
                <w:lang w:val="en-GB"/>
              </w:rPr>
              <w:t xml:space="preserve"> الفريق الاستشاري لتقييس الاتصالات و/أو لجان دراسات قطاع تقييس الاتصالات، فإن المكتب يقوم </w:t>
            </w:r>
            <w:r w:rsidRPr="00157005">
              <w:rPr>
                <w:rFonts w:ascii="Dubai" w:hAnsi="Dubai" w:cs="Dubai" w:hint="cs"/>
                <w:spacing w:val="-2"/>
                <w:sz w:val="22"/>
                <w:szCs w:val="22"/>
                <w:rtl/>
                <w:lang w:val="en-GB"/>
              </w:rPr>
              <w:t>أصلاً</w:t>
            </w:r>
            <w:r w:rsidRPr="00157005">
              <w:rPr>
                <w:rFonts w:ascii="Dubai" w:hAnsi="Dubai" w:cs="Dubai"/>
                <w:spacing w:val="-2"/>
                <w:sz w:val="22"/>
                <w:szCs w:val="22"/>
                <w:rtl/>
                <w:lang w:val="en-GB"/>
              </w:rPr>
              <w:t xml:space="preserve"> بأعمال تقييم تنفيذ قرارات الجمعية العالمية لتقييس الاتصالات بموجب اختصاصات الفريق الاستشاري لتقييس الاتصالات ولجان دراسات قطاع تقييس الاتصالات، بغض النظر عن وجود قرار منفصل. ونعتبر أن هذا القرار لا لزوم له ولا يضيف أي شيء مفيد لعمل مكتب تقييس الاتصالات ويمثل علاوة</w:t>
            </w:r>
            <w:r w:rsidR="005970D5">
              <w:rPr>
                <w:rFonts w:ascii="Dubai" w:hAnsi="Dubai" w:cs="Dubai" w:hint="cs"/>
                <w:spacing w:val="-2"/>
                <w:sz w:val="22"/>
                <w:szCs w:val="22"/>
                <w:rtl/>
                <w:lang w:val="en-GB"/>
              </w:rPr>
              <w:t>ً</w:t>
            </w:r>
            <w:r w:rsidRPr="00157005">
              <w:rPr>
                <w:rFonts w:ascii="Dubai" w:hAnsi="Dubai" w:cs="Dubai"/>
                <w:spacing w:val="-2"/>
                <w:sz w:val="22"/>
                <w:szCs w:val="22"/>
                <w:rtl/>
                <w:lang w:val="en-GB"/>
              </w:rPr>
              <w:t xml:space="preserve"> على ذلك استنزافا</w:t>
            </w:r>
            <w:r w:rsidR="00CC15B9">
              <w:rPr>
                <w:rFonts w:ascii="Dubai" w:hAnsi="Dubai" w:cs="Dubai" w:hint="cs"/>
                <w:spacing w:val="-2"/>
                <w:sz w:val="22"/>
                <w:szCs w:val="22"/>
                <w:rtl/>
                <w:lang w:val="en-GB"/>
              </w:rPr>
              <w:t>ً</w:t>
            </w:r>
            <w:r w:rsidRPr="00157005">
              <w:rPr>
                <w:rFonts w:ascii="Dubai" w:hAnsi="Dubai" w:cs="Dubai"/>
                <w:spacing w:val="-2"/>
                <w:sz w:val="22"/>
                <w:szCs w:val="22"/>
                <w:rtl/>
                <w:lang w:val="en-GB"/>
              </w:rPr>
              <w:t xml:space="preserve"> لا لزوم له لموارد المكتب.</w:t>
            </w:r>
            <w:r w:rsidRPr="00157005">
              <w:rPr>
                <w:rFonts w:ascii="Dubai" w:hAnsi="Dubai" w:cs="Dubai"/>
                <w:spacing w:val="-2"/>
                <w:sz w:val="22"/>
                <w:szCs w:val="22"/>
                <w:cs/>
                <w:lang w:val="en-GB"/>
              </w:rPr>
              <w:t>‎</w:t>
            </w:r>
          </w:p>
        </w:tc>
      </w:tr>
      <w:tr w:rsidR="001E47B1" w:rsidRPr="00B344B6" w14:paraId="616D64F4" w14:textId="77777777" w:rsidTr="008077A5">
        <w:tblPrEx>
          <w:tblLook w:val="04A0" w:firstRow="1" w:lastRow="0" w:firstColumn="1" w:lastColumn="0" w:noHBand="0" w:noVBand="1"/>
        </w:tblPrEx>
        <w:tc>
          <w:tcPr>
            <w:tcW w:w="1355" w:type="dxa"/>
            <w:gridSpan w:val="2"/>
            <w:shd w:val="clear" w:color="auto" w:fill="FFFFFF"/>
            <w:hideMark/>
          </w:tcPr>
          <w:p w14:paraId="73C80FD3" w14:textId="77777777" w:rsidR="001E47B1" w:rsidRPr="001E47B1" w:rsidRDefault="001E47B1" w:rsidP="001E47B1">
            <w:pPr>
              <w:rPr>
                <w:rFonts w:eastAsia="SimSun"/>
                <w:b/>
                <w:bCs/>
                <w:position w:val="2"/>
                <w:lang w:val="en-GB" w:eastAsia="zh-CN"/>
              </w:rPr>
            </w:pPr>
            <w:r w:rsidRPr="001E47B1">
              <w:rPr>
                <w:rFonts w:eastAsia="SimSun"/>
                <w:b/>
                <w:bCs/>
                <w:position w:val="2"/>
                <w:rtl/>
                <w:lang w:val="fr-FR" w:eastAsia="zh-CN" w:bidi="ar-EG"/>
              </w:rPr>
              <w:t>للاتصال:</w:t>
            </w:r>
          </w:p>
        </w:tc>
        <w:tc>
          <w:tcPr>
            <w:tcW w:w="4034" w:type="dxa"/>
            <w:shd w:val="clear" w:color="auto" w:fill="FFFFFF"/>
          </w:tcPr>
          <w:p w14:paraId="5D13FFF2" w14:textId="4F877032" w:rsidR="001E47B1" w:rsidRPr="001E47B1" w:rsidRDefault="001E47B1" w:rsidP="00157005">
            <w:pPr>
              <w:jc w:val="left"/>
              <w:rPr>
                <w:rFonts w:eastAsia="SimSun"/>
                <w:position w:val="2"/>
                <w:lang w:val="en-GB" w:eastAsia="zh-CN"/>
              </w:rPr>
            </w:pPr>
            <w:r w:rsidRPr="001E47B1">
              <w:t>Alexey Borodin</w:t>
            </w:r>
            <w:r w:rsidRPr="001E47B1">
              <w:br/>
            </w:r>
            <w:r w:rsidRPr="00157005">
              <w:rPr>
                <w:rFonts w:hint="cs"/>
                <w:rtl/>
              </w:rPr>
              <w:t xml:space="preserve">الكومنولث الإقليمي في مجال الاتصالات </w:t>
            </w:r>
            <w:r w:rsidRPr="00157005">
              <w:t>(RCC)</w:t>
            </w:r>
          </w:p>
        </w:tc>
        <w:tc>
          <w:tcPr>
            <w:tcW w:w="4250" w:type="dxa"/>
            <w:gridSpan w:val="3"/>
            <w:shd w:val="clear" w:color="auto" w:fill="FFFFFF"/>
          </w:tcPr>
          <w:p w14:paraId="634ECF23" w14:textId="557E94E0" w:rsidR="001E47B1" w:rsidRPr="00B344B6" w:rsidRDefault="001E47B1" w:rsidP="001E47B1">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974BE8">
                <w:rPr>
                  <w:rStyle w:val="Hyperlink"/>
                </w:rPr>
                <w:t>ecrcc@rcc.org.ru</w:t>
              </w:r>
            </w:hyperlink>
          </w:p>
        </w:tc>
      </w:tr>
      <w:tr w:rsidR="001E47B1" w:rsidRPr="00B344B6" w14:paraId="312A1802" w14:textId="77777777" w:rsidTr="008077A5">
        <w:tblPrEx>
          <w:tblLook w:val="04A0" w:firstRow="1" w:lastRow="0" w:firstColumn="1" w:lastColumn="0" w:noHBand="0" w:noVBand="1"/>
        </w:tblPrEx>
        <w:tc>
          <w:tcPr>
            <w:tcW w:w="1355" w:type="dxa"/>
            <w:gridSpan w:val="2"/>
            <w:shd w:val="clear" w:color="auto" w:fill="FFFFFF"/>
          </w:tcPr>
          <w:p w14:paraId="3E992FF3" w14:textId="0070690D" w:rsidR="001E47B1" w:rsidRPr="001E47B1" w:rsidRDefault="001E47B1" w:rsidP="001E47B1">
            <w:pPr>
              <w:rPr>
                <w:rFonts w:eastAsia="SimSun"/>
                <w:b/>
                <w:bCs/>
                <w:position w:val="2"/>
                <w:rtl/>
                <w:lang w:val="fr-FR" w:eastAsia="zh-CN" w:bidi="ar-EG"/>
              </w:rPr>
            </w:pPr>
            <w:r w:rsidRPr="001E47B1">
              <w:rPr>
                <w:rFonts w:eastAsia="SimSun"/>
                <w:b/>
                <w:bCs/>
                <w:position w:val="2"/>
                <w:rtl/>
                <w:lang w:val="fr-FR" w:eastAsia="zh-CN" w:bidi="ar-EG"/>
              </w:rPr>
              <w:t>للاتصال:</w:t>
            </w:r>
          </w:p>
        </w:tc>
        <w:tc>
          <w:tcPr>
            <w:tcW w:w="4034" w:type="dxa"/>
            <w:shd w:val="clear" w:color="auto" w:fill="FFFFFF"/>
          </w:tcPr>
          <w:p w14:paraId="15D1457B" w14:textId="070923A2" w:rsidR="001E47B1" w:rsidRPr="001E47B1" w:rsidRDefault="001E47B1" w:rsidP="00157005">
            <w:pPr>
              <w:jc w:val="left"/>
            </w:pPr>
            <w:proofErr w:type="spellStart"/>
            <w:r w:rsidRPr="001E47B1">
              <w:t>Evgeny</w:t>
            </w:r>
            <w:proofErr w:type="spellEnd"/>
            <w:r w:rsidRPr="001E47B1">
              <w:t xml:space="preserve"> </w:t>
            </w:r>
            <w:proofErr w:type="spellStart"/>
            <w:r w:rsidRPr="001E47B1">
              <w:t>Tonkikh</w:t>
            </w:r>
            <w:proofErr w:type="spellEnd"/>
            <w:r w:rsidRPr="001E47B1">
              <w:br/>
            </w:r>
            <w:r w:rsidRPr="001E47B1">
              <w:rPr>
                <w:rFonts w:hint="cs"/>
                <w:rtl/>
              </w:rPr>
              <w:t xml:space="preserve">منسق </w:t>
            </w:r>
            <w:r w:rsidRPr="001E47B1">
              <w:t>RCC</w:t>
            </w:r>
            <w:r w:rsidRPr="001E47B1">
              <w:rPr>
                <w:rFonts w:hint="cs"/>
                <w:rtl/>
              </w:rPr>
              <w:t xml:space="preserve"> بشأن التحضير ل</w:t>
            </w:r>
            <w:r w:rsidRPr="001E47B1">
              <w:rPr>
                <w:rtl/>
              </w:rPr>
              <w:t>لجمعية العالمية لتقييس الاتصالات</w:t>
            </w:r>
            <w:r w:rsidRPr="001E47B1">
              <w:br/>
            </w:r>
            <w:r w:rsidRPr="001E47B1">
              <w:rPr>
                <w:rFonts w:eastAsia="SimSun" w:hint="cs"/>
                <w:position w:val="2"/>
                <w:rtl/>
                <w:lang w:val="en-GB"/>
              </w:rPr>
              <w:t>الاتحاد الروسي</w:t>
            </w:r>
          </w:p>
        </w:tc>
        <w:tc>
          <w:tcPr>
            <w:tcW w:w="4250" w:type="dxa"/>
            <w:gridSpan w:val="3"/>
            <w:shd w:val="clear" w:color="auto" w:fill="FFFFFF"/>
          </w:tcPr>
          <w:p w14:paraId="18633662" w14:textId="7422417E" w:rsidR="001E47B1" w:rsidRPr="00B344B6" w:rsidRDefault="001E47B1" w:rsidP="001E47B1">
            <w:pPr>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974BE8">
                <w:rPr>
                  <w:rStyle w:val="Hyperlink"/>
                </w:rPr>
                <w:t>et@niir.ru</w:t>
              </w:r>
            </w:hyperlink>
          </w:p>
        </w:tc>
      </w:tr>
    </w:tbl>
    <w:p w14:paraId="6C6EDA1C" w14:textId="77777777" w:rsidR="0012545F" w:rsidRPr="00B344B6" w:rsidRDefault="0012545F">
      <w:pPr>
        <w:bidi w:val="0"/>
        <w:spacing w:before="0" w:line="240" w:lineRule="auto"/>
        <w:jc w:val="left"/>
        <w:rPr>
          <w:rtl/>
        </w:rPr>
      </w:pPr>
      <w:r w:rsidRPr="00B344B6">
        <w:rPr>
          <w:rtl/>
        </w:rPr>
        <w:br w:type="page"/>
      </w:r>
    </w:p>
    <w:p w14:paraId="73B251B7" w14:textId="77777777" w:rsidR="00EF026C" w:rsidRDefault="009D13B3">
      <w:pPr>
        <w:pStyle w:val="Proposal"/>
      </w:pPr>
      <w:r>
        <w:lastRenderedPageBreak/>
        <w:t>SUP</w:t>
      </w:r>
      <w:r>
        <w:tab/>
        <w:t>RCC/40A1/1</w:t>
      </w:r>
    </w:p>
    <w:p w14:paraId="1AF5C8E7" w14:textId="77777777" w:rsidR="00B60F25" w:rsidRPr="00FC0F14" w:rsidRDefault="009D13B3" w:rsidP="00B60F25">
      <w:pPr>
        <w:pStyle w:val="ResNo"/>
      </w:pPr>
      <w:bookmarkStart w:id="0" w:name="_Toc111642786"/>
      <w:bookmarkStart w:id="1" w:name="_Toc111646854"/>
      <w:r w:rsidRPr="00FC0F14">
        <w:rPr>
          <w:rFonts w:hint="cs"/>
          <w:rtl/>
        </w:rPr>
        <w:t>القرار</w:t>
      </w:r>
      <w:r w:rsidRPr="00FC0F14">
        <w:rPr>
          <w:rtl/>
        </w:rPr>
        <w:t xml:space="preserve"> </w:t>
      </w:r>
      <w:r w:rsidRPr="00FC0F14">
        <w:rPr>
          <w:rStyle w:val="href"/>
        </w:rPr>
        <w:t>83</w:t>
      </w:r>
      <w:r w:rsidRPr="00FC0F14">
        <w:rPr>
          <w:rFonts w:hint="cs"/>
          <w:rtl/>
        </w:rPr>
        <w:t xml:space="preserve"> (الحمامات، </w:t>
      </w:r>
      <w:r w:rsidRPr="00FC0F14">
        <w:t>2016</w:t>
      </w:r>
      <w:r w:rsidRPr="00FC0F14">
        <w:rPr>
          <w:rFonts w:hint="cs"/>
          <w:rtl/>
        </w:rPr>
        <w:t>)</w:t>
      </w:r>
      <w:bookmarkEnd w:id="0"/>
      <w:bookmarkEnd w:id="1"/>
    </w:p>
    <w:p w14:paraId="6228FD4A" w14:textId="77777777" w:rsidR="00B60F25" w:rsidRPr="00FC0F14" w:rsidRDefault="009D13B3" w:rsidP="00B60F25">
      <w:pPr>
        <w:pStyle w:val="Restitle"/>
        <w:rPr>
          <w:rtl/>
        </w:rPr>
      </w:pPr>
      <w:bookmarkStart w:id="2" w:name="_Toc111642787"/>
      <w:bookmarkStart w:id="3" w:name="_Toc111646855"/>
      <w:r w:rsidRPr="00FC0F14">
        <w:rPr>
          <w:rFonts w:hint="cs"/>
          <w:rtl/>
        </w:rPr>
        <w:t>تقييم تنفيذ قرارات الجمعية العالمية لتقييس الاتصالات</w:t>
      </w:r>
      <w:bookmarkEnd w:id="2"/>
      <w:bookmarkEnd w:id="3"/>
    </w:p>
    <w:p w14:paraId="5989E2A3" w14:textId="77777777" w:rsidR="00B60F25" w:rsidRPr="00FC0F14" w:rsidRDefault="009D13B3" w:rsidP="00B60F25">
      <w:pPr>
        <w:pStyle w:val="Resref"/>
        <w:rPr>
          <w:rtl/>
        </w:rPr>
      </w:pPr>
      <w:r w:rsidRPr="00FC0F14">
        <w:rPr>
          <w:rFonts w:hint="cs"/>
          <w:rtl/>
        </w:rPr>
        <w:t xml:space="preserve">(الحمامات، </w:t>
      </w:r>
      <w:r w:rsidRPr="00FC0F14">
        <w:t>2016</w:t>
      </w:r>
      <w:r w:rsidRPr="00FC0F14">
        <w:rPr>
          <w:rFonts w:hint="cs"/>
          <w:rtl/>
        </w:rPr>
        <w:t>)</w:t>
      </w:r>
    </w:p>
    <w:p w14:paraId="19C8707E" w14:textId="77777777" w:rsidR="00B60F25" w:rsidRPr="00FC0F14" w:rsidRDefault="009D13B3" w:rsidP="00B60F25">
      <w:pPr>
        <w:pStyle w:val="Normalaftertitle"/>
        <w:rPr>
          <w:rtl/>
          <w:lang w:bidi="ar-EG"/>
        </w:rPr>
      </w:pPr>
      <w:r w:rsidRPr="00FC0F14">
        <w:rPr>
          <w:rFonts w:hint="cs"/>
          <w:rtl/>
          <w:lang w:bidi="ar-EG"/>
        </w:rPr>
        <w:t xml:space="preserve">إن الجمعية العالمية لتقييس الاتصالات (الحمامات، </w:t>
      </w:r>
      <w:r w:rsidRPr="00FC0F14">
        <w:rPr>
          <w:lang w:bidi="ar-EG"/>
        </w:rPr>
        <w:t>2016</w:t>
      </w:r>
      <w:r w:rsidRPr="00FC0F14">
        <w:rPr>
          <w:rFonts w:hint="cs"/>
          <w:rtl/>
          <w:lang w:bidi="ar-EG"/>
        </w:rPr>
        <w:t>)،</w:t>
      </w:r>
    </w:p>
    <w:p w14:paraId="39904D1E" w14:textId="3CF9A2AC" w:rsidR="00EF026C" w:rsidRDefault="009D13B3" w:rsidP="00157005">
      <w:pPr>
        <w:pStyle w:val="Reasons"/>
        <w:tabs>
          <w:tab w:val="clear" w:pos="794"/>
        </w:tabs>
        <w:rPr>
          <w:b w:val="0"/>
          <w:bCs w:val="0"/>
          <w:rtl/>
        </w:rPr>
      </w:pPr>
      <w:r w:rsidRPr="00631B71">
        <w:rPr>
          <w:rtl/>
        </w:rPr>
        <w:t>الأسباب:</w:t>
      </w:r>
      <w:r w:rsidRPr="00631B71">
        <w:tab/>
      </w:r>
      <w:r w:rsidR="0057631B" w:rsidRPr="00631B71">
        <w:rPr>
          <w:b w:val="0"/>
          <w:bCs w:val="0"/>
          <w:rtl/>
        </w:rPr>
        <w:t xml:space="preserve">كل قرار من قرارات الجمعية العالمية لتقييس الاتصالات يتضمن تعليمات موجهة إلى مدير مكتب تقييس الاتصالات و/أو الفريق الاستشاري لتقييس الاتصالات و/أو لجان دراسات قطاع تقييس الاتصالات، </w:t>
      </w:r>
      <w:r w:rsidR="0057631B" w:rsidRPr="00631B71">
        <w:rPr>
          <w:rFonts w:hint="cs"/>
          <w:b w:val="0"/>
          <w:bCs w:val="0"/>
          <w:rtl/>
        </w:rPr>
        <w:t xml:space="preserve">ومن ثَّم </w:t>
      </w:r>
      <w:r w:rsidR="0057631B" w:rsidRPr="00631B71">
        <w:rPr>
          <w:b w:val="0"/>
          <w:bCs w:val="0"/>
          <w:rtl/>
        </w:rPr>
        <w:t xml:space="preserve">فإن المكتب يقوم </w:t>
      </w:r>
      <w:r w:rsidR="0057631B" w:rsidRPr="00631B71">
        <w:rPr>
          <w:rFonts w:hint="cs"/>
          <w:b w:val="0"/>
          <w:bCs w:val="0"/>
          <w:rtl/>
        </w:rPr>
        <w:t>أصلاً</w:t>
      </w:r>
      <w:r w:rsidR="0057631B" w:rsidRPr="00631B71">
        <w:rPr>
          <w:b w:val="0"/>
          <w:bCs w:val="0"/>
          <w:rtl/>
        </w:rPr>
        <w:t xml:space="preserve"> بأعمال تقييم تنفيذ قرارات الجمعية العالمية لتقييس الاتصالات بموجب اختصاصات الفريق الاستشاري لتقييس الاتصالات ولجان دراسات قطاع تقييس الاتصالات، بغض النظر عن وجود قرار منفصل.</w:t>
      </w:r>
      <w:r w:rsidR="0057631B" w:rsidRPr="0057631B">
        <w:rPr>
          <w:b w:val="0"/>
          <w:bCs w:val="0"/>
          <w:rtl/>
        </w:rPr>
        <w:t xml:space="preserve"> ونعتبر أن هذا القرار لا لزوم له ولا يضيف أي شيء مفيد لعمل مكتب تقييس الاتصالات ويمثل علاوة</w:t>
      </w:r>
      <w:r w:rsidR="005970D5">
        <w:rPr>
          <w:rFonts w:hint="cs"/>
          <w:b w:val="0"/>
          <w:bCs w:val="0"/>
          <w:rtl/>
        </w:rPr>
        <w:t>ً</w:t>
      </w:r>
      <w:r w:rsidR="0057631B" w:rsidRPr="0057631B">
        <w:rPr>
          <w:b w:val="0"/>
          <w:bCs w:val="0"/>
          <w:rtl/>
        </w:rPr>
        <w:t xml:space="preserve"> على ذلك استنزافا</w:t>
      </w:r>
      <w:r w:rsidR="00CC15B9">
        <w:rPr>
          <w:rFonts w:hint="cs"/>
          <w:b w:val="0"/>
          <w:bCs w:val="0"/>
          <w:rtl/>
        </w:rPr>
        <w:t>ً</w:t>
      </w:r>
      <w:r w:rsidR="0057631B" w:rsidRPr="0057631B">
        <w:rPr>
          <w:b w:val="0"/>
          <w:bCs w:val="0"/>
          <w:rtl/>
        </w:rPr>
        <w:t xml:space="preserve"> لا لزوم له لموارد المكتب.</w:t>
      </w:r>
      <w:r w:rsidR="0057631B" w:rsidRPr="0057631B">
        <w:rPr>
          <w:b w:val="0"/>
          <w:bCs w:val="0"/>
          <w:cs/>
        </w:rPr>
        <w:t>‎</w:t>
      </w:r>
    </w:p>
    <w:p w14:paraId="377D2818" w14:textId="61378318" w:rsidR="009D13B3" w:rsidRDefault="009D13B3" w:rsidP="00157005">
      <w:pPr>
        <w:tabs>
          <w:tab w:val="clear" w:pos="794"/>
        </w:tabs>
        <w:spacing w:before="600"/>
        <w:jc w:val="center"/>
        <w:rPr>
          <w:rtl/>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D13B3" w:rsidSect="001E47B1">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6C25" w14:textId="77777777" w:rsidR="00DA4259" w:rsidRDefault="00DA4259" w:rsidP="002919E1">
      <w:r>
        <w:separator/>
      </w:r>
    </w:p>
    <w:p w14:paraId="731597FD" w14:textId="77777777" w:rsidR="00DA4259" w:rsidRDefault="00DA4259" w:rsidP="002919E1"/>
    <w:p w14:paraId="1E74A8DE" w14:textId="77777777" w:rsidR="00DA4259" w:rsidRDefault="00DA4259" w:rsidP="002919E1"/>
    <w:p w14:paraId="7C7F0C1C" w14:textId="77777777" w:rsidR="00DA4259" w:rsidRDefault="00DA4259"/>
  </w:endnote>
  <w:endnote w:type="continuationSeparator" w:id="0">
    <w:p w14:paraId="7C8574A7" w14:textId="77777777" w:rsidR="00DA4259" w:rsidRDefault="00DA4259" w:rsidP="002919E1">
      <w:r>
        <w:continuationSeparator/>
      </w:r>
    </w:p>
    <w:p w14:paraId="26D91C69" w14:textId="77777777" w:rsidR="00DA4259" w:rsidRDefault="00DA4259" w:rsidP="002919E1"/>
    <w:p w14:paraId="7223B7CA" w14:textId="77777777" w:rsidR="00DA4259" w:rsidRDefault="00DA4259" w:rsidP="002919E1"/>
    <w:p w14:paraId="5F4EC3CE"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2FB4" w14:textId="77777777" w:rsidR="001E47B1" w:rsidRDefault="001E4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E11F" w14:textId="77777777" w:rsidR="001E47B1" w:rsidRDefault="001E4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BBA" w14:textId="77777777" w:rsidR="001E47B1" w:rsidRDefault="001E4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5635" w14:textId="77777777" w:rsidR="00DA4259" w:rsidRDefault="00DA4259" w:rsidP="002919E1">
      <w:r>
        <w:t>___________________</w:t>
      </w:r>
    </w:p>
  </w:footnote>
  <w:footnote w:type="continuationSeparator" w:id="0">
    <w:p w14:paraId="4ED43752" w14:textId="77777777" w:rsidR="00DA4259" w:rsidRDefault="00DA4259" w:rsidP="002919E1">
      <w:r>
        <w:continuationSeparator/>
      </w:r>
    </w:p>
    <w:p w14:paraId="3E5B1856" w14:textId="77777777" w:rsidR="00DA4259" w:rsidRDefault="00DA4259" w:rsidP="002919E1"/>
    <w:p w14:paraId="47C16306" w14:textId="77777777" w:rsidR="00DA4259" w:rsidRDefault="00DA4259" w:rsidP="002919E1"/>
    <w:p w14:paraId="6100B777"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09AF" w14:textId="77777777" w:rsidR="00281F5F" w:rsidRPr="001E47B1" w:rsidRDefault="00281F5F" w:rsidP="002919E1"/>
  <w:p w14:paraId="307E7040" w14:textId="77777777" w:rsidR="00281F5F" w:rsidRPr="001E47B1"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8DA5" w14:textId="77777777" w:rsidR="00654230" w:rsidRPr="001E47B1" w:rsidRDefault="006175E7" w:rsidP="00EB52D8">
    <w:pPr>
      <w:pStyle w:val="Header"/>
    </w:pPr>
    <w:r w:rsidRPr="001E47B1">
      <w:rPr>
        <w:sz w:val="18"/>
        <w:szCs w:val="18"/>
      </w:rPr>
      <w:fldChar w:fldCharType="begin"/>
    </w:r>
    <w:r w:rsidRPr="001E47B1">
      <w:rPr>
        <w:sz w:val="18"/>
        <w:szCs w:val="18"/>
      </w:rPr>
      <w:instrText xml:space="preserve"> PAGE  \* MERGEFORMAT </w:instrText>
    </w:r>
    <w:r w:rsidRPr="001E47B1">
      <w:rPr>
        <w:sz w:val="18"/>
        <w:szCs w:val="18"/>
      </w:rPr>
      <w:fldChar w:fldCharType="separate"/>
    </w:r>
    <w:r w:rsidRPr="001E47B1">
      <w:rPr>
        <w:sz w:val="18"/>
        <w:szCs w:val="18"/>
      </w:rPr>
      <w:t>2</w:t>
    </w:r>
    <w:r w:rsidRPr="001E47B1">
      <w:rPr>
        <w:sz w:val="18"/>
        <w:szCs w:val="18"/>
      </w:rPr>
      <w:fldChar w:fldCharType="end"/>
    </w:r>
    <w:r w:rsidR="00EB52D8" w:rsidRPr="001E47B1">
      <w:rPr>
        <w:sz w:val="18"/>
        <w:szCs w:val="18"/>
      </w:rPr>
      <w:br/>
    </w:r>
    <w:r w:rsidR="00966FA2" w:rsidRPr="001E47B1">
      <w:t>WTSA-24/40(Add.1)-A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1539" w14:textId="77777777" w:rsidR="001E47B1" w:rsidRPr="001E47B1" w:rsidRDefault="001E4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15158372">
    <w:abstractNumId w:val="9"/>
  </w:num>
  <w:num w:numId="2" w16cid:durableId="1440297342">
    <w:abstractNumId w:val="13"/>
  </w:num>
  <w:num w:numId="3" w16cid:durableId="483200044">
    <w:abstractNumId w:val="10"/>
  </w:num>
  <w:num w:numId="4" w16cid:durableId="16660608">
    <w:abstractNumId w:val="14"/>
  </w:num>
  <w:num w:numId="5" w16cid:durableId="379138620">
    <w:abstractNumId w:val="7"/>
  </w:num>
  <w:num w:numId="6" w16cid:durableId="1372415761">
    <w:abstractNumId w:val="6"/>
  </w:num>
  <w:num w:numId="7" w16cid:durableId="745765577">
    <w:abstractNumId w:val="5"/>
  </w:num>
  <w:num w:numId="8" w16cid:durableId="1598825867">
    <w:abstractNumId w:val="4"/>
  </w:num>
  <w:num w:numId="9" w16cid:durableId="336662893">
    <w:abstractNumId w:val="8"/>
  </w:num>
  <w:num w:numId="10" w16cid:durableId="590353932">
    <w:abstractNumId w:val="3"/>
  </w:num>
  <w:num w:numId="11" w16cid:durableId="822355277">
    <w:abstractNumId w:val="2"/>
  </w:num>
  <w:num w:numId="12" w16cid:durableId="803696595">
    <w:abstractNumId w:val="1"/>
  </w:num>
  <w:num w:numId="13" w16cid:durableId="1223102953">
    <w:abstractNumId w:val="0"/>
  </w:num>
  <w:num w:numId="14" w16cid:durableId="1639794979">
    <w:abstractNumId w:val="11"/>
  </w:num>
  <w:num w:numId="15" w16cid:durableId="1215890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57005"/>
    <w:rsid w:val="00167364"/>
    <w:rsid w:val="00184643"/>
    <w:rsid w:val="001903B2"/>
    <w:rsid w:val="001921D9"/>
    <w:rsid w:val="001B5953"/>
    <w:rsid w:val="001D746E"/>
    <w:rsid w:val="001E190C"/>
    <w:rsid w:val="001E47B1"/>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31B"/>
    <w:rsid w:val="00576D0A"/>
    <w:rsid w:val="00576FCC"/>
    <w:rsid w:val="00584333"/>
    <w:rsid w:val="00586B66"/>
    <w:rsid w:val="005953EC"/>
    <w:rsid w:val="005970D5"/>
    <w:rsid w:val="005B00A1"/>
    <w:rsid w:val="005C29C8"/>
    <w:rsid w:val="005C3880"/>
    <w:rsid w:val="005C5D25"/>
    <w:rsid w:val="005D2606"/>
    <w:rsid w:val="005D6D48"/>
    <w:rsid w:val="005D72A4"/>
    <w:rsid w:val="005F05CC"/>
    <w:rsid w:val="005F65DE"/>
    <w:rsid w:val="00613492"/>
    <w:rsid w:val="006175E7"/>
    <w:rsid w:val="00630905"/>
    <w:rsid w:val="006315B5"/>
    <w:rsid w:val="00631B71"/>
    <w:rsid w:val="0064539C"/>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8650B"/>
    <w:rsid w:val="009A3D30"/>
    <w:rsid w:val="009C13BE"/>
    <w:rsid w:val="009D0810"/>
    <w:rsid w:val="009D13B3"/>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62C"/>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1806"/>
    <w:rsid w:val="00CA298C"/>
    <w:rsid w:val="00CB2BF9"/>
    <w:rsid w:val="00CB33CC"/>
    <w:rsid w:val="00CB4300"/>
    <w:rsid w:val="00CB454E"/>
    <w:rsid w:val="00CC030E"/>
    <w:rsid w:val="00CC15B9"/>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661B5"/>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026C"/>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6A0C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dcb8b2-a5ef-47d3-bcee-43788b677d8b">DPM</DPM_x0020_Author>
    <DPM_x0020_File_x0020_name xmlns="36dcb8b2-a5ef-47d3-bcee-43788b677d8b">T22-WTSA.24-C-0040!A1!MSW-A</DPM_x0020_File_x0020_name>
    <DPM_x0020_Version xmlns="36dcb8b2-a5ef-47d3-bcee-43788b677d8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dcb8b2-a5ef-47d3-bcee-43788b677d8b" targetNamespace="http://schemas.microsoft.com/office/2006/metadata/properties" ma:root="true" ma:fieldsID="d41af5c836d734370eb92e7ee5f83852" ns2:_="" ns3:_="">
    <xsd:import namespace="996b2e75-67fd-4955-a3b0-5ab9934cb50b"/>
    <xsd:import namespace="36dcb8b2-a5ef-47d3-bcee-43788b677d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dcb8b2-a5ef-47d3-bcee-43788b677d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b8b2-a5ef-47d3-bcee-43788b677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dcb8b2-a5ef-47d3-bcee-43788b677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279</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T22-WTSA.24-C-0040!A1!MSW-A</vt:lpstr>
    </vt:vector>
  </TitlesOfParts>
  <Manager>General Secretariat - Pool</Manager>
  <Company>International Telecommunication Union (ITU)</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4</cp:revision>
  <cp:lastPrinted>2024-09-24T09:34:00Z</cp:lastPrinted>
  <dcterms:created xsi:type="dcterms:W3CDTF">2024-09-25T14:19:00Z</dcterms:created>
  <dcterms:modified xsi:type="dcterms:W3CDTF">2024-09-25T14:50:00Z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