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2E8C2E59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7202FD93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08D03CC9" wp14:editId="37B8A91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7C6D1E2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16EB115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423A8D93" wp14:editId="5B56142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3166E70C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2DADD41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3E61CFB6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3BA886E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3610D255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70A3412A" w14:textId="77777777" w:rsidTr="00DE1F2F">
        <w:trPr>
          <w:cantSplit/>
        </w:trPr>
        <w:tc>
          <w:tcPr>
            <w:tcW w:w="6237" w:type="dxa"/>
            <w:gridSpan w:val="2"/>
          </w:tcPr>
          <w:p w14:paraId="496A41DF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0C6DF02A" w14:textId="77777777" w:rsidR="00752D4D" w:rsidRPr="0077349A" w:rsidRDefault="00E83B2D" w:rsidP="00A52D1A">
            <w:pPr>
              <w:pStyle w:val="Docnumber"/>
            </w:pPr>
            <w:r>
              <w:t>Addendum 9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06291728" w14:textId="77777777" w:rsidTr="00DE1F2F">
        <w:trPr>
          <w:cantSplit/>
        </w:trPr>
        <w:tc>
          <w:tcPr>
            <w:tcW w:w="6237" w:type="dxa"/>
            <w:gridSpan w:val="2"/>
          </w:tcPr>
          <w:p w14:paraId="4207D428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4162CB96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1F57FE9B" w14:textId="77777777" w:rsidTr="00DE1F2F">
        <w:trPr>
          <w:cantSplit/>
        </w:trPr>
        <w:tc>
          <w:tcPr>
            <w:tcW w:w="6237" w:type="dxa"/>
            <w:gridSpan w:val="2"/>
          </w:tcPr>
          <w:p w14:paraId="716A0EF4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0CCC940A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60BA9AEC" w14:textId="77777777" w:rsidTr="00DE1F2F">
        <w:trPr>
          <w:cantSplit/>
        </w:trPr>
        <w:tc>
          <w:tcPr>
            <w:tcW w:w="9811" w:type="dxa"/>
            <w:gridSpan w:val="4"/>
          </w:tcPr>
          <w:p w14:paraId="0DCF31EA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43E57175" w14:textId="77777777" w:rsidTr="00DE1F2F">
        <w:trPr>
          <w:cantSplit/>
        </w:trPr>
        <w:tc>
          <w:tcPr>
            <w:tcW w:w="9811" w:type="dxa"/>
            <w:gridSpan w:val="4"/>
          </w:tcPr>
          <w:p w14:paraId="71D6436C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79DAD94B" w14:textId="77777777" w:rsidTr="00DE1F2F">
        <w:trPr>
          <w:cantSplit/>
        </w:trPr>
        <w:tc>
          <w:tcPr>
            <w:tcW w:w="9811" w:type="dxa"/>
            <w:gridSpan w:val="4"/>
          </w:tcPr>
          <w:p w14:paraId="543E6CA5" w14:textId="77777777" w:rsidR="00931298" w:rsidRPr="0077349A" w:rsidRDefault="00E83B2D" w:rsidP="00C30155">
            <w:pPr>
              <w:pStyle w:val="Title1"/>
            </w:pPr>
            <w:r>
              <w:t>Proposed retention of Resolution 1</w:t>
            </w:r>
          </w:p>
        </w:tc>
      </w:tr>
      <w:tr w:rsidR="00657CDA" w:rsidRPr="0077349A" w14:paraId="312EE118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5BCF0CE7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7AA2AABB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6E7E3420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4D7CB28E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273DABC8" w14:textId="77777777" w:rsidTr="00570E8D">
        <w:trPr>
          <w:cantSplit/>
        </w:trPr>
        <w:tc>
          <w:tcPr>
            <w:tcW w:w="1885" w:type="dxa"/>
          </w:tcPr>
          <w:p w14:paraId="43DADDB5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3E7846B7" w14:textId="5EB4CFC3" w:rsidR="00931298" w:rsidRPr="0077349A" w:rsidRDefault="00D709EA" w:rsidP="00C30155">
            <w:pPr>
              <w:pStyle w:val="Abstract"/>
              <w:rPr>
                <w:lang w:val="en-GB"/>
              </w:rPr>
            </w:pPr>
            <w:r w:rsidRPr="00FB30BA">
              <w:rPr>
                <w:bCs/>
                <w:szCs w:val="24"/>
              </w:rPr>
              <w:t>CITEL proposes “no overall change (</w:t>
            </w:r>
            <w:r w:rsidRPr="00CD09BF">
              <w:rPr>
                <w:bCs/>
                <w:szCs w:val="24"/>
              </w:rPr>
              <w:t>NOC</w:t>
            </w:r>
            <w:r w:rsidRPr="00FB30BA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”</w:t>
            </w:r>
            <w:r w:rsidRPr="00FB30BA">
              <w:rPr>
                <w:bCs/>
                <w:szCs w:val="24"/>
              </w:rPr>
              <w:t xml:space="preserve"> to </w:t>
            </w:r>
            <w:r>
              <w:rPr>
                <w:bCs/>
                <w:szCs w:val="24"/>
              </w:rPr>
              <w:t xml:space="preserve">Resolution 1 at </w:t>
            </w:r>
            <w:r w:rsidRPr="00FB30BA">
              <w:rPr>
                <w:bCs/>
                <w:szCs w:val="24"/>
              </w:rPr>
              <w:t>WTSA-24.</w:t>
            </w:r>
          </w:p>
        </w:tc>
      </w:tr>
      <w:tr w:rsidR="00570E8D" w:rsidRPr="00570E8D" w14:paraId="6CE19B93" w14:textId="77777777" w:rsidTr="00570E8D">
        <w:trPr>
          <w:cantSplit/>
        </w:trPr>
        <w:tc>
          <w:tcPr>
            <w:tcW w:w="1885" w:type="dxa"/>
          </w:tcPr>
          <w:p w14:paraId="03F3CE35" w14:textId="77777777" w:rsidR="00570E8D" w:rsidRPr="0077349A" w:rsidRDefault="00570E8D" w:rsidP="00570E8D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3B3A83B9" w14:textId="07B9F9B9" w:rsidR="00570E8D" w:rsidRPr="0077349A" w:rsidRDefault="00570E8D" w:rsidP="00570E8D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4EDC1A16" w14:textId="1D2DCE75" w:rsidR="00570E8D" w:rsidRPr="00570E8D" w:rsidRDefault="00570E8D" w:rsidP="00570E8D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  <w:r w:rsidRPr="00F36589">
              <w:rPr>
                <w:lang w:val="es-ES"/>
              </w:rPr>
              <w:t xml:space="preserve"> </w:t>
            </w:r>
          </w:p>
        </w:tc>
      </w:tr>
    </w:tbl>
    <w:p w14:paraId="261A5196" w14:textId="77777777" w:rsidR="00A52D1A" w:rsidRPr="00570E8D" w:rsidRDefault="00A52D1A" w:rsidP="00A52D1A">
      <w:pPr>
        <w:rPr>
          <w:lang w:val="fr-CH"/>
        </w:rPr>
      </w:pPr>
    </w:p>
    <w:p w14:paraId="5AB8B2A5" w14:textId="77777777" w:rsidR="009F4801" w:rsidRPr="00570E8D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570E8D">
        <w:rPr>
          <w:lang w:val="fr-CH"/>
        </w:rPr>
        <w:br w:type="page"/>
      </w:r>
    </w:p>
    <w:p w14:paraId="7AAA44E5" w14:textId="77777777" w:rsidR="00931298" w:rsidRPr="00570E8D" w:rsidRDefault="00931298" w:rsidP="00A52D1A">
      <w:pPr>
        <w:rPr>
          <w:lang w:val="fr-CH"/>
        </w:rPr>
      </w:pPr>
    </w:p>
    <w:p w14:paraId="7122070A" w14:textId="77777777" w:rsidR="00972770" w:rsidRDefault="00D709EA">
      <w:pPr>
        <w:pStyle w:val="Proposal"/>
      </w:pPr>
      <w:r>
        <w:rPr>
          <w:u w:val="single"/>
        </w:rPr>
        <w:t>NOC</w:t>
      </w:r>
      <w:r>
        <w:tab/>
        <w:t>IAP/39A9/1</w:t>
      </w:r>
    </w:p>
    <w:p w14:paraId="41750298" w14:textId="77777777" w:rsidR="00D709EA" w:rsidRPr="00380B40" w:rsidRDefault="00D709EA" w:rsidP="00581F8A">
      <w:pPr>
        <w:pStyle w:val="ResNo"/>
      </w:pPr>
      <w:r w:rsidRPr="00380B40">
        <w:t xml:space="preserve">RESOLUTION </w:t>
      </w:r>
      <w:r w:rsidRPr="00380B40">
        <w:rPr>
          <w:rStyle w:val="href"/>
        </w:rPr>
        <w:t>1</w:t>
      </w:r>
      <w:r w:rsidRPr="00380B40">
        <w:t xml:space="preserve"> (Rev.</w:t>
      </w:r>
      <w:r w:rsidRPr="00380B40">
        <w:t> </w:t>
      </w:r>
      <w:r w:rsidRPr="00380B40">
        <w:t>Geneva, 2022)</w:t>
      </w:r>
    </w:p>
    <w:p w14:paraId="40F153B7" w14:textId="77777777" w:rsidR="00D709EA" w:rsidRPr="00380B40" w:rsidRDefault="00D709EA" w:rsidP="00581F8A">
      <w:pPr>
        <w:pStyle w:val="Restitle"/>
      </w:pPr>
      <w:r w:rsidRPr="00380B40">
        <w:t xml:space="preserve">Rules of procedure of the ITU Telecommunication </w:t>
      </w:r>
      <w:r w:rsidRPr="00380B40">
        <w:br/>
        <w:t>Standardization Sector</w:t>
      </w:r>
    </w:p>
    <w:p w14:paraId="05256CCD" w14:textId="77777777" w:rsidR="00D709EA" w:rsidRPr="00380B40" w:rsidRDefault="00D709EA" w:rsidP="00581F8A">
      <w:pPr>
        <w:pStyle w:val="Resref"/>
      </w:pPr>
      <w:r w:rsidRPr="00380B40">
        <w:t>(Geneva, 2022)</w:t>
      </w:r>
      <w:r>
        <w:rPr>
          <w:rStyle w:val="FootnoteReference"/>
        </w:rPr>
        <w:footnoteReference w:customMarkFollows="1" w:id="1"/>
        <w:t>1</w:t>
      </w:r>
    </w:p>
    <w:p w14:paraId="07CB955F" w14:textId="77777777" w:rsidR="00D709EA" w:rsidRPr="00380B40" w:rsidRDefault="00D709EA" w:rsidP="00581F8A">
      <w:pPr>
        <w:pStyle w:val="Normalaftertitle0"/>
      </w:pPr>
      <w:r w:rsidRPr="00380B40">
        <w:t>The World Telecommunication Standardization Assembly (Geneva, 2022),</w:t>
      </w:r>
    </w:p>
    <w:p w14:paraId="282E0706" w14:textId="39114FCD" w:rsidR="00972770" w:rsidRDefault="00D709EA" w:rsidP="00D709EA">
      <w:pPr>
        <w:pStyle w:val="Reasons"/>
      </w:pPr>
      <w:r>
        <w:rPr>
          <w:b/>
        </w:rPr>
        <w:t>Reasons:</w:t>
      </w:r>
      <w:r>
        <w:tab/>
      </w:r>
      <w:r w:rsidRPr="00D709EA">
        <w:rPr>
          <w:bCs/>
        </w:rPr>
        <w:t>CITEL proposes “no overall change (NOC)” to Resolution 1 at WTSA-24</w:t>
      </w:r>
      <w:r w:rsidR="006D29A2">
        <w:rPr>
          <w:bCs/>
        </w:rPr>
        <w:t xml:space="preserve"> b</w:t>
      </w:r>
      <w:r w:rsidRPr="00D709EA">
        <w:rPr>
          <w:bCs/>
        </w:rPr>
        <w:t>ecause the existing version of the Resolution successfully serves its intended purpose.</w:t>
      </w:r>
      <w:r w:rsidR="006D29A2">
        <w:rPr>
          <w:bCs/>
        </w:rPr>
        <w:t xml:space="preserve"> </w:t>
      </w:r>
      <w:r w:rsidRPr="00D709EA">
        <w:rPr>
          <w:bCs/>
        </w:rPr>
        <w:t>It reflects the results of extensive revisions at WTSA-20, based on six robust contributions from across five regions.</w:t>
      </w:r>
      <w:r w:rsidR="006D29A2">
        <w:rPr>
          <w:bCs/>
        </w:rPr>
        <w:t xml:space="preserve"> </w:t>
      </w:r>
      <w:r w:rsidRPr="00D709EA">
        <w:rPr>
          <w:bCs/>
        </w:rPr>
        <w:t>These changes need more time to settle and mature before Members can accurately assess whether any further revisions may be needed.</w:t>
      </w:r>
    </w:p>
    <w:sectPr w:rsidR="009727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69F98" w14:textId="77777777" w:rsidR="00416E90" w:rsidRDefault="00416E90">
      <w:r>
        <w:separator/>
      </w:r>
    </w:p>
  </w:endnote>
  <w:endnote w:type="continuationSeparator" w:id="0">
    <w:p w14:paraId="2EA892A5" w14:textId="77777777" w:rsidR="00416E90" w:rsidRDefault="00416E90">
      <w:r>
        <w:continuationSeparator/>
      </w:r>
    </w:p>
  </w:endnote>
  <w:endnote w:type="continuationNotice" w:id="1">
    <w:p w14:paraId="0EA2A086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2FD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2F4A6D8" w14:textId="51ADF18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29A2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12E5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E844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0CE63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53209CFB" w14:textId="77777777" w:rsidR="00416E90" w:rsidRDefault="00416E90">
      <w:r>
        <w:continuationSeparator/>
      </w:r>
    </w:p>
  </w:footnote>
  <w:footnote w:id="1">
    <w:p w14:paraId="7B033D46" w14:textId="77777777" w:rsidR="00D709EA" w:rsidRPr="00FD162E" w:rsidRDefault="00D709EA" w:rsidP="00581F8A">
      <w:pPr>
        <w:pStyle w:val="FootnoteText"/>
        <w:rPr>
          <w:lang w:val="en-US"/>
        </w:rPr>
      </w:pPr>
      <w:r w:rsidRPr="00D7687A">
        <w:rPr>
          <w:rStyle w:val="FootnoteReference"/>
        </w:rPr>
        <w:t>1</w:t>
      </w:r>
      <w:r w:rsidRPr="003C1D11">
        <w:t xml:space="preserve"> </w:t>
      </w:r>
      <w:r>
        <w:tab/>
      </w:r>
      <w:r>
        <w:rPr>
          <w:lang w:val="en-US"/>
        </w:rPr>
        <w:t xml:space="preserve">Previously published (Geneva, 1956 and 1958; New Delhi, 1960; Geneva, 1964; Mar del Plata, 1968; Geneva, 1972, 1976 and 1980, Malaga-Torremolinos, 1984; Melbourne, 1988; Helsinki, 1993; Geneva, 1996; Montreal, 2000; Florianópolis, 2004; Johannesburg, 2008; Dubai, 2012; Hammamet, 2016; </w:t>
      </w:r>
      <w:r w:rsidRPr="00380B40">
        <w:t>Geneva, 2022</w:t>
      </w:r>
      <w:r>
        <w:rPr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A9BD3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3EB4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0166106" w14:textId="77777777" w:rsidR="00A52D1A" w:rsidRPr="00A52D1A" w:rsidRDefault="00E83B2D" w:rsidP="00A52D1A">
    <w:pPr>
      <w:pStyle w:val="Header"/>
    </w:pPr>
    <w:r w:rsidRPr="00443064">
      <w:t>39(Add.9)-E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4C7D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65483933">
    <w:abstractNumId w:val="8"/>
  </w:num>
  <w:num w:numId="2" w16cid:durableId="17683098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94777383">
    <w:abstractNumId w:val="9"/>
  </w:num>
  <w:num w:numId="4" w16cid:durableId="670447216">
    <w:abstractNumId w:val="7"/>
  </w:num>
  <w:num w:numId="5" w16cid:durableId="1161845351">
    <w:abstractNumId w:val="6"/>
  </w:num>
  <w:num w:numId="6" w16cid:durableId="1517575557">
    <w:abstractNumId w:val="5"/>
  </w:num>
  <w:num w:numId="7" w16cid:durableId="345789201">
    <w:abstractNumId w:val="4"/>
  </w:num>
  <w:num w:numId="8" w16cid:durableId="1547837105">
    <w:abstractNumId w:val="3"/>
  </w:num>
  <w:num w:numId="9" w16cid:durableId="322901533">
    <w:abstractNumId w:val="2"/>
  </w:num>
  <w:num w:numId="10" w16cid:durableId="1998612197">
    <w:abstractNumId w:val="1"/>
  </w:num>
  <w:num w:numId="11" w16cid:durableId="782697841">
    <w:abstractNumId w:val="0"/>
  </w:num>
  <w:num w:numId="12" w16cid:durableId="1179781729">
    <w:abstractNumId w:val="12"/>
  </w:num>
  <w:num w:numId="13" w16cid:durableId="1396122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6D1D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5269F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70E8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29A2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2770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09EA"/>
    <w:rsid w:val="00D74898"/>
    <w:rsid w:val="00D801ED"/>
    <w:rsid w:val="00D936BC"/>
    <w:rsid w:val="00D96530"/>
    <w:rsid w:val="00DA7E2F"/>
    <w:rsid w:val="00DC0126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3090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E73D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a30564e-7d03-44ea-87e8-42aa00e0e732" targetNamespace="http://schemas.microsoft.com/office/2006/metadata/properties" ma:root="true" ma:fieldsID="d41af5c836d734370eb92e7ee5f83852" ns2:_="" ns3:_="">
    <xsd:import namespace="996b2e75-67fd-4955-a3b0-5ab9934cb50b"/>
    <xsd:import namespace="fa30564e-7d03-44ea-87e8-42aa00e0e73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0564e-7d03-44ea-87e8-42aa00e0e73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a30564e-7d03-44ea-87e8-42aa00e0e732">DPM</DPM_x0020_Author>
    <DPM_x0020_File_x0020_name xmlns="fa30564e-7d03-44ea-87e8-42aa00e0e732">T22-WTSA.24-C-0039!A9!MSW-E</DPM_x0020_File_x0020_name>
    <DPM_x0020_Version xmlns="fa30564e-7d03-44ea-87e8-42aa00e0e732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a30564e-7d03-44ea-87e8-42aa00e0e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0564e-7d03-44ea-87e8-42aa00e0e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T22-WTSA.24-C-0039!A9!MSW-E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(RC)</cp:lastModifiedBy>
  <cp:revision>5</cp:revision>
  <cp:lastPrinted>2016-06-06T07:49:00Z</cp:lastPrinted>
  <dcterms:created xsi:type="dcterms:W3CDTF">2024-09-13T10:49:00Z</dcterms:created>
  <dcterms:modified xsi:type="dcterms:W3CDTF">2024-09-13T11:37:00Z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