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7D740BDA" w14:textId="77777777" w:rsidTr="0033134A">
        <w:trPr>
          <w:cantSplit/>
          <w:trHeight w:val="20"/>
        </w:trPr>
        <w:tc>
          <w:tcPr>
            <w:tcW w:w="1318" w:type="dxa"/>
          </w:tcPr>
          <w:p w14:paraId="758EFF0B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4C74BF38" wp14:editId="35D897BE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2"/>
          </w:tcPr>
          <w:p w14:paraId="09DB3D83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3AD38F73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613305D8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51422A0A" wp14:editId="7253AF8D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40F6C90A" w14:textId="77777777" w:rsidTr="0033134A">
        <w:trPr>
          <w:cantSplit/>
          <w:trHeight w:val="20"/>
        </w:trPr>
        <w:tc>
          <w:tcPr>
            <w:tcW w:w="6496" w:type="dxa"/>
            <w:gridSpan w:val="2"/>
            <w:tcBorders>
              <w:bottom w:val="single" w:sz="12" w:space="0" w:color="auto"/>
            </w:tcBorders>
          </w:tcPr>
          <w:p w14:paraId="67F7A8F9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231A3F30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5684A636" w14:textId="77777777" w:rsidTr="0033134A">
        <w:trPr>
          <w:cantSplit/>
          <w:trHeight w:val="240"/>
        </w:trPr>
        <w:tc>
          <w:tcPr>
            <w:tcW w:w="6496" w:type="dxa"/>
            <w:gridSpan w:val="2"/>
            <w:tcBorders>
              <w:top w:val="single" w:sz="12" w:space="0" w:color="auto"/>
            </w:tcBorders>
          </w:tcPr>
          <w:p w14:paraId="568B4BBD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38E579F6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33134A" w:rsidRPr="00B344B6" w14:paraId="1123F06B" w14:textId="77777777" w:rsidTr="0033134A">
        <w:trPr>
          <w:cantSplit/>
        </w:trPr>
        <w:tc>
          <w:tcPr>
            <w:tcW w:w="6496" w:type="dxa"/>
            <w:gridSpan w:val="2"/>
          </w:tcPr>
          <w:p w14:paraId="39E94946" w14:textId="19CADAFF" w:rsidR="0033134A" w:rsidRPr="00D21D8E" w:rsidRDefault="00196618" w:rsidP="0033134A">
            <w:pPr>
              <w:pStyle w:val="Committee"/>
              <w:framePr w:hSpace="0" w:wrap="auto" w:hAnchor="text" w:yAlign="inline"/>
              <w:bidi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45ACCC3C" w14:textId="55402CE9" w:rsidR="0033134A" w:rsidRPr="00EC0AD3" w:rsidRDefault="0033134A" w:rsidP="0033134A">
            <w:pPr>
              <w:pStyle w:val="Docnumber"/>
              <w:bidi/>
            </w:pPr>
            <w:r>
              <w:rPr>
                <w:rFonts w:hint="cs"/>
                <w:rtl/>
                <w:lang w:bidi="ar-EG"/>
              </w:rPr>
              <w:t>الإضافة</w:t>
            </w:r>
            <w:r>
              <w:rPr>
                <w:rFonts w:hint="cs"/>
                <w:rtl/>
              </w:rPr>
              <w:t xml:space="preserve"> </w:t>
            </w:r>
            <w:r>
              <w:t>9</w:t>
            </w:r>
            <w:r w:rsidRPr="004A0AEF">
              <w:br/>
            </w:r>
            <w:r>
              <w:rPr>
                <w:rFonts w:hint="cs"/>
                <w:rtl/>
              </w:rPr>
              <w:t xml:space="preserve">للوثيقة </w:t>
            </w:r>
            <w:r>
              <w:rPr>
                <w:lang w:val="en-US" w:bidi="ar-EG"/>
              </w:rPr>
              <w:t>39-A</w:t>
            </w:r>
          </w:p>
        </w:tc>
      </w:tr>
      <w:tr w:rsidR="0033134A" w:rsidRPr="00B344B6" w14:paraId="27BFDD11" w14:textId="77777777" w:rsidTr="0033134A">
        <w:trPr>
          <w:cantSplit/>
        </w:trPr>
        <w:tc>
          <w:tcPr>
            <w:tcW w:w="6496" w:type="dxa"/>
            <w:gridSpan w:val="2"/>
          </w:tcPr>
          <w:p w14:paraId="2ACAEB73" w14:textId="77777777" w:rsidR="0033134A" w:rsidRPr="009D0810" w:rsidRDefault="0033134A" w:rsidP="0033134A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45B7658E" w14:textId="0D6EE28D" w:rsidR="0033134A" w:rsidRPr="009D0810" w:rsidRDefault="0033134A" w:rsidP="0033134A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eastAsia="SimSun" w:hAnsi="Dubai" w:cs="Dubai"/>
                <w:sz w:val="22"/>
                <w:szCs w:val="22"/>
              </w:rPr>
              <w:t>13</w:t>
            </w:r>
            <w:r w:rsidRPr="004A0AEF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4A0AEF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33134A" w:rsidRPr="00B344B6" w14:paraId="597CFC85" w14:textId="77777777" w:rsidTr="0033134A">
        <w:trPr>
          <w:cantSplit/>
        </w:trPr>
        <w:tc>
          <w:tcPr>
            <w:tcW w:w="6496" w:type="dxa"/>
            <w:gridSpan w:val="2"/>
          </w:tcPr>
          <w:p w14:paraId="06909EE9" w14:textId="77777777" w:rsidR="0033134A" w:rsidRPr="009D0810" w:rsidRDefault="0033134A" w:rsidP="0033134A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752CF9ED" w14:textId="03B3509E" w:rsidR="0033134A" w:rsidRPr="009D0810" w:rsidRDefault="0033134A" w:rsidP="0033134A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4A0AEF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33134A" w:rsidRPr="00B344B6" w14:paraId="644EAC5E" w14:textId="77777777" w:rsidTr="0033134A">
        <w:trPr>
          <w:cantSplit/>
        </w:trPr>
        <w:tc>
          <w:tcPr>
            <w:tcW w:w="9639" w:type="dxa"/>
            <w:gridSpan w:val="4"/>
          </w:tcPr>
          <w:p w14:paraId="2AF06B3C" w14:textId="77777777" w:rsidR="0033134A" w:rsidRPr="009D0810" w:rsidRDefault="0033134A" w:rsidP="0033134A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33134A" w:rsidRPr="00B344B6" w14:paraId="23669ED6" w14:textId="77777777" w:rsidTr="0033134A">
        <w:trPr>
          <w:cantSplit/>
        </w:trPr>
        <w:tc>
          <w:tcPr>
            <w:tcW w:w="9639" w:type="dxa"/>
            <w:gridSpan w:val="4"/>
          </w:tcPr>
          <w:p w14:paraId="39378E9B" w14:textId="5AFA88C5" w:rsidR="0033134A" w:rsidRPr="00B344B6" w:rsidRDefault="0033134A" w:rsidP="0033134A">
            <w:pPr>
              <w:pStyle w:val="Source"/>
              <w:rPr>
                <w:rtl/>
              </w:rPr>
            </w:pPr>
            <w:r w:rsidRPr="00AB4364">
              <w:rPr>
                <w:rtl/>
                <w:lang w:bidi="ar-JO"/>
              </w:rPr>
              <w:t>الدول الأعضاء في لجنة البلدان الأمريكية للاتصالات (</w:t>
            </w:r>
            <w:r w:rsidRPr="00AB4364">
              <w:rPr>
                <w:lang w:bidi="ar-JO"/>
              </w:rPr>
              <w:t>CITEL</w:t>
            </w:r>
            <w:r w:rsidRPr="00AB4364">
              <w:rPr>
                <w:rtl/>
                <w:lang w:bidi="ar-JO"/>
              </w:rPr>
              <w:t>)</w:t>
            </w:r>
          </w:p>
        </w:tc>
      </w:tr>
      <w:tr w:rsidR="0033134A" w:rsidRPr="00B344B6" w14:paraId="11DFBD39" w14:textId="77777777" w:rsidTr="0033134A">
        <w:trPr>
          <w:cantSplit/>
        </w:trPr>
        <w:tc>
          <w:tcPr>
            <w:tcW w:w="9639" w:type="dxa"/>
            <w:gridSpan w:val="4"/>
          </w:tcPr>
          <w:p w14:paraId="32E83901" w14:textId="7AC0B12A" w:rsidR="0033134A" w:rsidRPr="00D21D8E" w:rsidRDefault="00CE1031" w:rsidP="0033134A">
            <w:pPr>
              <w:pStyle w:val="Title1"/>
              <w:spacing w:before="240"/>
              <w:rPr>
                <w:rtl/>
              </w:rPr>
            </w:pPr>
            <w:r w:rsidRPr="00CE1031">
              <w:rPr>
                <w:rtl/>
                <w:lang w:bidi="ar-JO"/>
              </w:rPr>
              <w:t>اقتراح بالإبقاء على القرار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</w:rPr>
              <w:t>1</w:t>
            </w:r>
          </w:p>
        </w:tc>
      </w:tr>
      <w:tr w:rsidR="0033134A" w:rsidRPr="00B344B6" w14:paraId="547B7901" w14:textId="77777777" w:rsidTr="0033134A">
        <w:trPr>
          <w:cantSplit/>
          <w:trHeight w:hRule="exact" w:val="240"/>
        </w:trPr>
        <w:tc>
          <w:tcPr>
            <w:tcW w:w="9639" w:type="dxa"/>
            <w:gridSpan w:val="4"/>
          </w:tcPr>
          <w:p w14:paraId="4F6AEFB9" w14:textId="77777777" w:rsidR="0033134A" w:rsidRPr="00B344B6" w:rsidRDefault="0033134A" w:rsidP="0033134A">
            <w:pPr>
              <w:pStyle w:val="Title2"/>
              <w:spacing w:before="240"/>
            </w:pPr>
          </w:p>
        </w:tc>
      </w:tr>
      <w:tr w:rsidR="0033134A" w:rsidRPr="00B344B6" w14:paraId="1F992EA3" w14:textId="77777777" w:rsidTr="0033134A">
        <w:trPr>
          <w:cantSplit/>
          <w:trHeight w:hRule="exact" w:val="240"/>
        </w:trPr>
        <w:tc>
          <w:tcPr>
            <w:tcW w:w="9639" w:type="dxa"/>
            <w:gridSpan w:val="4"/>
          </w:tcPr>
          <w:p w14:paraId="1FDDEB50" w14:textId="77777777" w:rsidR="0033134A" w:rsidRPr="00B344B6" w:rsidRDefault="0033134A" w:rsidP="0033134A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529EDD22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6687A67E" w14:textId="77777777" w:rsidTr="008077A5">
        <w:tc>
          <w:tcPr>
            <w:tcW w:w="1355" w:type="dxa"/>
            <w:shd w:val="clear" w:color="auto" w:fill="FFFFFF"/>
          </w:tcPr>
          <w:p w14:paraId="33964ADA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27C25D72" w14:textId="3BCDE81E" w:rsidR="00314F41" w:rsidRPr="00CE1031" w:rsidRDefault="00CE1031" w:rsidP="0055044C">
            <w:pPr>
              <w:pStyle w:val="Abstract"/>
              <w:bidi/>
              <w:spacing w:before="240" w:after="40"/>
              <w:rPr>
                <w:rFonts w:ascii="Dubai" w:eastAsia="SimSun" w:hAnsi="Dubai" w:cs="Dubai"/>
                <w:position w:val="2"/>
                <w:sz w:val="22"/>
                <w:szCs w:val="22"/>
                <w:lang w:eastAsia="zh-CN" w:bidi="ar-EG"/>
              </w:rPr>
            </w:pPr>
            <w:r w:rsidRPr="00CE1031">
              <w:rPr>
                <w:rFonts w:ascii="Dubai" w:hAnsi="Dubai" w:cs="Dubai"/>
                <w:sz w:val="22"/>
                <w:szCs w:val="22"/>
                <w:rtl/>
                <w:lang w:val="en-GB" w:bidi="ar-JO"/>
              </w:rPr>
              <w:t>تقترح الدول الأعضاء في لجنة البلدان الأمريكية للاتصالات (</w:t>
            </w:r>
            <w:r w:rsidRPr="00CE1031">
              <w:rPr>
                <w:rFonts w:ascii="Dubai" w:hAnsi="Dubai" w:cs="Dubai"/>
                <w:sz w:val="22"/>
                <w:szCs w:val="22"/>
                <w:lang w:val="en-GB" w:bidi="ar-JO"/>
              </w:rPr>
              <w:t>CITEL</w:t>
            </w:r>
            <w:r w:rsidRPr="00CE1031">
              <w:rPr>
                <w:rFonts w:ascii="Dubai" w:hAnsi="Dubai" w:cs="Dubai"/>
                <w:sz w:val="22"/>
                <w:szCs w:val="22"/>
                <w:rtl/>
                <w:lang w:val="en-GB" w:bidi="ar-JO"/>
              </w:rPr>
              <w:t>) "عدم إدخال أي تغيير" (</w:t>
            </w:r>
            <w:r w:rsidRPr="00CE1031">
              <w:rPr>
                <w:rFonts w:ascii="Dubai" w:hAnsi="Dubai" w:cs="Dubai"/>
                <w:sz w:val="22"/>
                <w:szCs w:val="22"/>
                <w:lang w:val="en-GB" w:bidi="ar-JO"/>
              </w:rPr>
              <w:t>NOC</w:t>
            </w:r>
            <w:r w:rsidRPr="00CE1031">
              <w:rPr>
                <w:rFonts w:ascii="Dubai" w:hAnsi="Dubai" w:cs="Dubai"/>
                <w:sz w:val="22"/>
                <w:szCs w:val="22"/>
                <w:rtl/>
                <w:lang w:val="en-GB" w:bidi="ar-JO"/>
              </w:rPr>
              <w:t xml:space="preserve">) على القرار 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 w:bidi="ar-JO"/>
              </w:rPr>
              <w:t>1</w:t>
            </w:r>
            <w:r w:rsidRPr="00CE1031">
              <w:rPr>
                <w:rFonts w:ascii="Dubai" w:hAnsi="Dubai" w:cs="Dubai"/>
                <w:sz w:val="22"/>
                <w:szCs w:val="22"/>
                <w:rtl/>
                <w:lang w:val="en-GB" w:bidi="ar-JO"/>
              </w:rPr>
              <w:t xml:space="preserve"> في الجمعية العالمية لتقييس الاتصالات (</w:t>
            </w:r>
            <w:r w:rsidRPr="00CE1031">
              <w:rPr>
                <w:rFonts w:ascii="Dubai" w:hAnsi="Dubai" w:cs="Dubai"/>
                <w:sz w:val="22"/>
                <w:szCs w:val="22"/>
                <w:lang w:val="en-GB" w:bidi="ar-JO"/>
              </w:rPr>
              <w:t>WTSA-24</w:t>
            </w:r>
            <w:r w:rsidRPr="00CE1031">
              <w:rPr>
                <w:rFonts w:ascii="Dubai" w:hAnsi="Dubai" w:cs="Dubai"/>
                <w:sz w:val="22"/>
                <w:szCs w:val="22"/>
                <w:rtl/>
                <w:lang w:val="en-GB" w:bidi="ar-JO"/>
              </w:rPr>
              <w:t>)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 w:bidi="ar-JO"/>
              </w:rPr>
              <w:t>.</w:t>
            </w:r>
          </w:p>
        </w:tc>
      </w:tr>
      <w:tr w:rsidR="0033134A" w:rsidRPr="00B344B6" w14:paraId="0DFC8051" w14:textId="77777777" w:rsidTr="008077A5">
        <w:tc>
          <w:tcPr>
            <w:tcW w:w="1355" w:type="dxa"/>
            <w:shd w:val="clear" w:color="auto" w:fill="FFFFFF"/>
            <w:hideMark/>
          </w:tcPr>
          <w:p w14:paraId="7D0B25EF" w14:textId="77777777" w:rsidR="0033134A" w:rsidRPr="00B344B6" w:rsidRDefault="0033134A" w:rsidP="0033134A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en-GB" w:eastAsia="zh-CN" w:bidi="ar-EG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2FBB2CD3" w14:textId="2A175817" w:rsidR="0033134A" w:rsidRPr="00B344B6" w:rsidRDefault="0033134A" w:rsidP="0033134A">
            <w:pPr>
              <w:spacing w:before="240" w:after="40" w:line="260" w:lineRule="exact"/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484448">
              <w:rPr>
                <w:lang w:bidi="ar-JO"/>
              </w:rPr>
              <w:t>Maria Celeste Fuenmayor</w:t>
            </w:r>
            <w:r>
              <w:br/>
            </w:r>
            <w:r w:rsidRPr="00484448">
              <w:rPr>
                <w:rFonts w:eastAsia="SimSun"/>
                <w:position w:val="2"/>
                <w:rtl/>
                <w:lang w:val="en-GB" w:bidi="ar-JO"/>
              </w:rPr>
              <w:t>لجنة البلدان الأمريكية للاتصالات</w:t>
            </w:r>
          </w:p>
        </w:tc>
        <w:tc>
          <w:tcPr>
            <w:tcW w:w="4250" w:type="dxa"/>
            <w:shd w:val="clear" w:color="auto" w:fill="FFFFFF"/>
          </w:tcPr>
          <w:p w14:paraId="3AB35CD1" w14:textId="49C81887" w:rsidR="0033134A" w:rsidRPr="00B344B6" w:rsidRDefault="0033134A" w:rsidP="0033134A">
            <w:pPr>
              <w:spacing w:before="240" w:after="40" w:line="260" w:lineRule="exac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tgtFrame="_blank" w:history="1">
              <w:r w:rsidRPr="00E34AD0">
                <w:rPr>
                  <w:rStyle w:val="Hyperlink"/>
                  <w:lang w:val="fr-CH"/>
                </w:rPr>
                <w:t>mfuenmayor@oas.org</w:t>
              </w:r>
            </w:hyperlink>
          </w:p>
        </w:tc>
      </w:tr>
    </w:tbl>
    <w:p w14:paraId="0857F1FE" w14:textId="77777777" w:rsidR="002F3E46" w:rsidRPr="00B344B6" w:rsidRDefault="002F3E46" w:rsidP="00523D37">
      <w:pPr>
        <w:rPr>
          <w:lang w:bidi="ar-EG"/>
        </w:rPr>
      </w:pPr>
    </w:p>
    <w:p w14:paraId="45D94C77" w14:textId="77777777" w:rsidR="0033134A" w:rsidRDefault="0012545F" w:rsidP="0033134A">
      <w:pPr>
        <w:pStyle w:val="Proposal"/>
      </w:pPr>
      <w:r w:rsidRPr="00B344B6">
        <w:rPr>
          <w:rtl/>
        </w:rPr>
        <w:br w:type="page"/>
      </w:r>
      <w:r w:rsidR="0033134A">
        <w:rPr>
          <w:u w:val="single"/>
        </w:rPr>
        <w:lastRenderedPageBreak/>
        <w:t>NOC</w:t>
      </w:r>
      <w:r w:rsidR="0033134A">
        <w:tab/>
        <w:t>IAP/39A9/1</w:t>
      </w:r>
    </w:p>
    <w:p w14:paraId="3C574454" w14:textId="6DCE8AA1" w:rsidR="0033134A" w:rsidRPr="0033134A" w:rsidRDefault="00C00691" w:rsidP="0033134A">
      <w:pPr>
        <w:pStyle w:val="ResNo"/>
      </w:pPr>
      <w:r w:rsidRPr="00C00691">
        <w:rPr>
          <w:rtl/>
        </w:rPr>
        <w:t xml:space="preserve">القرار </w:t>
      </w:r>
      <w:r w:rsidRPr="00C00691">
        <w:t>1</w:t>
      </w:r>
      <w:r w:rsidRPr="00C00691">
        <w:rPr>
          <w:rtl/>
        </w:rPr>
        <w:t xml:space="preserve"> (المراجَع في جنيف، </w:t>
      </w:r>
      <w:r w:rsidRPr="00C00691">
        <w:t>2022</w:t>
      </w:r>
      <w:r w:rsidRPr="00C00691">
        <w:rPr>
          <w:rtl/>
        </w:rPr>
        <w:t>)</w:t>
      </w:r>
    </w:p>
    <w:p w14:paraId="7AE50ED9" w14:textId="1964EBC5" w:rsidR="0033134A" w:rsidRPr="0033134A" w:rsidRDefault="00C00691" w:rsidP="0033134A">
      <w:pPr>
        <w:pStyle w:val="Restitle"/>
      </w:pPr>
      <w:r w:rsidRPr="00C00691">
        <w:rPr>
          <w:rtl/>
        </w:rPr>
        <w:t>النظام الداخلي لقطاع تقييس الاتصالات للاتحاد الدولي للاتصالات</w:t>
      </w:r>
    </w:p>
    <w:p w14:paraId="40778DD9" w14:textId="2CE96E7F" w:rsidR="0033134A" w:rsidRPr="0033134A" w:rsidRDefault="00C00691" w:rsidP="0033134A">
      <w:pPr>
        <w:pStyle w:val="Resref"/>
        <w:rPr>
          <w:rtl/>
          <w:lang w:bidi="ar-EG"/>
        </w:rPr>
      </w:pPr>
      <w:r w:rsidRPr="00C00691">
        <w:rPr>
          <w:rtl/>
        </w:rPr>
        <w:t xml:space="preserve">(جنيف، </w:t>
      </w:r>
      <w:r w:rsidRPr="00C00691">
        <w:t>2022</w:t>
      </w:r>
      <w:r w:rsidRPr="00C00691">
        <w:rPr>
          <w:rtl/>
        </w:rPr>
        <w:t>)،</w:t>
      </w:r>
      <w:r w:rsidR="00B44B1C">
        <w:rPr>
          <w:rStyle w:val="FootnoteReference"/>
          <w:iCs w:val="0"/>
        </w:rPr>
        <w:footnoteReference w:customMarkFollows="1" w:id="1"/>
        <w:t>1</w:t>
      </w:r>
    </w:p>
    <w:p w14:paraId="458990C7" w14:textId="221E8261" w:rsidR="0033134A" w:rsidRPr="0033134A" w:rsidRDefault="00C00691" w:rsidP="0033134A">
      <w:pPr>
        <w:pStyle w:val="Normalaftertitle"/>
      </w:pPr>
      <w:r w:rsidRPr="00C00691">
        <w:rPr>
          <w:rtl/>
        </w:rPr>
        <w:t xml:space="preserve">إن الجمعية العالمية لتقييس الاتصالات (جنيف، </w:t>
      </w:r>
      <w:r w:rsidRPr="00C00691">
        <w:t>2022</w:t>
      </w:r>
      <w:r w:rsidRPr="00C00691">
        <w:rPr>
          <w:rtl/>
        </w:rPr>
        <w:t>)،</w:t>
      </w:r>
    </w:p>
    <w:p w14:paraId="4983FF0E" w14:textId="011318DC" w:rsidR="0033134A" w:rsidRPr="00811EB9" w:rsidRDefault="00C00691" w:rsidP="00811EB9">
      <w:pPr>
        <w:pStyle w:val="Reasons"/>
        <w:rPr>
          <w:rtl/>
          <w:lang w:bidi="ar-EG"/>
        </w:rPr>
      </w:pPr>
      <w:r w:rsidRPr="00811EB9">
        <w:rPr>
          <w:rFonts w:hint="cs"/>
          <w:rtl/>
        </w:rPr>
        <w:t>الأسباب:</w:t>
      </w:r>
      <w:r w:rsidRPr="00811EB9">
        <w:rPr>
          <w:rtl/>
        </w:rPr>
        <w:tab/>
      </w:r>
      <w:r w:rsidR="00956ABB" w:rsidRPr="00956ABB">
        <w:rPr>
          <w:b w:val="0"/>
          <w:bCs w:val="0"/>
          <w:rtl/>
          <w:lang w:bidi="ar-JO"/>
        </w:rPr>
        <w:t>تقترح الدول الأعضاء في لجنة البلدان الأمريكية للاتصالات (</w:t>
      </w:r>
      <w:r w:rsidR="00956ABB" w:rsidRPr="00956ABB">
        <w:rPr>
          <w:b w:val="0"/>
          <w:bCs w:val="0"/>
          <w:lang w:bidi="ar-JO"/>
        </w:rPr>
        <w:t>CITEL</w:t>
      </w:r>
      <w:r w:rsidR="00956ABB" w:rsidRPr="00956ABB">
        <w:rPr>
          <w:b w:val="0"/>
          <w:bCs w:val="0"/>
          <w:rtl/>
          <w:lang w:bidi="ar-JO"/>
        </w:rPr>
        <w:t>) "عدم إدخال أي تغيير" (</w:t>
      </w:r>
      <w:r w:rsidR="00956ABB" w:rsidRPr="00956ABB">
        <w:rPr>
          <w:b w:val="0"/>
          <w:bCs w:val="0"/>
          <w:lang w:bidi="ar-JO"/>
        </w:rPr>
        <w:t>NOC</w:t>
      </w:r>
      <w:r w:rsidR="00956ABB" w:rsidRPr="00956ABB">
        <w:rPr>
          <w:b w:val="0"/>
          <w:bCs w:val="0"/>
          <w:rtl/>
          <w:lang w:bidi="ar-JO"/>
        </w:rPr>
        <w:t xml:space="preserve">) على القرار </w:t>
      </w:r>
      <w:r w:rsidR="003E01AE">
        <w:rPr>
          <w:b w:val="0"/>
          <w:bCs w:val="0"/>
          <w:lang w:bidi="ar-JO"/>
        </w:rPr>
        <w:t>1</w:t>
      </w:r>
      <w:r w:rsidR="00956ABB" w:rsidRPr="00956ABB">
        <w:rPr>
          <w:b w:val="0"/>
          <w:bCs w:val="0"/>
          <w:rtl/>
          <w:lang w:bidi="ar-JO"/>
        </w:rPr>
        <w:t xml:space="preserve"> في الجمعية العالمية لتقييس الاتصالات عام </w:t>
      </w:r>
      <w:r w:rsidR="00956ABB" w:rsidRPr="00956ABB">
        <w:rPr>
          <w:b w:val="0"/>
          <w:bCs w:val="0"/>
          <w:lang w:bidi="ar-JO"/>
        </w:rPr>
        <w:t>2024</w:t>
      </w:r>
      <w:r w:rsidR="00956ABB" w:rsidRPr="00956ABB">
        <w:rPr>
          <w:b w:val="0"/>
          <w:bCs w:val="0"/>
          <w:rtl/>
          <w:lang w:bidi="ar-JO"/>
        </w:rPr>
        <w:t xml:space="preserve"> (</w:t>
      </w:r>
      <w:r w:rsidR="00956ABB" w:rsidRPr="00956ABB">
        <w:rPr>
          <w:b w:val="0"/>
          <w:bCs w:val="0"/>
          <w:lang w:bidi="ar-JO"/>
        </w:rPr>
        <w:t>WTSA-24</w:t>
      </w:r>
      <w:r w:rsidR="00956ABB" w:rsidRPr="00956ABB">
        <w:rPr>
          <w:b w:val="0"/>
          <w:bCs w:val="0"/>
          <w:rtl/>
          <w:lang w:bidi="ar-JO"/>
        </w:rPr>
        <w:t xml:space="preserve">) ‏لأن النسخة الحالية من القرار </w:t>
      </w:r>
      <w:r w:rsidR="003E01AE">
        <w:rPr>
          <w:rFonts w:hint="cs"/>
          <w:b w:val="0"/>
          <w:bCs w:val="0"/>
          <w:rtl/>
          <w:cs/>
          <w:lang w:bidi="ar-JO"/>
        </w:rPr>
        <w:t>1</w:t>
      </w:r>
      <w:r w:rsidR="00956ABB" w:rsidRPr="00956ABB">
        <w:rPr>
          <w:b w:val="0"/>
          <w:bCs w:val="0"/>
          <w:rtl/>
          <w:lang w:bidi="ar-JO"/>
        </w:rPr>
        <w:t xml:space="preserve"> ‏للجمعية العالمية لتقييس الاتصالات تخدم بنجاح الغرض المقصود منه. وهي تعبِّر عن نتائج </w:t>
      </w:r>
      <w:r w:rsidR="005C1FFF">
        <w:rPr>
          <w:rFonts w:hint="cs"/>
          <w:b w:val="0"/>
          <w:bCs w:val="0"/>
          <w:rtl/>
          <w:lang w:bidi="ar-JO"/>
        </w:rPr>
        <w:t>مراجعات</w:t>
      </w:r>
      <w:r w:rsidR="00956ABB" w:rsidRPr="00956ABB">
        <w:rPr>
          <w:b w:val="0"/>
          <w:bCs w:val="0"/>
          <w:rtl/>
          <w:lang w:bidi="ar-JO"/>
        </w:rPr>
        <w:t xml:space="preserve"> مكث</w:t>
      </w:r>
      <w:r w:rsidR="005C1FFF">
        <w:rPr>
          <w:rFonts w:hint="cs"/>
          <w:b w:val="0"/>
          <w:bCs w:val="0"/>
          <w:rtl/>
          <w:lang w:bidi="ar-JO"/>
        </w:rPr>
        <w:t>َّ</w:t>
      </w:r>
      <w:r w:rsidR="00956ABB" w:rsidRPr="00956ABB">
        <w:rPr>
          <w:b w:val="0"/>
          <w:bCs w:val="0"/>
          <w:rtl/>
          <w:lang w:bidi="ar-JO"/>
        </w:rPr>
        <w:t xml:space="preserve">فة في الجمعية العالمية لتقييس الاتصالات عام </w:t>
      </w:r>
      <w:r w:rsidR="00956ABB" w:rsidRPr="00956ABB">
        <w:rPr>
          <w:b w:val="0"/>
          <w:bCs w:val="0"/>
          <w:lang w:bidi="ar-JO"/>
        </w:rPr>
        <w:t>2020</w:t>
      </w:r>
      <w:r w:rsidR="00956ABB" w:rsidRPr="00956ABB">
        <w:rPr>
          <w:b w:val="0"/>
          <w:bCs w:val="0"/>
          <w:rtl/>
          <w:lang w:bidi="ar-JO"/>
        </w:rPr>
        <w:t xml:space="preserve"> (</w:t>
      </w:r>
      <w:r w:rsidR="00956ABB" w:rsidRPr="00956ABB">
        <w:rPr>
          <w:b w:val="0"/>
          <w:bCs w:val="0"/>
          <w:cs/>
          <w:lang w:bidi="ar-JO"/>
        </w:rPr>
        <w:t>‎</w:t>
      </w:r>
      <w:r w:rsidR="00956ABB" w:rsidRPr="00956ABB">
        <w:rPr>
          <w:b w:val="0"/>
          <w:bCs w:val="0"/>
          <w:lang w:bidi="ar-JO"/>
        </w:rPr>
        <w:t>WTSA-20</w:t>
      </w:r>
      <w:r w:rsidR="00956ABB" w:rsidRPr="00956ABB">
        <w:rPr>
          <w:b w:val="0"/>
          <w:bCs w:val="0"/>
          <w:rtl/>
          <w:lang w:bidi="ar-JO"/>
        </w:rPr>
        <w:t>)</w:t>
      </w:r>
      <w:r w:rsidR="005C1FFF">
        <w:rPr>
          <w:rFonts w:hint="cs"/>
          <w:b w:val="0"/>
          <w:bCs w:val="0"/>
          <w:rtl/>
          <w:lang w:bidi="ar-JO"/>
        </w:rPr>
        <w:t xml:space="preserve"> </w:t>
      </w:r>
      <w:r w:rsidR="005C1FFF" w:rsidRPr="005C1FFF">
        <w:rPr>
          <w:b w:val="0"/>
          <w:bCs w:val="0"/>
          <w:rtl/>
          <w:lang w:bidi="ar-JO"/>
        </w:rPr>
        <w:t>‏استنادا</w:t>
      </w:r>
      <w:r w:rsidR="005C1FFF">
        <w:rPr>
          <w:rFonts w:hint="cs"/>
          <w:b w:val="0"/>
          <w:bCs w:val="0"/>
          <w:rtl/>
          <w:lang w:bidi="ar-JO"/>
        </w:rPr>
        <w:t>ً</w:t>
      </w:r>
      <w:r w:rsidR="005C1FFF" w:rsidRPr="005C1FFF">
        <w:rPr>
          <w:b w:val="0"/>
          <w:bCs w:val="0"/>
          <w:rtl/>
          <w:lang w:bidi="ar-JO"/>
        </w:rPr>
        <w:t xml:space="preserve"> إلى ست مساهمات </w:t>
      </w:r>
      <w:r w:rsidR="005C1FFF">
        <w:rPr>
          <w:rFonts w:hint="cs"/>
          <w:b w:val="0"/>
          <w:bCs w:val="0"/>
          <w:rtl/>
          <w:lang w:bidi="ar-JO"/>
        </w:rPr>
        <w:t>سديدة</w:t>
      </w:r>
      <w:r w:rsidR="005C1FFF" w:rsidRPr="005C1FFF">
        <w:rPr>
          <w:b w:val="0"/>
          <w:bCs w:val="0"/>
          <w:rtl/>
          <w:lang w:bidi="ar-JO"/>
        </w:rPr>
        <w:t xml:space="preserve"> من خمس مناطق. وتحتاج هذه التغييرات إلى مزيد من الوقت </w:t>
      </w:r>
      <w:r w:rsidR="005C1FFF">
        <w:rPr>
          <w:rFonts w:hint="cs"/>
          <w:b w:val="0"/>
          <w:bCs w:val="0"/>
          <w:rtl/>
          <w:lang w:bidi="ar-JO"/>
        </w:rPr>
        <w:t>كي تستقر</w:t>
      </w:r>
      <w:r w:rsidR="005C1FFF" w:rsidRPr="005C1FFF">
        <w:rPr>
          <w:b w:val="0"/>
          <w:bCs w:val="0"/>
          <w:rtl/>
          <w:lang w:bidi="ar-JO"/>
        </w:rPr>
        <w:t xml:space="preserve"> و</w:t>
      </w:r>
      <w:r w:rsidR="005C1FFF">
        <w:rPr>
          <w:rFonts w:hint="cs"/>
          <w:b w:val="0"/>
          <w:bCs w:val="0"/>
          <w:rtl/>
          <w:lang w:bidi="ar-JO"/>
        </w:rPr>
        <w:t>ت</w:t>
      </w:r>
      <w:r w:rsidR="005C1FFF" w:rsidRPr="005C1FFF">
        <w:rPr>
          <w:b w:val="0"/>
          <w:bCs w:val="0"/>
          <w:rtl/>
          <w:lang w:bidi="ar-JO"/>
        </w:rPr>
        <w:t>نضج قبل أن يتمكن الأعضاء من إجراء تقييم دقيق لما إذا كانت هناك حاجة إلى مزيد من المراجعات.</w:t>
      </w:r>
      <w:r w:rsidR="005C1FFF" w:rsidRPr="005C1FFF">
        <w:rPr>
          <w:b w:val="0"/>
          <w:bCs w:val="0"/>
          <w:cs/>
          <w:lang w:bidi="ar-JO"/>
        </w:rPr>
        <w:t>‎</w:t>
      </w:r>
    </w:p>
    <w:p w14:paraId="30EB42F7" w14:textId="5F7D9292" w:rsidR="0012545F" w:rsidRPr="0033134A" w:rsidRDefault="0033134A" w:rsidP="00FD0716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12545F" w:rsidRPr="0033134A" w:rsidSect="00B775AF">
      <w:headerReference w:type="even" r:id="rId15"/>
      <w:headerReference w:type="default" r:id="rId16"/>
      <w:pgSz w:w="11907" w:h="16834" w:code="9"/>
      <w:pgMar w:top="1134" w:right="1134" w:bottom="1134" w:left="1134" w:header="284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F075" w14:textId="77777777" w:rsidR="00D125B0" w:rsidRDefault="00D125B0" w:rsidP="002919E1">
      <w:r>
        <w:separator/>
      </w:r>
    </w:p>
    <w:p w14:paraId="54CD8BF9" w14:textId="77777777" w:rsidR="00D125B0" w:rsidRDefault="00D125B0" w:rsidP="002919E1"/>
    <w:p w14:paraId="6C7FB6A2" w14:textId="77777777" w:rsidR="00D125B0" w:rsidRDefault="00D125B0" w:rsidP="002919E1"/>
    <w:p w14:paraId="7A8E4342" w14:textId="77777777" w:rsidR="00D125B0" w:rsidRDefault="00D125B0"/>
  </w:endnote>
  <w:endnote w:type="continuationSeparator" w:id="0">
    <w:p w14:paraId="15A2AE41" w14:textId="77777777" w:rsidR="00D125B0" w:rsidRDefault="00D125B0" w:rsidP="002919E1">
      <w:r>
        <w:continuationSeparator/>
      </w:r>
    </w:p>
    <w:p w14:paraId="1D03B94D" w14:textId="77777777" w:rsidR="00D125B0" w:rsidRDefault="00D125B0" w:rsidP="002919E1"/>
    <w:p w14:paraId="32E86F9A" w14:textId="77777777" w:rsidR="00D125B0" w:rsidRDefault="00D125B0" w:rsidP="002919E1"/>
    <w:p w14:paraId="1A0E3C5E" w14:textId="77777777" w:rsidR="00D125B0" w:rsidRDefault="00D12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3A6F" w14:textId="77777777" w:rsidR="00D125B0" w:rsidRPr="003E01AE" w:rsidRDefault="00D125B0" w:rsidP="002919E1">
      <w:pPr>
        <w:rPr>
          <w:rFonts w:ascii="Traditional Arabic" w:hAnsi="Traditional Arabic" w:cs="Traditional Arabic"/>
        </w:rPr>
      </w:pPr>
      <w:r w:rsidRPr="003E01AE">
        <w:rPr>
          <w:rFonts w:ascii="Traditional Arabic" w:hAnsi="Traditional Arabic" w:cs="Traditional Arabic"/>
        </w:rPr>
        <w:t>___________________</w:t>
      </w:r>
    </w:p>
  </w:footnote>
  <w:footnote w:type="continuationSeparator" w:id="0">
    <w:p w14:paraId="23F433A3" w14:textId="77777777" w:rsidR="00D125B0" w:rsidRDefault="00D125B0" w:rsidP="002919E1">
      <w:r>
        <w:continuationSeparator/>
      </w:r>
    </w:p>
    <w:p w14:paraId="6A6DBC38" w14:textId="77777777" w:rsidR="00D125B0" w:rsidRDefault="00D125B0" w:rsidP="002919E1"/>
    <w:p w14:paraId="0EDA9F8A" w14:textId="77777777" w:rsidR="00D125B0" w:rsidRDefault="00D125B0" w:rsidP="002919E1"/>
    <w:p w14:paraId="742739E3" w14:textId="77777777" w:rsidR="00D125B0" w:rsidRDefault="00D125B0"/>
  </w:footnote>
  <w:footnote w:id="1">
    <w:p w14:paraId="5A51D46A" w14:textId="77777777" w:rsidR="00B44B1C" w:rsidRDefault="00B44B1C" w:rsidP="003E01AE">
      <w:pPr>
        <w:pStyle w:val="FootnoteText"/>
        <w:tabs>
          <w:tab w:val="clear" w:pos="794"/>
          <w:tab w:val="left" w:pos="283"/>
        </w:tabs>
      </w:pPr>
      <w:r>
        <w:rPr>
          <w:rStyle w:val="FootnoteReference"/>
        </w:rPr>
        <w:t>1</w:t>
      </w:r>
      <w:r>
        <w:rPr>
          <w:rtl/>
        </w:rPr>
        <w:tab/>
      </w:r>
      <w:r>
        <w:rPr>
          <w:rFonts w:hint="eastAsia"/>
          <w:rtl/>
        </w:rPr>
        <w:t>سبق</w:t>
      </w:r>
      <w:r>
        <w:rPr>
          <w:rtl/>
        </w:rPr>
        <w:t xml:space="preserve"> نشره (جنيف، </w:t>
      </w:r>
      <w:r>
        <w:t>1956</w:t>
      </w:r>
      <w:r>
        <w:rPr>
          <w:rtl/>
        </w:rPr>
        <w:t xml:space="preserve"> و</w:t>
      </w:r>
      <w:r>
        <w:t>1958</w:t>
      </w:r>
      <w:r>
        <w:rPr>
          <w:rtl/>
        </w:rPr>
        <w:t xml:space="preserve">؛ نيودلهي، </w:t>
      </w:r>
      <w:r>
        <w:t>1960</w:t>
      </w:r>
      <w:r>
        <w:rPr>
          <w:rtl/>
        </w:rPr>
        <w:t xml:space="preserve">؛ جنيف، </w:t>
      </w:r>
      <w:r>
        <w:t>1964</w:t>
      </w:r>
      <w:r>
        <w:rPr>
          <w:rtl/>
        </w:rPr>
        <w:t xml:space="preserve">؛ مار ديل بلاتا، </w:t>
      </w:r>
      <w:r>
        <w:t>1968</w:t>
      </w:r>
      <w:r>
        <w:rPr>
          <w:rtl/>
        </w:rPr>
        <w:t xml:space="preserve">؛ جنيف، </w:t>
      </w:r>
      <w:r>
        <w:t>1972</w:t>
      </w:r>
      <w:r>
        <w:rPr>
          <w:rtl/>
        </w:rPr>
        <w:t xml:space="preserve"> و</w:t>
      </w:r>
      <w:r>
        <w:t>1976</w:t>
      </w:r>
      <w:r>
        <w:rPr>
          <w:rtl/>
        </w:rPr>
        <w:t xml:space="preserve"> و</w:t>
      </w:r>
      <w:r>
        <w:t>1980</w:t>
      </w:r>
      <w:r>
        <w:rPr>
          <w:rtl/>
        </w:rPr>
        <w:t xml:space="preserve">؛ مالقة-طورمولينوس، </w:t>
      </w:r>
      <w:r>
        <w:t>1984</w:t>
      </w:r>
      <w:r>
        <w:rPr>
          <w:rtl/>
        </w:rPr>
        <w:t xml:space="preserve">؛ ملبورن، </w:t>
      </w:r>
      <w:r>
        <w:t>1988</w:t>
      </w:r>
      <w:r>
        <w:rPr>
          <w:rtl/>
        </w:rPr>
        <w:t xml:space="preserve">؛ هلسنكي، </w:t>
      </w:r>
      <w:r>
        <w:t>1993</w:t>
      </w:r>
      <w:r>
        <w:rPr>
          <w:rtl/>
        </w:rPr>
        <w:t xml:space="preserve">؛ جنيف، </w:t>
      </w:r>
      <w:r>
        <w:t>1996</w:t>
      </w:r>
      <w:r>
        <w:rPr>
          <w:rtl/>
        </w:rPr>
        <w:t xml:space="preserve">؛ مونتريال، </w:t>
      </w:r>
      <w:r>
        <w:t>2000</w:t>
      </w:r>
      <w:r>
        <w:rPr>
          <w:rtl/>
        </w:rPr>
        <w:t xml:space="preserve">؛ فلوريانوبوليس، </w:t>
      </w:r>
      <w:r>
        <w:t>2004</w:t>
      </w:r>
      <w:r>
        <w:rPr>
          <w:rtl/>
        </w:rPr>
        <w:t xml:space="preserve">؛ جوهانسبرغ، </w:t>
      </w:r>
      <w:r>
        <w:t>2008</w:t>
      </w:r>
      <w:r>
        <w:rPr>
          <w:rtl/>
        </w:rPr>
        <w:t>؛ دبي، </w:t>
      </w:r>
      <w:r>
        <w:t>2012</w:t>
      </w:r>
      <w:r>
        <w:rPr>
          <w:rtl/>
        </w:rPr>
        <w:t xml:space="preserve">؛ الحمامات، </w:t>
      </w:r>
      <w:r>
        <w:t>2</w:t>
      </w:r>
      <w:r>
        <w:rPr>
          <w:rFonts w:hint="cs"/>
        </w:rPr>
        <w:t>016</w:t>
      </w:r>
      <w:r>
        <w:rPr>
          <w:rtl/>
        </w:rPr>
        <w:t>؛</w:t>
      </w:r>
      <w:r>
        <w:rPr>
          <w:rFonts w:hint="cs"/>
          <w:rtl/>
        </w:rPr>
        <w:t xml:space="preserve"> </w:t>
      </w:r>
      <w:r w:rsidRPr="00FC0F14">
        <w:rPr>
          <w:rFonts w:hint="cs"/>
          <w:rtl/>
        </w:rPr>
        <w:t xml:space="preserve">جنيف، </w:t>
      </w:r>
      <w:r w:rsidRPr="00FC0F14">
        <w:t>2022</w:t>
      </w:r>
      <w:r>
        <w:rPr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DCF0" w14:textId="77777777" w:rsidR="00281F5F" w:rsidRDefault="00281F5F" w:rsidP="002919E1"/>
  <w:p w14:paraId="7233AE1D" w14:textId="77777777" w:rsidR="00281F5F" w:rsidRDefault="00281F5F" w:rsidP="002919E1"/>
  <w:p w14:paraId="43AB80F3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EC43" w14:textId="77777777" w:rsidR="00654230" w:rsidRPr="006175E7" w:rsidRDefault="006175E7" w:rsidP="00EB52D8">
    <w:pPr>
      <w:pStyle w:val="Header"/>
    </w:pPr>
    <w:r w:rsidRPr="006175E7">
      <w:rPr>
        <w:sz w:val="18"/>
        <w:szCs w:val="18"/>
      </w:rPr>
      <w:fldChar w:fldCharType="begin"/>
    </w:r>
    <w:r w:rsidRPr="006175E7">
      <w:rPr>
        <w:sz w:val="18"/>
        <w:szCs w:val="18"/>
      </w:rPr>
      <w:instrText xml:space="preserve"> PAGE  \* MERGEFORMAT </w:instrText>
    </w:r>
    <w:r w:rsidRPr="006175E7">
      <w:rPr>
        <w:sz w:val="18"/>
        <w:szCs w:val="18"/>
      </w:rPr>
      <w:fldChar w:fldCharType="separate"/>
    </w:r>
    <w:r w:rsidRPr="006175E7">
      <w:rPr>
        <w:sz w:val="18"/>
        <w:szCs w:val="18"/>
      </w:rPr>
      <w:t>2</w:t>
    </w:r>
    <w:r w:rsidRPr="006175E7">
      <w:rPr>
        <w:sz w:val="18"/>
        <w:szCs w:val="18"/>
      </w:rPr>
      <w:fldChar w:fldCharType="end"/>
    </w:r>
    <w:r w:rsidR="00EB52D8">
      <w:rPr>
        <w:sz w:val="18"/>
        <w:szCs w:val="18"/>
      </w:rPr>
      <w:br/>
    </w:r>
    <w:r w:rsidR="00966FA2">
      <w:t>WTSA-24/39(Add.9)-A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80562772">
    <w:abstractNumId w:val="9"/>
  </w:num>
  <w:num w:numId="2" w16cid:durableId="1671325346">
    <w:abstractNumId w:val="13"/>
  </w:num>
  <w:num w:numId="3" w16cid:durableId="660307322">
    <w:abstractNumId w:val="10"/>
  </w:num>
  <w:num w:numId="4" w16cid:durableId="106589148">
    <w:abstractNumId w:val="14"/>
  </w:num>
  <w:num w:numId="5" w16cid:durableId="32537557">
    <w:abstractNumId w:val="7"/>
  </w:num>
  <w:num w:numId="6" w16cid:durableId="1790466691">
    <w:abstractNumId w:val="6"/>
  </w:num>
  <w:num w:numId="7" w16cid:durableId="851795541">
    <w:abstractNumId w:val="5"/>
  </w:num>
  <w:num w:numId="8" w16cid:durableId="741220069">
    <w:abstractNumId w:val="4"/>
  </w:num>
  <w:num w:numId="9" w16cid:durableId="305859143">
    <w:abstractNumId w:val="8"/>
  </w:num>
  <w:num w:numId="10" w16cid:durableId="1022901042">
    <w:abstractNumId w:val="3"/>
  </w:num>
  <w:num w:numId="11" w16cid:durableId="1151826478">
    <w:abstractNumId w:val="2"/>
  </w:num>
  <w:num w:numId="12" w16cid:durableId="1810590514">
    <w:abstractNumId w:val="1"/>
  </w:num>
  <w:num w:numId="13" w16cid:durableId="1350183988">
    <w:abstractNumId w:val="0"/>
  </w:num>
  <w:num w:numId="14" w16cid:durableId="1914387865">
    <w:abstractNumId w:val="11"/>
  </w:num>
  <w:num w:numId="15" w16cid:durableId="20227761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05EF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7364"/>
    <w:rsid w:val="00184643"/>
    <w:rsid w:val="001903B2"/>
    <w:rsid w:val="0019661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0CD5"/>
    <w:rsid w:val="002E41EB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134A"/>
    <w:rsid w:val="0033737F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1AE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B00A1"/>
    <w:rsid w:val="005C1FFF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533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386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1EB9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56ABB"/>
    <w:rsid w:val="00960962"/>
    <w:rsid w:val="00966FA2"/>
    <w:rsid w:val="00972CE0"/>
    <w:rsid w:val="0097742C"/>
    <w:rsid w:val="009A3D30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44B1C"/>
    <w:rsid w:val="00B5360C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B1171"/>
    <w:rsid w:val="00BD6291"/>
    <w:rsid w:val="00BD6EF3"/>
    <w:rsid w:val="00BE3AAE"/>
    <w:rsid w:val="00BE69C3"/>
    <w:rsid w:val="00C00691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1031"/>
    <w:rsid w:val="00CE5BA4"/>
    <w:rsid w:val="00CF2A40"/>
    <w:rsid w:val="00CF2EDE"/>
    <w:rsid w:val="00CF45F6"/>
    <w:rsid w:val="00D053CF"/>
    <w:rsid w:val="00D125B0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21A3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13DF"/>
    <w:rsid w:val="00FC2CD0"/>
    <w:rsid w:val="00FC7FD8"/>
    <w:rsid w:val="00FD0594"/>
    <w:rsid w:val="00FD0716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AAF30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qFormat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uiPriority w:val="99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uiPriority w:val="99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uiPriority w:val="99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uiPriority w:val="99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uiPriority w:val="99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331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5d1d06d-ff5e-4650-91ff-e74abafb13bc" targetNamespace="http://schemas.microsoft.com/office/2006/metadata/properties" ma:root="true" ma:fieldsID="d41af5c836d734370eb92e7ee5f83852" ns2:_="" ns3:_="">
    <xsd:import namespace="996b2e75-67fd-4955-a3b0-5ab9934cb50b"/>
    <xsd:import namespace="c5d1d06d-ff5e-4650-91ff-e74abafb13b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1d06d-ff5e-4650-91ff-e74abafb13b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5d1d06d-ff5e-4650-91ff-e74abafb13bc">DPM</DPM_x0020_Author>
    <DPM_x0020_File_x0020_name xmlns="c5d1d06d-ff5e-4650-91ff-e74abafb13bc">T22-WTSA.24-C-0039!A9!MSW-A</DPM_x0020_File_x0020_name>
    <DPM_x0020_Version xmlns="c5d1d06d-ff5e-4650-91ff-e74abafb13bc">DPM_2022.05.12.01</DPM_x0020_Version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5d1d06d-ff5e-4650-91ff-e74abafb1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c5d1d06d-ff5e-4650-91ff-e74abafb13bc"/>
  </ds:schemaRefs>
</ds:datastoreItem>
</file>

<file path=customXml/itemProps5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T22-WTSA.24-C-0039!A9!MSW-A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Arabic-IR</cp:lastModifiedBy>
  <cp:revision>8</cp:revision>
  <cp:lastPrinted>2019-06-26T10:10:00Z</cp:lastPrinted>
  <dcterms:created xsi:type="dcterms:W3CDTF">2024-09-18T14:02:00Z</dcterms:created>
  <dcterms:modified xsi:type="dcterms:W3CDTF">2024-09-18T15:21:00Z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