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26F54" w14:paraId="13DF62E0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01CF9ACA" w14:textId="77777777" w:rsidR="00D2023F" w:rsidRPr="00426F54" w:rsidRDefault="0018215C" w:rsidP="00426F54">
            <w:pPr>
              <w:spacing w:before="0"/>
              <w:rPr>
                <w:lang w:val="fr-FR"/>
              </w:rPr>
            </w:pPr>
            <w:r w:rsidRPr="00426F54">
              <w:rPr>
                <w:lang w:val="fr-FR"/>
              </w:rPr>
              <w:drawing>
                <wp:inline distT="0" distB="0" distL="0" distR="0" wp14:anchorId="58B539C5" wp14:editId="3B76273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471DE59" w14:textId="07E96B69" w:rsidR="00D2023F" w:rsidRPr="00426F54" w:rsidRDefault="006F0DB7" w:rsidP="00426F54">
            <w:pPr>
              <w:pStyle w:val="TopHeader"/>
              <w:rPr>
                <w:lang w:val="fr-FR"/>
              </w:rPr>
            </w:pPr>
            <w:r w:rsidRPr="00426F54">
              <w:rPr>
                <w:lang w:val="fr-FR"/>
              </w:rPr>
              <w:t>Assemblée mondiale de normalisation des télécommunications (AMNT-24)</w:t>
            </w:r>
            <w:r w:rsidRPr="00426F54">
              <w:rPr>
                <w:sz w:val="26"/>
                <w:szCs w:val="26"/>
                <w:lang w:val="fr-FR"/>
              </w:rPr>
              <w:br/>
            </w:r>
            <w:r w:rsidRPr="00426F54">
              <w:rPr>
                <w:sz w:val="18"/>
                <w:szCs w:val="18"/>
                <w:lang w:val="fr-FR"/>
              </w:rPr>
              <w:t>New Delhi, 15</w:t>
            </w:r>
            <w:r w:rsidR="00A7435F" w:rsidRPr="00426F54">
              <w:rPr>
                <w:sz w:val="18"/>
                <w:szCs w:val="18"/>
                <w:lang w:val="fr-FR"/>
              </w:rPr>
              <w:t>-</w:t>
            </w:r>
            <w:r w:rsidRPr="00426F54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F6BC131" w14:textId="77777777" w:rsidR="00D2023F" w:rsidRPr="00426F54" w:rsidRDefault="00D2023F" w:rsidP="00426F54">
            <w:pPr>
              <w:spacing w:before="0"/>
              <w:rPr>
                <w:lang w:val="fr-FR"/>
              </w:rPr>
            </w:pPr>
            <w:r w:rsidRPr="00426F54">
              <w:rPr>
                <w:lang w:val="fr-FR" w:eastAsia="zh-CN"/>
              </w:rPr>
              <w:drawing>
                <wp:inline distT="0" distB="0" distL="0" distR="0" wp14:anchorId="3ECB2AFE" wp14:editId="133D2D1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26F54" w14:paraId="7BDAEDFC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BE0D867" w14:textId="77777777" w:rsidR="00D2023F" w:rsidRPr="00426F54" w:rsidRDefault="00D2023F" w:rsidP="00426F54">
            <w:pPr>
              <w:spacing w:before="0"/>
              <w:rPr>
                <w:lang w:val="fr-FR"/>
              </w:rPr>
            </w:pPr>
          </w:p>
        </w:tc>
      </w:tr>
      <w:tr w:rsidR="00931298" w:rsidRPr="00426F54" w14:paraId="3ACE7AD0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8E8E572" w14:textId="77777777" w:rsidR="00931298" w:rsidRPr="00426F54" w:rsidRDefault="00931298" w:rsidP="00426F5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39B6F47F" w14:textId="77777777" w:rsidR="00931298" w:rsidRPr="00426F54" w:rsidRDefault="00931298" w:rsidP="00426F54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426F54" w14:paraId="0E847B46" w14:textId="77777777" w:rsidTr="00267BFB">
        <w:trPr>
          <w:cantSplit/>
        </w:trPr>
        <w:tc>
          <w:tcPr>
            <w:tcW w:w="6237" w:type="dxa"/>
            <w:gridSpan w:val="2"/>
          </w:tcPr>
          <w:p w14:paraId="1E4A4CC4" w14:textId="77777777" w:rsidR="00752D4D" w:rsidRPr="00426F54" w:rsidRDefault="007F4179" w:rsidP="00426F54">
            <w:pPr>
              <w:pStyle w:val="Committee"/>
              <w:spacing w:line="240" w:lineRule="auto"/>
              <w:rPr>
                <w:lang w:val="fr-FR"/>
              </w:rPr>
            </w:pPr>
            <w:r w:rsidRPr="00426F54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236FAE75" w14:textId="0DF48764" w:rsidR="00752D4D" w:rsidRPr="00426F54" w:rsidRDefault="007F4179" w:rsidP="00426F54">
            <w:pPr>
              <w:pStyle w:val="Docnumber"/>
              <w:rPr>
                <w:lang w:val="fr-FR"/>
              </w:rPr>
            </w:pPr>
            <w:r w:rsidRPr="00426F54">
              <w:rPr>
                <w:lang w:val="fr-FR"/>
              </w:rPr>
              <w:t>Addendum 6 au</w:t>
            </w:r>
            <w:r w:rsidRPr="00426F54">
              <w:rPr>
                <w:lang w:val="fr-FR"/>
              </w:rPr>
              <w:br/>
              <w:t>Document 39</w:t>
            </w:r>
            <w:r w:rsidR="00A7435F" w:rsidRPr="00426F54">
              <w:rPr>
                <w:lang w:val="fr-FR"/>
              </w:rPr>
              <w:t>-F</w:t>
            </w:r>
          </w:p>
        </w:tc>
      </w:tr>
      <w:tr w:rsidR="00931298" w:rsidRPr="00426F54" w14:paraId="66A766A5" w14:textId="77777777" w:rsidTr="00267BFB">
        <w:trPr>
          <w:cantSplit/>
        </w:trPr>
        <w:tc>
          <w:tcPr>
            <w:tcW w:w="6237" w:type="dxa"/>
            <w:gridSpan w:val="2"/>
          </w:tcPr>
          <w:p w14:paraId="0B79EBD3" w14:textId="77777777" w:rsidR="00931298" w:rsidRPr="00426F54" w:rsidRDefault="00931298" w:rsidP="00426F5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5F58A464" w14:textId="77777777" w:rsidR="00931298" w:rsidRPr="00426F54" w:rsidRDefault="007F4179" w:rsidP="00426F54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26F54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426F54" w14:paraId="0CD22CEA" w14:textId="77777777" w:rsidTr="00267BFB">
        <w:trPr>
          <w:cantSplit/>
        </w:trPr>
        <w:tc>
          <w:tcPr>
            <w:tcW w:w="6237" w:type="dxa"/>
            <w:gridSpan w:val="2"/>
          </w:tcPr>
          <w:p w14:paraId="3F19AB5F" w14:textId="77777777" w:rsidR="00931298" w:rsidRPr="00426F54" w:rsidRDefault="00931298" w:rsidP="00426F5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56D036C6" w14:textId="77777777" w:rsidR="00931298" w:rsidRPr="00426F54" w:rsidRDefault="007F4179" w:rsidP="00426F54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426F54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426F54" w14:paraId="21C48A36" w14:textId="77777777" w:rsidTr="00267BFB">
        <w:trPr>
          <w:cantSplit/>
        </w:trPr>
        <w:tc>
          <w:tcPr>
            <w:tcW w:w="9811" w:type="dxa"/>
            <w:gridSpan w:val="4"/>
          </w:tcPr>
          <w:p w14:paraId="7611BE75" w14:textId="77777777" w:rsidR="00931298" w:rsidRPr="00426F54" w:rsidRDefault="00931298" w:rsidP="00426F54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426F54" w14:paraId="2011486C" w14:textId="77777777" w:rsidTr="00267BFB">
        <w:trPr>
          <w:cantSplit/>
        </w:trPr>
        <w:tc>
          <w:tcPr>
            <w:tcW w:w="9811" w:type="dxa"/>
            <w:gridSpan w:val="4"/>
          </w:tcPr>
          <w:p w14:paraId="0BF70F44" w14:textId="2AF33782" w:rsidR="007F4179" w:rsidRPr="00426F54" w:rsidRDefault="00426F54" w:rsidP="00426F54">
            <w:pPr>
              <w:pStyle w:val="Source"/>
              <w:rPr>
                <w:lang w:val="fr-FR"/>
              </w:rPr>
            </w:pPr>
            <w:r w:rsidRPr="00426F54">
              <w:rPr>
                <w:lang w:val="fr-FR"/>
              </w:rPr>
              <w:t>É</w:t>
            </w:r>
            <w:r w:rsidR="007F4179" w:rsidRPr="00426F54">
              <w:rPr>
                <w:lang w:val="fr-FR"/>
              </w:rPr>
              <w:t>tats Membres de la Commission interaméricaine des télécommunications (CITEL)</w:t>
            </w:r>
          </w:p>
        </w:tc>
      </w:tr>
      <w:tr w:rsidR="007F4179" w:rsidRPr="00426F54" w14:paraId="65F17987" w14:textId="77777777" w:rsidTr="00267BFB">
        <w:trPr>
          <w:cantSplit/>
        </w:trPr>
        <w:tc>
          <w:tcPr>
            <w:tcW w:w="9811" w:type="dxa"/>
            <w:gridSpan w:val="4"/>
          </w:tcPr>
          <w:p w14:paraId="52140ADC" w14:textId="78C736D9" w:rsidR="007F4179" w:rsidRPr="00426F54" w:rsidRDefault="00AC7918" w:rsidP="00426F54">
            <w:pPr>
              <w:pStyle w:val="Title1"/>
              <w:rPr>
                <w:lang w:val="fr-FR"/>
              </w:rPr>
            </w:pPr>
            <w:r w:rsidRPr="00426F54">
              <w:rPr>
                <w:lang w:val="fr-FR"/>
              </w:rPr>
              <w:t>proposition de maintien de la résolution 54</w:t>
            </w:r>
          </w:p>
        </w:tc>
      </w:tr>
      <w:tr w:rsidR="00657CDA" w:rsidRPr="00426F54" w14:paraId="7B8A418F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7BD0278D" w14:textId="77777777" w:rsidR="00657CDA" w:rsidRPr="00426F54" w:rsidRDefault="00657CDA" w:rsidP="00426F54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426F54" w14:paraId="204DCD21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0201F62D" w14:textId="77777777" w:rsidR="00657CDA" w:rsidRPr="00426F54" w:rsidRDefault="00657CDA" w:rsidP="00426F54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63C327FB" w14:textId="77777777" w:rsidR="00931298" w:rsidRPr="00426F54" w:rsidRDefault="00931298" w:rsidP="00426F54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426F54" w14:paraId="4A2B921C" w14:textId="77777777" w:rsidTr="00267BFB">
        <w:trPr>
          <w:cantSplit/>
        </w:trPr>
        <w:tc>
          <w:tcPr>
            <w:tcW w:w="1912" w:type="dxa"/>
          </w:tcPr>
          <w:p w14:paraId="50E1B37B" w14:textId="77777777" w:rsidR="00931298" w:rsidRPr="00426F54" w:rsidRDefault="006F0DB7" w:rsidP="00426F54">
            <w:pPr>
              <w:rPr>
                <w:lang w:val="fr-FR"/>
              </w:rPr>
            </w:pPr>
            <w:r w:rsidRPr="00426F54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7DAF53B7" w14:textId="7D93A24B" w:rsidR="00A7435F" w:rsidRPr="00426F54" w:rsidRDefault="00AC7918" w:rsidP="00426F54">
            <w:pPr>
              <w:pStyle w:val="Abstract"/>
              <w:rPr>
                <w:color w:val="000000" w:themeColor="text1"/>
                <w:lang w:val="fr-FR"/>
              </w:rPr>
            </w:pPr>
            <w:r w:rsidRPr="00426F54">
              <w:rPr>
                <w:color w:val="000000" w:themeColor="text1"/>
                <w:lang w:val="fr-FR"/>
              </w:rPr>
              <w:t>La CITEL propose de n</w:t>
            </w:r>
            <w:r w:rsidR="00426F54" w:rsidRPr="00426F54">
              <w:rPr>
                <w:color w:val="000000" w:themeColor="text1"/>
                <w:lang w:val="fr-FR"/>
              </w:rPr>
              <w:t>'</w:t>
            </w:r>
            <w:r w:rsidRPr="00426F54">
              <w:rPr>
                <w:color w:val="000000" w:themeColor="text1"/>
                <w:lang w:val="fr-FR"/>
              </w:rPr>
              <w:t>apporter aucune modification (NOC) à la Résolution</w:t>
            </w:r>
            <w:r w:rsidR="00402DC5" w:rsidRPr="00426F54">
              <w:rPr>
                <w:color w:val="000000" w:themeColor="text1"/>
                <w:lang w:val="fr-FR"/>
              </w:rPr>
              <w:t> </w:t>
            </w:r>
            <w:r w:rsidRPr="00426F54">
              <w:rPr>
                <w:color w:val="000000" w:themeColor="text1"/>
                <w:lang w:val="fr-FR"/>
              </w:rPr>
              <w:t xml:space="preserve">54 </w:t>
            </w:r>
            <w:r w:rsidR="00F26EBC" w:rsidRPr="00426F54">
              <w:rPr>
                <w:color w:val="000000" w:themeColor="text1"/>
                <w:lang w:val="fr-FR"/>
              </w:rPr>
              <w:t>de l</w:t>
            </w:r>
            <w:r w:rsidR="00426F54" w:rsidRPr="00426F54">
              <w:rPr>
                <w:color w:val="000000" w:themeColor="text1"/>
                <w:lang w:val="fr-FR"/>
              </w:rPr>
              <w:t>'</w:t>
            </w:r>
            <w:r w:rsidR="00F26EBC" w:rsidRPr="00426F54">
              <w:rPr>
                <w:color w:val="000000" w:themeColor="text1"/>
                <w:lang w:val="fr-FR"/>
              </w:rPr>
              <w:t xml:space="preserve">AMNT </w:t>
            </w:r>
            <w:r w:rsidRPr="00426F54">
              <w:rPr>
                <w:color w:val="000000" w:themeColor="text1"/>
                <w:lang w:val="fr-FR"/>
              </w:rPr>
              <w:t>lors de l</w:t>
            </w:r>
            <w:r w:rsidR="00426F54" w:rsidRPr="00426F54">
              <w:rPr>
                <w:color w:val="000000" w:themeColor="text1"/>
                <w:lang w:val="fr-FR"/>
              </w:rPr>
              <w:t>'</w:t>
            </w:r>
            <w:r w:rsidRPr="00426F54">
              <w:rPr>
                <w:color w:val="000000" w:themeColor="text1"/>
                <w:lang w:val="fr-FR"/>
              </w:rPr>
              <w:t>AMNT-24</w:t>
            </w:r>
            <w:r w:rsidR="00402DC5" w:rsidRPr="00426F54">
              <w:rPr>
                <w:color w:val="000000" w:themeColor="text1"/>
                <w:lang w:val="fr-FR"/>
              </w:rPr>
              <w:t>.</w:t>
            </w:r>
          </w:p>
        </w:tc>
      </w:tr>
      <w:tr w:rsidR="00931298" w:rsidRPr="00426F54" w14:paraId="671A3F39" w14:textId="77777777" w:rsidTr="00267BFB">
        <w:trPr>
          <w:cantSplit/>
        </w:trPr>
        <w:tc>
          <w:tcPr>
            <w:tcW w:w="1912" w:type="dxa"/>
          </w:tcPr>
          <w:p w14:paraId="0491151E" w14:textId="77777777" w:rsidR="00931298" w:rsidRPr="00426F54" w:rsidRDefault="00931298" w:rsidP="00426F54">
            <w:pPr>
              <w:rPr>
                <w:b/>
                <w:bCs/>
                <w:szCs w:val="24"/>
                <w:lang w:val="fr-FR"/>
              </w:rPr>
            </w:pPr>
            <w:r w:rsidRPr="00426F54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4CE3C450" w14:textId="7C868C8E" w:rsidR="00FE5494" w:rsidRPr="00426F54" w:rsidRDefault="00A7435F" w:rsidP="00426F54">
            <w:pPr>
              <w:rPr>
                <w:lang w:val="fr-FR"/>
              </w:rPr>
            </w:pPr>
            <w:r w:rsidRPr="00426F54">
              <w:rPr>
                <w:lang w:val="fr-FR"/>
              </w:rPr>
              <w:t>Maria Celeste Fuenmayor</w:t>
            </w:r>
            <w:r w:rsidR="006F0DB7" w:rsidRPr="00426F54">
              <w:rPr>
                <w:lang w:val="fr-FR"/>
              </w:rPr>
              <w:br/>
            </w:r>
            <w:r w:rsidR="00402DC5" w:rsidRPr="00426F54">
              <w:rPr>
                <w:lang w:val="fr-FR"/>
              </w:rPr>
              <w:t>Commission</w:t>
            </w:r>
            <w:r w:rsidR="00AC7918" w:rsidRPr="00426F54">
              <w:rPr>
                <w:lang w:val="fr-FR"/>
              </w:rPr>
              <w:t xml:space="preserve"> interaméricaine de</w:t>
            </w:r>
            <w:r w:rsidR="00402DC5" w:rsidRPr="00426F54">
              <w:rPr>
                <w:lang w:val="fr-FR"/>
              </w:rPr>
              <w:t>s</w:t>
            </w:r>
            <w:r w:rsidR="00AC7918" w:rsidRPr="00426F54">
              <w:rPr>
                <w:lang w:val="fr-FR"/>
              </w:rPr>
              <w:t xml:space="preserve"> télécommunications</w:t>
            </w:r>
          </w:p>
        </w:tc>
        <w:tc>
          <w:tcPr>
            <w:tcW w:w="3935" w:type="dxa"/>
          </w:tcPr>
          <w:p w14:paraId="58EF158A" w14:textId="23C6240A" w:rsidR="00931298" w:rsidRPr="00426F54" w:rsidRDefault="006F0DB7" w:rsidP="00426F54">
            <w:pPr>
              <w:rPr>
                <w:lang w:val="fr-FR"/>
              </w:rPr>
            </w:pPr>
            <w:r w:rsidRPr="00426F54">
              <w:rPr>
                <w:lang w:val="fr-FR"/>
              </w:rPr>
              <w:t>Courriel:</w:t>
            </w:r>
            <w:r w:rsidR="00A7435F" w:rsidRPr="00426F54">
              <w:rPr>
                <w:lang w:val="fr-FR"/>
              </w:rPr>
              <w:t xml:space="preserve"> </w:t>
            </w:r>
            <w:hyperlink r:id="rId14" w:history="1">
              <w:r w:rsidR="00A7435F" w:rsidRPr="00426F54">
                <w:rPr>
                  <w:rStyle w:val="Hyperlink"/>
                  <w:lang w:val="fr-FR"/>
                </w:rPr>
                <w:t>mfuenmayor@oas.org</w:t>
              </w:r>
            </w:hyperlink>
            <w:r w:rsidR="0078609B" w:rsidRPr="00426F54">
              <w:rPr>
                <w:lang w:val="fr-FR"/>
              </w:rPr>
              <w:t xml:space="preserve"> </w:t>
            </w:r>
          </w:p>
        </w:tc>
      </w:tr>
    </w:tbl>
    <w:p w14:paraId="781666E7" w14:textId="77777777" w:rsidR="009F4801" w:rsidRPr="00426F54" w:rsidRDefault="009F4801" w:rsidP="00426F5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426F54">
        <w:rPr>
          <w:lang w:val="fr-FR"/>
        </w:rPr>
        <w:br w:type="page"/>
      </w:r>
    </w:p>
    <w:p w14:paraId="776B8D63" w14:textId="77777777" w:rsidR="0091674A" w:rsidRPr="00426F54" w:rsidRDefault="00A7435F" w:rsidP="00426F54">
      <w:pPr>
        <w:pStyle w:val="Proposal"/>
        <w:rPr>
          <w:lang w:val="fr-FR"/>
        </w:rPr>
      </w:pPr>
      <w:r w:rsidRPr="00426F54">
        <w:rPr>
          <w:u w:val="single"/>
          <w:lang w:val="fr-FR"/>
        </w:rPr>
        <w:lastRenderedPageBreak/>
        <w:t>NOC</w:t>
      </w:r>
      <w:r w:rsidRPr="00426F54">
        <w:rPr>
          <w:lang w:val="fr-FR"/>
        </w:rPr>
        <w:tab/>
        <w:t>IAP/39A6/1</w:t>
      </w:r>
    </w:p>
    <w:p w14:paraId="741C1263" w14:textId="606DA963" w:rsidR="00A7435F" w:rsidRPr="00426F54" w:rsidRDefault="00426F54" w:rsidP="00426F54">
      <w:pPr>
        <w:pStyle w:val="ResNo"/>
        <w:rPr>
          <w:lang w:val="fr-FR"/>
        </w:rPr>
      </w:pPr>
      <w:bookmarkStart w:id="0" w:name="_Toc111647826"/>
      <w:bookmarkStart w:id="1" w:name="_Toc111648465"/>
      <w:r w:rsidRPr="00426F54">
        <w:rPr>
          <w:rFonts w:hAnsi="Times New Roman"/>
          <w:lang w:val="fr-FR"/>
        </w:rPr>
        <w:t>RÉ</w:t>
      </w:r>
      <w:r w:rsidRPr="00426F54">
        <w:rPr>
          <w:lang w:val="fr-FR"/>
        </w:rPr>
        <w:t xml:space="preserve">SOLUTION </w:t>
      </w:r>
      <w:r w:rsidRPr="00426F54">
        <w:rPr>
          <w:rStyle w:val="href"/>
          <w:lang w:val="fr-FR"/>
        </w:rPr>
        <w:t>54</w:t>
      </w:r>
      <w:r w:rsidRPr="00426F54">
        <w:rPr>
          <w:lang w:val="fr-FR"/>
        </w:rPr>
        <w:t xml:space="preserve"> (R</w:t>
      </w:r>
      <w:r w:rsidRPr="00426F54">
        <w:rPr>
          <w:rFonts w:hAnsi="Times New Roman"/>
          <w:lang w:val="fr-FR"/>
        </w:rPr>
        <w:t>é</w:t>
      </w:r>
      <w:r w:rsidRPr="00426F54">
        <w:rPr>
          <w:lang w:val="fr-FR"/>
        </w:rPr>
        <w:t>v. Gen</w:t>
      </w:r>
      <w:r w:rsidRPr="00426F54">
        <w:rPr>
          <w:rFonts w:hAnsi="Times New Roman"/>
          <w:lang w:val="fr-FR"/>
        </w:rPr>
        <w:t>è</w:t>
      </w:r>
      <w:r w:rsidRPr="00426F54">
        <w:rPr>
          <w:lang w:val="fr-FR"/>
        </w:rPr>
        <w:t>ve, 2022)</w:t>
      </w:r>
      <w:bookmarkEnd w:id="0"/>
      <w:bookmarkEnd w:id="1"/>
    </w:p>
    <w:p w14:paraId="73FA50E1" w14:textId="77777777" w:rsidR="00A7435F" w:rsidRPr="00426F54" w:rsidRDefault="00A7435F" w:rsidP="00426F54">
      <w:pPr>
        <w:pStyle w:val="Restitle"/>
        <w:keepNext w:val="0"/>
        <w:keepLines w:val="0"/>
        <w:rPr>
          <w:lang w:val="fr-FR"/>
        </w:rPr>
      </w:pPr>
      <w:bookmarkStart w:id="2" w:name="_Toc111647827"/>
      <w:bookmarkStart w:id="3" w:name="_Toc111648466"/>
      <w:r w:rsidRPr="00426F54">
        <w:rPr>
          <w:lang w:val="fr-FR"/>
        </w:rPr>
        <w:t xml:space="preserve">Groupes régionaux des commissions d'études du Secteur de </w:t>
      </w:r>
      <w:r w:rsidRPr="00426F54">
        <w:rPr>
          <w:lang w:val="fr-FR"/>
        </w:rPr>
        <w:br/>
        <w:t>la normalisation des télécommunications de l'UIT</w:t>
      </w:r>
      <w:bookmarkEnd w:id="2"/>
      <w:bookmarkEnd w:id="3"/>
    </w:p>
    <w:p w14:paraId="64FDBDC0" w14:textId="77777777" w:rsidR="00A7435F" w:rsidRPr="00426F54" w:rsidRDefault="00A7435F" w:rsidP="00426F54">
      <w:pPr>
        <w:pStyle w:val="Resref"/>
        <w:keepNext w:val="0"/>
        <w:keepLines w:val="0"/>
        <w:rPr>
          <w:lang w:val="fr-FR"/>
        </w:rPr>
      </w:pPr>
      <w:r w:rsidRPr="00426F54">
        <w:rPr>
          <w:lang w:val="fr-FR"/>
        </w:rPr>
        <w:t>(Florianópolis, 2004; Johannesburg, 2008; Dubaï, 2012; Hammamet, 2016; Genève, 2022)</w:t>
      </w:r>
    </w:p>
    <w:p w14:paraId="75654BE2" w14:textId="77777777" w:rsidR="00A7435F" w:rsidRPr="00426F54" w:rsidRDefault="00A7435F" w:rsidP="00426F54">
      <w:pPr>
        <w:pStyle w:val="Normalaftertitle0"/>
        <w:rPr>
          <w:lang w:val="fr-FR"/>
        </w:rPr>
      </w:pPr>
      <w:r w:rsidRPr="00426F54">
        <w:rPr>
          <w:lang w:val="fr-FR"/>
        </w:rPr>
        <w:t>L'Assemblée mondiale de normalisation des télécommunications (Genève, 2022),</w:t>
      </w:r>
    </w:p>
    <w:p w14:paraId="4A1D14D6" w14:textId="06D592DF" w:rsidR="0091674A" w:rsidRPr="00426F54" w:rsidRDefault="00A7435F" w:rsidP="00426F54">
      <w:pPr>
        <w:pStyle w:val="Reasons"/>
        <w:rPr>
          <w:lang w:val="fr-FR"/>
        </w:rPr>
      </w:pPr>
      <w:r w:rsidRPr="00426F54">
        <w:rPr>
          <w:b/>
          <w:lang w:val="fr-FR"/>
        </w:rPr>
        <w:t>Motifs:</w:t>
      </w:r>
      <w:r w:rsidRPr="00426F54">
        <w:rPr>
          <w:lang w:val="fr-FR"/>
        </w:rPr>
        <w:tab/>
      </w:r>
      <w:r w:rsidR="00402DC5" w:rsidRPr="00426F54">
        <w:rPr>
          <w:lang w:val="fr-FR"/>
        </w:rPr>
        <w:t>La CITEL propose de n'apporter aucune modification (NOC) à la Résolution 54 de l</w:t>
      </w:r>
      <w:r w:rsidR="00426F54" w:rsidRPr="00426F54">
        <w:rPr>
          <w:lang w:val="fr-FR"/>
        </w:rPr>
        <w:t>'</w:t>
      </w:r>
      <w:r w:rsidR="00402DC5" w:rsidRPr="00426F54">
        <w:rPr>
          <w:lang w:val="fr-FR"/>
        </w:rPr>
        <w:t>AMNT lors de l'AMNT-24, étant donné que la version existante de cette résolution satisfait pleinement à l'objectif visé et qu</w:t>
      </w:r>
      <w:r w:rsidR="00426F54" w:rsidRPr="00426F54">
        <w:rPr>
          <w:lang w:val="fr-FR"/>
        </w:rPr>
        <w:t>'</w:t>
      </w:r>
      <w:r w:rsidR="00402DC5" w:rsidRPr="00426F54">
        <w:rPr>
          <w:lang w:val="fr-FR"/>
        </w:rPr>
        <w:t>elle tient compte des résultats des nombreuses négociations menées lors de l'AMNT-20.</w:t>
      </w:r>
    </w:p>
    <w:p w14:paraId="0A1FEE05" w14:textId="77777777" w:rsidR="00A7435F" w:rsidRPr="00426F54" w:rsidRDefault="00A7435F" w:rsidP="00426F54">
      <w:pPr>
        <w:jc w:val="center"/>
        <w:rPr>
          <w:lang w:val="fr-FR"/>
        </w:rPr>
      </w:pPr>
      <w:r w:rsidRPr="00426F54">
        <w:rPr>
          <w:lang w:val="fr-FR"/>
        </w:rPr>
        <w:t>______________</w:t>
      </w:r>
    </w:p>
    <w:sectPr w:rsidR="00A7435F" w:rsidRPr="00426F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8971" w14:textId="77777777" w:rsidR="004D2419" w:rsidRDefault="004D2419">
      <w:r>
        <w:separator/>
      </w:r>
    </w:p>
  </w:endnote>
  <w:endnote w:type="continuationSeparator" w:id="0">
    <w:p w14:paraId="2BEEABBB" w14:textId="77777777" w:rsidR="004D2419" w:rsidRDefault="004D2419">
      <w:r>
        <w:continuationSeparator/>
      </w:r>
    </w:p>
  </w:endnote>
  <w:endnote w:type="continuationNotice" w:id="1">
    <w:p w14:paraId="4DAD528C" w14:textId="77777777" w:rsidR="004D2419" w:rsidRDefault="004D241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A4D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C7DBC01" w14:textId="6C261E0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D418C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8221" w14:textId="77777777" w:rsidR="0090488A" w:rsidRDefault="00904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C3F7" w14:textId="77777777" w:rsidR="0090488A" w:rsidRDefault="0090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A6ED" w14:textId="77777777" w:rsidR="004D2419" w:rsidRDefault="004D2419">
      <w:r>
        <w:rPr>
          <w:b/>
        </w:rPr>
        <w:t>_______________</w:t>
      </w:r>
    </w:p>
  </w:footnote>
  <w:footnote w:type="continuationSeparator" w:id="0">
    <w:p w14:paraId="3DB92F4E" w14:textId="77777777" w:rsidR="004D2419" w:rsidRDefault="004D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1EB5" w14:textId="77777777" w:rsidR="0090488A" w:rsidRDefault="0090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534C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  <w:t>AMNT</w:t>
    </w:r>
    <w:r w:rsidR="0090488A">
      <w:t>-24/39(Add.6)-F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29B0" w14:textId="77777777" w:rsidR="0090488A" w:rsidRDefault="0090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54379793">
    <w:abstractNumId w:val="8"/>
  </w:num>
  <w:num w:numId="2" w16cid:durableId="103037326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88765803">
    <w:abstractNumId w:val="9"/>
  </w:num>
  <w:num w:numId="4" w16cid:durableId="30769101">
    <w:abstractNumId w:val="7"/>
  </w:num>
  <w:num w:numId="5" w16cid:durableId="1203907453">
    <w:abstractNumId w:val="6"/>
  </w:num>
  <w:num w:numId="6" w16cid:durableId="1939098278">
    <w:abstractNumId w:val="5"/>
  </w:num>
  <w:num w:numId="7" w16cid:durableId="1723478589">
    <w:abstractNumId w:val="4"/>
  </w:num>
  <w:num w:numId="8" w16cid:durableId="2082635740">
    <w:abstractNumId w:val="3"/>
  </w:num>
  <w:num w:numId="9" w16cid:durableId="1476799366">
    <w:abstractNumId w:val="2"/>
  </w:num>
  <w:num w:numId="10" w16cid:durableId="1854684884">
    <w:abstractNumId w:val="1"/>
  </w:num>
  <w:num w:numId="11" w16cid:durableId="326203804">
    <w:abstractNumId w:val="0"/>
  </w:num>
  <w:num w:numId="12" w16cid:durableId="510880246">
    <w:abstractNumId w:val="12"/>
  </w:num>
  <w:num w:numId="13" w16cid:durableId="1893274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0CFA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86515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02DC5"/>
    <w:rsid w:val="0041348E"/>
    <w:rsid w:val="004142ED"/>
    <w:rsid w:val="00420EDB"/>
    <w:rsid w:val="00426F54"/>
    <w:rsid w:val="004373CA"/>
    <w:rsid w:val="004420C9"/>
    <w:rsid w:val="00443CCE"/>
    <w:rsid w:val="00462D00"/>
    <w:rsid w:val="00465799"/>
    <w:rsid w:val="00471EF9"/>
    <w:rsid w:val="00475253"/>
    <w:rsid w:val="00492075"/>
    <w:rsid w:val="004969AD"/>
    <w:rsid w:val="004A26C4"/>
    <w:rsid w:val="004B13CB"/>
    <w:rsid w:val="004B4AAE"/>
    <w:rsid w:val="004C6FBE"/>
    <w:rsid w:val="004D2419"/>
    <w:rsid w:val="004D5D5C"/>
    <w:rsid w:val="004D6DFC"/>
    <w:rsid w:val="004E05BE"/>
    <w:rsid w:val="004E268A"/>
    <w:rsid w:val="004E2B16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5ED2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914"/>
    <w:rsid w:val="00854D8D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1674A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3CB5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435F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C7918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3236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18C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26EB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1DAA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e8340df-fc95-41f1-8822-0ea50e946b3e">DPM</DPM_x0020_Author>
    <DPM_x0020_File_x0020_name xmlns="5e8340df-fc95-41f1-8822-0ea50e946b3e">T22-WTSA.24-C-0039!A6!MSW-F</DPM_x0020_File_x0020_name>
    <DPM_x0020_Version xmlns="5e8340df-fc95-41f1-8822-0ea50e946b3e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e8340df-fc95-41f1-8822-0ea50e946b3e" targetNamespace="http://schemas.microsoft.com/office/2006/metadata/properties" ma:root="true" ma:fieldsID="d41af5c836d734370eb92e7ee5f83852" ns2:_="" ns3:_="">
    <xsd:import namespace="996b2e75-67fd-4955-a3b0-5ab9934cb50b"/>
    <xsd:import namespace="5e8340df-fc95-41f1-8822-0ea50e946b3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40df-fc95-41f1-8822-0ea50e946b3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e8340df-fc95-41f1-8822-0ea50e946b3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e8340df-fc95-41f1-8822-0ea50e94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T22-WTSA.24-C-0039!A6!MSW-F</vt:lpstr>
      <vt:lpstr>T22-WTSA.24-C-1000!!MSW-F</vt:lpstr>
    </vt:vector>
  </TitlesOfParts>
  <Manager>General Secretariat - Pool</Manager>
  <Company>International Telecommunication Union (ITU)</Company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Frenchm</cp:lastModifiedBy>
  <cp:revision>3</cp:revision>
  <cp:lastPrinted>2016-06-06T07:49:00Z</cp:lastPrinted>
  <dcterms:created xsi:type="dcterms:W3CDTF">2024-09-19T07:39:00Z</dcterms:created>
  <dcterms:modified xsi:type="dcterms:W3CDTF">2024-09-19T07:46:00Z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