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62EF5" w14:paraId="6079C2B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7A5B4B4" w14:textId="77777777" w:rsidR="00D2023F" w:rsidRPr="00D62EF5" w:rsidRDefault="0018215C" w:rsidP="00C30155">
            <w:pPr>
              <w:spacing w:before="0"/>
            </w:pPr>
            <w:r w:rsidRPr="00D62EF5">
              <w:drawing>
                <wp:inline distT="0" distB="0" distL="0" distR="0" wp14:anchorId="39007131" wp14:editId="6103274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B12113D" w14:textId="77777777" w:rsidR="00D2023F" w:rsidRPr="00D62EF5" w:rsidRDefault="005B7B2D" w:rsidP="00E610A4">
            <w:pPr>
              <w:pStyle w:val="TopHeader"/>
              <w:spacing w:before="0"/>
            </w:pPr>
            <w:r w:rsidRPr="00D62EF5">
              <w:rPr>
                <w:szCs w:val="22"/>
              </w:rPr>
              <w:t xml:space="preserve">Всемирная ассамблея по стандартизации </w:t>
            </w:r>
            <w:r w:rsidRPr="00D62EF5">
              <w:rPr>
                <w:szCs w:val="22"/>
              </w:rPr>
              <w:br/>
              <w:t>электросвязи (</w:t>
            </w:r>
            <w:proofErr w:type="spellStart"/>
            <w:r w:rsidRPr="00D62EF5">
              <w:rPr>
                <w:szCs w:val="22"/>
              </w:rPr>
              <w:t>ВАСЭ</w:t>
            </w:r>
            <w:proofErr w:type="spellEnd"/>
            <w:r w:rsidRPr="00D62EF5">
              <w:rPr>
                <w:szCs w:val="22"/>
              </w:rPr>
              <w:t>-24)</w:t>
            </w:r>
            <w:r w:rsidRPr="00D62EF5">
              <w:rPr>
                <w:szCs w:val="22"/>
              </w:rPr>
              <w:br/>
            </w:r>
            <w:r w:rsidRPr="00D62EF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D62EF5">
              <w:rPr>
                <w:rFonts w:cstheme="minorHAnsi"/>
                <w:sz w:val="18"/>
                <w:szCs w:val="18"/>
              </w:rPr>
              <w:t>15</w:t>
            </w:r>
            <w:r w:rsidR="00461C79" w:rsidRPr="00D62EF5">
              <w:rPr>
                <w:sz w:val="16"/>
                <w:szCs w:val="16"/>
              </w:rPr>
              <w:t>−</w:t>
            </w:r>
            <w:r w:rsidRPr="00D62EF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D62EF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F2C45AC" w14:textId="77777777" w:rsidR="00D2023F" w:rsidRPr="00D62EF5" w:rsidRDefault="00D2023F" w:rsidP="00C30155">
            <w:pPr>
              <w:spacing w:before="0"/>
            </w:pPr>
            <w:r w:rsidRPr="00D62EF5">
              <w:rPr>
                <w:lang w:eastAsia="zh-CN"/>
              </w:rPr>
              <w:drawing>
                <wp:inline distT="0" distB="0" distL="0" distR="0" wp14:anchorId="51061399" wp14:editId="712AC1C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62EF5" w14:paraId="490AE48C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A2F70E5" w14:textId="77777777" w:rsidR="00D2023F" w:rsidRPr="00D62EF5" w:rsidRDefault="00D2023F" w:rsidP="00C30155">
            <w:pPr>
              <w:spacing w:before="0"/>
            </w:pPr>
          </w:p>
        </w:tc>
      </w:tr>
      <w:tr w:rsidR="00931298" w:rsidRPr="00D62EF5" w14:paraId="48F58C8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1EEA327" w14:textId="77777777" w:rsidR="00931298" w:rsidRPr="00D62EF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AF5F644" w14:textId="77777777" w:rsidR="00931298" w:rsidRPr="00D62EF5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D62EF5" w14:paraId="4892A989" w14:textId="77777777" w:rsidTr="0068791E">
        <w:trPr>
          <w:cantSplit/>
        </w:trPr>
        <w:tc>
          <w:tcPr>
            <w:tcW w:w="6237" w:type="dxa"/>
            <w:gridSpan w:val="2"/>
          </w:tcPr>
          <w:p w14:paraId="0F1C302B" w14:textId="77777777" w:rsidR="00752D4D" w:rsidRPr="00D62EF5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D62EF5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770AC66" w14:textId="77777777" w:rsidR="00752D4D" w:rsidRPr="00D62EF5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D62EF5">
              <w:rPr>
                <w:sz w:val="18"/>
                <w:szCs w:val="18"/>
              </w:rPr>
              <w:t>Дополнительный документ 4</w:t>
            </w:r>
            <w:r w:rsidRPr="00D62EF5">
              <w:rPr>
                <w:sz w:val="18"/>
                <w:szCs w:val="18"/>
              </w:rPr>
              <w:br/>
              <w:t>к Документу 39</w:t>
            </w:r>
            <w:r w:rsidR="00967E61" w:rsidRPr="00D62EF5">
              <w:rPr>
                <w:sz w:val="18"/>
                <w:szCs w:val="18"/>
              </w:rPr>
              <w:t>-</w:t>
            </w:r>
            <w:r w:rsidR="00986BCD" w:rsidRPr="00D62EF5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D62EF5" w14:paraId="5440BADD" w14:textId="77777777" w:rsidTr="0068791E">
        <w:trPr>
          <w:cantSplit/>
        </w:trPr>
        <w:tc>
          <w:tcPr>
            <w:tcW w:w="6237" w:type="dxa"/>
            <w:gridSpan w:val="2"/>
          </w:tcPr>
          <w:p w14:paraId="3D7EB680" w14:textId="77777777" w:rsidR="00931298" w:rsidRPr="00D62EF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12C1C26" w14:textId="3B0051C9" w:rsidR="00931298" w:rsidRPr="0084318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62EF5">
              <w:rPr>
                <w:sz w:val="18"/>
                <w:szCs w:val="18"/>
              </w:rPr>
              <w:t>13 сентября 2024</w:t>
            </w:r>
            <w:r w:rsidR="00843189">
              <w:rPr>
                <w:sz w:val="18"/>
                <w:szCs w:val="18"/>
                <w:lang w:val="en-US"/>
              </w:rPr>
              <w:t xml:space="preserve"> </w:t>
            </w:r>
            <w:r w:rsidR="00843189">
              <w:rPr>
                <w:sz w:val="18"/>
                <w:szCs w:val="18"/>
              </w:rPr>
              <w:t>года</w:t>
            </w:r>
          </w:p>
        </w:tc>
      </w:tr>
      <w:tr w:rsidR="00931298" w:rsidRPr="00D62EF5" w14:paraId="31BA328B" w14:textId="77777777" w:rsidTr="0068791E">
        <w:trPr>
          <w:cantSplit/>
        </w:trPr>
        <w:tc>
          <w:tcPr>
            <w:tcW w:w="6237" w:type="dxa"/>
            <w:gridSpan w:val="2"/>
          </w:tcPr>
          <w:p w14:paraId="524DA10D" w14:textId="77777777" w:rsidR="00931298" w:rsidRPr="00D62EF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72857BA" w14:textId="77777777" w:rsidR="00931298" w:rsidRPr="00D62EF5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62EF5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D62EF5" w14:paraId="447661BC" w14:textId="77777777" w:rsidTr="0068791E">
        <w:trPr>
          <w:cantSplit/>
        </w:trPr>
        <w:tc>
          <w:tcPr>
            <w:tcW w:w="9811" w:type="dxa"/>
            <w:gridSpan w:val="4"/>
          </w:tcPr>
          <w:p w14:paraId="4F31CC45" w14:textId="77777777" w:rsidR="00931298" w:rsidRPr="00D62EF5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D62EF5" w14:paraId="170D34A3" w14:textId="77777777" w:rsidTr="0068791E">
        <w:trPr>
          <w:cantSplit/>
        </w:trPr>
        <w:tc>
          <w:tcPr>
            <w:tcW w:w="9811" w:type="dxa"/>
            <w:gridSpan w:val="4"/>
          </w:tcPr>
          <w:p w14:paraId="0C904E01" w14:textId="77777777" w:rsidR="00931298" w:rsidRPr="00D62EF5" w:rsidRDefault="00BE7C34" w:rsidP="00C30155">
            <w:pPr>
              <w:pStyle w:val="Source"/>
            </w:pPr>
            <w:r w:rsidRPr="00D62EF5">
              <w:t>Государства – члены Межамериканской комиссии по электросвязи (</w:t>
            </w:r>
            <w:proofErr w:type="spellStart"/>
            <w:r w:rsidRPr="00D62EF5">
              <w:t>СИТЕЛ</w:t>
            </w:r>
            <w:proofErr w:type="spellEnd"/>
            <w:r w:rsidRPr="00D62EF5">
              <w:t>)</w:t>
            </w:r>
          </w:p>
        </w:tc>
      </w:tr>
      <w:tr w:rsidR="00931298" w:rsidRPr="00D62EF5" w14:paraId="218450B0" w14:textId="77777777" w:rsidTr="0068791E">
        <w:trPr>
          <w:cantSplit/>
        </w:trPr>
        <w:tc>
          <w:tcPr>
            <w:tcW w:w="9811" w:type="dxa"/>
            <w:gridSpan w:val="4"/>
          </w:tcPr>
          <w:p w14:paraId="70A9147F" w14:textId="44D61981" w:rsidR="00931298" w:rsidRPr="00D62EF5" w:rsidRDefault="003A060F" w:rsidP="00C30155">
            <w:pPr>
              <w:pStyle w:val="Title1"/>
            </w:pPr>
            <w:r w:rsidRPr="00D62EF5">
              <w:t>ПРЕДЛАГАЕМОЕ СОХРАНЕНИЕ РЕКОМЕНДАЦИЙ МСЭ-T СЕРИИ A</w:t>
            </w:r>
          </w:p>
        </w:tc>
      </w:tr>
      <w:tr w:rsidR="00657CDA" w:rsidRPr="00D62EF5" w14:paraId="76F095B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C182FD9" w14:textId="77777777" w:rsidR="00657CDA" w:rsidRPr="00D62EF5" w:rsidRDefault="00657CDA" w:rsidP="00BE7C34">
            <w:pPr>
              <w:pStyle w:val="Title2"/>
              <w:spacing w:before="0"/>
            </w:pPr>
          </w:p>
        </w:tc>
      </w:tr>
      <w:tr w:rsidR="00657CDA" w:rsidRPr="00D62EF5" w14:paraId="1A2ABE6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6AC46F4" w14:textId="77777777" w:rsidR="00657CDA" w:rsidRPr="00D62EF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4D7655C" w14:textId="77777777" w:rsidR="00931298" w:rsidRPr="00D62EF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3A060F" w:rsidRPr="00D62EF5" w14:paraId="0CA6A394" w14:textId="77777777" w:rsidTr="003A060F">
        <w:trPr>
          <w:cantSplit/>
        </w:trPr>
        <w:tc>
          <w:tcPr>
            <w:tcW w:w="1957" w:type="dxa"/>
          </w:tcPr>
          <w:p w14:paraId="06586280" w14:textId="77777777" w:rsidR="003A060F" w:rsidRPr="00D62EF5" w:rsidRDefault="003A060F" w:rsidP="003A060F">
            <w:r w:rsidRPr="00D62EF5">
              <w:rPr>
                <w:b/>
                <w:bCs/>
                <w:szCs w:val="22"/>
              </w:rPr>
              <w:t>Резюме</w:t>
            </w:r>
            <w:r w:rsidRPr="00D62EF5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7C78785" w14:textId="371C2FD9" w:rsidR="003A060F" w:rsidRPr="00D62EF5" w:rsidRDefault="003A060F" w:rsidP="003A060F">
            <w:pPr>
              <w:pStyle w:val="Abstract"/>
              <w:rPr>
                <w:lang w:val="ru-RU"/>
              </w:rPr>
            </w:pPr>
            <w:proofErr w:type="spellStart"/>
            <w:r w:rsidRPr="00D62EF5">
              <w:rPr>
                <w:lang w:val="ru-RU"/>
              </w:rPr>
              <w:t>СИТЕЛ</w:t>
            </w:r>
            <w:proofErr w:type="spellEnd"/>
            <w:r w:rsidRPr="00D62EF5">
              <w:rPr>
                <w:lang w:val="ru-RU"/>
              </w:rPr>
              <w:t xml:space="preserve"> предлагает не вносить изменений (</w:t>
            </w:r>
            <w:proofErr w:type="spellStart"/>
            <w:r w:rsidRPr="00D62EF5">
              <w:rPr>
                <w:lang w:val="ru-RU"/>
              </w:rPr>
              <w:t>NOC</w:t>
            </w:r>
            <w:proofErr w:type="spellEnd"/>
            <w:r w:rsidRPr="00D62EF5">
              <w:rPr>
                <w:lang w:val="ru-RU"/>
              </w:rPr>
              <w:t xml:space="preserve">) в Рекомендации МСЭ-T серии А на </w:t>
            </w:r>
            <w:proofErr w:type="spellStart"/>
            <w:r w:rsidRPr="00D62EF5">
              <w:rPr>
                <w:lang w:val="ru-RU"/>
              </w:rPr>
              <w:t>ВАСЭ</w:t>
            </w:r>
            <w:proofErr w:type="spellEnd"/>
            <w:r w:rsidRPr="00D62EF5">
              <w:rPr>
                <w:lang w:val="ru-RU"/>
              </w:rPr>
              <w:t>-24.</w:t>
            </w:r>
          </w:p>
        </w:tc>
      </w:tr>
      <w:tr w:rsidR="003A060F" w:rsidRPr="00D62EF5" w14:paraId="5B8B52C8" w14:textId="77777777" w:rsidTr="003A060F">
        <w:trPr>
          <w:cantSplit/>
        </w:trPr>
        <w:tc>
          <w:tcPr>
            <w:tcW w:w="1957" w:type="dxa"/>
          </w:tcPr>
          <w:p w14:paraId="6FDE2953" w14:textId="77777777" w:rsidR="003A060F" w:rsidRPr="00D62EF5" w:rsidRDefault="003A060F" w:rsidP="003A060F">
            <w:pPr>
              <w:rPr>
                <w:b/>
                <w:bCs/>
                <w:szCs w:val="24"/>
              </w:rPr>
            </w:pPr>
            <w:r w:rsidRPr="00D62EF5">
              <w:rPr>
                <w:b/>
                <w:bCs/>
              </w:rPr>
              <w:t>Для контактов</w:t>
            </w:r>
            <w:r w:rsidRPr="00D62EF5">
              <w:t>:</w:t>
            </w:r>
          </w:p>
        </w:tc>
        <w:tc>
          <w:tcPr>
            <w:tcW w:w="3805" w:type="dxa"/>
          </w:tcPr>
          <w:p w14:paraId="38E436B6" w14:textId="592ABF05" w:rsidR="003A060F" w:rsidRPr="00D62EF5" w:rsidRDefault="003A060F" w:rsidP="003A060F">
            <w:r w:rsidRPr="00D62EF5">
              <w:t xml:space="preserve">Мария Селесте </w:t>
            </w:r>
            <w:proofErr w:type="spellStart"/>
            <w:r w:rsidRPr="00D62EF5">
              <w:t>Фуэнмайор</w:t>
            </w:r>
            <w:proofErr w:type="spellEnd"/>
            <w:r w:rsidRPr="00D62EF5">
              <w:t xml:space="preserve"> </w:t>
            </w:r>
            <w:r w:rsidRPr="00D62EF5">
              <w:br/>
              <w:t xml:space="preserve">(Maria </w:t>
            </w:r>
            <w:proofErr w:type="spellStart"/>
            <w:r w:rsidRPr="00D62EF5">
              <w:t>Celeste</w:t>
            </w:r>
            <w:proofErr w:type="spellEnd"/>
            <w:r w:rsidRPr="00D62EF5">
              <w:t xml:space="preserve"> </w:t>
            </w:r>
            <w:proofErr w:type="spellStart"/>
            <w:r w:rsidRPr="00D62EF5">
              <w:t>Fuenmayor</w:t>
            </w:r>
            <w:proofErr w:type="spellEnd"/>
            <w:r w:rsidRPr="00D62EF5">
              <w:t>)</w:t>
            </w:r>
            <w:r w:rsidRPr="00D62EF5">
              <w:br/>
              <w:t>Межамериканская комиссия по электросвязи</w:t>
            </w:r>
          </w:p>
        </w:tc>
        <w:tc>
          <w:tcPr>
            <w:tcW w:w="3877" w:type="dxa"/>
          </w:tcPr>
          <w:p w14:paraId="2613AAC7" w14:textId="7CE8434C" w:rsidR="003A060F" w:rsidRPr="00D62EF5" w:rsidRDefault="00D62EF5" w:rsidP="003A060F">
            <w:r>
              <w:t>Эл. почта:</w:t>
            </w:r>
            <w:r>
              <w:tab/>
            </w:r>
            <w:hyperlink r:id="rId14" w:tgtFrame="_blank" w:history="1">
              <w:r w:rsidRPr="00BE380A">
                <w:rPr>
                  <w:rStyle w:val="Hyperlink"/>
                  <w:lang w:val="pt-BR"/>
                </w:rPr>
                <w:t>mfuenmayor</w:t>
              </w:r>
              <w:r w:rsidRPr="00D62EF5">
                <w:rPr>
                  <w:rStyle w:val="Hyperlink"/>
                </w:rPr>
                <w:t>@</w:t>
              </w:r>
              <w:r w:rsidRPr="00BE380A">
                <w:rPr>
                  <w:rStyle w:val="Hyperlink"/>
                  <w:lang w:val="pt-BR"/>
                </w:rPr>
                <w:t>oas</w:t>
              </w:r>
              <w:r w:rsidRPr="00D62EF5">
                <w:rPr>
                  <w:rStyle w:val="Hyperlink"/>
                </w:rPr>
                <w:t>.</w:t>
              </w:r>
              <w:r w:rsidRPr="00BE380A">
                <w:rPr>
                  <w:rStyle w:val="Hyperlink"/>
                  <w:lang w:val="pt-BR"/>
                </w:rPr>
                <w:t>org</w:t>
              </w:r>
            </w:hyperlink>
          </w:p>
        </w:tc>
      </w:tr>
    </w:tbl>
    <w:p w14:paraId="0AF3AF3B" w14:textId="77777777" w:rsidR="00A52D1A" w:rsidRPr="00D62EF5" w:rsidRDefault="00A52D1A" w:rsidP="00A52D1A"/>
    <w:p w14:paraId="4196257A" w14:textId="77777777" w:rsidR="00461C79" w:rsidRPr="00D62EF5" w:rsidRDefault="009F4801" w:rsidP="00781A83">
      <w:r w:rsidRPr="00D62EF5">
        <w:br w:type="page"/>
      </w:r>
    </w:p>
    <w:p w14:paraId="38289841" w14:textId="77777777" w:rsidR="00855A08" w:rsidRPr="00D62EF5" w:rsidRDefault="00843189">
      <w:pPr>
        <w:pStyle w:val="Proposal"/>
      </w:pPr>
      <w:proofErr w:type="spellStart"/>
      <w:r w:rsidRPr="00D62EF5">
        <w:rPr>
          <w:u w:val="single"/>
        </w:rPr>
        <w:lastRenderedPageBreak/>
        <w:t>NOC</w:t>
      </w:r>
      <w:proofErr w:type="spellEnd"/>
      <w:r w:rsidRPr="00D62EF5">
        <w:tab/>
      </w:r>
      <w:proofErr w:type="spellStart"/>
      <w:r w:rsidRPr="00D62EF5">
        <w:t>IAP</w:t>
      </w:r>
      <w:proofErr w:type="spellEnd"/>
      <w:r w:rsidRPr="00D62EF5">
        <w:t>/</w:t>
      </w:r>
      <w:proofErr w:type="spellStart"/>
      <w:r w:rsidRPr="00D62EF5">
        <w:t>39A4</w:t>
      </w:r>
      <w:proofErr w:type="spellEnd"/>
      <w:r w:rsidRPr="00D62EF5">
        <w:t>/1</w:t>
      </w:r>
    </w:p>
    <w:p w14:paraId="0865D4C7" w14:textId="77777777" w:rsidR="00591269" w:rsidRPr="00D62EF5" w:rsidRDefault="00843189" w:rsidP="00591269">
      <w:pPr>
        <w:pStyle w:val="Volumetitle"/>
      </w:pPr>
      <w:r w:rsidRPr="00D62EF5">
        <w:t>Рекомендации МСЭ-Т серии A</w:t>
      </w:r>
    </w:p>
    <w:p w14:paraId="79AFFB22" w14:textId="1FA1D66F" w:rsidR="003A060F" w:rsidRPr="00D62EF5" w:rsidRDefault="003A060F" w:rsidP="003A060F">
      <w:pPr>
        <w:pStyle w:val="Reasons"/>
        <w:rPr>
          <w:bCs/>
        </w:rPr>
      </w:pPr>
      <w:r w:rsidRPr="00D62EF5">
        <w:rPr>
          <w:b/>
        </w:rPr>
        <w:t>Основания</w:t>
      </w:r>
      <w:r w:rsidRPr="00D62EF5">
        <w:rPr>
          <w:bCs/>
        </w:rPr>
        <w:t>:</w:t>
      </w:r>
      <w:r w:rsidRPr="00D62EF5">
        <w:tab/>
      </w:r>
      <w:proofErr w:type="spellStart"/>
      <w:r w:rsidRPr="00D62EF5">
        <w:t>СИТЕЛ</w:t>
      </w:r>
      <w:proofErr w:type="spellEnd"/>
      <w:r w:rsidRPr="00D62EF5">
        <w:t xml:space="preserve"> предлагает </w:t>
      </w:r>
      <w:r w:rsidRPr="00D62EF5">
        <w:rPr>
          <w:color w:val="000000" w:themeColor="text1"/>
          <w:szCs w:val="22"/>
        </w:rPr>
        <w:t>не вносить изменений (</w:t>
      </w:r>
      <w:proofErr w:type="spellStart"/>
      <w:r w:rsidRPr="00D62EF5">
        <w:rPr>
          <w:color w:val="000000" w:themeColor="text1"/>
          <w:szCs w:val="22"/>
        </w:rPr>
        <w:t>NOC</w:t>
      </w:r>
      <w:proofErr w:type="spellEnd"/>
      <w:r w:rsidRPr="00D62EF5">
        <w:rPr>
          <w:color w:val="000000" w:themeColor="text1"/>
          <w:szCs w:val="22"/>
        </w:rPr>
        <w:t xml:space="preserve">) в Рекомендации МСЭ-T серии А </w:t>
      </w:r>
      <w:r w:rsidRPr="00D62EF5">
        <w:t>на</w:t>
      </w:r>
      <w:r w:rsidR="00843189">
        <w:rPr>
          <w:lang w:val="en-US"/>
        </w:rPr>
        <w:t> </w:t>
      </w:r>
      <w:proofErr w:type="spellStart"/>
      <w:r w:rsidRPr="00D62EF5">
        <w:t>ВАСЭ</w:t>
      </w:r>
      <w:proofErr w:type="spellEnd"/>
      <w:r w:rsidRPr="00D62EF5">
        <w:t xml:space="preserve">-24. Мы считаем, что </w:t>
      </w:r>
      <w:proofErr w:type="spellStart"/>
      <w:r w:rsidRPr="00D62EF5">
        <w:t>ВАСЭ</w:t>
      </w:r>
      <w:proofErr w:type="spellEnd"/>
      <w:r w:rsidRPr="00D62EF5">
        <w:t xml:space="preserve">-24 могла бы более эффективно и действенно распорядиться имеющимися в ее распоряжении ограниченными ресурсами и временем, передав Рекомендации серии А для дальнейшего рассмотрения в </w:t>
      </w:r>
      <w:proofErr w:type="spellStart"/>
      <w:r w:rsidRPr="00D62EF5">
        <w:t>КГСЭ</w:t>
      </w:r>
      <w:proofErr w:type="spellEnd"/>
      <w:r w:rsidRPr="00D62EF5">
        <w:t xml:space="preserve">. Мы напоминаем о том, что в Резолюции 22 </w:t>
      </w:r>
      <w:proofErr w:type="spellStart"/>
      <w:r w:rsidRPr="00D62EF5">
        <w:t>ВАСЭ</w:t>
      </w:r>
      <w:proofErr w:type="spellEnd"/>
      <w:r w:rsidRPr="00D62EF5">
        <w:t xml:space="preserve"> ответственность за Рекомендации МСЭ-Т серии А (организация работы МСЭ-Т) возлагается на </w:t>
      </w:r>
      <w:proofErr w:type="spellStart"/>
      <w:r w:rsidRPr="00D62EF5">
        <w:t>КГСЭ</w:t>
      </w:r>
      <w:proofErr w:type="spellEnd"/>
      <w:r w:rsidRPr="00D62EF5">
        <w:t xml:space="preserve">, а </w:t>
      </w:r>
      <w:proofErr w:type="spellStart"/>
      <w:r w:rsidRPr="00D62EF5">
        <w:t>КГСЭ</w:t>
      </w:r>
      <w:proofErr w:type="spellEnd"/>
      <w:r w:rsidRPr="00D62EF5">
        <w:t xml:space="preserve"> уже успешно осуществляет пересмотр Рекомендаций серии А в период между </w:t>
      </w:r>
      <w:proofErr w:type="spellStart"/>
      <w:r w:rsidRPr="00D62EF5">
        <w:t>ВАСЭ</w:t>
      </w:r>
      <w:proofErr w:type="spellEnd"/>
      <w:r w:rsidRPr="00D62EF5">
        <w:t xml:space="preserve">. </w:t>
      </w:r>
    </w:p>
    <w:p w14:paraId="6F42302C" w14:textId="77777777" w:rsidR="003A060F" w:rsidRPr="00D62EF5" w:rsidRDefault="003A060F" w:rsidP="003A060F">
      <w:pPr>
        <w:spacing w:before="720"/>
        <w:jc w:val="center"/>
      </w:pPr>
      <w:r w:rsidRPr="00D62EF5">
        <w:t>______________</w:t>
      </w:r>
    </w:p>
    <w:sectPr w:rsidR="003A060F" w:rsidRPr="00D62EF5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78A6" w14:textId="77777777" w:rsidR="0023451B" w:rsidRDefault="0023451B">
      <w:r>
        <w:separator/>
      </w:r>
    </w:p>
  </w:endnote>
  <w:endnote w:type="continuationSeparator" w:id="0">
    <w:p w14:paraId="65ABA67B" w14:textId="77777777" w:rsidR="0023451B" w:rsidRDefault="0023451B">
      <w:r>
        <w:continuationSeparator/>
      </w:r>
    </w:p>
  </w:endnote>
  <w:endnote w:type="continuationNotice" w:id="1">
    <w:p w14:paraId="05193AF9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591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BAACCC2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060F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F377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01F33613" w14:textId="77777777" w:rsidR="0023451B" w:rsidRDefault="002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1D1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WTSA-24/39(</w:t>
    </w:r>
    <w:proofErr w:type="spellStart"/>
    <w:r w:rsidR="00955FE7">
      <w:t>Add.4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2024879">
    <w:abstractNumId w:val="8"/>
  </w:num>
  <w:num w:numId="2" w16cid:durableId="7269576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4786897">
    <w:abstractNumId w:val="9"/>
  </w:num>
  <w:num w:numId="4" w16cid:durableId="1314874636">
    <w:abstractNumId w:val="7"/>
  </w:num>
  <w:num w:numId="5" w16cid:durableId="1354920182">
    <w:abstractNumId w:val="6"/>
  </w:num>
  <w:num w:numId="6" w16cid:durableId="2053729106">
    <w:abstractNumId w:val="5"/>
  </w:num>
  <w:num w:numId="7" w16cid:durableId="1534877225">
    <w:abstractNumId w:val="4"/>
  </w:num>
  <w:num w:numId="8" w16cid:durableId="1520312752">
    <w:abstractNumId w:val="3"/>
  </w:num>
  <w:num w:numId="9" w16cid:durableId="102960611">
    <w:abstractNumId w:val="2"/>
  </w:num>
  <w:num w:numId="10" w16cid:durableId="381826737">
    <w:abstractNumId w:val="1"/>
  </w:num>
  <w:num w:numId="11" w16cid:durableId="1629821131">
    <w:abstractNumId w:val="0"/>
  </w:num>
  <w:num w:numId="12" w16cid:durableId="443504896">
    <w:abstractNumId w:val="12"/>
  </w:num>
  <w:num w:numId="13" w16cid:durableId="1517767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060F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3189"/>
    <w:rsid w:val="008508D8"/>
    <w:rsid w:val="00850EEE"/>
    <w:rsid w:val="00854CBA"/>
    <w:rsid w:val="00855A08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2EF5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F7BE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843189"/>
    <w:pPr>
      <w:jc w:val="center"/>
    </w:pPr>
    <w:rPr>
      <w:rFonts w:ascii="Times New Roman Bold" w:hAnsi="Times New Roman Bold"/>
      <w:b/>
      <w:bCs/>
      <w:sz w:val="26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af3ff4f-4777-42f6-812c-07c1fdf98473">DPM</DPM_x0020_Author>
    <DPM_x0020_File_x0020_name xmlns="caf3ff4f-4777-42f6-812c-07c1fdf98473">T22-WTSA.24-C-0039!A4!MSW-R</DPM_x0020_File_x0020_name>
    <DPM_x0020_Version xmlns="caf3ff4f-4777-42f6-812c-07c1fdf98473">DPM_2024.10.03.01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af3ff4f-4777-42f6-812c-07c1fdf98473" targetNamespace="http://schemas.microsoft.com/office/2006/metadata/properties" ma:root="true" ma:fieldsID="d41af5c836d734370eb92e7ee5f83852" ns2:_="" ns3:_="">
    <xsd:import namespace="996b2e75-67fd-4955-a3b0-5ab9934cb50b"/>
    <xsd:import namespace="caf3ff4f-4777-42f6-812c-07c1fdf9847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3ff4f-4777-42f6-812c-07c1fdf9847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3ff4f-4777-42f6-812c-07c1fdf98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af3ff4f-4777-42f6-812c-07c1fdf98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T22-WTSA.24-C-0039!A4!MSW-R</vt:lpstr>
    </vt:vector>
  </TitlesOfParts>
  <Manager>General Secretariat - Pool</Manager>
  <Company>International Telecommunication Union (ITU)</Company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T22-WTSA.24-C-0039!A4!MSW-R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2024-10-07T14:27:00Z</dcterms:created>
  <dcterms:modified xsi:type="dcterms:W3CDTF">2024-10-07T14:53:00Z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