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8617E" w14:paraId="66C9E475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9072594" w14:textId="77777777" w:rsidR="00D2023F" w:rsidRPr="0058617E" w:rsidRDefault="0018215C" w:rsidP="009571D7">
            <w:pPr>
              <w:spacing w:before="0"/>
              <w:rPr>
                <w:lang w:val="fr-FR"/>
              </w:rPr>
            </w:pPr>
            <w:r w:rsidRPr="0058617E">
              <w:rPr>
                <w:lang w:val="fr-FR"/>
              </w:rPr>
              <w:drawing>
                <wp:inline distT="0" distB="0" distL="0" distR="0" wp14:anchorId="386250B5" wp14:editId="2EBEFCB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395469" w14:textId="77777777" w:rsidR="00D2023F" w:rsidRPr="0058617E" w:rsidRDefault="006F0DB7" w:rsidP="009571D7">
            <w:pPr>
              <w:pStyle w:val="TopHeader"/>
              <w:rPr>
                <w:lang w:val="fr-FR"/>
              </w:rPr>
            </w:pPr>
            <w:r w:rsidRPr="0058617E">
              <w:rPr>
                <w:lang w:val="fr-FR"/>
              </w:rPr>
              <w:t>Assemblée mondiale de normalisation des télécommunications (AMNT-24)</w:t>
            </w:r>
            <w:r w:rsidRPr="0058617E">
              <w:rPr>
                <w:sz w:val="26"/>
                <w:szCs w:val="26"/>
                <w:lang w:val="fr-FR"/>
              </w:rPr>
              <w:br/>
            </w:r>
            <w:r w:rsidRPr="0058617E">
              <w:rPr>
                <w:sz w:val="18"/>
                <w:szCs w:val="18"/>
                <w:lang w:val="fr-FR"/>
              </w:rPr>
              <w:t>New Delhi, 15</w:t>
            </w:r>
            <w:r w:rsidR="00BC053B" w:rsidRPr="0058617E">
              <w:rPr>
                <w:sz w:val="18"/>
                <w:szCs w:val="18"/>
                <w:lang w:val="fr-FR"/>
              </w:rPr>
              <w:t>-</w:t>
            </w:r>
            <w:r w:rsidRPr="0058617E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C684273" w14:textId="77777777" w:rsidR="00D2023F" w:rsidRPr="0058617E" w:rsidRDefault="00D2023F" w:rsidP="009571D7">
            <w:pPr>
              <w:spacing w:before="0"/>
              <w:rPr>
                <w:lang w:val="fr-FR"/>
              </w:rPr>
            </w:pPr>
            <w:r w:rsidRPr="0058617E">
              <w:rPr>
                <w:lang w:val="fr-FR" w:eastAsia="zh-CN"/>
              </w:rPr>
              <w:drawing>
                <wp:inline distT="0" distB="0" distL="0" distR="0" wp14:anchorId="6FF17422" wp14:editId="1D01280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8617E" w14:paraId="567634E8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A4E3C8F" w14:textId="77777777" w:rsidR="00D2023F" w:rsidRPr="0058617E" w:rsidRDefault="00D2023F" w:rsidP="009571D7">
            <w:pPr>
              <w:spacing w:before="0"/>
              <w:rPr>
                <w:lang w:val="fr-FR"/>
              </w:rPr>
            </w:pPr>
          </w:p>
        </w:tc>
      </w:tr>
      <w:tr w:rsidR="00931298" w:rsidRPr="0058617E" w14:paraId="3F31E82B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FD884E5" w14:textId="77777777" w:rsidR="00931298" w:rsidRPr="0058617E" w:rsidRDefault="00931298" w:rsidP="009571D7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06F0C27" w14:textId="77777777" w:rsidR="00931298" w:rsidRPr="0058617E" w:rsidRDefault="00931298" w:rsidP="009571D7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58617E" w14:paraId="50ECA788" w14:textId="77777777" w:rsidTr="00267BFB">
        <w:trPr>
          <w:cantSplit/>
        </w:trPr>
        <w:tc>
          <w:tcPr>
            <w:tcW w:w="6237" w:type="dxa"/>
            <w:gridSpan w:val="2"/>
          </w:tcPr>
          <w:p w14:paraId="78A495B5" w14:textId="77777777" w:rsidR="00752D4D" w:rsidRPr="0058617E" w:rsidRDefault="007F4179" w:rsidP="009571D7">
            <w:pPr>
              <w:pStyle w:val="Committee"/>
              <w:spacing w:line="240" w:lineRule="auto"/>
              <w:rPr>
                <w:lang w:val="fr-FR"/>
              </w:rPr>
            </w:pPr>
            <w:r w:rsidRPr="0058617E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5D102F1F" w14:textId="3476FF15" w:rsidR="00752D4D" w:rsidRPr="0058617E" w:rsidRDefault="007F4179" w:rsidP="009571D7">
            <w:pPr>
              <w:pStyle w:val="Docnumber"/>
              <w:rPr>
                <w:lang w:val="fr-FR"/>
              </w:rPr>
            </w:pPr>
            <w:r w:rsidRPr="0058617E">
              <w:rPr>
                <w:lang w:val="fr-FR"/>
              </w:rPr>
              <w:t>Addendum 25 au</w:t>
            </w:r>
            <w:r w:rsidRPr="0058617E">
              <w:rPr>
                <w:lang w:val="fr-FR"/>
              </w:rPr>
              <w:br/>
              <w:t>Document 38</w:t>
            </w:r>
            <w:r w:rsidR="00495586" w:rsidRPr="0058617E">
              <w:rPr>
                <w:lang w:val="fr-FR"/>
              </w:rPr>
              <w:t>-F</w:t>
            </w:r>
          </w:p>
        </w:tc>
      </w:tr>
      <w:tr w:rsidR="00931298" w:rsidRPr="0058617E" w14:paraId="0FA0001A" w14:textId="77777777" w:rsidTr="00267BFB">
        <w:trPr>
          <w:cantSplit/>
        </w:trPr>
        <w:tc>
          <w:tcPr>
            <w:tcW w:w="6237" w:type="dxa"/>
            <w:gridSpan w:val="2"/>
          </w:tcPr>
          <w:p w14:paraId="21E3DC22" w14:textId="77777777" w:rsidR="00931298" w:rsidRPr="0058617E" w:rsidRDefault="00931298" w:rsidP="009571D7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D80C205" w14:textId="77777777" w:rsidR="00931298" w:rsidRPr="0058617E" w:rsidRDefault="007F4179" w:rsidP="009571D7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58617E">
              <w:rPr>
                <w:sz w:val="20"/>
                <w:szCs w:val="16"/>
                <w:lang w:val="fr-FR"/>
              </w:rPr>
              <w:t>16 septembre 2024</w:t>
            </w:r>
          </w:p>
        </w:tc>
      </w:tr>
      <w:tr w:rsidR="00931298" w:rsidRPr="0058617E" w14:paraId="6A5318F5" w14:textId="77777777" w:rsidTr="00267BFB">
        <w:trPr>
          <w:cantSplit/>
        </w:trPr>
        <w:tc>
          <w:tcPr>
            <w:tcW w:w="6237" w:type="dxa"/>
            <w:gridSpan w:val="2"/>
          </w:tcPr>
          <w:p w14:paraId="0830A776" w14:textId="77777777" w:rsidR="00931298" w:rsidRPr="0058617E" w:rsidRDefault="00931298" w:rsidP="009571D7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D950E51" w14:textId="77777777" w:rsidR="00931298" w:rsidRPr="0058617E" w:rsidRDefault="007F4179" w:rsidP="009571D7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58617E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58617E" w14:paraId="16EB50F5" w14:textId="77777777" w:rsidTr="00267BFB">
        <w:trPr>
          <w:cantSplit/>
        </w:trPr>
        <w:tc>
          <w:tcPr>
            <w:tcW w:w="9811" w:type="dxa"/>
            <w:gridSpan w:val="4"/>
          </w:tcPr>
          <w:p w14:paraId="10F15F8D" w14:textId="77777777" w:rsidR="00931298" w:rsidRPr="0058617E" w:rsidRDefault="00931298" w:rsidP="009571D7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58617E" w14:paraId="3D275542" w14:textId="77777777" w:rsidTr="00267BFB">
        <w:trPr>
          <w:cantSplit/>
        </w:trPr>
        <w:tc>
          <w:tcPr>
            <w:tcW w:w="9811" w:type="dxa"/>
            <w:gridSpan w:val="4"/>
          </w:tcPr>
          <w:p w14:paraId="5C8D8B56" w14:textId="77F23069" w:rsidR="007F4179" w:rsidRPr="0058617E" w:rsidRDefault="00495586" w:rsidP="009571D7">
            <w:pPr>
              <w:pStyle w:val="Source"/>
              <w:rPr>
                <w:lang w:val="fr-FR"/>
              </w:rPr>
            </w:pPr>
            <w:r w:rsidRPr="0058617E">
              <w:rPr>
                <w:lang w:val="fr-FR"/>
              </w:rPr>
              <w:t>É</w:t>
            </w:r>
            <w:r w:rsidR="007F4179" w:rsidRPr="0058617E">
              <w:rPr>
                <w:lang w:val="fr-FR"/>
              </w:rPr>
              <w:t>tats Membres de la Conférence européenne des administrations</w:t>
            </w:r>
            <w:r w:rsidRPr="0058617E">
              <w:rPr>
                <w:lang w:val="fr-FR"/>
              </w:rPr>
              <w:br/>
            </w:r>
            <w:r w:rsidR="007F4179" w:rsidRPr="0058617E">
              <w:rPr>
                <w:lang w:val="fr-FR"/>
              </w:rPr>
              <w:t>des postes et télécommunications (CEPT)</w:t>
            </w:r>
          </w:p>
        </w:tc>
      </w:tr>
      <w:tr w:rsidR="007F4179" w:rsidRPr="0058617E" w14:paraId="4A1435A0" w14:textId="77777777" w:rsidTr="00267BFB">
        <w:trPr>
          <w:cantSplit/>
        </w:trPr>
        <w:tc>
          <w:tcPr>
            <w:tcW w:w="9811" w:type="dxa"/>
            <w:gridSpan w:val="4"/>
          </w:tcPr>
          <w:p w14:paraId="28FE97D9" w14:textId="41C3FE5C" w:rsidR="007F4179" w:rsidRPr="0058617E" w:rsidRDefault="00495586" w:rsidP="009571D7">
            <w:pPr>
              <w:pStyle w:val="Title1"/>
              <w:rPr>
                <w:lang w:val="fr-FR"/>
              </w:rPr>
            </w:pPr>
            <w:r w:rsidRPr="0058617E">
              <w:rPr>
                <w:lang w:val="fr-FR"/>
              </w:rPr>
              <w:t xml:space="preserve">PROPOSITION DE MODIFICATION DE LA RÉSOLUTION </w:t>
            </w:r>
            <w:r w:rsidR="007F4179" w:rsidRPr="0058617E">
              <w:rPr>
                <w:lang w:val="fr-FR"/>
              </w:rPr>
              <w:t>72</w:t>
            </w:r>
          </w:p>
        </w:tc>
      </w:tr>
      <w:tr w:rsidR="00657CDA" w:rsidRPr="0058617E" w14:paraId="0EC37AD4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45A1425" w14:textId="77777777" w:rsidR="00657CDA" w:rsidRPr="0058617E" w:rsidRDefault="00657CDA" w:rsidP="009571D7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58617E" w14:paraId="039E2A3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C4BD102" w14:textId="77777777" w:rsidR="00657CDA" w:rsidRPr="0058617E" w:rsidRDefault="00657CDA" w:rsidP="009571D7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65C58C5D" w14:textId="77777777" w:rsidR="00931298" w:rsidRPr="0058617E" w:rsidRDefault="00931298" w:rsidP="009571D7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463"/>
        <w:gridCol w:w="4291"/>
      </w:tblGrid>
      <w:tr w:rsidR="00931298" w:rsidRPr="0058617E" w14:paraId="55EC00B7" w14:textId="77777777" w:rsidTr="00495586">
        <w:trPr>
          <w:cantSplit/>
        </w:trPr>
        <w:tc>
          <w:tcPr>
            <w:tcW w:w="1885" w:type="dxa"/>
          </w:tcPr>
          <w:p w14:paraId="66A6C192" w14:textId="77777777" w:rsidR="00931298" w:rsidRPr="0058617E" w:rsidRDefault="006F0DB7" w:rsidP="009571D7">
            <w:pPr>
              <w:rPr>
                <w:lang w:val="fr-FR"/>
              </w:rPr>
            </w:pPr>
            <w:r w:rsidRPr="0058617E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265CEC8F" w14:textId="4025290F" w:rsidR="00931298" w:rsidRPr="0058617E" w:rsidRDefault="00CF7502" w:rsidP="00AE384B">
            <w:pPr>
              <w:rPr>
                <w:lang w:val="fr-FR"/>
              </w:rPr>
            </w:pPr>
            <w:r w:rsidRPr="0058617E">
              <w:rPr>
                <w:lang w:val="fr-FR"/>
              </w:rPr>
              <w:t xml:space="preserve">La </w:t>
            </w:r>
            <w:r w:rsidR="004C116C" w:rsidRPr="0058617E">
              <w:rPr>
                <w:lang w:val="fr-FR"/>
              </w:rPr>
              <w:t xml:space="preserve">Résolution </w:t>
            </w:r>
            <w:r w:rsidRPr="0058617E">
              <w:rPr>
                <w:lang w:val="fr-FR"/>
              </w:rPr>
              <w:t>renvoie</w:t>
            </w:r>
            <w:r w:rsidR="004C116C" w:rsidRPr="0058617E">
              <w:rPr>
                <w:lang w:val="fr-FR"/>
              </w:rPr>
              <w:t xml:space="preserve"> à des études existantes sur la question de l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 xml:space="preserve">exposition des personnes aux champs électromagnétiques, </w:t>
            </w:r>
            <w:r w:rsidRPr="0058617E">
              <w:rPr>
                <w:lang w:val="fr-FR"/>
              </w:rPr>
              <w:t>mené</w:t>
            </w:r>
            <w:r w:rsidR="00990719" w:rsidRPr="0058617E">
              <w:rPr>
                <w:lang w:val="fr-FR"/>
              </w:rPr>
              <w:t>e</w:t>
            </w:r>
            <w:r w:rsidRPr="0058617E">
              <w:rPr>
                <w:lang w:val="fr-FR"/>
              </w:rPr>
              <w:t xml:space="preserve">s </w:t>
            </w:r>
            <w:r w:rsidR="004C116C" w:rsidRPr="0058617E">
              <w:rPr>
                <w:lang w:val="fr-FR"/>
              </w:rPr>
              <w:t>dans différentes institutions ainsi qu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>à l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 xml:space="preserve">UIT. </w:t>
            </w:r>
            <w:r w:rsidRPr="0058617E">
              <w:rPr>
                <w:lang w:val="fr-FR"/>
              </w:rPr>
              <w:t xml:space="preserve">La </w:t>
            </w:r>
            <w:r w:rsidR="004C116C" w:rsidRPr="0058617E">
              <w:rPr>
                <w:lang w:val="fr-FR"/>
              </w:rPr>
              <w:t>Résolution</w:t>
            </w:r>
            <w:r w:rsidRPr="0058617E">
              <w:rPr>
                <w:lang w:val="fr-FR"/>
              </w:rPr>
              <w:t xml:space="preserve"> propose notamment </w:t>
            </w:r>
            <w:r w:rsidR="004C116C" w:rsidRPr="0058617E">
              <w:rPr>
                <w:lang w:val="fr-FR"/>
              </w:rPr>
              <w:t>que la Commission d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>études 5 de l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 xml:space="preserve">UIT-T poursuive ses travaux, en particulier en </w:t>
            </w:r>
            <w:r w:rsidR="00656367" w:rsidRPr="0058617E">
              <w:rPr>
                <w:lang w:val="fr-FR"/>
              </w:rPr>
              <w:t>élaborant</w:t>
            </w:r>
            <w:r w:rsidR="004C116C" w:rsidRPr="0058617E">
              <w:rPr>
                <w:lang w:val="fr-FR"/>
              </w:rPr>
              <w:t xml:space="preserve"> de nouveaux rapports </w:t>
            </w:r>
            <w:r w:rsidR="00656367" w:rsidRPr="0058617E">
              <w:rPr>
                <w:lang w:val="fr-FR"/>
              </w:rPr>
              <w:t xml:space="preserve">et </w:t>
            </w:r>
            <w:r w:rsidR="004C116C" w:rsidRPr="0058617E">
              <w:rPr>
                <w:lang w:val="fr-FR"/>
              </w:rPr>
              <w:t xml:space="preserve">de </w:t>
            </w:r>
            <w:r w:rsidR="00656367" w:rsidRPr="0058617E">
              <w:rPr>
                <w:lang w:val="fr-FR"/>
              </w:rPr>
              <w:t xml:space="preserve">nouvelles </w:t>
            </w:r>
            <w:r w:rsidR="004C116C" w:rsidRPr="0058617E">
              <w:rPr>
                <w:lang w:val="fr-FR"/>
              </w:rPr>
              <w:t>Recommandations</w:t>
            </w:r>
            <w:r w:rsidR="00656367" w:rsidRPr="0058617E">
              <w:rPr>
                <w:lang w:val="fr-FR"/>
              </w:rPr>
              <w:t>,</w:t>
            </w:r>
            <w:r w:rsidR="004C116C" w:rsidRPr="0058617E">
              <w:rPr>
                <w:lang w:val="fr-FR"/>
              </w:rPr>
              <w:t xml:space="preserve"> ou </w:t>
            </w:r>
            <w:r w:rsidR="00656367" w:rsidRPr="0058617E">
              <w:rPr>
                <w:lang w:val="fr-FR"/>
              </w:rPr>
              <w:t xml:space="preserve">en mettant </w:t>
            </w:r>
            <w:r w:rsidR="004C116C" w:rsidRPr="0058617E">
              <w:rPr>
                <w:lang w:val="fr-FR"/>
              </w:rPr>
              <w:t xml:space="preserve">à jour les rapports et </w:t>
            </w:r>
            <w:r w:rsidR="00656367" w:rsidRPr="0058617E">
              <w:rPr>
                <w:lang w:val="fr-FR"/>
              </w:rPr>
              <w:t>les R</w:t>
            </w:r>
            <w:r w:rsidR="004C116C" w:rsidRPr="0058617E">
              <w:rPr>
                <w:lang w:val="fr-FR"/>
              </w:rPr>
              <w:t xml:space="preserve">ecommandations existants, et </w:t>
            </w:r>
            <w:r w:rsidR="00656367" w:rsidRPr="0058617E">
              <w:rPr>
                <w:lang w:val="fr-FR"/>
              </w:rPr>
              <w:t xml:space="preserve">en diffusant </w:t>
            </w:r>
            <w:r w:rsidR="004C116C" w:rsidRPr="0058617E">
              <w:rPr>
                <w:lang w:val="fr-FR"/>
              </w:rPr>
              <w:t xml:space="preserve">des informations et des ressources de formation sur ce sujet. </w:t>
            </w:r>
            <w:r w:rsidRPr="0058617E">
              <w:rPr>
                <w:lang w:val="fr-FR"/>
              </w:rPr>
              <w:t xml:space="preserve">Elle propose </w:t>
            </w:r>
            <w:r w:rsidR="004C116C" w:rsidRPr="0058617E">
              <w:rPr>
                <w:lang w:val="fr-FR"/>
              </w:rPr>
              <w:t>également que la CE 5 poursuive sa coopération et sa collaboration avec les autres Secteurs de l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>UIT et les organisations compétentes travaill</w:t>
            </w:r>
            <w:r w:rsidRPr="0058617E">
              <w:rPr>
                <w:lang w:val="fr-FR"/>
              </w:rPr>
              <w:t>a</w:t>
            </w:r>
            <w:r w:rsidR="004C116C" w:rsidRPr="0058617E">
              <w:rPr>
                <w:lang w:val="fr-FR"/>
              </w:rPr>
              <w:t xml:space="preserve">nt sur cette question. Elle </w:t>
            </w:r>
            <w:r w:rsidRPr="0058617E">
              <w:rPr>
                <w:lang w:val="fr-FR"/>
              </w:rPr>
              <w:t xml:space="preserve">invite au développement des </w:t>
            </w:r>
            <w:r w:rsidR="004C116C" w:rsidRPr="0058617E">
              <w:rPr>
                <w:lang w:val="fr-FR"/>
              </w:rPr>
              <w:t xml:space="preserve">études, </w:t>
            </w:r>
            <w:r w:rsidRPr="0058617E">
              <w:rPr>
                <w:lang w:val="fr-FR"/>
              </w:rPr>
              <w:t xml:space="preserve">des </w:t>
            </w:r>
            <w:r w:rsidR="004C116C" w:rsidRPr="0058617E">
              <w:rPr>
                <w:lang w:val="fr-FR"/>
              </w:rPr>
              <w:t>rapports</w:t>
            </w:r>
            <w:r w:rsidRPr="0058617E">
              <w:rPr>
                <w:lang w:val="fr-FR"/>
              </w:rPr>
              <w:t xml:space="preserve">, des </w:t>
            </w:r>
            <w:r w:rsidR="004C116C" w:rsidRPr="0058617E">
              <w:rPr>
                <w:lang w:val="fr-FR"/>
              </w:rPr>
              <w:t>lignes directrices</w:t>
            </w:r>
            <w:r w:rsidR="0096169B" w:rsidRPr="0058617E">
              <w:rPr>
                <w:lang w:val="fr-FR"/>
              </w:rPr>
              <w:t xml:space="preserve"> et</w:t>
            </w:r>
            <w:r w:rsidR="004C116C" w:rsidRPr="0058617E">
              <w:rPr>
                <w:lang w:val="fr-FR"/>
              </w:rPr>
              <w:t xml:space="preserve"> </w:t>
            </w:r>
            <w:r w:rsidRPr="0058617E">
              <w:rPr>
                <w:lang w:val="fr-FR"/>
              </w:rPr>
              <w:t xml:space="preserve">des </w:t>
            </w:r>
            <w:r w:rsidR="004C116C" w:rsidRPr="0058617E">
              <w:rPr>
                <w:lang w:val="fr-FR"/>
              </w:rPr>
              <w:t>ateliers</w:t>
            </w:r>
            <w:r w:rsidRPr="0058617E">
              <w:rPr>
                <w:lang w:val="fr-FR"/>
              </w:rPr>
              <w:t xml:space="preserve"> et à </w:t>
            </w:r>
            <w:r w:rsidR="004C116C" w:rsidRPr="0058617E">
              <w:rPr>
                <w:lang w:val="fr-FR"/>
              </w:rPr>
              <w:t>la coopération et l</w:t>
            </w:r>
            <w:r w:rsidR="009571D7" w:rsidRPr="0058617E">
              <w:rPr>
                <w:lang w:val="fr-FR"/>
              </w:rPr>
              <w:t>'</w:t>
            </w:r>
            <w:r w:rsidR="004C116C" w:rsidRPr="0058617E">
              <w:rPr>
                <w:lang w:val="fr-FR"/>
              </w:rPr>
              <w:t>échange de compétences spécialisées et de ressources entre pays développés et pays en développement.</w:t>
            </w:r>
          </w:p>
        </w:tc>
      </w:tr>
      <w:tr w:rsidR="00931298" w:rsidRPr="0058617E" w14:paraId="7A072E7B" w14:textId="77777777" w:rsidTr="00495586">
        <w:trPr>
          <w:cantSplit/>
        </w:trPr>
        <w:tc>
          <w:tcPr>
            <w:tcW w:w="1885" w:type="dxa"/>
          </w:tcPr>
          <w:p w14:paraId="59E4535B" w14:textId="77777777" w:rsidR="00931298" w:rsidRPr="0058617E" w:rsidRDefault="00931298" w:rsidP="009571D7">
            <w:pPr>
              <w:rPr>
                <w:b/>
                <w:bCs/>
                <w:szCs w:val="24"/>
                <w:lang w:val="fr-FR"/>
              </w:rPr>
            </w:pPr>
            <w:r w:rsidRPr="0058617E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463" w:type="dxa"/>
          </w:tcPr>
          <w:p w14:paraId="275EB2F6" w14:textId="26B97236" w:rsidR="00FE5494" w:rsidRPr="0058617E" w:rsidRDefault="00495586" w:rsidP="009571D7">
            <w:pPr>
              <w:rPr>
                <w:lang w:val="fr-FR"/>
              </w:rPr>
            </w:pPr>
            <w:r w:rsidRPr="0058617E">
              <w:rPr>
                <w:lang w:val="fr-FR"/>
              </w:rPr>
              <w:t>Louis Morilhat</w:t>
            </w:r>
            <w:r w:rsidRPr="0058617E">
              <w:rPr>
                <w:lang w:val="fr-FR"/>
              </w:rPr>
              <w:br/>
            </w:r>
            <w:r w:rsidR="004C116C" w:rsidRPr="0058617E">
              <w:rPr>
                <w:lang w:val="fr-FR"/>
              </w:rPr>
              <w:t>Ministère de l'économie et des finances</w:t>
            </w:r>
            <w:r w:rsidRPr="0058617E">
              <w:rPr>
                <w:lang w:val="fr-FR"/>
              </w:rPr>
              <w:br/>
              <w:t>France</w:t>
            </w:r>
          </w:p>
        </w:tc>
        <w:tc>
          <w:tcPr>
            <w:tcW w:w="4291" w:type="dxa"/>
          </w:tcPr>
          <w:p w14:paraId="7704463B" w14:textId="7A70ABC2" w:rsidR="00931298" w:rsidRPr="0058617E" w:rsidRDefault="006F0DB7" w:rsidP="009571D7">
            <w:pPr>
              <w:tabs>
                <w:tab w:val="clear" w:pos="1134"/>
                <w:tab w:val="left" w:pos="941"/>
              </w:tabs>
              <w:rPr>
                <w:lang w:val="fr-FR"/>
              </w:rPr>
            </w:pPr>
            <w:r w:rsidRPr="0058617E">
              <w:rPr>
                <w:lang w:val="fr-FR"/>
              </w:rPr>
              <w:t>Courriel:</w:t>
            </w:r>
            <w:r w:rsidR="00495586" w:rsidRPr="0058617E">
              <w:rPr>
                <w:lang w:val="fr-FR"/>
              </w:rPr>
              <w:tab/>
            </w:r>
            <w:hyperlink r:id="rId14" w:history="1">
              <w:r w:rsidR="00495586" w:rsidRPr="0058617E">
                <w:rPr>
                  <w:rStyle w:val="Hyperlink"/>
                  <w:lang w:val="fr-FR"/>
                </w:rPr>
                <w:t>louis.moril</w:t>
              </w:r>
              <w:r w:rsidR="00495586" w:rsidRPr="0058617E">
                <w:rPr>
                  <w:rStyle w:val="Hyperlink"/>
                  <w:lang w:val="fr-FR"/>
                </w:rPr>
                <w:t>h</w:t>
              </w:r>
              <w:r w:rsidR="00495586" w:rsidRPr="0058617E">
                <w:rPr>
                  <w:rStyle w:val="Hyperlink"/>
                  <w:lang w:val="fr-FR"/>
                </w:rPr>
                <w:t>at@finances.gouv.fr</w:t>
              </w:r>
            </w:hyperlink>
          </w:p>
        </w:tc>
      </w:tr>
    </w:tbl>
    <w:p w14:paraId="0C988076" w14:textId="77777777" w:rsidR="00931298" w:rsidRPr="0058617E" w:rsidRDefault="009F4801" w:rsidP="009571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58617E">
        <w:rPr>
          <w:lang w:val="fr-FR"/>
        </w:rPr>
        <w:br w:type="page"/>
      </w:r>
    </w:p>
    <w:p w14:paraId="5184D4C8" w14:textId="77777777" w:rsidR="00AE71C3" w:rsidRPr="0058617E" w:rsidRDefault="00495586" w:rsidP="009571D7">
      <w:pPr>
        <w:pStyle w:val="Proposal"/>
        <w:rPr>
          <w:lang w:val="fr-FR"/>
        </w:rPr>
      </w:pPr>
      <w:r w:rsidRPr="0058617E">
        <w:rPr>
          <w:u w:val="single"/>
          <w:lang w:val="fr-FR"/>
        </w:rPr>
        <w:lastRenderedPageBreak/>
        <w:t>NOC</w:t>
      </w:r>
      <w:r w:rsidRPr="0058617E">
        <w:rPr>
          <w:lang w:val="fr-FR"/>
        </w:rPr>
        <w:tab/>
        <w:t>ECP/38A25/1</w:t>
      </w:r>
    </w:p>
    <w:p w14:paraId="6FE3DE8C" w14:textId="77777777" w:rsidR="0058617E" w:rsidRPr="0058617E" w:rsidRDefault="00495586" w:rsidP="009571D7">
      <w:pPr>
        <w:pStyle w:val="ResNo"/>
        <w:rPr>
          <w:b/>
          <w:bCs/>
          <w:lang w:val="fr-FR"/>
        </w:rPr>
      </w:pPr>
      <w:bookmarkStart w:id="0" w:name="_Toc111647850"/>
      <w:bookmarkStart w:id="1" w:name="_Toc111648489"/>
      <w:r w:rsidRPr="0058617E">
        <w:rPr>
          <w:lang w:val="fr-FR"/>
        </w:rPr>
        <w:t xml:space="preserve">RÉSOLUTION </w:t>
      </w:r>
      <w:r w:rsidRPr="0058617E">
        <w:rPr>
          <w:rStyle w:val="href"/>
          <w:lang w:val="fr-FR"/>
        </w:rPr>
        <w:t>72</w:t>
      </w:r>
      <w:r w:rsidRPr="0058617E" w:rsidDel="005B5B81">
        <w:rPr>
          <w:lang w:val="fr-FR"/>
        </w:rPr>
        <w:t xml:space="preserve"> </w:t>
      </w:r>
      <w:r w:rsidRPr="0058617E">
        <w:rPr>
          <w:lang w:val="fr-FR"/>
        </w:rPr>
        <w:t>(</w:t>
      </w:r>
      <w:r w:rsidRPr="0058617E">
        <w:rPr>
          <w:caps w:val="0"/>
          <w:lang w:val="fr-FR"/>
        </w:rPr>
        <w:t>Rév</w:t>
      </w:r>
      <w:r w:rsidRPr="0058617E">
        <w:rPr>
          <w:lang w:val="fr-FR"/>
        </w:rPr>
        <w:t>. G</w:t>
      </w:r>
      <w:r w:rsidRPr="0058617E">
        <w:rPr>
          <w:caps w:val="0"/>
          <w:lang w:val="fr-FR"/>
        </w:rPr>
        <w:t>enève</w:t>
      </w:r>
      <w:r w:rsidRPr="0058617E">
        <w:rPr>
          <w:lang w:val="fr-FR"/>
        </w:rPr>
        <w:t>, 2022)</w:t>
      </w:r>
      <w:bookmarkEnd w:id="0"/>
      <w:bookmarkEnd w:id="1"/>
    </w:p>
    <w:p w14:paraId="13DD99F2" w14:textId="77777777" w:rsidR="0058617E" w:rsidRPr="0058617E" w:rsidRDefault="00495586" w:rsidP="009571D7">
      <w:pPr>
        <w:pStyle w:val="Restitle"/>
        <w:rPr>
          <w:lang w:val="fr-FR"/>
        </w:rPr>
      </w:pPr>
      <w:bookmarkStart w:id="2" w:name="_Toc111647851"/>
      <w:bookmarkStart w:id="3" w:name="_Toc111648490"/>
      <w:r w:rsidRPr="0058617E">
        <w:rPr>
          <w:lang w:val="fr-FR"/>
        </w:rPr>
        <w:t xml:space="preserve">Problèmes de mesure et d'évaluation liés à l'exposition des personnes </w:t>
      </w:r>
      <w:r w:rsidRPr="0058617E">
        <w:rPr>
          <w:lang w:val="fr-FR"/>
        </w:rPr>
        <w:br/>
        <w:t>aux champs électromagnétiques</w:t>
      </w:r>
      <w:bookmarkEnd w:id="2"/>
      <w:bookmarkEnd w:id="3"/>
    </w:p>
    <w:p w14:paraId="3767A0C5" w14:textId="77777777" w:rsidR="0058617E" w:rsidRPr="0058617E" w:rsidRDefault="00495586" w:rsidP="009571D7">
      <w:pPr>
        <w:pStyle w:val="Resref"/>
        <w:rPr>
          <w:lang w:val="fr-FR"/>
        </w:rPr>
      </w:pPr>
      <w:r w:rsidRPr="0058617E">
        <w:rPr>
          <w:lang w:val="fr-FR"/>
        </w:rPr>
        <w:t>(Johannesburg, 2008; Dubaï, 2012; Hammamet, 2016, Genève, 2022)</w:t>
      </w:r>
    </w:p>
    <w:p w14:paraId="1D8F86D3" w14:textId="77777777" w:rsidR="0058617E" w:rsidRPr="0058617E" w:rsidRDefault="00495586" w:rsidP="009571D7">
      <w:pPr>
        <w:pStyle w:val="Normalaftertitle0"/>
        <w:rPr>
          <w:lang w:val="fr-FR"/>
        </w:rPr>
      </w:pPr>
      <w:r w:rsidRPr="0058617E">
        <w:rPr>
          <w:lang w:val="fr-FR"/>
        </w:rPr>
        <w:t>L'Assemblée mondiale de normalisation des télécommunications (Genève, 2022),</w:t>
      </w:r>
    </w:p>
    <w:p w14:paraId="032AA4F4" w14:textId="0BC459CF" w:rsidR="0096169B" w:rsidRPr="0058617E" w:rsidRDefault="00495586" w:rsidP="009571D7">
      <w:pPr>
        <w:pStyle w:val="Reasons"/>
        <w:rPr>
          <w:lang w:val="fr-FR"/>
        </w:rPr>
      </w:pPr>
      <w:r w:rsidRPr="0058617E">
        <w:rPr>
          <w:b/>
          <w:lang w:val="fr-FR"/>
        </w:rPr>
        <w:t>Motifs:</w:t>
      </w:r>
      <w:r w:rsidRPr="0058617E">
        <w:rPr>
          <w:lang w:val="fr-FR"/>
        </w:rPr>
        <w:tab/>
      </w:r>
      <w:r w:rsidR="0096169B" w:rsidRPr="0058617E">
        <w:rPr>
          <w:lang w:val="fr-FR"/>
        </w:rPr>
        <w:t>Il import</w:t>
      </w:r>
      <w:r w:rsidR="00CF7502" w:rsidRPr="0058617E">
        <w:rPr>
          <w:lang w:val="fr-FR"/>
        </w:rPr>
        <w:t>e de conserver à l</w:t>
      </w:r>
      <w:r w:rsidR="009571D7" w:rsidRPr="0058617E">
        <w:rPr>
          <w:lang w:val="fr-FR"/>
        </w:rPr>
        <w:t>'</w:t>
      </w:r>
      <w:r w:rsidR="00CF7502" w:rsidRPr="0058617E">
        <w:rPr>
          <w:lang w:val="fr-FR"/>
        </w:rPr>
        <w:t xml:space="preserve">UIT une instance de </w:t>
      </w:r>
      <w:r w:rsidR="00C5413D" w:rsidRPr="0058617E">
        <w:rPr>
          <w:lang w:val="fr-FR"/>
        </w:rPr>
        <w:t>délibération</w:t>
      </w:r>
      <w:r w:rsidR="00CF7502" w:rsidRPr="0058617E">
        <w:rPr>
          <w:lang w:val="fr-FR"/>
        </w:rPr>
        <w:t xml:space="preserve"> </w:t>
      </w:r>
      <w:r w:rsidR="0096169B" w:rsidRPr="0058617E">
        <w:rPr>
          <w:lang w:val="fr-FR"/>
        </w:rPr>
        <w:t xml:space="preserve">sur les </w:t>
      </w:r>
      <w:r w:rsidR="00CF7502" w:rsidRPr="0058617E">
        <w:rPr>
          <w:lang w:val="fr-FR"/>
        </w:rPr>
        <w:t xml:space="preserve">problèmes </w:t>
      </w:r>
      <w:r w:rsidR="0096169B" w:rsidRPr="0058617E">
        <w:rPr>
          <w:lang w:val="fr-FR"/>
        </w:rPr>
        <w:t>de mesure et d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>évaluation liés à l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 xml:space="preserve">exposition des personnes aux champs électromagnétiques, </w:t>
      </w:r>
      <w:r w:rsidR="00C5413D" w:rsidRPr="0058617E">
        <w:rPr>
          <w:lang w:val="fr-FR"/>
        </w:rPr>
        <w:t xml:space="preserve">de façon </w:t>
      </w:r>
      <w:r w:rsidR="0096169B" w:rsidRPr="0058617E">
        <w:rPr>
          <w:lang w:val="fr-FR"/>
        </w:rPr>
        <w:t xml:space="preserve">que les pays qui </w:t>
      </w:r>
      <w:r w:rsidR="00C5413D" w:rsidRPr="0058617E">
        <w:rPr>
          <w:lang w:val="fr-FR"/>
        </w:rPr>
        <w:t xml:space="preserve">ne sont pas en mesure de </w:t>
      </w:r>
      <w:r w:rsidR="0096169B" w:rsidRPr="0058617E">
        <w:rPr>
          <w:lang w:val="fr-FR"/>
        </w:rPr>
        <w:t xml:space="preserve">suivre les </w:t>
      </w:r>
      <w:r w:rsidR="00125E9E" w:rsidRPr="0058617E">
        <w:rPr>
          <w:lang w:val="fr-FR"/>
        </w:rPr>
        <w:t xml:space="preserve">débats organisés </w:t>
      </w:r>
      <w:r w:rsidR="0096169B" w:rsidRPr="0058617E">
        <w:rPr>
          <w:lang w:val="fr-FR"/>
        </w:rPr>
        <w:t>sur cette question dans d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>autres institutions</w:t>
      </w:r>
      <w:r w:rsidR="00125E9E" w:rsidRPr="0058617E">
        <w:rPr>
          <w:lang w:val="fr-FR"/>
        </w:rPr>
        <w:t xml:space="preserve"> ou cadres</w:t>
      </w:r>
      <w:r w:rsidR="0096169B" w:rsidRPr="0058617E">
        <w:rPr>
          <w:lang w:val="fr-FR"/>
        </w:rPr>
        <w:t xml:space="preserve"> (</w:t>
      </w:r>
      <w:r w:rsidR="00125E9E" w:rsidRPr="0058617E">
        <w:rPr>
          <w:lang w:val="fr-FR"/>
        </w:rPr>
        <w:t>sous la direction n</w:t>
      </w:r>
      <w:r w:rsidR="0096169B" w:rsidRPr="0058617E">
        <w:rPr>
          <w:lang w:val="fr-FR"/>
        </w:rPr>
        <w:t xml:space="preserve">otamment </w:t>
      </w:r>
      <w:r w:rsidR="00125E9E" w:rsidRPr="0058617E">
        <w:rPr>
          <w:lang w:val="fr-FR"/>
        </w:rPr>
        <w:t xml:space="preserve">de </w:t>
      </w:r>
      <w:r w:rsidR="0096169B" w:rsidRPr="0058617E">
        <w:rPr>
          <w:lang w:val="fr-FR"/>
        </w:rPr>
        <w:t>l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 xml:space="preserve">Organisation internationale de normalisation/la Commission électrotechnique internationale (ISO/CEI)) puissent suivre la question et </w:t>
      </w:r>
      <w:r w:rsidR="00125E9E" w:rsidRPr="0058617E">
        <w:rPr>
          <w:lang w:val="fr-FR"/>
        </w:rPr>
        <w:t xml:space="preserve">se tenir au fait </w:t>
      </w:r>
      <w:r w:rsidR="009024F2" w:rsidRPr="0058617E">
        <w:rPr>
          <w:lang w:val="fr-FR"/>
        </w:rPr>
        <w:t xml:space="preserve">de tous </w:t>
      </w:r>
      <w:r w:rsidR="00125E9E" w:rsidRPr="0058617E">
        <w:rPr>
          <w:lang w:val="fr-FR"/>
        </w:rPr>
        <w:t>renseignements</w:t>
      </w:r>
      <w:r w:rsidR="0096169B" w:rsidRPr="0058617E">
        <w:rPr>
          <w:lang w:val="fr-FR"/>
        </w:rPr>
        <w:t xml:space="preserve">, études, produits et </w:t>
      </w:r>
      <w:r w:rsidR="00125E9E" w:rsidRPr="0058617E">
        <w:rPr>
          <w:lang w:val="fr-FR"/>
        </w:rPr>
        <w:t>nouveaux éléments utiles par l</w:t>
      </w:r>
      <w:r w:rsidR="009571D7" w:rsidRPr="0058617E">
        <w:rPr>
          <w:lang w:val="fr-FR"/>
        </w:rPr>
        <w:t>'</w:t>
      </w:r>
      <w:r w:rsidR="00125E9E" w:rsidRPr="0058617E">
        <w:rPr>
          <w:lang w:val="fr-FR"/>
        </w:rPr>
        <w:t xml:space="preserve">intermédiaire de </w:t>
      </w:r>
      <w:r w:rsidR="0096169B" w:rsidRPr="0058617E">
        <w:rPr>
          <w:lang w:val="fr-FR"/>
        </w:rPr>
        <w:t>l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>UIT.</w:t>
      </w:r>
    </w:p>
    <w:p w14:paraId="1606D379" w14:textId="5F3CA4BC" w:rsidR="0096169B" w:rsidRPr="0058617E" w:rsidRDefault="00125E9E" w:rsidP="00990719">
      <w:pPr>
        <w:rPr>
          <w:lang w:val="fr-FR"/>
        </w:rPr>
      </w:pPr>
      <w:r w:rsidRPr="0058617E">
        <w:rPr>
          <w:lang w:val="fr-FR"/>
        </w:rPr>
        <w:t xml:space="preserve">Il semble que la </w:t>
      </w:r>
      <w:r w:rsidR="0096169B" w:rsidRPr="0058617E">
        <w:rPr>
          <w:lang w:val="fr-FR"/>
        </w:rPr>
        <w:t xml:space="preserve">Résolution </w:t>
      </w:r>
      <w:r w:rsidRPr="0058617E">
        <w:rPr>
          <w:lang w:val="fr-FR"/>
        </w:rPr>
        <w:t>soit</w:t>
      </w:r>
      <w:r w:rsidR="0096169B" w:rsidRPr="0058617E">
        <w:rPr>
          <w:lang w:val="fr-FR"/>
        </w:rPr>
        <w:t xml:space="preserve"> suffisamment exhaustive et </w:t>
      </w:r>
      <w:r w:rsidRPr="0058617E">
        <w:rPr>
          <w:lang w:val="fr-FR"/>
        </w:rPr>
        <w:t xml:space="preserve">offre </w:t>
      </w:r>
      <w:r w:rsidR="0096169B" w:rsidRPr="0058617E">
        <w:rPr>
          <w:lang w:val="fr-FR"/>
        </w:rPr>
        <w:t xml:space="preserve">les éléments nécessaires pour permettre aux organismes de réglementation de </w:t>
      </w:r>
      <w:r w:rsidRPr="0058617E">
        <w:rPr>
          <w:lang w:val="fr-FR"/>
        </w:rPr>
        <w:t>répondre</w:t>
      </w:r>
      <w:r w:rsidR="0096169B" w:rsidRPr="0058617E">
        <w:rPr>
          <w:lang w:val="fr-FR"/>
        </w:rPr>
        <w:t xml:space="preserve"> aux </w:t>
      </w:r>
      <w:r w:rsidRPr="0058617E">
        <w:rPr>
          <w:lang w:val="fr-FR"/>
        </w:rPr>
        <w:t xml:space="preserve">problèmes </w:t>
      </w:r>
      <w:r w:rsidR="009024F2" w:rsidRPr="0058617E">
        <w:rPr>
          <w:lang w:val="fr-FR"/>
        </w:rPr>
        <w:t>qui les concernent</w:t>
      </w:r>
      <w:r w:rsidR="009024F2" w:rsidRPr="0058617E" w:rsidDel="009024F2">
        <w:rPr>
          <w:lang w:val="fr-FR"/>
        </w:rPr>
        <w:t xml:space="preserve"> </w:t>
      </w:r>
      <w:r w:rsidR="009024F2" w:rsidRPr="0058617E">
        <w:rPr>
          <w:lang w:val="fr-FR"/>
        </w:rPr>
        <w:t>en matière d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>exposition des personnes à l</w:t>
      </w:r>
      <w:r w:rsidR="009571D7" w:rsidRPr="0058617E">
        <w:rPr>
          <w:lang w:val="fr-FR"/>
        </w:rPr>
        <w:t>'</w:t>
      </w:r>
      <w:r w:rsidR="0096169B" w:rsidRPr="0058617E">
        <w:rPr>
          <w:lang w:val="fr-FR"/>
        </w:rPr>
        <w:t>énergie radioélectrique.</w:t>
      </w:r>
    </w:p>
    <w:p w14:paraId="7B1A1875" w14:textId="0F838DD0" w:rsidR="00495586" w:rsidRPr="0058617E" w:rsidRDefault="0096169B" w:rsidP="00990719">
      <w:pPr>
        <w:rPr>
          <w:lang w:val="fr-FR"/>
        </w:rPr>
      </w:pPr>
      <w:r w:rsidRPr="0058617E">
        <w:rPr>
          <w:lang w:val="fr-FR"/>
        </w:rPr>
        <w:t>La CEPT est</w:t>
      </w:r>
      <w:r w:rsidR="009024F2" w:rsidRPr="0058617E">
        <w:rPr>
          <w:lang w:val="fr-FR"/>
        </w:rPr>
        <w:t>ime que le texte devrait être appuyé sous sa forme actuelle.</w:t>
      </w:r>
    </w:p>
    <w:p w14:paraId="26341DA7" w14:textId="7B78CB5F" w:rsidR="00AE71C3" w:rsidRPr="0058617E" w:rsidRDefault="00495586" w:rsidP="009571D7">
      <w:pPr>
        <w:jc w:val="center"/>
        <w:rPr>
          <w:lang w:val="fr-FR"/>
        </w:rPr>
      </w:pPr>
      <w:r w:rsidRPr="0058617E">
        <w:rPr>
          <w:lang w:val="fr-FR"/>
        </w:rPr>
        <w:t>______________</w:t>
      </w:r>
    </w:p>
    <w:sectPr w:rsidR="00AE71C3" w:rsidRPr="0058617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5497" w14:textId="77777777" w:rsidR="00C362A7" w:rsidRDefault="00C362A7">
      <w:r>
        <w:separator/>
      </w:r>
    </w:p>
  </w:endnote>
  <w:endnote w:type="continuationSeparator" w:id="0">
    <w:p w14:paraId="348A396B" w14:textId="77777777" w:rsidR="00C362A7" w:rsidRDefault="00C362A7">
      <w:r>
        <w:continuationSeparator/>
      </w:r>
    </w:p>
  </w:endnote>
  <w:endnote w:type="continuationNotice" w:id="1">
    <w:p w14:paraId="0EEB3407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C56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C63B36" w14:textId="7FF9745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 w:rsidR="0058617E">
      <w:fldChar w:fldCharType="separate"/>
    </w:r>
    <w:r w:rsidR="0058617E">
      <w:rPr>
        <w:noProof/>
        <w:lang w:val="en-US"/>
      </w:rPr>
      <w:t>P:\FRA\gDoc\TSB\AMNT-24\24-02023F.docx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617E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617E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7831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6199ADCC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DE0C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-24/38(Add.25)-F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93350002">
    <w:abstractNumId w:val="8"/>
  </w:num>
  <w:num w:numId="2" w16cid:durableId="16137035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26122150">
    <w:abstractNumId w:val="9"/>
  </w:num>
  <w:num w:numId="4" w16cid:durableId="1024593728">
    <w:abstractNumId w:val="7"/>
  </w:num>
  <w:num w:numId="5" w16cid:durableId="110560919">
    <w:abstractNumId w:val="6"/>
  </w:num>
  <w:num w:numId="6" w16cid:durableId="2038046157">
    <w:abstractNumId w:val="5"/>
  </w:num>
  <w:num w:numId="7" w16cid:durableId="1505709894">
    <w:abstractNumId w:val="4"/>
  </w:num>
  <w:num w:numId="8" w16cid:durableId="766075907">
    <w:abstractNumId w:val="3"/>
  </w:num>
  <w:num w:numId="9" w16cid:durableId="1594777326">
    <w:abstractNumId w:val="2"/>
  </w:num>
  <w:num w:numId="10" w16cid:durableId="867184052">
    <w:abstractNumId w:val="1"/>
  </w:num>
  <w:num w:numId="11" w16cid:durableId="1697776438">
    <w:abstractNumId w:val="0"/>
  </w:num>
  <w:num w:numId="12" w16cid:durableId="1522431788">
    <w:abstractNumId w:val="12"/>
  </w:num>
  <w:num w:numId="13" w16cid:durableId="2094424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169C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2658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5E9E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5586"/>
    <w:rsid w:val="004969AD"/>
    <w:rsid w:val="004A26C4"/>
    <w:rsid w:val="004B13CB"/>
    <w:rsid w:val="004B4AAE"/>
    <w:rsid w:val="004C116C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617E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6367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24F2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571D7"/>
    <w:rsid w:val="0096169B"/>
    <w:rsid w:val="00990719"/>
    <w:rsid w:val="009B2216"/>
    <w:rsid w:val="009B59BB"/>
    <w:rsid w:val="009B7300"/>
    <w:rsid w:val="009C56E5"/>
    <w:rsid w:val="009D4900"/>
    <w:rsid w:val="009E1967"/>
    <w:rsid w:val="009E5FC8"/>
    <w:rsid w:val="009E687A"/>
    <w:rsid w:val="009E753C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384B"/>
    <w:rsid w:val="00AE71C3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13D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CF7502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09EB"/>
    <w:rsid w:val="00EA12E5"/>
    <w:rsid w:val="00EA75EF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CAC1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uis.morilhat@finances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a233d1-4128-4f96-af0d-10236cce7e4c" targetNamespace="http://schemas.microsoft.com/office/2006/metadata/properties" ma:root="true" ma:fieldsID="d41af5c836d734370eb92e7ee5f83852" ns2:_="" ns3:_="">
    <xsd:import namespace="996b2e75-67fd-4955-a3b0-5ab9934cb50b"/>
    <xsd:import namespace="57a233d1-4128-4f96-af0d-10236cce7e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33d1-4128-4f96-af0d-10236cce7e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a233d1-4128-4f96-af0d-10236cce7e4c">DPM</DPM_x0020_Author>
    <DPM_x0020_File_x0020_name xmlns="57a233d1-4128-4f96-af0d-10236cce7e4c">T22-WTSA.24-C-0038!A25!MSW-F</DPM_x0020_File_x0020_name>
    <DPM_x0020_Version xmlns="57a233d1-4128-4f96-af0d-10236cce7e4c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a233d1-4128-4f96-af0d-10236cce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33d1-4128-4f96-af0d-10236cce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T22-WTSA.24-C-0038!A25!MSW-F</vt:lpstr>
    </vt:vector>
  </TitlesOfParts>
  <Manager>General Secretariat - Pool</Manager>
  <Company>International Telecommunication Union (ITU)</Company>
  <LinksUpToDate>false</LinksUpToDate>
  <CharactersWithSpaces>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T22-WTSA.24-C-0038!A25!MSW-F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6</cp:revision>
  <cp:lastPrinted>2016-06-06T07:49:00Z</cp:lastPrinted>
  <dcterms:created xsi:type="dcterms:W3CDTF">2024-09-30T11:27:00Z</dcterms:created>
  <dcterms:modified xsi:type="dcterms:W3CDTF">2024-09-30T12:38:00Z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