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6CC3E67B" w14:textId="77777777" w:rsidTr="003C64ED">
        <w:trPr>
          <w:cantSplit/>
          <w:trHeight w:val="1132"/>
        </w:trPr>
        <w:tc>
          <w:tcPr>
            <w:tcW w:w="1290" w:type="dxa"/>
            <w:vAlign w:val="center"/>
          </w:tcPr>
          <w:p w14:paraId="41E72E7A"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657CD693" wp14:editId="0140B60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CEECA25"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4FCDE6C0"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291A3083"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2A93B7E2" wp14:editId="0002195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3F634F75" w14:textId="77777777" w:rsidTr="003C64ED">
        <w:trPr>
          <w:cantSplit/>
        </w:trPr>
        <w:tc>
          <w:tcPr>
            <w:tcW w:w="9811" w:type="dxa"/>
            <w:gridSpan w:val="4"/>
            <w:tcBorders>
              <w:bottom w:val="single" w:sz="12" w:space="0" w:color="auto"/>
            </w:tcBorders>
          </w:tcPr>
          <w:p w14:paraId="326DF52B" w14:textId="77777777" w:rsidR="00D2023F" w:rsidRPr="00B660EE" w:rsidRDefault="00D2023F" w:rsidP="00C30155">
            <w:pPr>
              <w:spacing w:before="0"/>
              <w:rPr>
                <w:lang w:eastAsia="zh-CN"/>
              </w:rPr>
            </w:pPr>
          </w:p>
        </w:tc>
      </w:tr>
      <w:tr w:rsidR="00931298" w:rsidRPr="007B28CB" w14:paraId="38087204" w14:textId="77777777" w:rsidTr="003C64ED">
        <w:trPr>
          <w:cantSplit/>
        </w:trPr>
        <w:tc>
          <w:tcPr>
            <w:tcW w:w="6237" w:type="dxa"/>
            <w:gridSpan w:val="2"/>
            <w:tcBorders>
              <w:top w:val="single" w:sz="12" w:space="0" w:color="auto"/>
            </w:tcBorders>
          </w:tcPr>
          <w:p w14:paraId="5FEC175D" w14:textId="77777777" w:rsidR="00931298" w:rsidRPr="007B28CB" w:rsidRDefault="00931298" w:rsidP="007B28CB">
            <w:pPr>
              <w:spacing w:before="0"/>
              <w:rPr>
                <w:sz w:val="20"/>
                <w:lang w:eastAsia="zh-CN"/>
              </w:rPr>
            </w:pPr>
          </w:p>
        </w:tc>
        <w:tc>
          <w:tcPr>
            <w:tcW w:w="3574" w:type="dxa"/>
            <w:gridSpan w:val="2"/>
          </w:tcPr>
          <w:p w14:paraId="7F493F25" w14:textId="77777777" w:rsidR="00931298" w:rsidRPr="007B28CB" w:rsidRDefault="00931298" w:rsidP="007B28CB">
            <w:pPr>
              <w:spacing w:before="0"/>
              <w:rPr>
                <w:sz w:val="20"/>
              </w:rPr>
            </w:pPr>
          </w:p>
        </w:tc>
      </w:tr>
      <w:tr w:rsidR="00752D4D" w:rsidRPr="00B660EE" w14:paraId="073165F3" w14:textId="77777777" w:rsidTr="003C64ED">
        <w:trPr>
          <w:cantSplit/>
        </w:trPr>
        <w:tc>
          <w:tcPr>
            <w:tcW w:w="6237" w:type="dxa"/>
            <w:gridSpan w:val="2"/>
          </w:tcPr>
          <w:p w14:paraId="370ADBCB"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369EDA81" w14:textId="77777777" w:rsidR="00752D4D" w:rsidRPr="00B660EE" w:rsidRDefault="00774149" w:rsidP="00A52D1A">
            <w:pPr>
              <w:pStyle w:val="Docnumber"/>
              <w:rPr>
                <w:lang w:eastAsia="zh-CN"/>
              </w:rPr>
            </w:pPr>
            <w:proofErr w:type="spellStart"/>
            <w:r>
              <w:t>文件</w:t>
            </w:r>
            <w:proofErr w:type="spellEnd"/>
            <w:r>
              <w:t xml:space="preserve"> 38 (Add.25)-C</w:t>
            </w:r>
          </w:p>
        </w:tc>
      </w:tr>
      <w:tr w:rsidR="00931298" w:rsidRPr="00B660EE" w14:paraId="18EAAD50" w14:textId="77777777" w:rsidTr="003C64ED">
        <w:trPr>
          <w:cantSplit/>
        </w:trPr>
        <w:tc>
          <w:tcPr>
            <w:tcW w:w="6237" w:type="dxa"/>
            <w:gridSpan w:val="2"/>
          </w:tcPr>
          <w:p w14:paraId="0D20E203" w14:textId="77777777" w:rsidR="00931298" w:rsidRPr="00B660EE" w:rsidRDefault="00931298" w:rsidP="00C30155">
            <w:pPr>
              <w:spacing w:before="0"/>
              <w:rPr>
                <w:lang w:eastAsia="zh-CN"/>
              </w:rPr>
            </w:pPr>
          </w:p>
        </w:tc>
        <w:tc>
          <w:tcPr>
            <w:tcW w:w="3574" w:type="dxa"/>
            <w:gridSpan w:val="2"/>
          </w:tcPr>
          <w:p w14:paraId="418B528C"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16</w:t>
            </w:r>
            <w:r w:rsidRPr="0048422D">
              <w:rPr>
                <w:sz w:val="20"/>
                <w:szCs w:val="16"/>
              </w:rPr>
              <w:t>日</w:t>
            </w:r>
          </w:p>
        </w:tc>
      </w:tr>
      <w:tr w:rsidR="00931298" w:rsidRPr="00B660EE" w14:paraId="536844A3" w14:textId="77777777" w:rsidTr="003C64ED">
        <w:trPr>
          <w:cantSplit/>
        </w:trPr>
        <w:tc>
          <w:tcPr>
            <w:tcW w:w="6237" w:type="dxa"/>
            <w:gridSpan w:val="2"/>
          </w:tcPr>
          <w:p w14:paraId="7E07917A" w14:textId="77777777" w:rsidR="00931298" w:rsidRPr="00B660EE" w:rsidRDefault="00931298" w:rsidP="00C30155">
            <w:pPr>
              <w:spacing w:before="0"/>
              <w:rPr>
                <w:lang w:eastAsia="zh-CN"/>
              </w:rPr>
            </w:pPr>
          </w:p>
        </w:tc>
        <w:tc>
          <w:tcPr>
            <w:tcW w:w="3574" w:type="dxa"/>
            <w:gridSpan w:val="2"/>
          </w:tcPr>
          <w:p w14:paraId="0364F71A"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31AB4B7A" w14:textId="77777777" w:rsidTr="003C64ED">
        <w:trPr>
          <w:cantSplit/>
        </w:trPr>
        <w:tc>
          <w:tcPr>
            <w:tcW w:w="9811" w:type="dxa"/>
            <w:gridSpan w:val="4"/>
          </w:tcPr>
          <w:p w14:paraId="621DF0C9" w14:textId="77777777" w:rsidR="00931298" w:rsidRPr="007B28CB" w:rsidRDefault="00931298" w:rsidP="007B28CB">
            <w:pPr>
              <w:spacing w:before="0"/>
              <w:rPr>
                <w:sz w:val="20"/>
                <w:szCs w:val="16"/>
                <w:lang w:eastAsia="zh-CN"/>
              </w:rPr>
            </w:pPr>
          </w:p>
        </w:tc>
      </w:tr>
      <w:tr w:rsidR="0048422D" w:rsidRPr="00B660EE" w14:paraId="7D992717" w14:textId="77777777" w:rsidTr="003C64ED">
        <w:trPr>
          <w:cantSplit/>
        </w:trPr>
        <w:tc>
          <w:tcPr>
            <w:tcW w:w="9811" w:type="dxa"/>
            <w:gridSpan w:val="4"/>
          </w:tcPr>
          <w:p w14:paraId="137B55D9" w14:textId="77777777" w:rsidR="0048422D" w:rsidRPr="00B660EE" w:rsidRDefault="0048422D" w:rsidP="0048422D">
            <w:pPr>
              <w:pStyle w:val="Source"/>
              <w:rPr>
                <w:lang w:eastAsia="zh-CN"/>
              </w:rPr>
            </w:pPr>
            <w:r w:rsidRPr="004856E3">
              <w:rPr>
                <w:lang w:eastAsia="zh-CN"/>
              </w:rPr>
              <w:t>欧洲邮电主管部门大会（</w:t>
            </w:r>
            <w:r w:rsidRPr="004856E3">
              <w:rPr>
                <w:lang w:eastAsia="zh-CN"/>
              </w:rPr>
              <w:t>CEPT</w:t>
            </w:r>
            <w:r w:rsidRPr="004856E3">
              <w:rPr>
                <w:lang w:eastAsia="zh-CN"/>
              </w:rPr>
              <w:t>）成员国</w:t>
            </w:r>
          </w:p>
        </w:tc>
      </w:tr>
      <w:tr w:rsidR="0048422D" w:rsidRPr="009D4900" w14:paraId="2A45DAEF" w14:textId="77777777" w:rsidTr="003C64ED">
        <w:trPr>
          <w:cantSplit/>
        </w:trPr>
        <w:tc>
          <w:tcPr>
            <w:tcW w:w="9811" w:type="dxa"/>
            <w:gridSpan w:val="4"/>
          </w:tcPr>
          <w:p w14:paraId="777DA592" w14:textId="0B9CFB03" w:rsidR="0048422D" w:rsidRPr="00B660EE" w:rsidRDefault="00D6157E" w:rsidP="0048422D">
            <w:pPr>
              <w:pStyle w:val="Title1"/>
              <w:rPr>
                <w:lang w:eastAsia="zh-CN"/>
              </w:rPr>
            </w:pPr>
            <w:r>
              <w:rPr>
                <w:rFonts w:hint="eastAsia"/>
                <w:lang w:eastAsia="zh-CN"/>
              </w:rPr>
              <w:t>第</w:t>
            </w:r>
            <w:r>
              <w:rPr>
                <w:rFonts w:hint="eastAsia"/>
                <w:lang w:eastAsia="zh-CN"/>
              </w:rPr>
              <w:t>72</w:t>
            </w:r>
            <w:r>
              <w:rPr>
                <w:rFonts w:hint="eastAsia"/>
                <w:lang w:eastAsia="zh-CN"/>
              </w:rPr>
              <w:t>号决议的拟议留用</w:t>
            </w:r>
          </w:p>
        </w:tc>
      </w:tr>
      <w:tr w:rsidR="00657CDA" w:rsidRPr="00426748" w14:paraId="1D0B40BE" w14:textId="77777777" w:rsidTr="003C64ED">
        <w:trPr>
          <w:cantSplit/>
          <w:trHeight w:hRule="exact" w:val="240"/>
        </w:trPr>
        <w:tc>
          <w:tcPr>
            <w:tcW w:w="9811" w:type="dxa"/>
            <w:gridSpan w:val="4"/>
          </w:tcPr>
          <w:p w14:paraId="54ECD744" w14:textId="77777777" w:rsidR="00657CDA" w:rsidRDefault="00657CDA" w:rsidP="0048422D">
            <w:pPr>
              <w:pStyle w:val="Title2"/>
              <w:spacing w:before="0"/>
              <w:rPr>
                <w:lang w:eastAsia="zh-CN"/>
              </w:rPr>
            </w:pPr>
          </w:p>
        </w:tc>
      </w:tr>
      <w:tr w:rsidR="00657CDA" w:rsidRPr="00426748" w14:paraId="75D9CC51" w14:textId="77777777" w:rsidTr="003C64ED">
        <w:trPr>
          <w:cantSplit/>
          <w:trHeight w:hRule="exact" w:val="240"/>
        </w:trPr>
        <w:tc>
          <w:tcPr>
            <w:tcW w:w="9811" w:type="dxa"/>
            <w:gridSpan w:val="4"/>
          </w:tcPr>
          <w:p w14:paraId="53BF8839" w14:textId="77777777" w:rsidR="00657CDA" w:rsidRPr="00DB6F38" w:rsidRDefault="00657CDA" w:rsidP="00293F9A">
            <w:pPr>
              <w:pStyle w:val="Agendaitem"/>
              <w:spacing w:before="0"/>
              <w:rPr>
                <w:lang w:eastAsia="zh-CN"/>
              </w:rPr>
            </w:pPr>
          </w:p>
        </w:tc>
      </w:tr>
    </w:tbl>
    <w:p w14:paraId="3F8048EB"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4A5484C7" w14:textId="77777777" w:rsidTr="003C64ED">
        <w:trPr>
          <w:cantSplit/>
        </w:trPr>
        <w:tc>
          <w:tcPr>
            <w:tcW w:w="1985" w:type="dxa"/>
          </w:tcPr>
          <w:p w14:paraId="377A4533"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68BD8998" w14:textId="4E1CDF1D" w:rsidR="00931298" w:rsidRPr="00906526" w:rsidRDefault="00D6157E" w:rsidP="00C30155">
            <w:pPr>
              <w:pStyle w:val="Abstract"/>
              <w:rPr>
                <w:rFonts w:ascii="SimSun" w:hAnsi="SimSun"/>
                <w:lang w:val="en-GB" w:eastAsia="zh-CN"/>
              </w:rPr>
            </w:pPr>
            <w:r>
              <w:rPr>
                <w:rFonts w:hint="eastAsia"/>
                <w:lang w:val="en-IE" w:eastAsia="zh-CN"/>
              </w:rPr>
              <w:t>该</w:t>
            </w:r>
            <w:proofErr w:type="gramStart"/>
            <w:r w:rsidRPr="00D6157E">
              <w:rPr>
                <w:rFonts w:hint="eastAsia"/>
                <w:lang w:val="en-IE" w:eastAsia="zh-CN"/>
              </w:rPr>
              <w:t>决议参引了</w:t>
            </w:r>
            <w:proofErr w:type="gramEnd"/>
            <w:r w:rsidRPr="00D6157E">
              <w:rPr>
                <w:rFonts w:hint="eastAsia"/>
                <w:lang w:val="en-IE" w:eastAsia="zh-CN"/>
              </w:rPr>
              <w:t>不同机构和国际电联就人体暴露</w:t>
            </w:r>
            <w:r>
              <w:rPr>
                <w:rFonts w:hint="eastAsia"/>
                <w:lang w:val="en-IE" w:eastAsia="zh-CN"/>
              </w:rPr>
              <w:t>于</w:t>
            </w:r>
            <w:r w:rsidRPr="00D6157E">
              <w:rPr>
                <w:rFonts w:hint="eastAsia"/>
                <w:lang w:val="en-IE" w:eastAsia="zh-CN"/>
              </w:rPr>
              <w:t>电磁场问题开展的现有研究。</w:t>
            </w:r>
            <w:r>
              <w:rPr>
                <w:rFonts w:hint="eastAsia"/>
                <w:lang w:val="en-IE" w:eastAsia="zh-CN"/>
              </w:rPr>
              <w:t>该</w:t>
            </w:r>
            <w:r w:rsidRPr="00D6157E">
              <w:rPr>
                <w:rFonts w:hint="eastAsia"/>
                <w:lang w:val="en-IE" w:eastAsia="zh-CN"/>
              </w:rPr>
              <w:t>决议特别</w:t>
            </w:r>
            <w:r>
              <w:rPr>
                <w:rFonts w:hint="eastAsia"/>
                <w:lang w:val="en-IE" w:eastAsia="zh-CN"/>
              </w:rPr>
              <w:t>提</w:t>
            </w:r>
            <w:r w:rsidRPr="00D6157E">
              <w:rPr>
                <w:rFonts w:hint="eastAsia"/>
                <w:lang w:val="en-IE" w:eastAsia="zh-CN"/>
              </w:rPr>
              <w:t>议</w:t>
            </w:r>
            <w:r w:rsidRPr="00D6157E">
              <w:rPr>
                <w:rFonts w:hint="eastAsia"/>
                <w:lang w:val="en-IE" w:eastAsia="zh-CN"/>
              </w:rPr>
              <w:t>ITU-T</w:t>
            </w:r>
            <w:r w:rsidRPr="00D6157E">
              <w:rPr>
                <w:rFonts w:hint="eastAsia"/>
                <w:lang w:val="en-IE" w:eastAsia="zh-CN"/>
              </w:rPr>
              <w:t>第</w:t>
            </w:r>
            <w:r w:rsidRPr="00D6157E">
              <w:rPr>
                <w:rFonts w:hint="eastAsia"/>
                <w:lang w:val="en-IE" w:eastAsia="zh-CN"/>
              </w:rPr>
              <w:t>5</w:t>
            </w:r>
            <w:r w:rsidRPr="00D6157E">
              <w:rPr>
                <w:rFonts w:hint="eastAsia"/>
                <w:lang w:val="en-IE" w:eastAsia="zh-CN"/>
              </w:rPr>
              <w:t>研究组继续开展工作，特别是进一步制定新的和</w:t>
            </w:r>
            <w:r w:rsidRPr="00D6157E">
              <w:rPr>
                <w:rFonts w:hint="eastAsia"/>
                <w:lang w:val="en-IE" w:eastAsia="zh-CN"/>
              </w:rPr>
              <w:t>/</w:t>
            </w:r>
            <w:r w:rsidRPr="00D6157E">
              <w:rPr>
                <w:rFonts w:hint="eastAsia"/>
                <w:lang w:val="en-IE" w:eastAsia="zh-CN"/>
              </w:rPr>
              <w:t>或更新现有的报告和建议书，并传播与此议题有关的信息和培训资源。该</w:t>
            </w:r>
            <w:r>
              <w:rPr>
                <w:rFonts w:hint="eastAsia"/>
                <w:lang w:val="en-IE" w:eastAsia="zh-CN"/>
              </w:rPr>
              <w:t>决议</w:t>
            </w:r>
            <w:r w:rsidRPr="00D6157E">
              <w:rPr>
                <w:rFonts w:hint="eastAsia"/>
                <w:lang w:val="en-IE" w:eastAsia="zh-CN"/>
              </w:rPr>
              <w:t>还建议第</w:t>
            </w:r>
            <w:r w:rsidRPr="00D6157E">
              <w:rPr>
                <w:rFonts w:hint="eastAsia"/>
                <w:lang w:val="en-IE" w:eastAsia="zh-CN"/>
              </w:rPr>
              <w:t>5</w:t>
            </w:r>
            <w:r w:rsidRPr="00D6157E">
              <w:rPr>
                <w:rFonts w:hint="eastAsia"/>
                <w:lang w:val="en-IE" w:eastAsia="zh-CN"/>
              </w:rPr>
              <w:t>研究组继续与国际电联其他部门和从事该议题工作的相关组织开展合作</w:t>
            </w:r>
            <w:r>
              <w:rPr>
                <w:rFonts w:hint="eastAsia"/>
                <w:lang w:val="en-IE" w:eastAsia="zh-CN"/>
              </w:rPr>
              <w:t>与</w:t>
            </w:r>
            <w:r w:rsidRPr="00D6157E">
              <w:rPr>
                <w:rFonts w:hint="eastAsia"/>
                <w:lang w:val="en-IE" w:eastAsia="zh-CN"/>
              </w:rPr>
              <w:t>协作。该决议促进</w:t>
            </w:r>
            <w:r w:rsidR="009B23F4">
              <w:rPr>
                <w:rFonts w:hint="eastAsia"/>
                <w:lang w:val="en-IE" w:eastAsia="zh-CN"/>
              </w:rPr>
              <w:t>了</w:t>
            </w:r>
            <w:r w:rsidRPr="00D6157E">
              <w:rPr>
                <w:rFonts w:hint="eastAsia"/>
                <w:lang w:val="en-IE" w:eastAsia="zh-CN"/>
              </w:rPr>
              <w:t>发达国家和发展中国家之间开展研究、编制报告、制定准则、举办讲习班以及合作与共享专业知识和资源。</w:t>
            </w:r>
          </w:p>
        </w:tc>
      </w:tr>
      <w:tr w:rsidR="00931298" w:rsidRPr="009D4900" w14:paraId="1344973C" w14:textId="77777777" w:rsidTr="003C64ED">
        <w:trPr>
          <w:cantSplit/>
        </w:trPr>
        <w:tc>
          <w:tcPr>
            <w:tcW w:w="1985" w:type="dxa"/>
          </w:tcPr>
          <w:p w14:paraId="2776AA19"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0E6858D4" w14:textId="2767D5C9" w:rsidR="00FE5494" w:rsidRPr="00B660EE" w:rsidRDefault="00D6157E" w:rsidP="00E6117A">
            <w:pPr>
              <w:rPr>
                <w:lang w:eastAsia="zh-CN"/>
              </w:rPr>
            </w:pPr>
            <w:r>
              <w:rPr>
                <w:rFonts w:hint="eastAsia"/>
                <w:lang w:eastAsia="zh-CN"/>
              </w:rPr>
              <w:t>法国</w:t>
            </w:r>
            <w:r w:rsidR="00DD4EAC">
              <w:br/>
            </w:r>
            <w:r>
              <w:rPr>
                <w:rFonts w:hint="eastAsia"/>
                <w:lang w:eastAsia="zh-CN"/>
              </w:rPr>
              <w:t>经济金融部</w:t>
            </w:r>
            <w:r w:rsidR="00DD4EAC">
              <w:br/>
            </w:r>
            <w:r>
              <w:t xml:space="preserve">Louis </w:t>
            </w:r>
            <w:proofErr w:type="spellStart"/>
            <w:r>
              <w:t>Morilhat</w:t>
            </w:r>
            <w:proofErr w:type="spellEnd"/>
          </w:p>
        </w:tc>
        <w:tc>
          <w:tcPr>
            <w:tcW w:w="3935" w:type="dxa"/>
          </w:tcPr>
          <w:p w14:paraId="54246507" w14:textId="3B3CFC30"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DD4EAC" w:rsidRPr="00C148EA">
                <w:rPr>
                  <w:rStyle w:val="Hyperlink"/>
                  <w:lang w:val="de-DE"/>
                </w:rPr>
                <w:t>louis.morilhat@finances.gouv.fr</w:t>
              </w:r>
            </w:hyperlink>
          </w:p>
        </w:tc>
      </w:tr>
    </w:tbl>
    <w:p w14:paraId="496A9C88" w14:textId="77777777" w:rsidR="00A52D1A" w:rsidRPr="00A52D1A" w:rsidRDefault="00A52D1A" w:rsidP="00A52D1A">
      <w:pPr>
        <w:rPr>
          <w:lang w:eastAsia="zh-CN"/>
        </w:rPr>
      </w:pPr>
    </w:p>
    <w:p w14:paraId="1A03EF0A"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23F6201C" w14:textId="77777777" w:rsidR="003240D8" w:rsidRDefault="00512814">
      <w:pPr>
        <w:pStyle w:val="Proposal"/>
        <w:rPr>
          <w:lang w:eastAsia="zh-CN"/>
        </w:rPr>
      </w:pPr>
      <w:r>
        <w:rPr>
          <w:u w:val="single"/>
          <w:lang w:eastAsia="zh-CN"/>
        </w:rPr>
        <w:lastRenderedPageBreak/>
        <w:t>NOC</w:t>
      </w:r>
      <w:r>
        <w:rPr>
          <w:lang w:eastAsia="zh-CN"/>
        </w:rPr>
        <w:tab/>
        <w:t>ECP/38A25/1</w:t>
      </w:r>
    </w:p>
    <w:p w14:paraId="343AA4F8" w14:textId="77777777" w:rsidR="00C8219A" w:rsidRPr="002B04C3" w:rsidRDefault="00512814" w:rsidP="00F81018">
      <w:pPr>
        <w:pStyle w:val="ResNo"/>
        <w:rPr>
          <w:lang w:eastAsia="zh-CN"/>
        </w:rPr>
      </w:pPr>
      <w:bookmarkStart w:id="1" w:name="_Toc114651354"/>
      <w:r w:rsidRPr="002B04C3">
        <w:rPr>
          <w:rStyle w:val="href"/>
          <w:rFonts w:hint="eastAsia"/>
          <w:lang w:eastAsia="zh-CN"/>
        </w:rPr>
        <w:t>第</w:t>
      </w:r>
      <w:r w:rsidRPr="002B04C3">
        <w:rPr>
          <w:rStyle w:val="href"/>
          <w:rFonts w:hint="eastAsia"/>
          <w:lang w:eastAsia="zh-CN"/>
        </w:rPr>
        <w:t>72</w:t>
      </w:r>
      <w:r w:rsidRPr="002B04C3">
        <w:rPr>
          <w:rStyle w:val="href"/>
          <w:rFonts w:hint="eastAsia"/>
          <w:lang w:eastAsia="zh-CN"/>
        </w:rPr>
        <w:t>号决议</w:t>
      </w:r>
      <w:r w:rsidRPr="002B04C3">
        <w:rPr>
          <w:rFonts w:ascii="SimSun" w:hAnsi="SimSun" w:cs="SimSun" w:hint="eastAsia"/>
          <w:lang w:eastAsia="zh-CN"/>
        </w:rPr>
        <w:t>（</w:t>
      </w:r>
      <w:r w:rsidRPr="002B04C3">
        <w:rPr>
          <w:lang w:eastAsia="zh-CN"/>
        </w:rPr>
        <w:t>2022</w:t>
      </w:r>
      <w:r w:rsidRPr="002B04C3">
        <w:rPr>
          <w:rFonts w:hint="eastAsia"/>
          <w:lang w:eastAsia="zh-CN"/>
        </w:rPr>
        <w:t>年，日内瓦</w:t>
      </w:r>
      <w:r w:rsidRPr="002B04C3">
        <w:rPr>
          <w:rFonts w:ascii="SimSun" w:hAnsi="SimSun" w:cs="SimSun" w:hint="eastAsia"/>
          <w:lang w:eastAsia="zh-CN"/>
        </w:rPr>
        <w:t>，修订版）</w:t>
      </w:r>
      <w:bookmarkEnd w:id="1"/>
    </w:p>
    <w:p w14:paraId="48D78CEB" w14:textId="77777777" w:rsidR="00C8219A" w:rsidRPr="002B04C3" w:rsidRDefault="00512814" w:rsidP="00F81018">
      <w:pPr>
        <w:pStyle w:val="Restitle"/>
        <w:rPr>
          <w:lang w:eastAsia="zh-CN"/>
        </w:rPr>
      </w:pPr>
      <w:bookmarkStart w:id="2" w:name="_Toc114651355"/>
      <w:r w:rsidRPr="002B04C3">
        <w:rPr>
          <w:rFonts w:hint="eastAsia"/>
          <w:lang w:eastAsia="zh-CN"/>
        </w:rPr>
        <w:t>与人体暴露于电磁场相关的测量与</w:t>
      </w:r>
      <w:r w:rsidRPr="002B04C3">
        <w:rPr>
          <w:lang w:eastAsia="zh-CN"/>
        </w:rPr>
        <w:t>评估</w:t>
      </w:r>
      <w:r w:rsidRPr="002B04C3">
        <w:rPr>
          <w:rFonts w:hint="eastAsia"/>
          <w:lang w:eastAsia="zh-CN"/>
        </w:rPr>
        <w:t>关切</w:t>
      </w:r>
      <w:bookmarkEnd w:id="2"/>
    </w:p>
    <w:p w14:paraId="1045F083" w14:textId="77777777" w:rsidR="00C8219A" w:rsidRPr="00194A84" w:rsidRDefault="00512814" w:rsidP="00F81018">
      <w:pPr>
        <w:pStyle w:val="Resref"/>
        <w:rPr>
          <w:i w:val="0"/>
          <w:lang w:eastAsia="zh-CN"/>
        </w:rPr>
      </w:pPr>
      <w:r w:rsidRPr="00194A84">
        <w:rPr>
          <w:rFonts w:hint="eastAsia"/>
          <w:i w:val="0"/>
          <w:lang w:eastAsia="zh-CN"/>
        </w:rPr>
        <w:t>（</w:t>
      </w:r>
      <w:r w:rsidRPr="00194A84">
        <w:rPr>
          <w:rStyle w:val="Italic"/>
          <w:rFonts w:hint="eastAsia"/>
          <w:i w:val="0"/>
          <w:lang w:eastAsia="zh-CN"/>
        </w:rPr>
        <w:t>2008</w:t>
      </w:r>
      <w:r w:rsidRPr="00194A84">
        <w:rPr>
          <w:rStyle w:val="Italic"/>
          <w:rFonts w:hint="eastAsia"/>
          <w:i w:val="0"/>
          <w:lang w:eastAsia="zh-CN"/>
        </w:rPr>
        <w:t>年，约翰内斯堡；</w:t>
      </w:r>
      <w:r w:rsidRPr="00194A84">
        <w:rPr>
          <w:rStyle w:val="Italic"/>
          <w:rFonts w:hint="eastAsia"/>
          <w:i w:val="0"/>
          <w:lang w:eastAsia="zh-CN"/>
        </w:rPr>
        <w:t>2012</w:t>
      </w:r>
      <w:r w:rsidRPr="00194A84">
        <w:rPr>
          <w:rStyle w:val="Italic"/>
          <w:rFonts w:hint="eastAsia"/>
          <w:i w:val="0"/>
          <w:lang w:eastAsia="zh-CN"/>
        </w:rPr>
        <w:t>年，迪拜；</w:t>
      </w:r>
      <w:r w:rsidRPr="00194A84">
        <w:rPr>
          <w:rStyle w:val="Italic"/>
          <w:rFonts w:hint="eastAsia"/>
          <w:i w:val="0"/>
          <w:lang w:eastAsia="zh-CN"/>
        </w:rPr>
        <w:t>2016</w:t>
      </w:r>
      <w:r w:rsidRPr="00194A84">
        <w:rPr>
          <w:rStyle w:val="Italic"/>
          <w:rFonts w:hint="eastAsia"/>
          <w:i w:val="0"/>
          <w:lang w:eastAsia="zh-CN"/>
        </w:rPr>
        <w:t>年</w:t>
      </w:r>
      <w:r w:rsidRPr="00194A84">
        <w:rPr>
          <w:rStyle w:val="Italic"/>
          <w:i w:val="0"/>
          <w:lang w:eastAsia="zh-CN"/>
        </w:rPr>
        <w:t>，哈马马特</w:t>
      </w:r>
      <w:r w:rsidRPr="00194A84">
        <w:rPr>
          <w:rStyle w:val="Italic"/>
          <w:rFonts w:hint="eastAsia"/>
          <w:i w:val="0"/>
          <w:lang w:eastAsia="zh-CN"/>
        </w:rPr>
        <w:t>；</w:t>
      </w:r>
      <w:r w:rsidRPr="00194A84">
        <w:rPr>
          <w:rStyle w:val="Italic"/>
          <w:i w:val="0"/>
          <w:lang w:eastAsia="zh-CN"/>
        </w:rPr>
        <w:t>2022</w:t>
      </w:r>
      <w:r w:rsidRPr="00194A84">
        <w:rPr>
          <w:rStyle w:val="Italic"/>
          <w:rFonts w:hint="eastAsia"/>
          <w:i w:val="0"/>
          <w:lang w:eastAsia="zh-CN"/>
        </w:rPr>
        <w:t>年，日内瓦</w:t>
      </w:r>
      <w:r w:rsidRPr="00194A84">
        <w:rPr>
          <w:rFonts w:hint="eastAsia"/>
          <w:i w:val="0"/>
          <w:lang w:eastAsia="zh-CN"/>
        </w:rPr>
        <w:t>）</w:t>
      </w:r>
    </w:p>
    <w:p w14:paraId="66287C99" w14:textId="77777777" w:rsidR="00C8219A" w:rsidRPr="002B04C3" w:rsidRDefault="00512814" w:rsidP="001F7E32">
      <w:pPr>
        <w:pStyle w:val="Normalnoindent"/>
        <w:rPr>
          <w:lang w:eastAsia="zh-CN"/>
        </w:rPr>
      </w:pPr>
      <w:r w:rsidRPr="002B04C3">
        <w:rPr>
          <w:rFonts w:hint="eastAsia"/>
          <w:lang w:eastAsia="zh-CN"/>
        </w:rPr>
        <w:t>世界电信标准化全会（</w:t>
      </w:r>
      <w:r w:rsidRPr="002B04C3">
        <w:rPr>
          <w:lang w:eastAsia="zh-CN"/>
        </w:rPr>
        <w:t>2022</w:t>
      </w:r>
      <w:r w:rsidRPr="002B04C3">
        <w:rPr>
          <w:rFonts w:hint="eastAsia"/>
          <w:lang w:eastAsia="zh-CN"/>
        </w:rPr>
        <w:t>年，日内瓦），</w:t>
      </w:r>
    </w:p>
    <w:p w14:paraId="39079CDA" w14:textId="3E4C0C87" w:rsidR="00374672" w:rsidRDefault="00512814" w:rsidP="00AB45D2">
      <w:pPr>
        <w:pStyle w:val="Reasons"/>
        <w:rPr>
          <w:lang w:eastAsia="zh-CN"/>
        </w:rPr>
      </w:pPr>
      <w:r>
        <w:rPr>
          <w:b/>
          <w:lang w:eastAsia="zh-CN"/>
        </w:rPr>
        <w:t>理由：</w:t>
      </w:r>
      <w:r>
        <w:rPr>
          <w:lang w:eastAsia="zh-CN"/>
        </w:rPr>
        <w:tab/>
      </w:r>
      <w:r w:rsidR="00374672" w:rsidRPr="0056143A">
        <w:rPr>
          <w:rFonts w:hint="eastAsia"/>
          <w:spacing w:val="-2"/>
          <w:lang w:eastAsia="zh-CN"/>
        </w:rPr>
        <w:t>在国际电联内部保留一个论坛，讨论与人体暴露于电磁场有关的测量和评估问题，这一点很重要，由此，无法在其他机构</w:t>
      </w:r>
      <w:r w:rsidR="00374672" w:rsidRPr="0056143A">
        <w:rPr>
          <w:rFonts w:hint="eastAsia"/>
          <w:spacing w:val="-2"/>
          <w:lang w:eastAsia="zh-CN"/>
        </w:rPr>
        <w:t>/</w:t>
      </w:r>
      <w:r w:rsidR="00374672" w:rsidRPr="0056143A">
        <w:rPr>
          <w:rFonts w:hint="eastAsia"/>
          <w:spacing w:val="-2"/>
          <w:lang w:eastAsia="zh-CN"/>
        </w:rPr>
        <w:t>论坛（特别是国际标准化组织</w:t>
      </w:r>
      <w:r w:rsidR="00374672" w:rsidRPr="0056143A">
        <w:rPr>
          <w:rFonts w:hint="eastAsia"/>
          <w:spacing w:val="-2"/>
          <w:lang w:eastAsia="zh-CN"/>
        </w:rPr>
        <w:t>/</w:t>
      </w:r>
      <w:r w:rsidR="00374672" w:rsidRPr="0056143A">
        <w:rPr>
          <w:rFonts w:hint="eastAsia"/>
          <w:spacing w:val="-2"/>
          <w:lang w:eastAsia="zh-CN"/>
        </w:rPr>
        <w:t>国际电工委员会</w:t>
      </w:r>
      <w:r w:rsidR="00AB45D2" w:rsidRPr="0056143A">
        <w:rPr>
          <w:rFonts w:hint="eastAsia"/>
          <w:spacing w:val="-2"/>
          <w:lang w:eastAsia="zh-CN"/>
        </w:rPr>
        <w:t xml:space="preserve"> </w:t>
      </w:r>
      <w:r w:rsidR="00AB45D2" w:rsidRPr="0056143A">
        <w:rPr>
          <w:spacing w:val="-2"/>
          <w:lang w:eastAsia="zh-CN"/>
        </w:rPr>
        <w:t>–</w:t>
      </w:r>
      <w:r w:rsidR="00AB45D2">
        <w:rPr>
          <w:lang w:eastAsia="zh-CN"/>
        </w:rPr>
        <w:t xml:space="preserve"> </w:t>
      </w:r>
      <w:r w:rsidR="00374672" w:rsidRPr="00374672">
        <w:rPr>
          <w:rFonts w:hint="eastAsia"/>
          <w:lang w:eastAsia="zh-CN"/>
        </w:rPr>
        <w:t>例如</w:t>
      </w:r>
      <w:r w:rsidR="00374672" w:rsidRPr="00374672">
        <w:rPr>
          <w:rFonts w:hint="eastAsia"/>
          <w:lang w:eastAsia="zh-CN"/>
        </w:rPr>
        <w:t>ISO/IEC</w:t>
      </w:r>
      <w:r w:rsidR="00374672">
        <w:rPr>
          <w:rFonts w:hint="eastAsia"/>
          <w:lang w:eastAsia="zh-CN"/>
        </w:rPr>
        <w:t>牵头</w:t>
      </w:r>
      <w:r w:rsidR="00374672" w:rsidRPr="00374672">
        <w:rPr>
          <w:rFonts w:hint="eastAsia"/>
          <w:lang w:eastAsia="zh-CN"/>
        </w:rPr>
        <w:t>的机构</w:t>
      </w:r>
      <w:r w:rsidR="00374672" w:rsidRPr="00374672">
        <w:rPr>
          <w:rFonts w:hint="eastAsia"/>
          <w:lang w:eastAsia="zh-CN"/>
        </w:rPr>
        <w:t>/</w:t>
      </w:r>
      <w:r w:rsidR="00374672" w:rsidRPr="00374672">
        <w:rPr>
          <w:rFonts w:hint="eastAsia"/>
          <w:lang w:eastAsia="zh-CN"/>
        </w:rPr>
        <w:t>论坛）跟踪讨论这一问题的国家能够通过国际电联</w:t>
      </w:r>
      <w:r w:rsidR="00374672">
        <w:rPr>
          <w:rFonts w:hint="eastAsia"/>
          <w:lang w:eastAsia="zh-CN"/>
        </w:rPr>
        <w:t>跟进</w:t>
      </w:r>
      <w:r w:rsidR="00374672" w:rsidRPr="00374672">
        <w:rPr>
          <w:rFonts w:hint="eastAsia"/>
          <w:lang w:eastAsia="zh-CN"/>
        </w:rPr>
        <w:t>这一问题，并了解现有的相关信息、研究、可交付成果和最新情况</w:t>
      </w:r>
      <w:r w:rsidR="00374672">
        <w:rPr>
          <w:rFonts w:hint="eastAsia"/>
          <w:lang w:eastAsia="zh-CN"/>
        </w:rPr>
        <w:t>。</w:t>
      </w:r>
      <w:r w:rsidR="00AB45D2">
        <w:rPr>
          <w:lang w:eastAsia="zh-CN"/>
        </w:rPr>
        <w:br/>
      </w:r>
      <w:r w:rsidR="00374672">
        <w:rPr>
          <w:rFonts w:hint="eastAsia"/>
          <w:lang w:eastAsia="zh-CN"/>
        </w:rPr>
        <w:t>该决议似乎</w:t>
      </w:r>
      <w:r w:rsidR="00374672" w:rsidRPr="00374672">
        <w:rPr>
          <w:rFonts w:hint="eastAsia"/>
          <w:lang w:eastAsia="zh-CN"/>
        </w:rPr>
        <w:t>足够详尽</w:t>
      </w:r>
      <w:r w:rsidR="00374672">
        <w:rPr>
          <w:rFonts w:hint="eastAsia"/>
          <w:lang w:eastAsia="zh-CN"/>
        </w:rPr>
        <w:t>，提供了必要的要素，使监管机构能够</w:t>
      </w:r>
      <w:r w:rsidR="00374672" w:rsidRPr="00374672">
        <w:rPr>
          <w:rFonts w:hint="eastAsia"/>
          <w:lang w:eastAsia="zh-CN"/>
        </w:rPr>
        <w:t>应对</w:t>
      </w:r>
      <w:r w:rsidR="00374672">
        <w:rPr>
          <w:rFonts w:hint="eastAsia"/>
          <w:lang w:eastAsia="zh-CN"/>
        </w:rPr>
        <w:t>其</w:t>
      </w:r>
      <w:r w:rsidR="00374672" w:rsidRPr="00374672">
        <w:rPr>
          <w:rFonts w:hint="eastAsia"/>
          <w:lang w:eastAsia="zh-CN"/>
        </w:rPr>
        <w:t>可能</w:t>
      </w:r>
      <w:r w:rsidR="00374672">
        <w:rPr>
          <w:rFonts w:hint="eastAsia"/>
          <w:lang w:eastAsia="zh-CN"/>
        </w:rPr>
        <w:t>对人体暴露于射频能量的关切。</w:t>
      </w:r>
      <w:r w:rsidR="00AB45D2">
        <w:rPr>
          <w:lang w:eastAsia="zh-CN"/>
        </w:rPr>
        <w:br/>
      </w:r>
      <w:r w:rsidR="00374672">
        <w:rPr>
          <w:rFonts w:hint="eastAsia"/>
          <w:lang w:eastAsia="zh-CN"/>
        </w:rPr>
        <w:t>CEPT</w:t>
      </w:r>
      <w:r w:rsidR="00374672">
        <w:rPr>
          <w:rFonts w:hint="eastAsia"/>
          <w:lang w:eastAsia="zh-CN"/>
        </w:rPr>
        <w:t>认为，应</w:t>
      </w:r>
      <w:r w:rsidR="00397A9F">
        <w:rPr>
          <w:rFonts w:hint="eastAsia"/>
          <w:lang w:eastAsia="zh-CN"/>
        </w:rPr>
        <w:t>对</w:t>
      </w:r>
      <w:r w:rsidR="00374672">
        <w:rPr>
          <w:rFonts w:hint="eastAsia"/>
          <w:lang w:eastAsia="zh-CN"/>
        </w:rPr>
        <w:t>现有行文形式</w:t>
      </w:r>
      <w:r w:rsidR="00397A9F">
        <w:rPr>
          <w:rFonts w:hint="eastAsia"/>
          <w:lang w:eastAsia="zh-CN"/>
        </w:rPr>
        <w:t>的</w:t>
      </w:r>
      <w:r w:rsidR="00374672">
        <w:rPr>
          <w:rFonts w:hint="eastAsia"/>
          <w:lang w:eastAsia="zh-CN"/>
        </w:rPr>
        <w:t>案文</w:t>
      </w:r>
      <w:r w:rsidR="00397A9F">
        <w:rPr>
          <w:rFonts w:hint="eastAsia"/>
          <w:lang w:eastAsia="zh-CN"/>
        </w:rPr>
        <w:t>予以支持</w:t>
      </w:r>
      <w:r w:rsidR="00374672">
        <w:rPr>
          <w:rFonts w:hint="eastAsia"/>
          <w:lang w:eastAsia="zh-CN"/>
        </w:rPr>
        <w:t>。</w:t>
      </w:r>
    </w:p>
    <w:sectPr w:rsidR="00374672">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D3C3" w14:textId="77777777" w:rsidR="004D0BA8" w:rsidRDefault="004D0BA8">
      <w:r>
        <w:separator/>
      </w:r>
    </w:p>
  </w:endnote>
  <w:endnote w:type="continuationSeparator" w:id="0">
    <w:p w14:paraId="507B7C3A" w14:textId="77777777" w:rsidR="004D0BA8" w:rsidRDefault="004D0BA8">
      <w:r>
        <w:continuationSeparator/>
      </w:r>
    </w:p>
  </w:endnote>
  <w:endnote w:type="continuationNotice" w:id="1">
    <w:p w14:paraId="048C13FC" w14:textId="77777777" w:rsidR="004D0BA8" w:rsidRDefault="004D0BA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7DCA" w14:textId="77777777" w:rsidR="009D4900" w:rsidRDefault="009D4900">
    <w:pPr>
      <w:framePr w:wrap="around" w:vAnchor="text" w:hAnchor="margin" w:xAlign="right" w:y="1"/>
    </w:pPr>
    <w:r>
      <w:fldChar w:fldCharType="begin"/>
    </w:r>
    <w:r>
      <w:instrText xml:space="preserve">PAGE  </w:instrText>
    </w:r>
    <w:r>
      <w:fldChar w:fldCharType="end"/>
    </w:r>
  </w:p>
  <w:p w14:paraId="73F87FE7" w14:textId="7C4019B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6143A">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ACD7"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2C09"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680C" w14:textId="77777777" w:rsidR="004D0BA8" w:rsidRDefault="004D0BA8">
      <w:r>
        <w:rPr>
          <w:b/>
        </w:rPr>
        <w:t>_______________</w:t>
      </w:r>
    </w:p>
  </w:footnote>
  <w:footnote w:type="continuationSeparator" w:id="0">
    <w:p w14:paraId="59F2F1F2" w14:textId="77777777" w:rsidR="004D0BA8" w:rsidRDefault="004D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C522"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E6EC"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38(Add.25)</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7C2A"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509D"/>
    <w:rsid w:val="00077239"/>
    <w:rsid w:val="000807E9"/>
    <w:rsid w:val="000863A0"/>
    <w:rsid w:val="00086491"/>
    <w:rsid w:val="00091346"/>
    <w:rsid w:val="0009706C"/>
    <w:rsid w:val="000A1836"/>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40D8"/>
    <w:rsid w:val="003251EA"/>
    <w:rsid w:val="003316BD"/>
    <w:rsid w:val="00336B4E"/>
    <w:rsid w:val="0034635C"/>
    <w:rsid w:val="0035166C"/>
    <w:rsid w:val="00353B05"/>
    <w:rsid w:val="00374672"/>
    <w:rsid w:val="00377BD3"/>
    <w:rsid w:val="00384088"/>
    <w:rsid w:val="003879F0"/>
    <w:rsid w:val="0039169B"/>
    <w:rsid w:val="00394470"/>
    <w:rsid w:val="00397A9F"/>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3EA0"/>
    <w:rsid w:val="0048422D"/>
    <w:rsid w:val="00492075"/>
    <w:rsid w:val="004969AD"/>
    <w:rsid w:val="004974D9"/>
    <w:rsid w:val="004A26C4"/>
    <w:rsid w:val="004B13CB"/>
    <w:rsid w:val="004B4AAE"/>
    <w:rsid w:val="004C6FBE"/>
    <w:rsid w:val="004D0BA8"/>
    <w:rsid w:val="004D5D5C"/>
    <w:rsid w:val="004D6DFC"/>
    <w:rsid w:val="004E05BE"/>
    <w:rsid w:val="004E268A"/>
    <w:rsid w:val="004E2B16"/>
    <w:rsid w:val="004F630A"/>
    <w:rsid w:val="004F645D"/>
    <w:rsid w:val="0050139F"/>
    <w:rsid w:val="00510C3D"/>
    <w:rsid w:val="00512814"/>
    <w:rsid w:val="005134F7"/>
    <w:rsid w:val="00522010"/>
    <w:rsid w:val="0055140B"/>
    <w:rsid w:val="00553247"/>
    <w:rsid w:val="0056143A"/>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23F4"/>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45D2"/>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8219A"/>
    <w:rsid w:val="00C97C68"/>
    <w:rsid w:val="00CA1A47"/>
    <w:rsid w:val="00CC247A"/>
    <w:rsid w:val="00CD70EF"/>
    <w:rsid w:val="00CD7CC4"/>
    <w:rsid w:val="00CE388F"/>
    <w:rsid w:val="00CE5E47"/>
    <w:rsid w:val="00CF020F"/>
    <w:rsid w:val="00CF1E9D"/>
    <w:rsid w:val="00CF2B5B"/>
    <w:rsid w:val="00D03DED"/>
    <w:rsid w:val="00D055D3"/>
    <w:rsid w:val="00D14CE0"/>
    <w:rsid w:val="00D2023F"/>
    <w:rsid w:val="00D278AC"/>
    <w:rsid w:val="00D41719"/>
    <w:rsid w:val="00D54009"/>
    <w:rsid w:val="00D5651D"/>
    <w:rsid w:val="00D57A34"/>
    <w:rsid w:val="00D6157E"/>
    <w:rsid w:val="00D643B3"/>
    <w:rsid w:val="00D73671"/>
    <w:rsid w:val="00D74898"/>
    <w:rsid w:val="00D801ED"/>
    <w:rsid w:val="00D930BB"/>
    <w:rsid w:val="00D936BC"/>
    <w:rsid w:val="00D96530"/>
    <w:rsid w:val="00DA7E2F"/>
    <w:rsid w:val="00DD441E"/>
    <w:rsid w:val="00DD44AF"/>
    <w:rsid w:val="00DD4EAC"/>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0778"/>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EE38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43A"/>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5A38F1"/>
    <w:pPr>
      <w:keepNext/>
      <w:keepLines/>
      <w:spacing w:before="160"/>
      <w:ind w:left="79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701"/>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uis.morilhat@finances.gouv.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330b9f3-d1e6-4aa7-b8e0-3407a91c5460" targetNamespace="http://schemas.microsoft.com/office/2006/metadata/properties" ma:root="true" ma:fieldsID="d41af5c836d734370eb92e7ee5f83852" ns2:_="" ns3:_="">
    <xsd:import namespace="996b2e75-67fd-4955-a3b0-5ab9934cb50b"/>
    <xsd:import namespace="a330b9f3-d1e6-4aa7-b8e0-3407a91c54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330b9f3-d1e6-4aa7-b8e0-3407a91c54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a330b9f3-d1e6-4aa7-b8e0-3407a91c5460">DPM</DPM_x0020_Author>
    <DPM_x0020_File_x0020_name xmlns="a330b9f3-d1e6-4aa7-b8e0-3407a91c5460">T22-WTSA.24-C-0038!A25!MSW-C</DPM_x0020_File_x0020_name>
    <DPM_x0020_Version xmlns="a330b9f3-d1e6-4aa7-b8e0-3407a91c5460">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330b9f3-d1e6-4aa7-b8e0-3407a91c5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330b9f3-d1e6-4aa7-b8e0-3407a91c5460"/>
  </ds:schemaRefs>
</ds:datastoreItem>
</file>

<file path=customXml/itemProps5.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576</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T22-WTSA.24-C-0038!A25!MSW-C</vt:lpstr>
    </vt:vector>
  </TitlesOfParts>
  <Manager>General Secretariat - Pool</Manager>
  <Company>International Telecommunication Union (ITU)</Company>
  <LinksUpToDate>false</LinksUpToDate>
  <CharactersWithSpaces>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T22-WTSA.24-C-0038!A25!MSW-C</dc:title>
  <dc:subject>World Telecommunication Standardization Assembly</dc:subject>
  <dc:creator>Documents Proposals Manager (DPM)</dc:creator>
  <cp:keywords>DPM_v2024.7.23.2_prod</cp:keywords>
  <dc:description>Template used by DPM and CPI for the WTSA-24</dc:description>
  <cp:lastModifiedBy>XY</cp:lastModifiedBy>
  <cp:revision>7</cp:revision>
  <cp:lastPrinted>2016-06-06T07:49:00Z</cp:lastPrinted>
  <dcterms:created xsi:type="dcterms:W3CDTF">2024-09-25T07:09:00Z</dcterms:created>
  <dcterms:modified xsi:type="dcterms:W3CDTF">2024-09-27T07:38:00Z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