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77349A" w14:paraId="5D264EA5" w14:textId="77777777" w:rsidTr="00DE1F2F">
        <w:trPr>
          <w:cantSplit/>
          <w:trHeight w:val="1132"/>
        </w:trPr>
        <w:tc>
          <w:tcPr>
            <w:tcW w:w="1290" w:type="dxa"/>
            <w:vAlign w:val="center"/>
          </w:tcPr>
          <w:p w14:paraId="0EC5B131" w14:textId="77777777" w:rsidR="00D2023F" w:rsidRPr="0077349A" w:rsidRDefault="0018215C" w:rsidP="00C30155">
            <w:pPr>
              <w:spacing w:before="0"/>
            </w:pPr>
            <w:r w:rsidRPr="0077349A">
              <w:rPr>
                <w:noProof/>
              </w:rPr>
              <w:drawing>
                <wp:inline distT="0" distB="0" distL="0" distR="0" wp14:anchorId="08411645" wp14:editId="440013EE">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512B4B3D" w14:textId="77777777" w:rsidR="00D2023F" w:rsidRPr="0077349A" w:rsidRDefault="008A186A" w:rsidP="008A186A">
            <w:pPr>
              <w:pStyle w:val="TopHeader"/>
            </w:pPr>
            <w:r w:rsidRPr="0077349A">
              <w:t>World Telecommunication Standardization Assembly (WTSA-24)</w:t>
            </w:r>
            <w:r w:rsidRPr="0077349A">
              <w:br/>
            </w:r>
            <w:r w:rsidRPr="0077349A">
              <w:rPr>
                <w:sz w:val="18"/>
                <w:szCs w:val="18"/>
              </w:rPr>
              <w:t>New Delhi, 15–24 October 2024</w:t>
            </w:r>
          </w:p>
        </w:tc>
        <w:tc>
          <w:tcPr>
            <w:tcW w:w="1306" w:type="dxa"/>
            <w:tcBorders>
              <w:left w:val="nil"/>
            </w:tcBorders>
            <w:vAlign w:val="center"/>
          </w:tcPr>
          <w:p w14:paraId="04F243F9" w14:textId="77777777" w:rsidR="00D2023F" w:rsidRPr="0077349A" w:rsidRDefault="00D2023F" w:rsidP="00C30155">
            <w:pPr>
              <w:spacing w:before="0"/>
            </w:pPr>
            <w:r w:rsidRPr="0077349A">
              <w:rPr>
                <w:noProof/>
                <w:lang w:eastAsia="zh-CN"/>
              </w:rPr>
              <w:drawing>
                <wp:inline distT="0" distB="0" distL="0" distR="0" wp14:anchorId="52097A82" wp14:editId="50ADC064">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77349A" w14:paraId="28498F76" w14:textId="77777777" w:rsidTr="00DE1F2F">
        <w:trPr>
          <w:cantSplit/>
        </w:trPr>
        <w:tc>
          <w:tcPr>
            <w:tcW w:w="9811" w:type="dxa"/>
            <w:gridSpan w:val="4"/>
            <w:tcBorders>
              <w:bottom w:val="single" w:sz="12" w:space="0" w:color="auto"/>
            </w:tcBorders>
          </w:tcPr>
          <w:p w14:paraId="21A3E9B5" w14:textId="77777777" w:rsidR="00D2023F" w:rsidRPr="0077349A" w:rsidRDefault="00D2023F" w:rsidP="00C30155">
            <w:pPr>
              <w:spacing w:before="0"/>
            </w:pPr>
          </w:p>
        </w:tc>
      </w:tr>
      <w:tr w:rsidR="00931298" w:rsidRPr="002D0535" w14:paraId="6094CB9C" w14:textId="77777777" w:rsidTr="00DE1F2F">
        <w:trPr>
          <w:cantSplit/>
        </w:trPr>
        <w:tc>
          <w:tcPr>
            <w:tcW w:w="6237" w:type="dxa"/>
            <w:gridSpan w:val="2"/>
            <w:tcBorders>
              <w:top w:val="single" w:sz="12" w:space="0" w:color="auto"/>
            </w:tcBorders>
          </w:tcPr>
          <w:p w14:paraId="29115904" w14:textId="77777777" w:rsidR="00931298" w:rsidRPr="002D0535" w:rsidRDefault="00931298" w:rsidP="00C30155">
            <w:pPr>
              <w:spacing w:before="0"/>
              <w:rPr>
                <w:sz w:val="20"/>
              </w:rPr>
            </w:pPr>
          </w:p>
        </w:tc>
        <w:tc>
          <w:tcPr>
            <w:tcW w:w="3574" w:type="dxa"/>
            <w:gridSpan w:val="2"/>
          </w:tcPr>
          <w:p w14:paraId="1990BC4E" w14:textId="77777777" w:rsidR="00931298" w:rsidRPr="002D0535" w:rsidRDefault="00931298" w:rsidP="00C30155">
            <w:pPr>
              <w:spacing w:before="0"/>
              <w:rPr>
                <w:sz w:val="20"/>
              </w:rPr>
            </w:pPr>
          </w:p>
        </w:tc>
      </w:tr>
      <w:tr w:rsidR="00752D4D" w:rsidRPr="0077349A" w14:paraId="527765E3" w14:textId="77777777" w:rsidTr="00DE1F2F">
        <w:trPr>
          <w:cantSplit/>
        </w:trPr>
        <w:tc>
          <w:tcPr>
            <w:tcW w:w="6237" w:type="dxa"/>
            <w:gridSpan w:val="2"/>
          </w:tcPr>
          <w:p w14:paraId="47540041" w14:textId="77777777" w:rsidR="00752D4D" w:rsidRPr="0077349A" w:rsidRDefault="00E83B2D" w:rsidP="00E83B2D">
            <w:pPr>
              <w:pStyle w:val="Committee"/>
            </w:pPr>
            <w:r w:rsidRPr="00E83B2D">
              <w:t>PLENARY MEETING</w:t>
            </w:r>
          </w:p>
        </w:tc>
        <w:tc>
          <w:tcPr>
            <w:tcW w:w="3574" w:type="dxa"/>
            <w:gridSpan w:val="2"/>
          </w:tcPr>
          <w:p w14:paraId="7C9A9C9E" w14:textId="77777777" w:rsidR="00752D4D" w:rsidRPr="0077349A" w:rsidRDefault="00E83B2D" w:rsidP="00A52D1A">
            <w:pPr>
              <w:pStyle w:val="Docnumber"/>
            </w:pPr>
            <w:r>
              <w:t>Addendum 24 to</w:t>
            </w:r>
            <w:r>
              <w:br/>
              <w:t>Document 38</w:t>
            </w:r>
            <w:r w:rsidRPr="0056747D">
              <w:t>-</w:t>
            </w:r>
            <w:r w:rsidRPr="003251EA">
              <w:t>E</w:t>
            </w:r>
          </w:p>
        </w:tc>
      </w:tr>
      <w:tr w:rsidR="00931298" w:rsidRPr="0077349A" w14:paraId="4D9A16C0" w14:textId="77777777" w:rsidTr="00DE1F2F">
        <w:trPr>
          <w:cantSplit/>
        </w:trPr>
        <w:tc>
          <w:tcPr>
            <w:tcW w:w="6237" w:type="dxa"/>
            <w:gridSpan w:val="2"/>
          </w:tcPr>
          <w:p w14:paraId="498CA57B" w14:textId="77777777" w:rsidR="00931298" w:rsidRPr="002D0535" w:rsidRDefault="00931298" w:rsidP="00C30155">
            <w:pPr>
              <w:spacing w:before="0"/>
              <w:rPr>
                <w:sz w:val="20"/>
              </w:rPr>
            </w:pPr>
          </w:p>
        </w:tc>
        <w:tc>
          <w:tcPr>
            <w:tcW w:w="3574" w:type="dxa"/>
            <w:gridSpan w:val="2"/>
          </w:tcPr>
          <w:p w14:paraId="33B54EBA" w14:textId="77777777" w:rsidR="00931298" w:rsidRPr="0077349A" w:rsidRDefault="00E83B2D" w:rsidP="00C30155">
            <w:pPr>
              <w:pStyle w:val="TopHeader"/>
              <w:spacing w:before="0"/>
              <w:rPr>
                <w:sz w:val="20"/>
                <w:szCs w:val="20"/>
              </w:rPr>
            </w:pPr>
            <w:r w:rsidRPr="00622829">
              <w:rPr>
                <w:sz w:val="20"/>
                <w:szCs w:val="16"/>
              </w:rPr>
              <w:t>16 September 2024</w:t>
            </w:r>
          </w:p>
        </w:tc>
      </w:tr>
      <w:tr w:rsidR="00931298" w:rsidRPr="0077349A" w14:paraId="18FB4486" w14:textId="77777777" w:rsidTr="00DE1F2F">
        <w:trPr>
          <w:cantSplit/>
        </w:trPr>
        <w:tc>
          <w:tcPr>
            <w:tcW w:w="6237" w:type="dxa"/>
            <w:gridSpan w:val="2"/>
          </w:tcPr>
          <w:p w14:paraId="2B67B425" w14:textId="77777777" w:rsidR="00931298" w:rsidRPr="002D0535" w:rsidRDefault="00931298" w:rsidP="00C30155">
            <w:pPr>
              <w:spacing w:before="0"/>
              <w:rPr>
                <w:sz w:val="20"/>
              </w:rPr>
            </w:pPr>
          </w:p>
        </w:tc>
        <w:tc>
          <w:tcPr>
            <w:tcW w:w="3574" w:type="dxa"/>
            <w:gridSpan w:val="2"/>
          </w:tcPr>
          <w:p w14:paraId="4476B49A" w14:textId="77777777" w:rsidR="00931298" w:rsidRPr="0077349A" w:rsidRDefault="00E83B2D" w:rsidP="00C30155">
            <w:pPr>
              <w:pStyle w:val="TopHeader"/>
              <w:spacing w:before="0"/>
              <w:rPr>
                <w:sz w:val="20"/>
                <w:szCs w:val="20"/>
              </w:rPr>
            </w:pPr>
            <w:r w:rsidRPr="00622829">
              <w:rPr>
                <w:sz w:val="20"/>
                <w:szCs w:val="16"/>
              </w:rPr>
              <w:t>Original: English</w:t>
            </w:r>
          </w:p>
        </w:tc>
      </w:tr>
      <w:tr w:rsidR="00931298" w:rsidRPr="002D0535" w14:paraId="31D0F20B" w14:textId="77777777" w:rsidTr="00DE1F2F">
        <w:trPr>
          <w:cantSplit/>
        </w:trPr>
        <w:tc>
          <w:tcPr>
            <w:tcW w:w="9811" w:type="dxa"/>
            <w:gridSpan w:val="4"/>
          </w:tcPr>
          <w:p w14:paraId="7A809494" w14:textId="77777777" w:rsidR="00931298" w:rsidRPr="007D6EC2" w:rsidRDefault="00931298" w:rsidP="007D6EC2">
            <w:pPr>
              <w:spacing w:before="0"/>
              <w:rPr>
                <w:sz w:val="20"/>
              </w:rPr>
            </w:pPr>
          </w:p>
        </w:tc>
      </w:tr>
      <w:tr w:rsidR="00931298" w:rsidRPr="0077349A" w14:paraId="03D50A7D" w14:textId="77777777" w:rsidTr="00DE1F2F">
        <w:trPr>
          <w:cantSplit/>
        </w:trPr>
        <w:tc>
          <w:tcPr>
            <w:tcW w:w="9811" w:type="dxa"/>
            <w:gridSpan w:val="4"/>
          </w:tcPr>
          <w:p w14:paraId="37E268A3" w14:textId="77777777" w:rsidR="00931298" w:rsidRPr="0077349A" w:rsidRDefault="00E83B2D" w:rsidP="00C30155">
            <w:pPr>
              <w:pStyle w:val="Source"/>
            </w:pPr>
            <w:r>
              <w:t>Member States of European Conference of Postal and Telecommunications Administrations (CEPT)</w:t>
            </w:r>
          </w:p>
        </w:tc>
      </w:tr>
      <w:tr w:rsidR="00931298" w:rsidRPr="0077349A" w14:paraId="5EE57989" w14:textId="77777777" w:rsidTr="00DE1F2F">
        <w:trPr>
          <w:cantSplit/>
        </w:trPr>
        <w:tc>
          <w:tcPr>
            <w:tcW w:w="9811" w:type="dxa"/>
            <w:gridSpan w:val="4"/>
          </w:tcPr>
          <w:p w14:paraId="1F0005A6" w14:textId="77777777" w:rsidR="00931298" w:rsidRPr="0077349A" w:rsidRDefault="00E83B2D" w:rsidP="00C30155">
            <w:pPr>
              <w:pStyle w:val="Title1"/>
            </w:pPr>
            <w:r>
              <w:t>PROPOSED MODIFICATION TO RESOLUTION 22</w:t>
            </w:r>
          </w:p>
        </w:tc>
      </w:tr>
      <w:tr w:rsidR="00657CDA" w:rsidRPr="0077349A" w14:paraId="1EC0E99F" w14:textId="77777777" w:rsidTr="00DE1F2F">
        <w:trPr>
          <w:cantSplit/>
          <w:trHeight w:hRule="exact" w:val="240"/>
        </w:trPr>
        <w:tc>
          <w:tcPr>
            <w:tcW w:w="9811" w:type="dxa"/>
            <w:gridSpan w:val="4"/>
          </w:tcPr>
          <w:p w14:paraId="24745A82" w14:textId="77777777" w:rsidR="00657CDA" w:rsidRPr="0077349A" w:rsidRDefault="00657CDA" w:rsidP="0078695E">
            <w:pPr>
              <w:pStyle w:val="Title2"/>
              <w:spacing w:before="0"/>
            </w:pPr>
          </w:p>
        </w:tc>
      </w:tr>
      <w:tr w:rsidR="00657CDA" w:rsidRPr="0077349A" w14:paraId="4E311731" w14:textId="77777777" w:rsidTr="00DE1F2F">
        <w:trPr>
          <w:cantSplit/>
          <w:trHeight w:hRule="exact" w:val="240"/>
        </w:trPr>
        <w:tc>
          <w:tcPr>
            <w:tcW w:w="9811" w:type="dxa"/>
            <w:gridSpan w:val="4"/>
          </w:tcPr>
          <w:p w14:paraId="69CF3BAC" w14:textId="77777777" w:rsidR="00657CDA" w:rsidRPr="0077349A" w:rsidRDefault="00657CDA" w:rsidP="00293F9A">
            <w:pPr>
              <w:pStyle w:val="Agendaitem"/>
              <w:spacing w:before="0"/>
            </w:pPr>
          </w:p>
        </w:tc>
      </w:tr>
    </w:tbl>
    <w:p w14:paraId="4C53873F" w14:textId="77777777" w:rsidR="00931298" w:rsidRPr="0077349A" w:rsidRDefault="00931298" w:rsidP="00931298"/>
    <w:tbl>
      <w:tblPr>
        <w:tblW w:w="5000" w:type="pct"/>
        <w:tblLayout w:type="fixed"/>
        <w:tblLook w:val="0000" w:firstRow="0" w:lastRow="0" w:firstColumn="0" w:lastColumn="0" w:noHBand="0" w:noVBand="0"/>
      </w:tblPr>
      <w:tblGrid>
        <w:gridCol w:w="1885"/>
        <w:gridCol w:w="3877"/>
        <w:gridCol w:w="3877"/>
      </w:tblGrid>
      <w:tr w:rsidR="00931298" w:rsidRPr="0077349A" w14:paraId="47648C34" w14:textId="77777777" w:rsidTr="005A42C8">
        <w:trPr>
          <w:cantSplit/>
        </w:trPr>
        <w:tc>
          <w:tcPr>
            <w:tcW w:w="1885" w:type="dxa"/>
          </w:tcPr>
          <w:p w14:paraId="3B784A90" w14:textId="77777777" w:rsidR="00931298" w:rsidRPr="0077349A" w:rsidRDefault="00931298" w:rsidP="00C30155">
            <w:r w:rsidRPr="0077349A">
              <w:rPr>
                <w:b/>
                <w:bCs/>
              </w:rPr>
              <w:t>Abstract:</w:t>
            </w:r>
          </w:p>
        </w:tc>
        <w:tc>
          <w:tcPr>
            <w:tcW w:w="7754" w:type="dxa"/>
            <w:gridSpan w:val="2"/>
          </w:tcPr>
          <w:p w14:paraId="10D14584" w14:textId="6516027A" w:rsidR="00931298" w:rsidRPr="0077349A" w:rsidRDefault="005A42C8" w:rsidP="00C30155">
            <w:pPr>
              <w:pStyle w:val="Abstract"/>
              <w:rPr>
                <w:lang w:val="en-GB"/>
              </w:rPr>
            </w:pPr>
            <w:r>
              <w:rPr>
                <w:lang w:val="en-GB"/>
              </w:rPr>
              <w:t xml:space="preserve">This proposed modification of </w:t>
            </w:r>
            <w:r w:rsidR="003D25C3">
              <w:rPr>
                <w:lang w:val="en-GB"/>
              </w:rPr>
              <w:t xml:space="preserve">WTSA </w:t>
            </w:r>
            <w:r>
              <w:rPr>
                <w:lang w:val="en-GB"/>
              </w:rPr>
              <w:t xml:space="preserve">Resolution 22 is streamlining </w:t>
            </w:r>
            <w:r w:rsidRPr="003D25C3">
              <w:rPr>
                <w:i/>
                <w:iCs/>
                <w:lang w:val="en-GB"/>
              </w:rPr>
              <w:t>resolves</w:t>
            </w:r>
            <w:r>
              <w:rPr>
                <w:lang w:val="en-GB"/>
              </w:rPr>
              <w:t xml:space="preserve"> 5, 6 and 7 into one new </w:t>
            </w:r>
            <w:r w:rsidRPr="003D25C3">
              <w:rPr>
                <w:i/>
                <w:iCs/>
                <w:lang w:val="en-GB"/>
              </w:rPr>
              <w:t>resolve</w:t>
            </w:r>
            <w:r>
              <w:rPr>
                <w:lang w:val="en-GB"/>
              </w:rPr>
              <w:t xml:space="preserve"> 5 so that it makes the instruction to TSAG clear and executable.</w:t>
            </w:r>
          </w:p>
        </w:tc>
      </w:tr>
      <w:tr w:rsidR="005A42C8" w:rsidRPr="002F065D" w14:paraId="5ECE7023" w14:textId="77777777" w:rsidTr="005A42C8">
        <w:trPr>
          <w:cantSplit/>
        </w:trPr>
        <w:tc>
          <w:tcPr>
            <w:tcW w:w="1885" w:type="dxa"/>
          </w:tcPr>
          <w:p w14:paraId="77638A05" w14:textId="77777777" w:rsidR="005A42C8" w:rsidRPr="0077349A" w:rsidRDefault="005A42C8" w:rsidP="005A42C8">
            <w:pPr>
              <w:rPr>
                <w:b/>
                <w:bCs/>
                <w:szCs w:val="24"/>
              </w:rPr>
            </w:pPr>
            <w:r w:rsidRPr="0077349A">
              <w:rPr>
                <w:b/>
                <w:bCs/>
                <w:szCs w:val="24"/>
              </w:rPr>
              <w:t>Contact:</w:t>
            </w:r>
          </w:p>
        </w:tc>
        <w:tc>
          <w:tcPr>
            <w:tcW w:w="3877" w:type="dxa"/>
          </w:tcPr>
          <w:p w14:paraId="40B2C792" w14:textId="79DCFFB3" w:rsidR="005A42C8" w:rsidRPr="0077349A" w:rsidRDefault="005A42C8" w:rsidP="005A42C8">
            <w:r>
              <w:t>Tobias Kaufmann</w:t>
            </w:r>
            <w:r>
              <w:br/>
            </w:r>
            <w:r w:rsidRPr="00CC5C38">
              <w:t>Federal Ministry for Digital and Transport</w:t>
            </w:r>
            <w:r w:rsidRPr="0077349A">
              <w:br/>
            </w:r>
            <w:r>
              <w:t>Germany</w:t>
            </w:r>
          </w:p>
        </w:tc>
        <w:tc>
          <w:tcPr>
            <w:tcW w:w="3877" w:type="dxa"/>
          </w:tcPr>
          <w:p w14:paraId="75DAF2E4" w14:textId="77777777" w:rsidR="005A42C8" w:rsidRDefault="005A42C8" w:rsidP="005A42C8">
            <w:pPr>
              <w:rPr>
                <w:lang w:val="it-CH"/>
              </w:rPr>
            </w:pPr>
            <w:r w:rsidRPr="009F0FDE">
              <w:rPr>
                <w:lang w:val="it-CH"/>
              </w:rPr>
              <w:t xml:space="preserve">E-mail: </w:t>
            </w:r>
            <w:r w:rsidR="003D25C3">
              <w:fldChar w:fldCharType="begin"/>
            </w:r>
            <w:r w:rsidR="003D25C3">
              <w:instrText>HYPERLINK "mailto:Tobias.Kaufmann@bmdv.bund.de"</w:instrText>
            </w:r>
            <w:r w:rsidR="003D25C3">
              <w:fldChar w:fldCharType="separate"/>
            </w:r>
            <w:r w:rsidRPr="00994809">
              <w:rPr>
                <w:rStyle w:val="Hyperlink"/>
                <w:lang w:val="it-CH"/>
              </w:rPr>
              <w:t>Tobias.Kaufmann@bmdv.bund.de</w:t>
            </w:r>
            <w:r w:rsidR="003D25C3">
              <w:rPr>
                <w:rStyle w:val="Hyperlink"/>
                <w:lang w:val="it-CH"/>
              </w:rPr>
              <w:fldChar w:fldCharType="end"/>
            </w:r>
          </w:p>
          <w:p w14:paraId="259EF94B" w14:textId="2E4A5CE8" w:rsidR="005A42C8" w:rsidRPr="005A42C8" w:rsidRDefault="005A42C8" w:rsidP="005A42C8">
            <w:pPr>
              <w:rPr>
                <w:lang w:val="fr-CH"/>
              </w:rPr>
            </w:pPr>
          </w:p>
        </w:tc>
      </w:tr>
    </w:tbl>
    <w:p w14:paraId="30B0C9E7" w14:textId="77777777" w:rsidR="00A52D1A" w:rsidRPr="005A42C8" w:rsidRDefault="00A52D1A" w:rsidP="00A52D1A">
      <w:pPr>
        <w:rPr>
          <w:lang w:val="fr-CH"/>
        </w:rPr>
      </w:pPr>
    </w:p>
    <w:p w14:paraId="093E7EEF" w14:textId="77777777" w:rsidR="009F4801" w:rsidRPr="005A42C8" w:rsidRDefault="009F4801">
      <w:pPr>
        <w:tabs>
          <w:tab w:val="clear" w:pos="1134"/>
          <w:tab w:val="clear" w:pos="1871"/>
          <w:tab w:val="clear" w:pos="2268"/>
        </w:tabs>
        <w:overflowPunct/>
        <w:autoSpaceDE/>
        <w:autoSpaceDN/>
        <w:adjustRightInd/>
        <w:spacing w:before="0"/>
        <w:textAlignment w:val="auto"/>
        <w:rPr>
          <w:lang w:val="fr-CH"/>
        </w:rPr>
      </w:pPr>
      <w:r w:rsidRPr="005A42C8">
        <w:rPr>
          <w:lang w:val="fr-CH"/>
        </w:rPr>
        <w:br w:type="page"/>
      </w:r>
    </w:p>
    <w:p w14:paraId="3D984C66" w14:textId="77777777" w:rsidR="00931298" w:rsidRPr="005A42C8" w:rsidRDefault="00931298" w:rsidP="00A52D1A">
      <w:pPr>
        <w:rPr>
          <w:lang w:val="fr-CH"/>
        </w:rPr>
      </w:pPr>
    </w:p>
    <w:p w14:paraId="16B7BA07" w14:textId="77777777" w:rsidR="00E1048F" w:rsidRDefault="005A42C8">
      <w:pPr>
        <w:pStyle w:val="Proposal"/>
      </w:pPr>
      <w:r>
        <w:t>MOD</w:t>
      </w:r>
      <w:r>
        <w:tab/>
        <w:t>ECP/38A24/1</w:t>
      </w:r>
    </w:p>
    <w:p w14:paraId="21685146" w14:textId="6C17B497" w:rsidR="005A42C8" w:rsidRPr="00380B40" w:rsidRDefault="005A42C8" w:rsidP="007D66BD">
      <w:pPr>
        <w:pStyle w:val="ResNo"/>
      </w:pPr>
      <w:bookmarkStart w:id="0" w:name="_Toc104459705"/>
      <w:bookmarkStart w:id="1" w:name="_Toc104476513"/>
      <w:bookmarkStart w:id="2" w:name="_Toc111636759"/>
      <w:bookmarkStart w:id="3" w:name="_Toc111638406"/>
      <w:r w:rsidRPr="00380B40">
        <w:t xml:space="preserve">RESOLUTION </w:t>
      </w:r>
      <w:r w:rsidRPr="00380B40">
        <w:rPr>
          <w:rStyle w:val="href"/>
        </w:rPr>
        <w:t>22</w:t>
      </w:r>
      <w:r w:rsidRPr="00380B40">
        <w:t xml:space="preserve"> (Rev. </w:t>
      </w:r>
      <w:del w:id="4" w:author="TSB - JB" w:date="2024-09-20T14:43:00Z" w16du:dateUtc="2024-09-20T12:43:00Z">
        <w:r w:rsidRPr="00380B40" w:rsidDel="005A42C8">
          <w:delText>Geneva, 2022</w:delText>
        </w:r>
      </w:del>
      <w:ins w:id="5" w:author="TSB - JB" w:date="2024-09-20T14:43:00Z" w16du:dateUtc="2024-09-20T12:43:00Z">
        <w:r>
          <w:t>New Delhi, 2024</w:t>
        </w:r>
      </w:ins>
      <w:r w:rsidRPr="00380B40">
        <w:t>)</w:t>
      </w:r>
      <w:bookmarkEnd w:id="0"/>
      <w:bookmarkEnd w:id="1"/>
      <w:bookmarkEnd w:id="2"/>
      <w:bookmarkEnd w:id="3"/>
    </w:p>
    <w:p w14:paraId="3A029CC8" w14:textId="77777777" w:rsidR="005A42C8" w:rsidRPr="00380B40" w:rsidRDefault="005A42C8" w:rsidP="007D66BD">
      <w:pPr>
        <w:pStyle w:val="Restitle"/>
      </w:pPr>
      <w:bookmarkStart w:id="6" w:name="_Toc104459706"/>
      <w:bookmarkStart w:id="7" w:name="_Toc104476514"/>
      <w:bookmarkStart w:id="8" w:name="_Toc111638407"/>
      <w:r w:rsidRPr="00380B40">
        <w:t>Authorization for the Telecommunication Standardization Advisory Group</w:t>
      </w:r>
      <w:r w:rsidRPr="00380B40">
        <w:br/>
        <w:t>to act between world telecommunication standardization assemblies</w:t>
      </w:r>
      <w:bookmarkEnd w:id="6"/>
      <w:bookmarkEnd w:id="7"/>
      <w:bookmarkEnd w:id="8"/>
    </w:p>
    <w:p w14:paraId="114580E5" w14:textId="4F08280E" w:rsidR="005A42C8" w:rsidRPr="00380B40" w:rsidRDefault="005A42C8" w:rsidP="007D66BD">
      <w:pPr>
        <w:pStyle w:val="Resref"/>
      </w:pPr>
      <w:r w:rsidRPr="00380B40">
        <w:t xml:space="preserve">(Geneva, 1996; Montreal, 2000; </w:t>
      </w:r>
      <w:proofErr w:type="spellStart"/>
      <w:r w:rsidRPr="00380B40">
        <w:t>Florianópolis</w:t>
      </w:r>
      <w:proofErr w:type="spellEnd"/>
      <w:r w:rsidRPr="00380B40">
        <w:t>, 2004; Johannesburg, 2008;</w:t>
      </w:r>
      <w:r w:rsidRPr="00380B40">
        <w:br/>
        <w:t xml:space="preserve"> Dubai, 2012; </w:t>
      </w:r>
      <w:proofErr w:type="spellStart"/>
      <w:r w:rsidRPr="00380B40">
        <w:t>Hammamet</w:t>
      </w:r>
      <w:proofErr w:type="spellEnd"/>
      <w:r w:rsidRPr="00380B40">
        <w:t>, 2016; Geneva, 2022</w:t>
      </w:r>
      <w:ins w:id="9" w:author="TSB - JB" w:date="2024-09-20T14:43:00Z" w16du:dateUtc="2024-09-20T12:43:00Z">
        <w:r>
          <w:t>; New Delhi, 2024</w:t>
        </w:r>
      </w:ins>
      <w:r w:rsidRPr="00380B40">
        <w:t>)</w:t>
      </w:r>
    </w:p>
    <w:p w14:paraId="326E9BAC" w14:textId="2850BCB4" w:rsidR="005A42C8" w:rsidRPr="00380B40" w:rsidRDefault="005A42C8" w:rsidP="007D66BD">
      <w:pPr>
        <w:pStyle w:val="Normalaftertitle0"/>
      </w:pPr>
      <w:r w:rsidRPr="00380B40">
        <w:t>The World Telecommunication Standardization Assembly (</w:t>
      </w:r>
      <w:del w:id="10" w:author="TSB - JB" w:date="2024-09-20T14:43:00Z" w16du:dateUtc="2024-09-20T12:43:00Z">
        <w:r w:rsidRPr="00380B40" w:rsidDel="005A42C8">
          <w:delText>Geneva, 2022</w:delText>
        </w:r>
      </w:del>
      <w:ins w:id="11" w:author="TSB - JB" w:date="2024-09-20T14:43:00Z" w16du:dateUtc="2024-09-20T12:43:00Z">
        <w:r>
          <w:t>New Delhi, 2024</w:t>
        </w:r>
      </w:ins>
      <w:r w:rsidRPr="00380B40">
        <w:t>),</w:t>
      </w:r>
    </w:p>
    <w:p w14:paraId="5856DE17" w14:textId="77777777" w:rsidR="005A42C8" w:rsidRPr="00380B40" w:rsidRDefault="005A42C8" w:rsidP="007D66BD">
      <w:pPr>
        <w:pStyle w:val="Call"/>
      </w:pPr>
      <w:r w:rsidRPr="00380B40">
        <w:t>considering</w:t>
      </w:r>
    </w:p>
    <w:p w14:paraId="4206B415" w14:textId="77777777" w:rsidR="005A42C8" w:rsidRPr="00512117" w:rsidRDefault="005A42C8" w:rsidP="005A42C8">
      <w:r w:rsidRPr="00512117">
        <w:rPr>
          <w:i/>
          <w:iCs/>
        </w:rPr>
        <w:t>a)</w:t>
      </w:r>
      <w:r w:rsidRPr="00512117">
        <w:tab/>
        <w:t xml:space="preserve">that, under the provisions of Article 14A of the ITU Convention, the Telecommunication Standardization Advisory Group (TSAG) is to provide guidelines for the work of study groups and recommend measures to foster coordination and cooperation with other standards </w:t>
      </w:r>
      <w:proofErr w:type="gramStart"/>
      <w:r w:rsidRPr="00512117">
        <w:t>bodies;</w:t>
      </w:r>
      <w:proofErr w:type="gramEnd"/>
    </w:p>
    <w:p w14:paraId="163752C3" w14:textId="77777777" w:rsidR="005A42C8" w:rsidRPr="00512117" w:rsidRDefault="005A42C8" w:rsidP="005A42C8">
      <w:r w:rsidRPr="00512117">
        <w:rPr>
          <w:i/>
          <w:iCs/>
        </w:rPr>
        <w:t>b)</w:t>
      </w:r>
      <w:r w:rsidRPr="00512117">
        <w:tab/>
        <w:t>that the rapid pace of change in the telecommunication/information and communication technology (ICT) environment and in industry groups dealing with telecommunications/ICT demands that the ITU Telecommunication Standardization Sector (ITU</w:t>
      </w:r>
      <w:r w:rsidRPr="00512117">
        <w:noBreakHyphen/>
        <w:t>T) make decisions on matters such as work priorities, study group structure and meeting schedules in shorter periods of time, between world telecommunication standardization assemblies (WTSAs), in order to maintain its relevance and responsiveness in accordance with No. 197C of the Convention;</w:t>
      </w:r>
    </w:p>
    <w:p w14:paraId="636EC11A" w14:textId="77777777" w:rsidR="005A42C8" w:rsidRPr="00512117" w:rsidRDefault="005A42C8" w:rsidP="005A42C8">
      <w:r w:rsidRPr="00512117">
        <w:rPr>
          <w:i/>
          <w:iCs/>
        </w:rPr>
        <w:t>c)</w:t>
      </w:r>
      <w:r w:rsidRPr="00512117">
        <w:tab/>
        <w:t xml:space="preserve">that Resolution 122 (Rev. Guadalajara, 2010) of the Plenipotentiary Conference resolves that WTSA shall continue, in accordance with its responsibilities, and subject to available financial resources, to promote the continued evolution of the standardization sector and adequately address strategic issues in standardization by means such as, but not limited to, the strengthening of </w:t>
      </w:r>
      <w:proofErr w:type="gramStart"/>
      <w:r w:rsidRPr="00512117">
        <w:t>TSAG;</w:t>
      </w:r>
      <w:proofErr w:type="gramEnd"/>
    </w:p>
    <w:p w14:paraId="2AF3007A" w14:textId="77777777" w:rsidR="005A42C8" w:rsidRPr="00512117" w:rsidRDefault="005A42C8" w:rsidP="005A42C8">
      <w:r w:rsidRPr="00512117">
        <w:rPr>
          <w:i/>
          <w:iCs/>
        </w:rPr>
        <w:t>d)</w:t>
      </w:r>
      <w:r w:rsidRPr="00512117">
        <w:tab/>
        <w:t xml:space="preserve">that Resolution 122 (Rev. Guadalajara, 2010) </w:t>
      </w:r>
      <w:ins w:id="12" w:author="Olivier DUBUISSON" w:date="2024-07-18T11:46:00Z">
        <w:r w:rsidRPr="00512117">
          <w:t xml:space="preserve">of the Plenipotentiary Conference </w:t>
        </w:r>
      </w:ins>
      <w:r w:rsidRPr="00512117">
        <w:t>instructs the Director of the Telecommunication Standardization Bureau (TSB) to continue, in consultation with relevant bodies, and the ITU membership, and in coordination with the ITU Radiocommunication Sector (ITU-R) and the ITU Telecommunication Development Sector (ITU-D), as appropriate, to organize a Global Standards Symposium (GSS</w:t>
      </w:r>
      <w:proofErr w:type="gramStart"/>
      <w:r w:rsidRPr="00512117">
        <w:t>);</w:t>
      </w:r>
      <w:proofErr w:type="gramEnd"/>
    </w:p>
    <w:p w14:paraId="47660FBA" w14:textId="77777777" w:rsidR="005A42C8" w:rsidRPr="00512117" w:rsidRDefault="005A42C8" w:rsidP="005A42C8">
      <w:r w:rsidRPr="00512117">
        <w:rPr>
          <w:i/>
          <w:iCs/>
        </w:rPr>
        <w:t>e)</w:t>
      </w:r>
      <w:r w:rsidRPr="00512117">
        <w:tab/>
        <w:t xml:space="preserve">that GSS was held in conjunction with this assembly to consider bridging the standardization gap and examining global ICT standards </w:t>
      </w:r>
      <w:proofErr w:type="gramStart"/>
      <w:r w:rsidRPr="00512117">
        <w:t>challenges;</w:t>
      </w:r>
      <w:proofErr w:type="gramEnd"/>
    </w:p>
    <w:p w14:paraId="31763062" w14:textId="77777777" w:rsidR="005A42C8" w:rsidRPr="00512117" w:rsidRDefault="005A42C8" w:rsidP="005A42C8">
      <w:r w:rsidRPr="00512117">
        <w:rPr>
          <w:i/>
          <w:iCs/>
        </w:rPr>
        <w:t>f)</w:t>
      </w:r>
      <w:r w:rsidRPr="00512117">
        <w:tab/>
        <w:t>that TSAG continues to make proposals for enhancing the operational efficiency of ITU</w:t>
      </w:r>
      <w:r w:rsidRPr="00512117">
        <w:noBreakHyphen/>
        <w:t>T, for improving the quality of ITU</w:t>
      </w:r>
      <w:r w:rsidRPr="00512117">
        <w:noBreakHyphen/>
        <w:t xml:space="preserve">T Recommendations and for methods of coordination and </w:t>
      </w:r>
      <w:proofErr w:type="gramStart"/>
      <w:r w:rsidRPr="00512117">
        <w:t>cooperation;</w:t>
      </w:r>
      <w:proofErr w:type="gramEnd"/>
    </w:p>
    <w:p w14:paraId="1E2AE2F7" w14:textId="77777777" w:rsidR="005A42C8" w:rsidRPr="00512117" w:rsidRDefault="005A42C8" w:rsidP="005A42C8">
      <w:pPr>
        <w:rPr>
          <w:i/>
          <w:iCs/>
        </w:rPr>
      </w:pPr>
      <w:r w:rsidRPr="00512117">
        <w:rPr>
          <w:i/>
          <w:iCs/>
        </w:rPr>
        <w:t>g)</w:t>
      </w:r>
      <w:r w:rsidRPr="00512117">
        <w:tab/>
        <w:t>that TSAG helps to improve coordination of the study process and provide improved decision-making processes for the important areas of ITU</w:t>
      </w:r>
      <w:r w:rsidRPr="00512117">
        <w:noBreakHyphen/>
        <w:t xml:space="preserve">T </w:t>
      </w:r>
      <w:proofErr w:type="gramStart"/>
      <w:r w:rsidRPr="00512117">
        <w:t>activities;</w:t>
      </w:r>
      <w:proofErr w:type="gramEnd"/>
    </w:p>
    <w:p w14:paraId="6E51DC85" w14:textId="77777777" w:rsidR="005A42C8" w:rsidRPr="00512117" w:rsidRDefault="005A42C8" w:rsidP="005A42C8">
      <w:r w:rsidRPr="00512117">
        <w:rPr>
          <w:i/>
          <w:iCs/>
        </w:rPr>
        <w:t>h)</w:t>
      </w:r>
      <w:r w:rsidRPr="00512117">
        <w:tab/>
      </w:r>
      <w:proofErr w:type="gramStart"/>
      <w:r w:rsidRPr="00512117">
        <w:t>that flexible administrative procedures</w:t>
      </w:r>
      <w:proofErr w:type="gramEnd"/>
      <w:r w:rsidRPr="00512117">
        <w:t>, including those related to budgetary considerations, are needed in order to adapt to rapid changes in the telecommunication/ICT environment;</w:t>
      </w:r>
    </w:p>
    <w:p w14:paraId="5585BC66" w14:textId="77777777" w:rsidR="005A42C8" w:rsidRPr="00512117" w:rsidRDefault="005A42C8" w:rsidP="005A42C8">
      <w:proofErr w:type="spellStart"/>
      <w:r w:rsidRPr="00512117">
        <w:rPr>
          <w:i/>
          <w:iCs/>
        </w:rPr>
        <w:t>i</w:t>
      </w:r>
      <w:proofErr w:type="spellEnd"/>
      <w:r w:rsidRPr="00512117">
        <w:rPr>
          <w:i/>
          <w:iCs/>
        </w:rPr>
        <w:t>)</w:t>
      </w:r>
      <w:r w:rsidRPr="00512117">
        <w:tab/>
        <w:t xml:space="preserve">the importance of TSAG to act in the four years between WTSAs in order to meet the needs of the marketplace in a timely manner and to be able to address unforeseen issues requiring urgent action in the interim period between </w:t>
      </w:r>
      <w:proofErr w:type="gramStart"/>
      <w:r w:rsidRPr="00512117">
        <w:t>assemblies;</w:t>
      </w:r>
      <w:proofErr w:type="gramEnd"/>
    </w:p>
    <w:p w14:paraId="0699660E" w14:textId="77777777" w:rsidR="005A42C8" w:rsidRPr="00512117" w:rsidRDefault="005A42C8" w:rsidP="005A42C8">
      <w:r w:rsidRPr="00512117">
        <w:rPr>
          <w:i/>
          <w:iCs/>
        </w:rPr>
        <w:lastRenderedPageBreak/>
        <w:t>j)</w:t>
      </w:r>
      <w:r w:rsidRPr="00512117">
        <w:tab/>
        <w:t>that it is desirable for TSAG to consider the implications of new and emerging technologies for the standardization activities of ITU</w:t>
      </w:r>
      <w:r w:rsidRPr="00512117">
        <w:noBreakHyphen/>
        <w:t>T related to technical, operating and tariff questions, on the basis of contributions submitted by the membership, and how such technologies can be included within the ITU</w:t>
      </w:r>
      <w:r w:rsidRPr="00512117">
        <w:noBreakHyphen/>
        <w:t xml:space="preserve">T work </w:t>
      </w:r>
      <w:proofErr w:type="gramStart"/>
      <w:r w:rsidRPr="00512117">
        <w:t>programme;</w:t>
      </w:r>
      <w:proofErr w:type="gramEnd"/>
    </w:p>
    <w:p w14:paraId="45ECE820" w14:textId="77777777" w:rsidR="005A42C8" w:rsidRPr="00512117" w:rsidRDefault="005A42C8" w:rsidP="005A42C8">
      <w:r w:rsidRPr="00512117">
        <w:rPr>
          <w:i/>
          <w:iCs/>
        </w:rPr>
        <w:t>k)</w:t>
      </w:r>
      <w:r w:rsidRPr="00512117">
        <w:tab/>
        <w:t xml:space="preserve">that TSAG plays an important role in ensuring coordination between study groups, as appropriate, on standardization issues, including, as required, avoiding duplication of work and identifying linkages and dependencies between related work </w:t>
      </w:r>
      <w:proofErr w:type="gramStart"/>
      <w:r w:rsidRPr="00512117">
        <w:t>items;</w:t>
      </w:r>
      <w:proofErr w:type="gramEnd"/>
    </w:p>
    <w:p w14:paraId="2C91E094" w14:textId="77777777" w:rsidR="005A42C8" w:rsidRPr="00512117" w:rsidRDefault="005A42C8" w:rsidP="005A42C8">
      <w:r w:rsidRPr="00512117">
        <w:rPr>
          <w:i/>
          <w:iCs/>
        </w:rPr>
        <w:t>l)</w:t>
      </w:r>
      <w:r w:rsidRPr="00512117">
        <w:tab/>
        <w:t xml:space="preserve">that TSAG, in providing advice to study groups, may take account of the advice of other </w:t>
      </w:r>
      <w:proofErr w:type="gramStart"/>
      <w:r w:rsidRPr="00512117">
        <w:t>groups;</w:t>
      </w:r>
      <w:proofErr w:type="gramEnd"/>
    </w:p>
    <w:p w14:paraId="73615625" w14:textId="77777777" w:rsidR="005A42C8" w:rsidRPr="00512117" w:rsidRDefault="005A42C8" w:rsidP="005A42C8">
      <w:r w:rsidRPr="00512117">
        <w:rPr>
          <w:i/>
          <w:iCs/>
        </w:rPr>
        <w:t>m)</w:t>
      </w:r>
      <w:r w:rsidRPr="00512117">
        <w:tab/>
        <w:t>that there is a need to continue improving coordination and collaboration with other relevant bodies, within ITU</w:t>
      </w:r>
      <w:r w:rsidRPr="00512117">
        <w:noBreakHyphen/>
        <w:t>T, with ITU</w:t>
      </w:r>
      <w:r w:rsidRPr="00512117">
        <w:noBreakHyphen/>
        <w:t>R and ITU</w:t>
      </w:r>
      <w:r w:rsidRPr="00512117">
        <w:noBreakHyphen/>
        <w:t xml:space="preserve">D and the General Secretariat, and with other standardization organizations, forums and consortia outside of ITU, and relevant </w:t>
      </w:r>
      <w:proofErr w:type="gramStart"/>
      <w:r w:rsidRPr="00512117">
        <w:t>entities;</w:t>
      </w:r>
      <w:proofErr w:type="gramEnd"/>
    </w:p>
    <w:p w14:paraId="7832B51C" w14:textId="77777777" w:rsidR="005A42C8" w:rsidRPr="00512117" w:rsidRDefault="005A42C8" w:rsidP="005A42C8">
      <w:r w:rsidRPr="00512117">
        <w:rPr>
          <w:i/>
        </w:rPr>
        <w:t>n)</w:t>
      </w:r>
      <w:r w:rsidRPr="00512117">
        <w:tab/>
        <w:t>that effective coordination between study groups is critical to ITU-T's ability to meet emerging standardization challenges and the needs of its membership,</w:t>
      </w:r>
    </w:p>
    <w:p w14:paraId="4C5AF41F" w14:textId="77777777" w:rsidR="005A42C8" w:rsidRPr="00512117" w:rsidRDefault="005A42C8" w:rsidP="005A42C8">
      <w:pPr>
        <w:pStyle w:val="Call"/>
      </w:pPr>
      <w:r w:rsidRPr="00512117">
        <w:t>noting</w:t>
      </w:r>
    </w:p>
    <w:p w14:paraId="58543A54" w14:textId="77777777" w:rsidR="005A42C8" w:rsidRPr="00512117" w:rsidRDefault="005A42C8" w:rsidP="005A42C8">
      <w:r w:rsidRPr="00512117">
        <w:rPr>
          <w:i/>
          <w:iCs/>
        </w:rPr>
        <w:t>a)</w:t>
      </w:r>
      <w:r w:rsidRPr="00512117">
        <w:tab/>
        <w:t>that ITU</w:t>
      </w:r>
      <w:r w:rsidRPr="00512117">
        <w:noBreakHyphen/>
        <w:t xml:space="preserve">T is one of the pre-eminent global standardization bodies, comprising administrations, equipment vendors, operators and regulators, universities and research </w:t>
      </w:r>
      <w:proofErr w:type="gramStart"/>
      <w:r w:rsidRPr="00512117">
        <w:t>institutes;</w:t>
      </w:r>
      <w:proofErr w:type="gramEnd"/>
    </w:p>
    <w:p w14:paraId="324E8607" w14:textId="77777777" w:rsidR="005A42C8" w:rsidRPr="00512117" w:rsidRDefault="005A42C8" w:rsidP="005A42C8">
      <w:r w:rsidRPr="00512117">
        <w:rPr>
          <w:i/>
          <w:iCs/>
        </w:rPr>
        <w:t>b)</w:t>
      </w:r>
      <w:r w:rsidRPr="00512117">
        <w:tab/>
        <w:t xml:space="preserve">that Article 13 of the Convention states the duties of WTSA, among them that it may assign specific matters within its competence to TSAG indicating the action required on those </w:t>
      </w:r>
      <w:proofErr w:type="gramStart"/>
      <w:r w:rsidRPr="00512117">
        <w:t>matters;</w:t>
      </w:r>
      <w:proofErr w:type="gramEnd"/>
    </w:p>
    <w:p w14:paraId="09788866" w14:textId="77777777" w:rsidR="005A42C8" w:rsidRPr="00512117" w:rsidRDefault="005A42C8" w:rsidP="005A42C8">
      <w:r w:rsidRPr="00512117">
        <w:rPr>
          <w:i/>
          <w:iCs/>
        </w:rPr>
        <w:t>c)</w:t>
      </w:r>
      <w:r w:rsidRPr="00512117">
        <w:tab/>
        <w:t xml:space="preserve">that TSAG meets at least on a yearly </w:t>
      </w:r>
      <w:proofErr w:type="gramStart"/>
      <w:r w:rsidRPr="00512117">
        <w:t>basis;</w:t>
      </w:r>
      <w:proofErr w:type="gramEnd"/>
    </w:p>
    <w:p w14:paraId="701559F7" w14:textId="77777777" w:rsidR="005A42C8" w:rsidRPr="00512117" w:rsidRDefault="005A42C8" w:rsidP="005A42C8">
      <w:r w:rsidRPr="00512117">
        <w:rPr>
          <w:i/>
          <w:iCs/>
        </w:rPr>
        <w:t>d)</w:t>
      </w:r>
      <w:r w:rsidRPr="00512117">
        <w:tab/>
        <w:t xml:space="preserve">that TSAG has already exhibited the capability to act effectively on matters assigned to it by </w:t>
      </w:r>
      <w:proofErr w:type="gramStart"/>
      <w:r w:rsidRPr="00512117">
        <w:t>WTSA;</w:t>
      </w:r>
      <w:proofErr w:type="gramEnd"/>
    </w:p>
    <w:p w14:paraId="7E29394F" w14:textId="77777777" w:rsidR="005A42C8" w:rsidRPr="00512117" w:rsidRDefault="005A42C8" w:rsidP="005A42C8">
      <w:r w:rsidRPr="00512117">
        <w:rPr>
          <w:i/>
          <w:iCs/>
        </w:rPr>
        <w:t>e)</w:t>
      </w:r>
      <w:r w:rsidRPr="00512117">
        <w:tab/>
        <w:t>that WTSA Resolution 68 (Rev. </w:t>
      </w:r>
      <w:proofErr w:type="spellStart"/>
      <w:r w:rsidRPr="00611B6D">
        <w:t>Hammamet</w:t>
      </w:r>
      <w:proofErr w:type="spellEnd"/>
      <w:r w:rsidRPr="00611B6D">
        <w:t>, 2016</w:t>
      </w:r>
      <w:r w:rsidRPr="00512117">
        <w:t>)</w:t>
      </w:r>
      <w:del w:id="13" w:author="Olivier DUBUISSON" w:date="2024-07-23T15:37:00Z">
        <w:r w:rsidRPr="00512117" w:rsidDel="009628DB">
          <w:delText>)</w:delText>
        </w:r>
      </w:del>
      <w:r w:rsidRPr="00512117">
        <w:t xml:space="preserve"> instructs the Director of TSB to organize meetings for high-level industry executives, e.g. chief technology officer meetings, in order to assist in identifying and coordinating standardization priorities and subjects and minimize the number of forums and </w:t>
      </w:r>
      <w:proofErr w:type="gramStart"/>
      <w:r w:rsidRPr="00512117">
        <w:t>consortia;</w:t>
      </w:r>
      <w:proofErr w:type="gramEnd"/>
    </w:p>
    <w:p w14:paraId="0E889126" w14:textId="77777777" w:rsidR="005A42C8" w:rsidRPr="00512117" w:rsidRDefault="005A42C8" w:rsidP="005A42C8">
      <w:r w:rsidRPr="00512117">
        <w:rPr>
          <w:i/>
          <w:iCs/>
        </w:rPr>
        <w:t>f)</w:t>
      </w:r>
      <w:r w:rsidRPr="00512117">
        <w:tab/>
        <w:t>that effective coordination can be achieved by means of joint coordination activities, joint rapporteur group meetings, liaison statements between study groups and the study group chairmen's meetings organized by the Director of TSB to meet emerging standardization challenges and the needs of the ITU-T membership,</w:t>
      </w:r>
    </w:p>
    <w:p w14:paraId="2835259D" w14:textId="77777777" w:rsidR="005A42C8" w:rsidRPr="00512117" w:rsidRDefault="005A42C8" w:rsidP="005A42C8">
      <w:pPr>
        <w:pStyle w:val="Call"/>
      </w:pPr>
      <w:r w:rsidRPr="00512117">
        <w:t xml:space="preserve">recognizing </w:t>
      </w:r>
    </w:p>
    <w:p w14:paraId="19F0C477" w14:textId="77777777" w:rsidR="005A42C8" w:rsidRPr="00512117" w:rsidRDefault="005A42C8" w:rsidP="005A42C8">
      <w:r w:rsidRPr="00512117">
        <w:rPr>
          <w:i/>
          <w:iCs/>
        </w:rPr>
        <w:t>a)</w:t>
      </w:r>
      <w:r w:rsidRPr="00512117">
        <w:tab/>
        <w:t xml:space="preserve">that Nos. 191A and 191B of the Convention allow WTSA to maintain, establish or terminate other groups as needed, as well as their </w:t>
      </w:r>
      <w:proofErr w:type="gramStart"/>
      <w:r w:rsidRPr="00512117">
        <w:t>mandates;</w:t>
      </w:r>
      <w:proofErr w:type="gramEnd"/>
    </w:p>
    <w:p w14:paraId="44ADC732" w14:textId="77777777" w:rsidR="005A42C8" w:rsidRPr="00512117" w:rsidRDefault="005A42C8" w:rsidP="005A42C8">
      <w:r w:rsidRPr="00512117">
        <w:rPr>
          <w:i/>
          <w:iCs/>
        </w:rPr>
        <w:t>b)</w:t>
      </w:r>
      <w:r w:rsidRPr="00512117">
        <w:tab/>
        <w:t>that coordination should serve to improve the effectiveness of ITU</w:t>
      </w:r>
      <w:r w:rsidRPr="00512117">
        <w:noBreakHyphen/>
        <w:t xml:space="preserve">T activities and should not limit the work of each study group to develop </w:t>
      </w:r>
      <w:proofErr w:type="gramStart"/>
      <w:r w:rsidRPr="00512117">
        <w:t>Recommendations;</w:t>
      </w:r>
      <w:proofErr w:type="gramEnd"/>
    </w:p>
    <w:p w14:paraId="59BFAB52" w14:textId="77777777" w:rsidR="005A42C8" w:rsidRPr="00512117" w:rsidRDefault="005A42C8" w:rsidP="005A42C8">
      <w:r w:rsidRPr="00512117">
        <w:rPr>
          <w:i/>
          <w:iCs/>
        </w:rPr>
        <w:t>c)</w:t>
      </w:r>
      <w:r w:rsidRPr="00512117">
        <w:tab/>
        <w:t>that the tasks undertaken in ITU</w:t>
      </w:r>
      <w:r w:rsidRPr="00512117">
        <w:noBreakHyphen/>
        <w:t xml:space="preserve">T cover technical, operating and tariff questions, </w:t>
      </w:r>
    </w:p>
    <w:p w14:paraId="291C40AF" w14:textId="77777777" w:rsidR="005A42C8" w:rsidRPr="00512117" w:rsidRDefault="005A42C8" w:rsidP="005A42C8">
      <w:pPr>
        <w:pStyle w:val="Call"/>
      </w:pPr>
      <w:r w:rsidRPr="00512117">
        <w:t>resolves</w:t>
      </w:r>
    </w:p>
    <w:p w14:paraId="3BEA2F86" w14:textId="77777777" w:rsidR="005A42C8" w:rsidRPr="00512117" w:rsidRDefault="005A42C8" w:rsidP="005A42C8">
      <w:r w:rsidRPr="00512117">
        <w:t>1</w:t>
      </w:r>
      <w:r w:rsidRPr="00512117">
        <w:tab/>
        <w:t>to assign to TSAG the following specific matters within its competence between this assembly and the next assembly, to act in the following areas in consultation with the Director of TSB:</w:t>
      </w:r>
    </w:p>
    <w:p w14:paraId="222DF921" w14:textId="77777777" w:rsidR="005A42C8" w:rsidRPr="00512117" w:rsidRDefault="005A42C8" w:rsidP="005A42C8">
      <w:pPr>
        <w:pStyle w:val="enumlev1"/>
      </w:pPr>
      <w:r w:rsidRPr="00512117">
        <w:rPr>
          <w:i/>
          <w:iCs/>
        </w:rPr>
        <w:t>a)</w:t>
      </w:r>
      <w:r w:rsidRPr="00512117">
        <w:tab/>
        <w:t xml:space="preserve">maintain </w:t>
      </w:r>
      <w:r w:rsidRPr="00512117" w:rsidDel="0032114E">
        <w:t xml:space="preserve">and provide </w:t>
      </w:r>
      <w:r w:rsidRPr="00512117">
        <w:t xml:space="preserve">up-to-date, efficient and flexible working </w:t>
      </w:r>
      <w:proofErr w:type="gramStart"/>
      <w:r w:rsidRPr="00512117">
        <w:t>guidelines;</w:t>
      </w:r>
      <w:proofErr w:type="gramEnd"/>
    </w:p>
    <w:p w14:paraId="58BB2B79" w14:textId="77777777" w:rsidR="005A42C8" w:rsidRPr="00512117" w:rsidRDefault="005A42C8" w:rsidP="005A42C8">
      <w:pPr>
        <w:pStyle w:val="enumlev1"/>
      </w:pPr>
      <w:r w:rsidRPr="00512117">
        <w:rPr>
          <w:i/>
          <w:iCs/>
        </w:rPr>
        <w:lastRenderedPageBreak/>
        <w:t>b)</w:t>
      </w:r>
      <w:r w:rsidRPr="00512117">
        <w:tab/>
        <w:t xml:space="preserve">promote high-priority standardization activities related to technical, operating and tariff questions on the basis of contributions submitted by the membership from a global viewpoint and coordinate among ITU-T study groups in this </w:t>
      </w:r>
      <w:proofErr w:type="gramStart"/>
      <w:r w:rsidRPr="00512117">
        <w:t>regard;</w:t>
      </w:r>
      <w:proofErr w:type="gramEnd"/>
    </w:p>
    <w:p w14:paraId="1F7F9B8C" w14:textId="77777777" w:rsidR="005A42C8" w:rsidRPr="00512117" w:rsidRDefault="005A42C8" w:rsidP="005A42C8">
      <w:pPr>
        <w:pStyle w:val="enumlev1"/>
      </w:pPr>
      <w:r w:rsidRPr="00512117">
        <w:rPr>
          <w:i/>
          <w:iCs/>
        </w:rPr>
        <w:t>c)</w:t>
      </w:r>
      <w:r w:rsidRPr="00512117">
        <w:rPr>
          <w:i/>
          <w:iCs/>
        </w:rPr>
        <w:tab/>
      </w:r>
      <w:r w:rsidRPr="00512117">
        <w:t>assume responsibility, including development and submission for approval under appropriate procedures, for the ITU</w:t>
      </w:r>
      <w:r w:rsidRPr="00512117">
        <w:noBreakHyphen/>
        <w:t>T A</w:t>
      </w:r>
      <w:r w:rsidRPr="00512117">
        <w:noBreakHyphen/>
        <w:t xml:space="preserve">series </w:t>
      </w:r>
      <w:proofErr w:type="gramStart"/>
      <w:r w:rsidRPr="00512117">
        <w:t>Recommendations;</w:t>
      </w:r>
      <w:proofErr w:type="gramEnd"/>
    </w:p>
    <w:p w14:paraId="7D7F147C" w14:textId="13E06963" w:rsidR="005A42C8" w:rsidRPr="00512117" w:rsidRDefault="005A42C8" w:rsidP="005A42C8">
      <w:pPr>
        <w:pStyle w:val="enumlev1"/>
      </w:pPr>
      <w:r w:rsidRPr="00512117">
        <w:rPr>
          <w:i/>
          <w:iCs/>
        </w:rPr>
        <w:t>d)</w:t>
      </w:r>
      <w:r w:rsidRPr="00512117">
        <w:rPr>
          <w:i/>
          <w:iCs/>
        </w:rPr>
        <w:tab/>
      </w:r>
      <w:r w:rsidRPr="00512117">
        <w:t>restructure and establish ITU</w:t>
      </w:r>
      <w:r w:rsidRPr="00512117">
        <w:noBreakHyphen/>
        <w:t>T study groups, taking into account the needs of the ITU</w:t>
      </w:r>
      <w:r w:rsidRPr="00512117">
        <w:noBreakHyphen/>
        <w:t>T membership and in response to changes in the telecommunication/ICT marketplace, and assign chairmen and vice</w:t>
      </w:r>
      <w:r w:rsidRPr="00512117">
        <w:noBreakHyphen/>
        <w:t>chairmen to act until the next WTSA, in accordance with Resolution 208 (</w:t>
      </w:r>
      <w:del w:id="14" w:author="TSB - JB" w:date="2024-09-20T14:47:00Z" w16du:dateUtc="2024-09-20T12:47:00Z">
        <w:r w:rsidRPr="00512117" w:rsidDel="005A42C8">
          <w:delText>Dubai, 2018</w:delText>
        </w:r>
      </w:del>
      <w:ins w:id="15" w:author="TSB - JB" w:date="2024-09-20T14:47:00Z" w16du:dateUtc="2024-09-20T12:47:00Z">
        <w:r>
          <w:t>Bucharest, 2022</w:t>
        </w:r>
      </w:ins>
      <w:r w:rsidRPr="00512117">
        <w:t xml:space="preserve">) of the Plenipotentiary </w:t>
      </w:r>
      <w:proofErr w:type="gramStart"/>
      <w:r w:rsidRPr="00512117">
        <w:t>Conference;</w:t>
      </w:r>
      <w:proofErr w:type="gramEnd"/>
    </w:p>
    <w:p w14:paraId="0F41D5F5" w14:textId="77777777" w:rsidR="005A42C8" w:rsidRPr="00512117" w:rsidRDefault="005A42C8" w:rsidP="005A42C8">
      <w:pPr>
        <w:pStyle w:val="enumlev1"/>
      </w:pPr>
      <w:r w:rsidRPr="00512117">
        <w:rPr>
          <w:i/>
          <w:iCs/>
        </w:rPr>
        <w:t>e)</w:t>
      </w:r>
      <w:r w:rsidRPr="00512117">
        <w:rPr>
          <w:i/>
          <w:iCs/>
        </w:rPr>
        <w:tab/>
      </w:r>
      <w:r w:rsidRPr="00512117">
        <w:t xml:space="preserve">issue advice on study group schedules to meet standardization </w:t>
      </w:r>
      <w:proofErr w:type="gramStart"/>
      <w:r w:rsidRPr="00512117">
        <w:t>priorities;</w:t>
      </w:r>
      <w:proofErr w:type="gramEnd"/>
    </w:p>
    <w:p w14:paraId="6BB9C3AF" w14:textId="77777777" w:rsidR="005A42C8" w:rsidRPr="00512117" w:rsidRDefault="005A42C8" w:rsidP="005A42C8">
      <w:pPr>
        <w:pStyle w:val="enumlev1"/>
      </w:pPr>
      <w:r w:rsidRPr="00512117">
        <w:rPr>
          <w:i/>
          <w:iCs/>
        </w:rPr>
        <w:t>f)</w:t>
      </w:r>
      <w:r w:rsidRPr="00512117">
        <w:rPr>
          <w:i/>
          <w:iCs/>
        </w:rPr>
        <w:tab/>
      </w:r>
      <w:r w:rsidRPr="00512117">
        <w:t>while recognizing the primacy of the study groups in carrying out the activities of ITU</w:t>
      </w:r>
      <w:r w:rsidRPr="00512117">
        <w:noBreakHyphen/>
        <w:t>T, create, terminate or maintain other groups, including focus groups, appoint their chairmen and vice-chairmen, and establish their terms of reference with a defined duration, in accordance with Nos. 191A and 191B of the Convention, in order to enhance and improve the effectiveness of ITU</w:t>
      </w:r>
      <w:r w:rsidRPr="00512117">
        <w:noBreakHyphen/>
        <w:t>T's work as well as promoting flexibility in responding rapidly to high-priority issues; such groups shall not adopt Questions or Recommendations, in accordance with Article 14A of the Convention, but work on a specific mandate;</w:t>
      </w:r>
    </w:p>
    <w:p w14:paraId="50950CCE" w14:textId="77777777" w:rsidR="005A42C8" w:rsidRPr="00512117" w:rsidRDefault="005A42C8" w:rsidP="005A42C8">
      <w:pPr>
        <w:pStyle w:val="enumlev1"/>
      </w:pPr>
      <w:r w:rsidRPr="00512117">
        <w:rPr>
          <w:i/>
          <w:iCs/>
        </w:rPr>
        <w:t>g)</w:t>
      </w:r>
      <w:r w:rsidRPr="00512117">
        <w:rPr>
          <w:i/>
          <w:iCs/>
        </w:rPr>
        <w:tab/>
      </w:r>
      <w:r w:rsidRPr="00512117">
        <w:t>identify changing requirements and provide advice on appropriate changes to be made to the priority of work in ITU</w:t>
      </w:r>
      <w:r w:rsidRPr="00512117">
        <w:noBreakHyphen/>
        <w:t xml:space="preserve">T study groups, planning and allocation of work between study groups, having due regard for the cost and availability of </w:t>
      </w:r>
      <w:proofErr w:type="gramStart"/>
      <w:r w:rsidRPr="00512117">
        <w:t>resources;</w:t>
      </w:r>
      <w:proofErr w:type="gramEnd"/>
    </w:p>
    <w:p w14:paraId="01191AF9" w14:textId="77777777" w:rsidR="005A42C8" w:rsidRPr="00512117" w:rsidRDefault="005A42C8" w:rsidP="005A42C8">
      <w:pPr>
        <w:pStyle w:val="enumlev1"/>
      </w:pPr>
      <w:r w:rsidRPr="00512117">
        <w:rPr>
          <w:i/>
          <w:iCs/>
        </w:rPr>
        <w:t>h</w:t>
      </w:r>
      <w:r>
        <w:rPr>
          <w:i/>
          <w:iCs/>
        </w:rPr>
        <w:t>)</w:t>
      </w:r>
      <w:r w:rsidRPr="00512117">
        <w:tab/>
        <w:t xml:space="preserve">take an active role in ensuring coordination among ITU-T activities, particularly on standardization issues that are being studied in more than one </w:t>
      </w:r>
      <w:proofErr w:type="gramStart"/>
      <w:r w:rsidRPr="00512117">
        <w:t>group;</w:t>
      </w:r>
      <w:proofErr w:type="gramEnd"/>
    </w:p>
    <w:p w14:paraId="3B2C77A8" w14:textId="77777777" w:rsidR="005A42C8" w:rsidRPr="00512117" w:rsidRDefault="005A42C8" w:rsidP="005A42C8">
      <w:pPr>
        <w:pStyle w:val="enumlev1"/>
      </w:pPr>
      <w:proofErr w:type="spellStart"/>
      <w:r w:rsidRPr="00512117">
        <w:rPr>
          <w:i/>
          <w:iCs/>
        </w:rPr>
        <w:t>i</w:t>
      </w:r>
      <w:proofErr w:type="spellEnd"/>
      <w:r w:rsidRPr="00512117">
        <w:rPr>
          <w:i/>
          <w:iCs/>
        </w:rPr>
        <w:t>)</w:t>
      </w:r>
      <w:r w:rsidRPr="00512117">
        <w:tab/>
        <w:t xml:space="preserve">review reports of and consider appropriate proposals made by coordination groups and other groups, and implement those that are </w:t>
      </w:r>
      <w:proofErr w:type="gramStart"/>
      <w:r w:rsidRPr="00512117">
        <w:t>agreed;</w:t>
      </w:r>
      <w:proofErr w:type="gramEnd"/>
    </w:p>
    <w:p w14:paraId="33F74086" w14:textId="77777777" w:rsidR="005A42C8" w:rsidRPr="00512117" w:rsidRDefault="005A42C8" w:rsidP="005A42C8">
      <w:pPr>
        <w:pStyle w:val="enumlev1"/>
      </w:pPr>
      <w:r w:rsidRPr="00512117">
        <w:rPr>
          <w:i/>
          <w:iCs/>
        </w:rPr>
        <w:t>j)</w:t>
      </w:r>
      <w:r w:rsidRPr="00512117">
        <w:tab/>
        <w:t xml:space="preserve">identify requirements and provide determination on appropriate changes to be made where overlapping issues arise, which includes, but is not limited to, assignment of a mandate to a study group to lead on coordination </w:t>
      </w:r>
      <w:proofErr w:type="gramStart"/>
      <w:r w:rsidRPr="00512117">
        <w:t>work;</w:t>
      </w:r>
      <w:proofErr w:type="gramEnd"/>
    </w:p>
    <w:p w14:paraId="2F73277A" w14:textId="77777777" w:rsidR="005A42C8" w:rsidRPr="00512117" w:rsidRDefault="005A42C8" w:rsidP="005A42C8">
      <w:pPr>
        <w:pStyle w:val="enumlev1"/>
      </w:pPr>
      <w:r w:rsidRPr="00512117">
        <w:rPr>
          <w:i/>
          <w:iCs/>
        </w:rPr>
        <w:t>k)</w:t>
      </w:r>
      <w:r w:rsidRPr="00512117">
        <w:tab/>
        <w:t xml:space="preserve">establish the appropriate mechanism and encourage the utilization, for example, of coordination groups or other groups to address key topics of work which span several study groups, with a view to ensuring effective coordination of standardization topics in order to achieve suitable global </w:t>
      </w:r>
      <w:proofErr w:type="gramStart"/>
      <w:r w:rsidRPr="00512117">
        <w:t>solutions;</w:t>
      </w:r>
      <w:proofErr w:type="gramEnd"/>
    </w:p>
    <w:p w14:paraId="6FBE4224" w14:textId="77777777" w:rsidR="005A42C8" w:rsidRPr="00512117" w:rsidRDefault="005A42C8" w:rsidP="005A42C8">
      <w:pPr>
        <w:pStyle w:val="enumlev1"/>
      </w:pPr>
      <w:r w:rsidRPr="00512117">
        <w:rPr>
          <w:i/>
          <w:iCs/>
        </w:rPr>
        <w:t>l)</w:t>
      </w:r>
      <w:r w:rsidRPr="00512117">
        <w:tab/>
        <w:t>review progress in the implementation of the ITU</w:t>
      </w:r>
      <w:r w:rsidRPr="00512117">
        <w:noBreakHyphen/>
        <w:t xml:space="preserve">T work programme, including fostering coordination and collaboration with other relevant bodies such as standardization organizations, forums and consortia outside of </w:t>
      </w:r>
      <w:proofErr w:type="gramStart"/>
      <w:r w:rsidRPr="00512117">
        <w:t>ITU;</w:t>
      </w:r>
      <w:proofErr w:type="gramEnd"/>
    </w:p>
    <w:p w14:paraId="70FC6293" w14:textId="77777777" w:rsidR="005A42C8" w:rsidRPr="00512117" w:rsidRDefault="005A42C8" w:rsidP="005A42C8">
      <w:pPr>
        <w:pStyle w:val="enumlev1"/>
      </w:pPr>
      <w:r w:rsidRPr="00512117">
        <w:rPr>
          <w:i/>
          <w:iCs/>
        </w:rPr>
        <w:t>m)</w:t>
      </w:r>
      <w:r w:rsidRPr="00512117">
        <w:tab/>
        <w:t xml:space="preserve">cooperate and coordinate with ITU-R and ITU-D and with other, external, standardization </w:t>
      </w:r>
      <w:proofErr w:type="gramStart"/>
      <w:r w:rsidRPr="00512117">
        <w:t>bodies;</w:t>
      </w:r>
      <w:proofErr w:type="gramEnd"/>
    </w:p>
    <w:p w14:paraId="1D5E9937" w14:textId="77777777" w:rsidR="005A42C8" w:rsidRPr="00512117" w:rsidRDefault="005A42C8" w:rsidP="005A42C8">
      <w:pPr>
        <w:pStyle w:val="enumlev1"/>
      </w:pPr>
      <w:r w:rsidRPr="00512117">
        <w:rPr>
          <w:i/>
          <w:iCs/>
        </w:rPr>
        <w:t>n)</w:t>
      </w:r>
      <w:r w:rsidRPr="00512117">
        <w:tab/>
        <w:t xml:space="preserve">advise the Director of TSB on financial and other </w:t>
      </w:r>
      <w:proofErr w:type="gramStart"/>
      <w:r w:rsidRPr="00512117">
        <w:t>matters;</w:t>
      </w:r>
      <w:proofErr w:type="gramEnd"/>
    </w:p>
    <w:p w14:paraId="5128978A" w14:textId="77777777" w:rsidR="005A42C8" w:rsidRPr="00512117" w:rsidRDefault="005A42C8" w:rsidP="005A42C8">
      <w:pPr>
        <w:pStyle w:val="enumlev1"/>
      </w:pPr>
      <w:r w:rsidRPr="00512117">
        <w:rPr>
          <w:i/>
          <w:iCs/>
        </w:rPr>
        <w:t>o)</w:t>
      </w:r>
      <w:r w:rsidRPr="00512117">
        <w:tab/>
        <w:t xml:space="preserve">approve the programme of work arising from the review of existing and new Questions and determine the priority, urgency, estimated financial implications and </w:t>
      </w:r>
      <w:proofErr w:type="gramStart"/>
      <w:r w:rsidRPr="00512117">
        <w:t>time-scale</w:t>
      </w:r>
      <w:proofErr w:type="gramEnd"/>
      <w:r w:rsidRPr="00512117">
        <w:t xml:space="preserve"> for the completion of their study;</w:t>
      </w:r>
    </w:p>
    <w:p w14:paraId="1D4A6AB1" w14:textId="77777777" w:rsidR="005A42C8" w:rsidRPr="00512117" w:rsidRDefault="005A42C8" w:rsidP="005A42C8">
      <w:pPr>
        <w:pStyle w:val="enumlev1"/>
      </w:pPr>
      <w:r w:rsidRPr="00512117">
        <w:rPr>
          <w:i/>
          <w:iCs/>
        </w:rPr>
        <w:t>p)</w:t>
      </w:r>
      <w:r w:rsidRPr="00512117">
        <w:tab/>
        <w:t>group, as far as practicable, Questions of interest to developing countries</w:t>
      </w:r>
      <w:r w:rsidRPr="00512117">
        <w:rPr>
          <w:rStyle w:val="FootnoteReference"/>
        </w:rPr>
        <w:footnoteReference w:customMarkFollows="1" w:id="1"/>
        <w:t>1</w:t>
      </w:r>
      <w:r w:rsidRPr="00512117">
        <w:t xml:space="preserve"> in order to facilitate their participation in these </w:t>
      </w:r>
      <w:proofErr w:type="gramStart"/>
      <w:r w:rsidRPr="00512117">
        <w:t>studies;</w:t>
      </w:r>
      <w:proofErr w:type="gramEnd"/>
    </w:p>
    <w:p w14:paraId="4AEBCECF" w14:textId="77777777" w:rsidR="005A42C8" w:rsidRPr="00512117" w:rsidRDefault="005A42C8" w:rsidP="005A42C8">
      <w:pPr>
        <w:pStyle w:val="enumlev1"/>
      </w:pPr>
      <w:r w:rsidRPr="00512117">
        <w:rPr>
          <w:i/>
          <w:iCs/>
        </w:rPr>
        <w:lastRenderedPageBreak/>
        <w:t>q)</w:t>
      </w:r>
      <w:r w:rsidRPr="00512117">
        <w:tab/>
        <w:t>address other specific matters within the competence of WTSA, subject to the approval of Member States, using the approval procedure contained in Resolution 1 (Rev. </w:t>
      </w:r>
      <w:r w:rsidRPr="00611B6D">
        <w:t>Geneva, 2022</w:t>
      </w:r>
      <w:r w:rsidRPr="00512117">
        <w:t>) of this assembly, Section </w:t>
      </w:r>
      <w:proofErr w:type="gramStart"/>
      <w:r w:rsidRPr="00512117">
        <w:t>9;</w:t>
      </w:r>
      <w:proofErr w:type="gramEnd"/>
    </w:p>
    <w:p w14:paraId="5369B21D" w14:textId="77777777" w:rsidR="005A42C8" w:rsidRDefault="005A42C8" w:rsidP="005A42C8">
      <w:pPr>
        <w:pStyle w:val="enumlev1"/>
        <w:tabs>
          <w:tab w:val="left" w:pos="0"/>
        </w:tabs>
        <w:rPr>
          <w:ins w:id="17" w:author="Olivier DUBUISSON" w:date="2024-07-18T11:58:00Z"/>
        </w:rPr>
      </w:pPr>
      <w:r w:rsidRPr="00512117">
        <w:rPr>
          <w:i/>
          <w:iCs/>
        </w:rPr>
        <w:t>r)</w:t>
      </w:r>
      <w:r w:rsidRPr="00512117">
        <w:tab/>
        <w:t xml:space="preserve">take into account the interests of developing countries and encourage and facilitate their involvement in these </w:t>
      </w:r>
      <w:proofErr w:type="gramStart"/>
      <w:r w:rsidRPr="00512117">
        <w:t>activities</w:t>
      </w:r>
      <w:ins w:id="18" w:author="Olivier DUBUISSON" w:date="2024-07-18T11:58:00Z">
        <w:r>
          <w:t>;</w:t>
        </w:r>
        <w:proofErr w:type="gramEnd"/>
      </w:ins>
    </w:p>
    <w:p w14:paraId="18E2F75A" w14:textId="2ED54A22" w:rsidR="005A42C8" w:rsidRPr="00512117" w:rsidRDefault="005A42C8" w:rsidP="005A42C8">
      <w:pPr>
        <w:pStyle w:val="enumlev1"/>
        <w:tabs>
          <w:tab w:val="left" w:pos="0"/>
        </w:tabs>
      </w:pPr>
      <w:ins w:id="19" w:author="Olivier DUBUISSON" w:date="2024-07-18T11:58:00Z">
        <w:r>
          <w:rPr>
            <w:i/>
            <w:iCs/>
          </w:rPr>
          <w:t>s)</w:t>
        </w:r>
        <w:r>
          <w:rPr>
            <w:i/>
            <w:iCs/>
          </w:rPr>
          <w:tab/>
        </w:r>
        <w:r w:rsidRPr="009D34C3">
          <w:rPr>
            <w:szCs w:val="24"/>
          </w:rPr>
          <w:t xml:space="preserve">to review annually the use of all official languages of the Union on an equal basis in ITU publications and </w:t>
        </w:r>
        <w:r>
          <w:rPr>
            <w:szCs w:val="24"/>
          </w:rPr>
          <w:t xml:space="preserve">on ITU </w:t>
        </w:r>
        <w:r w:rsidRPr="009D34C3">
          <w:rPr>
            <w:szCs w:val="24"/>
          </w:rPr>
          <w:t>websites</w:t>
        </w:r>
      </w:ins>
      <w:r w:rsidRPr="00512117">
        <w:t>,</w:t>
      </w:r>
    </w:p>
    <w:p w14:paraId="5637F1FD" w14:textId="77777777" w:rsidR="005A42C8" w:rsidRPr="00512117" w:rsidRDefault="005A42C8" w:rsidP="005A42C8">
      <w:r w:rsidRPr="00512117">
        <w:t>2</w:t>
      </w:r>
      <w:r w:rsidRPr="00512117">
        <w:tab/>
        <w:t>that TSAG examine implementation of the actions and achievement of the goals as reflected in the annual ITU-T operational plan and in the WTSA</w:t>
      </w:r>
      <w:r w:rsidRPr="00512117">
        <w:noBreakHyphen/>
        <w:t xml:space="preserve">20 Action Plan, which includes the WTSA resolutions, for the purpose of identifying possible difficulties and possible strategies for implementing key elements, and recommending solutions to the Director of TSB regarding </w:t>
      </w:r>
      <w:proofErr w:type="gramStart"/>
      <w:r w:rsidRPr="00512117">
        <w:t>them;</w:t>
      </w:r>
      <w:proofErr w:type="gramEnd"/>
    </w:p>
    <w:p w14:paraId="3B4B5CE3" w14:textId="77777777" w:rsidR="005A42C8" w:rsidRPr="00512117" w:rsidRDefault="005A42C8" w:rsidP="005A42C8">
      <w:r w:rsidRPr="00512117">
        <w:t>3</w:t>
      </w:r>
      <w:r w:rsidRPr="00512117">
        <w:tab/>
        <w:t>that revisions to the relevant procedures for the adoption of Questions and Recommendations by study groups, other than those referred to in Nos. 246D, 246F and 246H of the Convention, may be initiated by TSAG for approval by Member States between WTSAs, using the approval procedure contained in Resolution 1 (Rev. </w:t>
      </w:r>
      <w:r w:rsidRPr="00611B6D">
        <w:t>Geneva, 2022</w:t>
      </w:r>
      <w:r w:rsidRPr="00512117">
        <w:t>) of this assembly, Section </w:t>
      </w:r>
      <w:proofErr w:type="gramStart"/>
      <w:r w:rsidRPr="00512117">
        <w:t>9;</w:t>
      </w:r>
      <w:proofErr w:type="gramEnd"/>
    </w:p>
    <w:p w14:paraId="55375278" w14:textId="77777777" w:rsidR="005A42C8" w:rsidRPr="00512117" w:rsidRDefault="005A42C8" w:rsidP="005A42C8">
      <w:r w:rsidRPr="00512117">
        <w:t>4</w:t>
      </w:r>
      <w:r w:rsidRPr="00512117">
        <w:tab/>
        <w:t xml:space="preserve">that TSAG provide liaison on its activities to relevant organizations outside ITU in consultation with the Director of TSB, as </w:t>
      </w:r>
      <w:proofErr w:type="gramStart"/>
      <w:r w:rsidRPr="00512117">
        <w:t>appropriate;</w:t>
      </w:r>
      <w:proofErr w:type="gramEnd"/>
    </w:p>
    <w:p w14:paraId="4663B5E9" w14:textId="77777777" w:rsidR="005A42C8" w:rsidRPr="00512117" w:rsidDel="00DF44A7" w:rsidRDefault="005A42C8" w:rsidP="005A42C8">
      <w:pPr>
        <w:rPr>
          <w:del w:id="20" w:author="Olivier DUBUISSON" w:date="2024-07-18T13:51:00Z"/>
        </w:rPr>
      </w:pPr>
      <w:del w:id="21" w:author="Olivier DUBUISSON" w:date="2024-07-18T13:51:00Z">
        <w:r w:rsidRPr="00512117" w:rsidDel="00DF44A7">
          <w:delText>5</w:delText>
        </w:r>
        <w:r w:rsidRPr="00512117" w:rsidDel="00DF44A7">
          <w:tab/>
          <w:delText>that TSAG consider the implications, for ITU</w:delText>
        </w:r>
        <w:r w:rsidRPr="00512117" w:rsidDel="00DF44A7">
          <w:noBreakHyphen/>
          <w:delText>T, of market needs and new and emerging technologies that have not yet been considered for standardization by ITU</w:delText>
        </w:r>
        <w:r w:rsidRPr="00512117" w:rsidDel="00DF44A7">
          <w:noBreakHyphen/>
          <w:delText>T, establish an appropriate mechanism to facilitate the examination of their consideration, for example assigning Questions, coordinating the work of study groups or establishing coordination groups or other groups, and appoint their chairmen and vice-chairmen;</w:delText>
        </w:r>
      </w:del>
    </w:p>
    <w:p w14:paraId="7A469032" w14:textId="77777777" w:rsidR="005A42C8" w:rsidRPr="00512117" w:rsidDel="003546FF" w:rsidRDefault="005A42C8" w:rsidP="005A42C8">
      <w:pPr>
        <w:rPr>
          <w:del w:id="22" w:author="Olivier DUBUISSON" w:date="2024-07-18T14:00:00Z"/>
        </w:rPr>
      </w:pPr>
      <w:del w:id="23" w:author="Olivier DUBUISSON" w:date="2024-07-18T14:00:00Z">
        <w:r w:rsidRPr="00512117" w:rsidDel="003546FF">
          <w:delText>6</w:delText>
        </w:r>
        <w:r w:rsidRPr="00512117" w:rsidDel="003546FF">
          <w:tab/>
          <w:delText>that TSAG review and coordinate standardization strategies for ITU</w:delText>
        </w:r>
        <w:r w:rsidRPr="00512117" w:rsidDel="003546FF">
          <w:noBreakHyphen/>
          <w:delText>T by identifying the main technological trends and market, economic and policy needs in the fields of activity relevant to the mandate of ITU</w:delText>
        </w:r>
        <w:r w:rsidRPr="00512117" w:rsidDel="003546FF">
          <w:noBreakHyphen/>
          <w:delText>T, and identify possible topics and issues for consideration in ITU</w:delText>
        </w:r>
        <w:r w:rsidRPr="00512117" w:rsidDel="003546FF">
          <w:noBreakHyphen/>
          <w:delText>T's standardization strategies;</w:delText>
        </w:r>
      </w:del>
    </w:p>
    <w:p w14:paraId="0016C53B" w14:textId="53A608D5" w:rsidR="005A42C8" w:rsidRDefault="005A42C8" w:rsidP="005A42C8">
      <w:pPr>
        <w:rPr>
          <w:ins w:id="24" w:author="Olivier DUBUISSON" w:date="2024-07-31T11:10:00Z"/>
        </w:rPr>
      </w:pPr>
      <w:del w:id="25" w:author="Olivier DUBUISSON" w:date="2024-07-18T14:00:00Z">
        <w:r w:rsidRPr="00512117" w:rsidDel="003546FF">
          <w:delText>7</w:delText>
        </w:r>
      </w:del>
      <w:ins w:id="26" w:author="Olivier DUBUISSON" w:date="2024-07-18T14:00:00Z">
        <w:r>
          <w:t>5</w:t>
        </w:r>
      </w:ins>
      <w:r w:rsidRPr="00512117">
        <w:tab/>
        <w:t>that TSAG establish a</w:t>
      </w:r>
      <w:del w:id="27" w:author="Olivier DUBUISSON" w:date="2024-07-18T14:01:00Z">
        <w:r w:rsidRPr="00512117" w:rsidDel="00907BE1">
          <w:delText>n appropriate</w:delText>
        </w:r>
      </w:del>
      <w:r w:rsidRPr="00512117">
        <w:t xml:space="preserve"> mechanism to facilitate </w:t>
      </w:r>
      <w:ins w:id="28" w:author="Olivier DUBUISSON" w:date="2024-07-18T14:01:00Z">
        <w:r>
          <w:t xml:space="preserve">and coordinate </w:t>
        </w:r>
      </w:ins>
      <w:r w:rsidRPr="00512117">
        <w:t>standardization</w:t>
      </w:r>
      <w:ins w:id="29" w:author="Olivier DUBUISSON" w:date="2024-07-31T11:07:00Z">
        <w:r>
          <w:t xml:space="preserve"> development</w:t>
        </w:r>
      </w:ins>
      <w:r w:rsidRPr="00512117">
        <w:t xml:space="preserve"> strategies</w:t>
      </w:r>
      <w:del w:id="30" w:author="Olivier DUBUISSON" w:date="2024-07-18T14:06:00Z">
        <w:r w:rsidRPr="00512117" w:rsidDel="00BB0E98">
          <w:delText xml:space="preserve">, </w:delText>
        </w:r>
      </w:del>
      <w:del w:id="31" w:author="Olivier DUBUISSON" w:date="2024-07-18T14:01:00Z">
        <w:r w:rsidRPr="00512117" w:rsidDel="006E6645">
          <w:delText>for example assigning Questions, coordinating the work of study groups or establishing coordination groups or other groups, and appoint their chairmen and vice-chairmen</w:delText>
        </w:r>
      </w:del>
      <w:ins w:id="32" w:author="Olivier DUBUISSON" w:date="2024-07-31T11:07:00Z">
        <w:r w:rsidRPr="00BD5B9A">
          <w:t xml:space="preserve"> that in particular, will </w:t>
        </w:r>
      </w:ins>
      <w:ins w:id="33" w:author="Olivier DUBUISSON" w:date="2024-07-31T12:51:00Z">
        <w:r>
          <w:t xml:space="preserve">provide </w:t>
        </w:r>
      </w:ins>
      <w:ins w:id="34" w:author="Olivier DUBUISSON" w:date="2024-07-31T11:07:00Z">
        <w:r w:rsidRPr="00BD5B9A">
          <w:t>support</w:t>
        </w:r>
      </w:ins>
      <w:ins w:id="35" w:author="Olivier DUBUISSON" w:date="2024-07-31T12:51:00Z">
        <w:r>
          <w:t xml:space="preserve"> to</w:t>
        </w:r>
      </w:ins>
      <w:ins w:id="36" w:author="Olivier DUBUISSON" w:date="2024-07-31T11:11:00Z">
        <w:r>
          <w:t>:</w:t>
        </w:r>
      </w:ins>
    </w:p>
    <w:p w14:paraId="04990DAD" w14:textId="06F0A621" w:rsidR="005A42C8" w:rsidRDefault="005A42C8" w:rsidP="005A42C8">
      <w:pPr>
        <w:pStyle w:val="enumlev1"/>
        <w:rPr>
          <w:ins w:id="37" w:author="Olivier DUBUISSON" w:date="2024-07-31T11:10:00Z"/>
        </w:rPr>
      </w:pPr>
      <w:ins w:id="38" w:author="Olivier DUBUISSON" w:date="2024-07-31T11:11:00Z">
        <w:r>
          <w:t>–</w:t>
        </w:r>
        <w:r w:rsidRPr="00512117">
          <w:tab/>
        </w:r>
      </w:ins>
      <w:ins w:id="39" w:author="Olivier DUBUISSON" w:date="2024-07-31T11:07:00Z">
        <w:r w:rsidRPr="00BD5B9A">
          <w:t>the identification of new and emerging telecommunication</w:t>
        </w:r>
      </w:ins>
      <w:ins w:id="40" w:author="TSB - JB" w:date="2024-09-20T14:53:00Z" w16du:dateUtc="2024-09-20T12:53:00Z">
        <w:r w:rsidR="007216A9">
          <w:t>/ICTs</w:t>
        </w:r>
      </w:ins>
      <w:ins w:id="41" w:author="Olivier DUBUISSON" w:date="2024-07-31T11:07:00Z">
        <w:r w:rsidRPr="00BD5B9A">
          <w:t xml:space="preserve"> considering their drivers in the fields of activity relevant to the mandate of ITU</w:t>
        </w:r>
      </w:ins>
      <w:ins w:id="42" w:author="Olivier DUBUISSON" w:date="2024-07-31T15:02:00Z">
        <w:r>
          <w:t>-</w:t>
        </w:r>
      </w:ins>
      <w:ins w:id="43" w:author="Olivier DUBUISSON" w:date="2024-07-31T11:07:00Z">
        <w:r w:rsidRPr="00BD5B9A">
          <w:t>T</w:t>
        </w:r>
      </w:ins>
      <w:ins w:id="44" w:author="Olivier DUBUISSON" w:date="2024-07-31T11:10:00Z">
        <w:r>
          <w:t>;</w:t>
        </w:r>
      </w:ins>
      <w:ins w:id="45" w:author="Olivier DUBUISSON" w:date="2024-07-31T11:07:00Z">
        <w:r w:rsidRPr="00BD5B9A">
          <w:t xml:space="preserve"> </w:t>
        </w:r>
      </w:ins>
      <w:ins w:id="46" w:author="Olivier DUBUISSON" w:date="2024-07-31T11:10:00Z">
        <w:r>
          <w:t>and</w:t>
        </w:r>
      </w:ins>
    </w:p>
    <w:p w14:paraId="7EAE63E3" w14:textId="77777777" w:rsidR="005A42C8" w:rsidRPr="002E153E" w:rsidRDefault="005A42C8" w:rsidP="005A42C8">
      <w:pPr>
        <w:pStyle w:val="enumlev1"/>
      </w:pPr>
      <w:ins w:id="47" w:author="Olivier DUBUISSON" w:date="2024-07-31T11:11:00Z">
        <w:r>
          <w:t>–</w:t>
        </w:r>
        <w:r w:rsidRPr="00512117">
          <w:tab/>
        </w:r>
      </w:ins>
      <w:ins w:id="48" w:author="Olivier DUBUISSON" w:date="2024-07-31T11:07:00Z">
        <w:r w:rsidRPr="00BD5B9A">
          <w:t>the identification and examination of possible topics and issues for consideration in ITU</w:t>
        </w:r>
      </w:ins>
      <w:ins w:id="49" w:author="Olivier DUBUISSON" w:date="2024-07-31T15:02:00Z">
        <w:r>
          <w:t>-</w:t>
        </w:r>
      </w:ins>
      <w:ins w:id="50" w:author="Olivier DUBUISSON" w:date="2024-07-31T11:07:00Z">
        <w:r w:rsidRPr="00BD5B9A">
          <w:t xml:space="preserve">T's standardization development </w:t>
        </w:r>
        <w:proofErr w:type="gramStart"/>
        <w:r w:rsidRPr="00BD5B9A">
          <w:t>strategies</w:t>
        </w:r>
      </w:ins>
      <w:r w:rsidRPr="002E153E">
        <w:t>;</w:t>
      </w:r>
      <w:proofErr w:type="gramEnd"/>
    </w:p>
    <w:p w14:paraId="033AF240" w14:textId="77777777" w:rsidR="005A42C8" w:rsidRPr="00512117" w:rsidRDefault="005A42C8" w:rsidP="005A42C8">
      <w:del w:id="51" w:author="Olivier DUBUISSON" w:date="2024-07-18T14:00:00Z">
        <w:r w:rsidRPr="00512117" w:rsidDel="003546FF">
          <w:delText>8</w:delText>
        </w:r>
      </w:del>
      <w:ins w:id="52" w:author="Olivier DUBUISSON" w:date="2024-07-18T14:00:00Z">
        <w:r>
          <w:t>6</w:t>
        </w:r>
      </w:ins>
      <w:r w:rsidRPr="00512117">
        <w:tab/>
        <w:t xml:space="preserve">that TSAG consider the result of this assembly concerning GSS and take follow-up actions, as </w:t>
      </w:r>
      <w:proofErr w:type="gramStart"/>
      <w:r w:rsidRPr="00512117">
        <w:t>appropriate;</w:t>
      </w:r>
      <w:proofErr w:type="gramEnd"/>
    </w:p>
    <w:p w14:paraId="076C2931" w14:textId="77777777" w:rsidR="005A42C8" w:rsidRPr="00512117" w:rsidRDefault="005A42C8" w:rsidP="005A42C8">
      <w:del w:id="53" w:author="Olivier DUBUISSON" w:date="2024-07-18T14:00:00Z">
        <w:r w:rsidRPr="00512117" w:rsidDel="003546FF">
          <w:delText>9</w:delText>
        </w:r>
      </w:del>
      <w:ins w:id="54" w:author="Olivier DUBUISSON" w:date="2024-07-18T14:00:00Z">
        <w:r>
          <w:t>7</w:t>
        </w:r>
      </w:ins>
      <w:r w:rsidRPr="00512117">
        <w:tab/>
        <w:t>that a report on the above TSAG activities shall be submitted to the next WTSA,</w:t>
      </w:r>
    </w:p>
    <w:p w14:paraId="5B74E929" w14:textId="77777777" w:rsidR="005A42C8" w:rsidRPr="00512117" w:rsidRDefault="005A42C8" w:rsidP="005A42C8">
      <w:pPr>
        <w:pStyle w:val="Call"/>
      </w:pPr>
      <w:bookmarkStart w:id="55" w:name="_Hlk97195382"/>
      <w:r w:rsidRPr="00512117">
        <w:t>instructs the Director of the Telecommunication Standardization Bureau</w:t>
      </w:r>
    </w:p>
    <w:bookmarkEnd w:id="55"/>
    <w:p w14:paraId="2F21A8BF" w14:textId="77777777" w:rsidR="005A42C8" w:rsidRPr="00512117" w:rsidRDefault="005A42C8" w:rsidP="005A42C8">
      <w:r w:rsidRPr="00512117">
        <w:t>1</w:t>
      </w:r>
      <w:r w:rsidRPr="00512117">
        <w:tab/>
        <w:t>to take into consideration the advice and guidance of TSAG in order to improve the effectiveness and efficiency of ITU-</w:t>
      </w:r>
      <w:proofErr w:type="gramStart"/>
      <w:r w:rsidRPr="00512117">
        <w:t>T;</w:t>
      </w:r>
      <w:proofErr w:type="gramEnd"/>
    </w:p>
    <w:p w14:paraId="3953704B" w14:textId="77777777" w:rsidR="005A42C8" w:rsidRPr="00512117" w:rsidRDefault="005A42C8" w:rsidP="005A42C8">
      <w:r w:rsidRPr="00512117">
        <w:t>2</w:t>
      </w:r>
      <w:r w:rsidRPr="00512117">
        <w:tab/>
        <w:t xml:space="preserve">to provide to each TSAG meeting a report on: </w:t>
      </w:r>
    </w:p>
    <w:p w14:paraId="5107BCF8" w14:textId="77777777" w:rsidR="005A42C8" w:rsidRPr="00512117" w:rsidRDefault="005A42C8" w:rsidP="005A42C8">
      <w:pPr>
        <w:pStyle w:val="enumlev1"/>
      </w:pPr>
      <w:r>
        <w:t>–</w:t>
      </w:r>
      <w:r w:rsidRPr="00512117">
        <w:tab/>
        <w:t xml:space="preserve">the implementation of WTSA resolutions and actions to be undertaken pursuant to their operative </w:t>
      </w:r>
      <w:proofErr w:type="gramStart"/>
      <w:r w:rsidRPr="00512117">
        <w:t>paragraphs;</w:t>
      </w:r>
      <w:proofErr w:type="gramEnd"/>
    </w:p>
    <w:p w14:paraId="30E95A20" w14:textId="77777777" w:rsidR="005A42C8" w:rsidRPr="00512117" w:rsidRDefault="005A42C8" w:rsidP="005A42C8">
      <w:pPr>
        <w:pStyle w:val="enumlev1"/>
        <w:rPr>
          <w:szCs w:val="24"/>
        </w:rPr>
      </w:pPr>
      <w:r>
        <w:t>–</w:t>
      </w:r>
      <w:r w:rsidRPr="00512117">
        <w:rPr>
          <w:szCs w:val="24"/>
        </w:rPr>
        <w:tab/>
        <w:t>the progress of the ITU-T annual operational plan and WTSA</w:t>
      </w:r>
      <w:r w:rsidRPr="00512117">
        <w:rPr>
          <w:szCs w:val="24"/>
        </w:rPr>
        <w:noBreakHyphen/>
        <w:t xml:space="preserve">20 Action Plan, identifying difficulties, if any, that hinder the progress, and possible </w:t>
      </w:r>
      <w:proofErr w:type="gramStart"/>
      <w:r w:rsidRPr="00512117">
        <w:rPr>
          <w:szCs w:val="24"/>
        </w:rPr>
        <w:t>solutions;</w:t>
      </w:r>
      <w:proofErr w:type="gramEnd"/>
    </w:p>
    <w:p w14:paraId="033343E9" w14:textId="79276105" w:rsidR="005A42C8" w:rsidRPr="00512117" w:rsidRDefault="005A42C8" w:rsidP="00305B04">
      <w:r w:rsidRPr="00512117">
        <w:lastRenderedPageBreak/>
        <w:t>3</w:t>
      </w:r>
      <w:r w:rsidRPr="00512117">
        <w:tab/>
        <w:t xml:space="preserve">to provide information about any work item that has not given rise to any contribution in the time interval of the previous two study group meetings through the </w:t>
      </w:r>
      <w:r w:rsidR="00305B04" w:rsidRPr="00305B04">
        <w:rPr>
          <w:lang w:val="en"/>
        </w:rPr>
        <w:t>Director's</w:t>
      </w:r>
      <w:r w:rsidR="00305B04" w:rsidRPr="00305B04">
        <w:t xml:space="preserve"> </w:t>
      </w:r>
      <w:r w:rsidRPr="00512117">
        <w:t xml:space="preserve">report on study group </w:t>
      </w:r>
      <w:proofErr w:type="gramStart"/>
      <w:r w:rsidRPr="00512117">
        <w:t>activity;</w:t>
      </w:r>
      <w:proofErr w:type="gramEnd"/>
    </w:p>
    <w:p w14:paraId="67B61ED8" w14:textId="17DFB42A" w:rsidR="005A42C8" w:rsidRPr="00100B78" w:rsidRDefault="005A42C8" w:rsidP="005A42C8">
      <w:r w:rsidRPr="00512117">
        <w:rPr>
          <w:iCs/>
        </w:rPr>
        <w:t>4</w:t>
      </w:r>
      <w:r w:rsidRPr="00512117">
        <w:rPr>
          <w:iCs/>
        </w:rPr>
        <w:tab/>
      </w:r>
      <w:r w:rsidRPr="00512117">
        <w:t>to report to TSAG on the experience in the implementation of the A-series Recommendations for consideration by the ITU</w:t>
      </w:r>
      <w:r w:rsidRPr="00512117">
        <w:noBreakHyphen/>
        <w:t>T membership.</w:t>
      </w:r>
    </w:p>
    <w:p w14:paraId="515F9437" w14:textId="560620D7" w:rsidR="005A42C8" w:rsidRPr="005A42C8" w:rsidRDefault="005A42C8" w:rsidP="00B13013">
      <w:pPr>
        <w:pStyle w:val="Reasons"/>
        <w:rPr>
          <w:rFonts w:asciiTheme="majorBidi" w:hAnsiTheme="majorBidi" w:cstheme="majorBidi"/>
          <w:szCs w:val="24"/>
        </w:rPr>
      </w:pPr>
      <w:r w:rsidRPr="005A42C8">
        <w:rPr>
          <w:rFonts w:asciiTheme="majorBidi" w:hAnsiTheme="majorBidi" w:cstheme="majorBidi"/>
          <w:b/>
          <w:szCs w:val="24"/>
        </w:rPr>
        <w:t>Reasons:</w:t>
      </w:r>
      <w:r w:rsidRPr="005A42C8">
        <w:rPr>
          <w:rFonts w:asciiTheme="majorBidi" w:hAnsiTheme="majorBidi" w:cstheme="majorBidi"/>
          <w:szCs w:val="24"/>
        </w:rPr>
        <w:tab/>
        <w:t>Currently Resolution 22 has 3 resolves numbered 5, 6 and 7 that mandate TSAG to create 2 mechanisms:</w:t>
      </w:r>
      <w:r w:rsidR="00B13013">
        <w:rPr>
          <w:rFonts w:asciiTheme="majorBidi" w:hAnsiTheme="majorBidi" w:cstheme="majorBidi"/>
          <w:szCs w:val="24"/>
        </w:rPr>
        <w:br/>
        <w:t>-</w:t>
      </w:r>
      <w:r w:rsidR="00B13013">
        <w:rPr>
          <w:rFonts w:asciiTheme="majorBidi" w:hAnsiTheme="majorBidi" w:cstheme="majorBidi"/>
          <w:szCs w:val="24"/>
        </w:rPr>
        <w:tab/>
      </w:r>
      <w:r w:rsidRPr="005A42C8">
        <w:rPr>
          <w:rFonts w:asciiTheme="majorBidi" w:hAnsiTheme="majorBidi" w:cstheme="majorBidi"/>
          <w:szCs w:val="24"/>
        </w:rPr>
        <w:t>One about strategy</w:t>
      </w:r>
      <w:r w:rsidR="00B13013">
        <w:rPr>
          <w:rFonts w:asciiTheme="majorBidi" w:hAnsiTheme="majorBidi" w:cstheme="majorBidi"/>
          <w:szCs w:val="24"/>
        </w:rPr>
        <w:br/>
        <w:t>-</w:t>
      </w:r>
      <w:r w:rsidR="00B13013">
        <w:rPr>
          <w:rFonts w:asciiTheme="majorBidi" w:hAnsiTheme="majorBidi" w:cstheme="majorBidi"/>
          <w:szCs w:val="24"/>
        </w:rPr>
        <w:tab/>
      </w:r>
      <w:r w:rsidRPr="005A42C8">
        <w:rPr>
          <w:rFonts w:asciiTheme="majorBidi" w:hAnsiTheme="majorBidi" w:cstheme="majorBidi"/>
          <w:szCs w:val="24"/>
        </w:rPr>
        <w:t>One about new and emerging technologies</w:t>
      </w:r>
      <w:r w:rsidR="00B13013">
        <w:rPr>
          <w:rFonts w:asciiTheme="majorBidi" w:hAnsiTheme="majorBidi" w:cstheme="majorBidi"/>
          <w:szCs w:val="24"/>
        </w:rPr>
        <w:br/>
      </w:r>
      <w:r w:rsidRPr="005A42C8">
        <w:rPr>
          <w:rFonts w:asciiTheme="majorBidi" w:hAnsiTheme="majorBidi" w:cstheme="majorBidi"/>
          <w:szCs w:val="24"/>
        </w:rPr>
        <w:t xml:space="preserve">TSAG is organised with several Rapporteur Groups and the instruction number 3 that came from WTSA20 to TSAG in the </w:t>
      </w:r>
      <w:proofErr w:type="spellStart"/>
      <w:r w:rsidRPr="005A42C8">
        <w:rPr>
          <w:rFonts w:asciiTheme="majorBidi" w:hAnsiTheme="majorBidi" w:cstheme="majorBidi"/>
          <w:szCs w:val="24"/>
        </w:rPr>
        <w:t>ToR</w:t>
      </w:r>
      <w:proofErr w:type="spellEnd"/>
      <w:r w:rsidRPr="005A42C8">
        <w:rPr>
          <w:rFonts w:asciiTheme="majorBidi" w:hAnsiTheme="majorBidi" w:cstheme="majorBidi"/>
          <w:szCs w:val="24"/>
        </w:rPr>
        <w:t xml:space="preserve"> of the Rapporteur Group on Industry Engagement and Metrics (RG-IEM) speaks only about one mechanism. </w:t>
      </w:r>
      <w:r w:rsidR="00B13013">
        <w:rPr>
          <w:rFonts w:asciiTheme="majorBidi" w:hAnsiTheme="majorBidi" w:cstheme="majorBidi"/>
          <w:szCs w:val="24"/>
        </w:rPr>
        <w:br/>
      </w:r>
      <w:r w:rsidRPr="005A42C8">
        <w:rPr>
          <w:rFonts w:asciiTheme="majorBidi" w:hAnsiTheme="majorBidi" w:cstheme="majorBidi"/>
          <w:szCs w:val="24"/>
        </w:rPr>
        <w:t xml:space="preserve">The discrepancy was </w:t>
      </w:r>
      <w:proofErr w:type="gramStart"/>
      <w:r w:rsidRPr="005A42C8">
        <w:rPr>
          <w:rFonts w:asciiTheme="majorBidi" w:hAnsiTheme="majorBidi" w:cstheme="majorBidi"/>
          <w:szCs w:val="24"/>
        </w:rPr>
        <w:t>identified</w:t>
      </w:r>
      <w:proofErr w:type="gramEnd"/>
      <w:r w:rsidRPr="005A42C8">
        <w:rPr>
          <w:rFonts w:asciiTheme="majorBidi" w:hAnsiTheme="majorBidi" w:cstheme="majorBidi"/>
          <w:szCs w:val="24"/>
        </w:rPr>
        <w:t xml:space="preserve"> and, through contributions, the analysis showed that the source of the issue is that Resolution 22 cannot mandate 2 mechanisms but rather 1 mechanism about strategy that includes new and emerging technologies. </w:t>
      </w:r>
      <w:r w:rsidR="00B13013">
        <w:rPr>
          <w:rFonts w:asciiTheme="majorBidi" w:hAnsiTheme="majorBidi" w:cstheme="majorBidi"/>
          <w:szCs w:val="24"/>
        </w:rPr>
        <w:br/>
      </w:r>
      <w:r w:rsidRPr="005A42C8">
        <w:rPr>
          <w:rFonts w:asciiTheme="majorBidi" w:hAnsiTheme="majorBidi" w:cstheme="majorBidi"/>
          <w:szCs w:val="24"/>
        </w:rPr>
        <w:t xml:space="preserve">RG-IEM agreed a stable streamlined text, collapsing the three resolves into one much simpler and clearer clause and fixing some languages aspects. The proposal was sent to the Rapporteur Group on Working Methods which purviews changes to Resolution 22 which improved the text further and finally TSAG agreed to this change and brings it to WTSA24 through its report. </w:t>
      </w:r>
      <w:r w:rsidR="00B13013">
        <w:rPr>
          <w:rFonts w:asciiTheme="majorBidi" w:hAnsiTheme="majorBidi" w:cstheme="majorBidi"/>
          <w:szCs w:val="24"/>
        </w:rPr>
        <w:br/>
      </w:r>
      <w:r w:rsidRPr="005A42C8">
        <w:rPr>
          <w:rFonts w:asciiTheme="majorBidi" w:hAnsiTheme="majorBidi" w:cstheme="majorBidi"/>
          <w:szCs w:val="24"/>
        </w:rPr>
        <w:t>As there was still one [] left regarding the terminology for ‘new and emerging technologies’ it is proposed here to align to the joint work with Canada to: “new and emerging telecommunication/ICTs” in the first bullet of resolve 5.</w:t>
      </w:r>
    </w:p>
    <w:sectPr w:rsidR="005A42C8" w:rsidRPr="005A42C8">
      <w:headerReference w:type="default" r:id="rId14"/>
      <w:footerReference w:type="even" r:id="rId15"/>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CE7B1B" w14:textId="77777777" w:rsidR="00D17682" w:rsidRDefault="00D17682">
      <w:r>
        <w:separator/>
      </w:r>
    </w:p>
  </w:endnote>
  <w:endnote w:type="continuationSeparator" w:id="0">
    <w:p w14:paraId="613755D8" w14:textId="77777777" w:rsidR="00D17682" w:rsidRDefault="00D17682">
      <w:r>
        <w:continuationSeparator/>
      </w:r>
    </w:p>
  </w:endnote>
  <w:endnote w:type="continuationNotice" w:id="1">
    <w:p w14:paraId="4F19230B" w14:textId="77777777" w:rsidR="00D17682" w:rsidRDefault="00D1768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E445F2" w14:textId="77777777" w:rsidR="009D4900" w:rsidRDefault="009D4900">
    <w:pPr>
      <w:framePr w:wrap="around" w:vAnchor="text" w:hAnchor="margin" w:xAlign="right" w:y="1"/>
    </w:pPr>
    <w:r>
      <w:fldChar w:fldCharType="begin"/>
    </w:r>
    <w:r>
      <w:instrText xml:space="preserve">PAGE  </w:instrText>
    </w:r>
    <w:r>
      <w:fldChar w:fldCharType="end"/>
    </w:r>
  </w:p>
  <w:p w14:paraId="285C369F" w14:textId="6D9FA282"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3D25C3">
      <w:rPr>
        <w:noProof/>
      </w:rPr>
      <w:t>20.09.24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DBAB77" w14:textId="77777777" w:rsidR="00D17682" w:rsidRDefault="00D17682">
      <w:r>
        <w:rPr>
          <w:b/>
        </w:rPr>
        <w:t>_______________</w:t>
      </w:r>
    </w:p>
  </w:footnote>
  <w:footnote w:type="continuationSeparator" w:id="0">
    <w:p w14:paraId="0A6831F1" w14:textId="77777777" w:rsidR="00D17682" w:rsidRDefault="00D17682">
      <w:r>
        <w:continuationSeparator/>
      </w:r>
    </w:p>
  </w:footnote>
  <w:footnote w:id="1">
    <w:p w14:paraId="758BA211" w14:textId="77777777" w:rsidR="005A42C8" w:rsidRPr="00512117" w:rsidRDefault="005A42C8" w:rsidP="005A42C8">
      <w:pPr>
        <w:pStyle w:val="FootnoteText"/>
      </w:pPr>
      <w:r w:rsidRPr="00512117">
        <w:rPr>
          <w:rStyle w:val="FootnoteReference"/>
        </w:rPr>
        <w:t>1</w:t>
      </w:r>
      <w:r w:rsidRPr="00512117">
        <w:t xml:space="preserve"> </w:t>
      </w:r>
      <w:r w:rsidRPr="00512117">
        <w:tab/>
      </w:r>
      <w:bookmarkStart w:id="16" w:name="_Hlk97935321"/>
      <w:r w:rsidRPr="008122EA">
        <w:rPr>
          <w:lang w:val="en-US"/>
        </w:rPr>
        <w:t>These include the least developed countries, small island developing states</w:t>
      </w:r>
      <w:r>
        <w:rPr>
          <w:lang w:val="en-US"/>
        </w:rPr>
        <w:t>, landlocked developing countries</w:t>
      </w:r>
      <w:r w:rsidRPr="008122EA">
        <w:rPr>
          <w:lang w:val="en-US"/>
        </w:rPr>
        <w:t xml:space="preserve"> and countries with economies in transition.</w:t>
      </w:r>
      <w:bookmarkEnd w:id="16"/>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FABD97" w14:textId="77777777" w:rsidR="00A52D1A" w:rsidRPr="00A52D1A" w:rsidRDefault="007D1728" w:rsidP="007D6EC2">
    <w:pPr>
      <w:pStyle w:val="Header"/>
    </w:pPr>
    <w:r>
      <w:fldChar w:fldCharType="begin"/>
    </w:r>
    <w:r>
      <w:instrText xml:space="preserve"> PAGE  \* MERGEFORMAT </w:instrText>
    </w:r>
    <w:r>
      <w:fldChar w:fldCharType="separate"/>
    </w:r>
    <w:r>
      <w:t>2</w:t>
    </w:r>
    <w:r>
      <w:fldChar w:fldCharType="end"/>
    </w:r>
    <w:r w:rsidR="007D6EC2">
      <w:br/>
    </w:r>
    <w:r w:rsidR="006F46E2">
      <w:t>WTSA-24/38(Add.24)-E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3" w15:restartNumberingAfterBreak="0">
    <w:nsid w:val="47C50832"/>
    <w:multiLevelType w:val="hybridMultilevel"/>
    <w:tmpl w:val="551A4434"/>
    <w:lvl w:ilvl="0" w:tplc="A55C4584">
      <w:start w:val="2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41595892">
    <w:abstractNumId w:val="8"/>
  </w:num>
  <w:num w:numId="2" w16cid:durableId="1332180268">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594775583">
    <w:abstractNumId w:val="9"/>
  </w:num>
  <w:num w:numId="4" w16cid:durableId="246306427">
    <w:abstractNumId w:val="7"/>
  </w:num>
  <w:num w:numId="5" w16cid:durableId="1660426947">
    <w:abstractNumId w:val="6"/>
  </w:num>
  <w:num w:numId="6" w16cid:durableId="667830352">
    <w:abstractNumId w:val="5"/>
  </w:num>
  <w:num w:numId="7" w16cid:durableId="1618485001">
    <w:abstractNumId w:val="4"/>
  </w:num>
  <w:num w:numId="8" w16cid:durableId="39862048">
    <w:abstractNumId w:val="3"/>
  </w:num>
  <w:num w:numId="9" w16cid:durableId="1335307109">
    <w:abstractNumId w:val="2"/>
  </w:num>
  <w:num w:numId="10" w16cid:durableId="553586210">
    <w:abstractNumId w:val="1"/>
  </w:num>
  <w:num w:numId="11" w16cid:durableId="113866571">
    <w:abstractNumId w:val="0"/>
  </w:num>
  <w:num w:numId="12" w16cid:durableId="1519466976">
    <w:abstractNumId w:val="12"/>
  </w:num>
  <w:num w:numId="13" w16cid:durableId="403768242">
    <w:abstractNumId w:val="11"/>
  </w:num>
  <w:num w:numId="14" w16cid:durableId="1352102724">
    <w:abstractNumId w:val="1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TSB - JB">
    <w15:presenceInfo w15:providerId="None" w15:userId="TSB - JB"/>
  </w15:person>
  <w15:person w15:author="Olivier DUBUISSON">
    <w15:presenceInfo w15:providerId="None" w15:userId="Olivier DUBUISSO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3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60D0"/>
    <w:rsid w:val="00062F05"/>
    <w:rsid w:val="00063D0B"/>
    <w:rsid w:val="00063EBE"/>
    <w:rsid w:val="0006471F"/>
    <w:rsid w:val="00077239"/>
    <w:rsid w:val="000807E9"/>
    <w:rsid w:val="00086491"/>
    <w:rsid w:val="00091346"/>
    <w:rsid w:val="0009706C"/>
    <w:rsid w:val="000A07D5"/>
    <w:rsid w:val="000A4F50"/>
    <w:rsid w:val="000D0578"/>
    <w:rsid w:val="000D5970"/>
    <w:rsid w:val="000D708A"/>
    <w:rsid w:val="000E28E2"/>
    <w:rsid w:val="000F57C3"/>
    <w:rsid w:val="000F73FF"/>
    <w:rsid w:val="001043FF"/>
    <w:rsid w:val="001059D5"/>
    <w:rsid w:val="00114CF7"/>
    <w:rsid w:val="00123B68"/>
    <w:rsid w:val="00126F2E"/>
    <w:rsid w:val="001301F4"/>
    <w:rsid w:val="00130789"/>
    <w:rsid w:val="00136B9F"/>
    <w:rsid w:val="00137CF6"/>
    <w:rsid w:val="00146F6F"/>
    <w:rsid w:val="00161472"/>
    <w:rsid w:val="00163E58"/>
    <w:rsid w:val="0017074E"/>
    <w:rsid w:val="00182117"/>
    <w:rsid w:val="0018215C"/>
    <w:rsid w:val="00187BD9"/>
    <w:rsid w:val="00190B55"/>
    <w:rsid w:val="001C3B5F"/>
    <w:rsid w:val="001D058F"/>
    <w:rsid w:val="001E584A"/>
    <w:rsid w:val="001E6F73"/>
    <w:rsid w:val="002009EA"/>
    <w:rsid w:val="00202CA0"/>
    <w:rsid w:val="00216B6D"/>
    <w:rsid w:val="00236EBA"/>
    <w:rsid w:val="00245127"/>
    <w:rsid w:val="00246525"/>
    <w:rsid w:val="00250AF4"/>
    <w:rsid w:val="00260B50"/>
    <w:rsid w:val="00263BE8"/>
    <w:rsid w:val="0027050E"/>
    <w:rsid w:val="00271316"/>
    <w:rsid w:val="00290F83"/>
    <w:rsid w:val="002931F4"/>
    <w:rsid w:val="00293F9A"/>
    <w:rsid w:val="00294FFA"/>
    <w:rsid w:val="002957A7"/>
    <w:rsid w:val="002A1D23"/>
    <w:rsid w:val="002A5392"/>
    <w:rsid w:val="002B100E"/>
    <w:rsid w:val="002C6531"/>
    <w:rsid w:val="002D0535"/>
    <w:rsid w:val="002D151C"/>
    <w:rsid w:val="002D58BE"/>
    <w:rsid w:val="002E3AEE"/>
    <w:rsid w:val="002E561F"/>
    <w:rsid w:val="002F065D"/>
    <w:rsid w:val="002F2D0C"/>
    <w:rsid w:val="00305B04"/>
    <w:rsid w:val="00316B80"/>
    <w:rsid w:val="003251EA"/>
    <w:rsid w:val="00336B4E"/>
    <w:rsid w:val="0034635C"/>
    <w:rsid w:val="00350CC8"/>
    <w:rsid w:val="00377BD3"/>
    <w:rsid w:val="00384088"/>
    <w:rsid w:val="003879F0"/>
    <w:rsid w:val="0039169B"/>
    <w:rsid w:val="00392CDA"/>
    <w:rsid w:val="00394470"/>
    <w:rsid w:val="003A7F8C"/>
    <w:rsid w:val="003B09A1"/>
    <w:rsid w:val="003B532E"/>
    <w:rsid w:val="003B6631"/>
    <w:rsid w:val="003C33B7"/>
    <w:rsid w:val="003D0F8B"/>
    <w:rsid w:val="003D25C3"/>
    <w:rsid w:val="003F020A"/>
    <w:rsid w:val="0041348E"/>
    <w:rsid w:val="004142ED"/>
    <w:rsid w:val="00416E90"/>
    <w:rsid w:val="00420EDB"/>
    <w:rsid w:val="004373CA"/>
    <w:rsid w:val="004420C9"/>
    <w:rsid w:val="00443CCE"/>
    <w:rsid w:val="00465799"/>
    <w:rsid w:val="00471EF9"/>
    <w:rsid w:val="00492075"/>
    <w:rsid w:val="004969AD"/>
    <w:rsid w:val="004A26C4"/>
    <w:rsid w:val="004B13CB"/>
    <w:rsid w:val="004B4AAE"/>
    <w:rsid w:val="004C6FBE"/>
    <w:rsid w:val="004D5D5C"/>
    <w:rsid w:val="004D6DFC"/>
    <w:rsid w:val="004E05BE"/>
    <w:rsid w:val="004E268A"/>
    <w:rsid w:val="004E2B16"/>
    <w:rsid w:val="004F630A"/>
    <w:rsid w:val="0050139F"/>
    <w:rsid w:val="00510C3D"/>
    <w:rsid w:val="0055140B"/>
    <w:rsid w:val="00553247"/>
    <w:rsid w:val="0056747D"/>
    <w:rsid w:val="00581B01"/>
    <w:rsid w:val="00587F8C"/>
    <w:rsid w:val="00595780"/>
    <w:rsid w:val="005964AB"/>
    <w:rsid w:val="005A1A6A"/>
    <w:rsid w:val="005A42C8"/>
    <w:rsid w:val="005B399F"/>
    <w:rsid w:val="005C099A"/>
    <w:rsid w:val="005C31A5"/>
    <w:rsid w:val="005D431B"/>
    <w:rsid w:val="005E10C9"/>
    <w:rsid w:val="005E61DD"/>
    <w:rsid w:val="006023DF"/>
    <w:rsid w:val="00602F64"/>
    <w:rsid w:val="00622829"/>
    <w:rsid w:val="00623F15"/>
    <w:rsid w:val="006256C0"/>
    <w:rsid w:val="00643684"/>
    <w:rsid w:val="00657CDA"/>
    <w:rsid w:val="00657DE0"/>
    <w:rsid w:val="006714A3"/>
    <w:rsid w:val="0067500B"/>
    <w:rsid w:val="006763BF"/>
    <w:rsid w:val="00685313"/>
    <w:rsid w:val="0069276B"/>
    <w:rsid w:val="00692833"/>
    <w:rsid w:val="006A0D14"/>
    <w:rsid w:val="006A6E9B"/>
    <w:rsid w:val="006A72A4"/>
    <w:rsid w:val="006B7C2A"/>
    <w:rsid w:val="006C23DA"/>
    <w:rsid w:val="006D4032"/>
    <w:rsid w:val="006E3D45"/>
    <w:rsid w:val="006E6EE0"/>
    <w:rsid w:val="006F46E2"/>
    <w:rsid w:val="00700547"/>
    <w:rsid w:val="00707E39"/>
    <w:rsid w:val="007149F9"/>
    <w:rsid w:val="007216A9"/>
    <w:rsid w:val="00733A30"/>
    <w:rsid w:val="00742988"/>
    <w:rsid w:val="00742F1D"/>
    <w:rsid w:val="00744830"/>
    <w:rsid w:val="007452F0"/>
    <w:rsid w:val="00745AEE"/>
    <w:rsid w:val="00750F10"/>
    <w:rsid w:val="00752D4D"/>
    <w:rsid w:val="00761B19"/>
    <w:rsid w:val="0077349A"/>
    <w:rsid w:val="007742CA"/>
    <w:rsid w:val="00776230"/>
    <w:rsid w:val="00777235"/>
    <w:rsid w:val="00785E1D"/>
    <w:rsid w:val="0078695E"/>
    <w:rsid w:val="00790D70"/>
    <w:rsid w:val="00797C4B"/>
    <w:rsid w:val="007C60C2"/>
    <w:rsid w:val="007D1728"/>
    <w:rsid w:val="007D1EC0"/>
    <w:rsid w:val="007D5320"/>
    <w:rsid w:val="007D6EC2"/>
    <w:rsid w:val="007E51BA"/>
    <w:rsid w:val="007E66EA"/>
    <w:rsid w:val="007F3C67"/>
    <w:rsid w:val="007F6D49"/>
    <w:rsid w:val="00800972"/>
    <w:rsid w:val="00804475"/>
    <w:rsid w:val="00811633"/>
    <w:rsid w:val="00822334"/>
    <w:rsid w:val="00822B56"/>
    <w:rsid w:val="00840F52"/>
    <w:rsid w:val="008508D8"/>
    <w:rsid w:val="00850EEE"/>
    <w:rsid w:val="00864CD2"/>
    <w:rsid w:val="00872FC8"/>
    <w:rsid w:val="00874789"/>
    <w:rsid w:val="008777B8"/>
    <w:rsid w:val="008845D0"/>
    <w:rsid w:val="008A186A"/>
    <w:rsid w:val="008A6E89"/>
    <w:rsid w:val="008B1AEA"/>
    <w:rsid w:val="008B43F2"/>
    <w:rsid w:val="008B6CFF"/>
    <w:rsid w:val="008D6CDE"/>
    <w:rsid w:val="008E2A7A"/>
    <w:rsid w:val="008E4BBE"/>
    <w:rsid w:val="008E67E5"/>
    <w:rsid w:val="008F08A1"/>
    <w:rsid w:val="008F7D1E"/>
    <w:rsid w:val="00905803"/>
    <w:rsid w:val="009163CF"/>
    <w:rsid w:val="00920B06"/>
    <w:rsid w:val="00921DD4"/>
    <w:rsid w:val="0092425C"/>
    <w:rsid w:val="009274B4"/>
    <w:rsid w:val="00930EBD"/>
    <w:rsid w:val="00931298"/>
    <w:rsid w:val="00931323"/>
    <w:rsid w:val="00934EA2"/>
    <w:rsid w:val="00940614"/>
    <w:rsid w:val="009424C2"/>
    <w:rsid w:val="00944A5C"/>
    <w:rsid w:val="00952A66"/>
    <w:rsid w:val="0095691C"/>
    <w:rsid w:val="009741DA"/>
    <w:rsid w:val="009B2216"/>
    <w:rsid w:val="009B59BB"/>
    <w:rsid w:val="009B7300"/>
    <w:rsid w:val="009C56E5"/>
    <w:rsid w:val="009D4900"/>
    <w:rsid w:val="009E03DF"/>
    <w:rsid w:val="009E1967"/>
    <w:rsid w:val="009E5FC8"/>
    <w:rsid w:val="009E687A"/>
    <w:rsid w:val="009F1890"/>
    <w:rsid w:val="009F4801"/>
    <w:rsid w:val="009F4D71"/>
    <w:rsid w:val="00A04406"/>
    <w:rsid w:val="00A066F1"/>
    <w:rsid w:val="00A141AF"/>
    <w:rsid w:val="00A16D29"/>
    <w:rsid w:val="00A179B1"/>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B067BF"/>
    <w:rsid w:val="00B13013"/>
    <w:rsid w:val="00B1550B"/>
    <w:rsid w:val="00B305D7"/>
    <w:rsid w:val="00B529AD"/>
    <w:rsid w:val="00B6324B"/>
    <w:rsid w:val="00B639E9"/>
    <w:rsid w:val="00B6617E"/>
    <w:rsid w:val="00B66385"/>
    <w:rsid w:val="00B66C2B"/>
    <w:rsid w:val="00B817CD"/>
    <w:rsid w:val="00B94AD0"/>
    <w:rsid w:val="00BA5265"/>
    <w:rsid w:val="00BB3A95"/>
    <w:rsid w:val="00BB6222"/>
    <w:rsid w:val="00BC2FB6"/>
    <w:rsid w:val="00BC7D84"/>
    <w:rsid w:val="00BF490E"/>
    <w:rsid w:val="00C0018F"/>
    <w:rsid w:val="00C0539A"/>
    <w:rsid w:val="00C120F4"/>
    <w:rsid w:val="00C16A5A"/>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921C5"/>
    <w:rsid w:val="00C97C68"/>
    <w:rsid w:val="00CA1A47"/>
    <w:rsid w:val="00CC247A"/>
    <w:rsid w:val="00CD70EF"/>
    <w:rsid w:val="00CD7B45"/>
    <w:rsid w:val="00CD7CC4"/>
    <w:rsid w:val="00CE388F"/>
    <w:rsid w:val="00CE5E47"/>
    <w:rsid w:val="00CF020F"/>
    <w:rsid w:val="00CF1E9D"/>
    <w:rsid w:val="00CF2B5B"/>
    <w:rsid w:val="00D055D3"/>
    <w:rsid w:val="00D14CE0"/>
    <w:rsid w:val="00D17682"/>
    <w:rsid w:val="00D2023F"/>
    <w:rsid w:val="00D278AC"/>
    <w:rsid w:val="00D41719"/>
    <w:rsid w:val="00D54009"/>
    <w:rsid w:val="00D5651D"/>
    <w:rsid w:val="00D57A34"/>
    <w:rsid w:val="00D643B3"/>
    <w:rsid w:val="00D74898"/>
    <w:rsid w:val="00D801ED"/>
    <w:rsid w:val="00D87458"/>
    <w:rsid w:val="00D936BC"/>
    <w:rsid w:val="00D96530"/>
    <w:rsid w:val="00DA7E2F"/>
    <w:rsid w:val="00DD441E"/>
    <w:rsid w:val="00DD44AF"/>
    <w:rsid w:val="00DE1F2F"/>
    <w:rsid w:val="00DE2AC3"/>
    <w:rsid w:val="00DE5692"/>
    <w:rsid w:val="00DE70B3"/>
    <w:rsid w:val="00DF3E19"/>
    <w:rsid w:val="00DF6908"/>
    <w:rsid w:val="00DF700D"/>
    <w:rsid w:val="00E0231F"/>
    <w:rsid w:val="00E03C94"/>
    <w:rsid w:val="00E1048F"/>
    <w:rsid w:val="00E1333B"/>
    <w:rsid w:val="00E2134A"/>
    <w:rsid w:val="00E26226"/>
    <w:rsid w:val="00E3103C"/>
    <w:rsid w:val="00E45D05"/>
    <w:rsid w:val="00E55816"/>
    <w:rsid w:val="00E55AEF"/>
    <w:rsid w:val="00E60E41"/>
    <w:rsid w:val="00E6117A"/>
    <w:rsid w:val="00E765C9"/>
    <w:rsid w:val="00E82677"/>
    <w:rsid w:val="00E83B2D"/>
    <w:rsid w:val="00E870AC"/>
    <w:rsid w:val="00E94DBA"/>
    <w:rsid w:val="00E976C1"/>
    <w:rsid w:val="00EA12E5"/>
    <w:rsid w:val="00EB55C6"/>
    <w:rsid w:val="00EC7F04"/>
    <w:rsid w:val="00ED30BC"/>
    <w:rsid w:val="00F00DDC"/>
    <w:rsid w:val="00F01223"/>
    <w:rsid w:val="00F02766"/>
    <w:rsid w:val="00F05BD4"/>
    <w:rsid w:val="00F21F5D"/>
    <w:rsid w:val="00F2404A"/>
    <w:rsid w:val="00F26D38"/>
    <w:rsid w:val="00F3630D"/>
    <w:rsid w:val="00F4677D"/>
    <w:rsid w:val="00F528B4"/>
    <w:rsid w:val="00F55A0C"/>
    <w:rsid w:val="00F60D05"/>
    <w:rsid w:val="00F6155B"/>
    <w:rsid w:val="00F65C19"/>
    <w:rsid w:val="00F7317A"/>
    <w:rsid w:val="00F7356B"/>
    <w:rsid w:val="00F80977"/>
    <w:rsid w:val="00F83F75"/>
    <w:rsid w:val="00F972D2"/>
    <w:rsid w:val="00FB7952"/>
    <w:rsid w:val="00FC1DB9"/>
    <w:rsid w:val="00FD2546"/>
    <w:rsid w:val="00FD772E"/>
    <w:rsid w:val="00FE0144"/>
    <w:rsid w:val="00FE5494"/>
    <w:rsid w:val="00FE78C7"/>
    <w:rsid w:val="00FF43AC"/>
    <w:rsid w:val="00FF6E5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697E1B"/>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link w:val="CallChar"/>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 w:type="character" w:customStyle="1" w:styleId="CallChar">
    <w:name w:val="Call Char"/>
    <w:link w:val="Call"/>
    <w:rsid w:val="005A42C8"/>
    <w:rPr>
      <w:rFonts w:ascii="Times New Roman" w:hAnsi="Times New Roman"/>
      <w:i/>
      <w:sz w:val="24"/>
      <w:lang w:val="en-GB" w:eastAsia="en-US"/>
    </w:rPr>
  </w:style>
  <w:style w:type="paragraph" w:customStyle="1" w:styleId="ECCTabletext">
    <w:name w:val="ECC Table text"/>
    <w:basedOn w:val="Normal"/>
    <w:qFormat/>
    <w:rsid w:val="005A42C8"/>
    <w:pPr>
      <w:tabs>
        <w:tab w:val="clear" w:pos="1134"/>
        <w:tab w:val="clear" w:pos="1871"/>
        <w:tab w:val="clear" w:pos="2268"/>
      </w:tabs>
      <w:overflowPunct/>
      <w:autoSpaceDE/>
      <w:autoSpaceDN/>
      <w:adjustRightInd/>
      <w:spacing w:before="60" w:after="60"/>
      <w:jc w:val="both"/>
      <w:textAlignment w:val="auto"/>
    </w:pPr>
    <w:rPr>
      <w:rFonts w:ascii="Arial" w:eastAsia="Calibri" w:hAnsi="Arial"/>
      <w:sz w:val="20"/>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9045c87c-aeaf-4919-a1be-ac9cd4df7da3">DPM</DPM_x0020_Author>
    <DPM_x0020_File_x0020_name xmlns="9045c87c-aeaf-4919-a1be-ac9cd4df7da3">T22-WTSA.24-C-0038!A24!MSW-E</DPM_x0020_File_x0020_name>
    <DPM_x0020_Version xmlns="9045c87c-aeaf-4919-a1be-ac9cd4df7da3">DPM_2022.05.12.01</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9045c87c-aeaf-4919-a1be-ac9cd4df7da3" targetNamespace="http://schemas.microsoft.com/office/2006/metadata/properties" ma:root="true" ma:fieldsID="d41af5c836d734370eb92e7ee5f83852" ns2:_="" ns3:_="">
    <xsd:import namespace="996b2e75-67fd-4955-a3b0-5ab9934cb50b"/>
    <xsd:import namespace="9045c87c-aeaf-4919-a1be-ac9cd4df7da3"/>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9045c87c-aeaf-4919-a1be-ac9cd4df7da3"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3" ma:contentTypeDescription="Create a new document." ma:contentTypeScope="" ma:versionID="de0f464c7a8f634fc477f5be5ae6922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d6f04622bfade85a29840578068b0e6f"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45c87c-aeaf-4919-a1be-ac9cd4df7d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9045c87c-aeaf-4919-a1be-ac9cd4df7d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4.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5.xml><?xml version="1.0" encoding="utf-8"?>
<ds:datastoreItem xmlns:ds="http://schemas.openxmlformats.org/officeDocument/2006/customXml" ds:itemID="{68F3979A-D965-4609-91CD-F87DF585B6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6</Pages>
  <Words>2050</Words>
  <Characters>12770</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T22-WTSA.24-C-1000!!MSW-E</vt:lpstr>
    </vt:vector>
  </TitlesOfParts>
  <Manager>General Secretariat - Pool</Manager>
  <Company>International Telecommunication Union (ITU)</Company>
  <LinksUpToDate>false</LinksUpToDate>
  <CharactersWithSpaces>14791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T22-WTSA.24-C-0038!A24!MSW-E</dc:title>
  <dc:subject>World Telecommunication Standardization Assembly</dc:subject>
  <dc:creator>Documents Proposals Manager (DPM)</dc:creator>
  <cp:keywords>DPM_v2024.7.23.2_prod</cp:keywords>
  <dc:description>Template used by DPM and CPI for the WTSA-24</dc:description>
  <cp:lastModifiedBy>TSB (RC)</cp:lastModifiedBy>
  <cp:revision>8</cp:revision>
  <cp:lastPrinted>2016-06-06T07:49:00Z</cp:lastPrinted>
  <dcterms:created xsi:type="dcterms:W3CDTF">2024-09-20T12:42:00Z</dcterms:created>
  <dcterms:modified xsi:type="dcterms:W3CDTF">2024-09-20T14:47:00Z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0x010100A2BFF85A5DFC334A92FC6C579D94C737</vt:lpwstr>
  </property>
  <property fmtid="{D5CDD505-2E9C-101B-9397-08002B2CF9AE}" pid="10" name="MediaServiceImageTags">
    <vt:lpwstr/>
  </property>
</Properties>
</file>