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D2CCB" w14:paraId="5289ACA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1C8F41BD" w14:textId="77777777" w:rsidR="00D2023F" w:rsidRPr="004D2CCB" w:rsidRDefault="0018215C" w:rsidP="00D1244B">
            <w:pPr>
              <w:ind w:left="1134" w:hanging="1134"/>
              <w:rPr>
                <w:lang w:val="es-ES"/>
              </w:rPr>
            </w:pPr>
            <w:r w:rsidRPr="004D2CCB">
              <w:rPr>
                <w:noProof/>
                <w:lang w:val="es-ES"/>
              </w:rPr>
              <w:drawing>
                <wp:inline distT="0" distB="0" distL="0" distR="0" wp14:anchorId="09B9D939" wp14:editId="39CF1E7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ED9B26C" w14:textId="77777777" w:rsidR="00E610A4" w:rsidRPr="004D2CCB" w:rsidRDefault="00E610A4" w:rsidP="00B24552">
            <w:pPr>
              <w:pStyle w:val="TopHeader"/>
              <w:rPr>
                <w:b w:val="0"/>
                <w:bCs w:val="0"/>
                <w:lang w:val="es-ES"/>
              </w:rPr>
            </w:pPr>
            <w:r w:rsidRPr="004D2CCB">
              <w:rPr>
                <w:lang w:val="es-ES"/>
              </w:rPr>
              <w:t>Asamblea Mundial de Normalización de las Telecomunicaciones (AMNT-24)</w:t>
            </w:r>
          </w:p>
          <w:p w14:paraId="409EAD01" w14:textId="77777777" w:rsidR="00D2023F" w:rsidRPr="004D2CCB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4D2CCB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25FDC0D" w14:textId="77777777" w:rsidR="00D2023F" w:rsidRPr="004D2CCB" w:rsidRDefault="00D2023F" w:rsidP="00C30155">
            <w:pPr>
              <w:spacing w:before="0"/>
              <w:rPr>
                <w:lang w:val="es-ES"/>
              </w:rPr>
            </w:pPr>
            <w:r w:rsidRPr="004D2CCB">
              <w:rPr>
                <w:noProof/>
                <w:lang w:val="es-ES" w:eastAsia="zh-CN"/>
              </w:rPr>
              <w:drawing>
                <wp:inline distT="0" distB="0" distL="0" distR="0" wp14:anchorId="59D1D037" wp14:editId="612DC54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D2CCB" w14:paraId="56ED0152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6B1328D" w14:textId="77777777" w:rsidR="00D2023F" w:rsidRPr="004D2CCB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4D2CCB" w14:paraId="74C20431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58862C" w14:textId="77777777" w:rsidR="00931298" w:rsidRPr="004D2CCB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8202897" w14:textId="77777777" w:rsidR="00931298" w:rsidRPr="004D2CCB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4D2CCB" w14:paraId="02C45CE1" w14:textId="77777777" w:rsidTr="008E0616">
        <w:trPr>
          <w:cantSplit/>
        </w:trPr>
        <w:tc>
          <w:tcPr>
            <w:tcW w:w="6237" w:type="dxa"/>
            <w:gridSpan w:val="2"/>
          </w:tcPr>
          <w:p w14:paraId="5227B5C0" w14:textId="77777777" w:rsidR="00752D4D" w:rsidRPr="004D2CCB" w:rsidRDefault="006C136E" w:rsidP="00C30155">
            <w:pPr>
              <w:pStyle w:val="Committee"/>
              <w:rPr>
                <w:lang w:val="es-ES"/>
              </w:rPr>
            </w:pPr>
            <w:r w:rsidRPr="004D2CCB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8745A98" w14:textId="77777777" w:rsidR="00752D4D" w:rsidRPr="004D2CCB" w:rsidRDefault="006C136E" w:rsidP="00A52D1A">
            <w:pPr>
              <w:pStyle w:val="Docnumber"/>
              <w:rPr>
                <w:lang w:val="es-ES"/>
              </w:rPr>
            </w:pPr>
            <w:r w:rsidRPr="004D2CCB">
              <w:rPr>
                <w:lang w:val="es-ES"/>
              </w:rPr>
              <w:t>Addéndum 21 al</w:t>
            </w:r>
            <w:r w:rsidRPr="004D2CCB">
              <w:rPr>
                <w:lang w:val="es-ES"/>
              </w:rPr>
              <w:br/>
              <w:t>Documento 38</w:t>
            </w:r>
            <w:r w:rsidR="00D34410" w:rsidRPr="004D2CCB">
              <w:rPr>
                <w:lang w:val="es-ES"/>
              </w:rPr>
              <w:t>-S</w:t>
            </w:r>
          </w:p>
        </w:tc>
      </w:tr>
      <w:tr w:rsidR="00931298" w:rsidRPr="004D2CCB" w14:paraId="1E50B476" w14:textId="77777777" w:rsidTr="008E0616">
        <w:trPr>
          <w:cantSplit/>
        </w:trPr>
        <w:tc>
          <w:tcPr>
            <w:tcW w:w="6237" w:type="dxa"/>
            <w:gridSpan w:val="2"/>
          </w:tcPr>
          <w:p w14:paraId="422BC72E" w14:textId="77777777" w:rsidR="00931298" w:rsidRPr="004D2CCB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4850655" w14:textId="77777777" w:rsidR="00931298" w:rsidRPr="004D2CCB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4D2CCB">
              <w:rPr>
                <w:sz w:val="20"/>
                <w:szCs w:val="16"/>
                <w:lang w:val="es-ES"/>
              </w:rPr>
              <w:t>16 de septiembre de 2024</w:t>
            </w:r>
          </w:p>
        </w:tc>
      </w:tr>
      <w:tr w:rsidR="00931298" w:rsidRPr="004D2CCB" w14:paraId="7F68D731" w14:textId="77777777" w:rsidTr="008E0616">
        <w:trPr>
          <w:cantSplit/>
        </w:trPr>
        <w:tc>
          <w:tcPr>
            <w:tcW w:w="6237" w:type="dxa"/>
            <w:gridSpan w:val="2"/>
          </w:tcPr>
          <w:p w14:paraId="1927D495" w14:textId="77777777" w:rsidR="00931298" w:rsidRPr="004D2CCB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8131712" w14:textId="77777777" w:rsidR="00931298" w:rsidRPr="004D2CCB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4D2CCB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4D2CCB" w14:paraId="4CFA7CCD" w14:textId="77777777" w:rsidTr="008E0616">
        <w:trPr>
          <w:cantSplit/>
        </w:trPr>
        <w:tc>
          <w:tcPr>
            <w:tcW w:w="9811" w:type="dxa"/>
            <w:gridSpan w:val="4"/>
          </w:tcPr>
          <w:p w14:paraId="741461D7" w14:textId="77777777" w:rsidR="00931298" w:rsidRPr="004D2CCB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4D2CCB" w14:paraId="538B37D6" w14:textId="77777777" w:rsidTr="008E0616">
        <w:trPr>
          <w:cantSplit/>
        </w:trPr>
        <w:tc>
          <w:tcPr>
            <w:tcW w:w="9811" w:type="dxa"/>
            <w:gridSpan w:val="4"/>
          </w:tcPr>
          <w:p w14:paraId="40929C84" w14:textId="1E804A10" w:rsidR="00931298" w:rsidRPr="004D2CCB" w:rsidRDefault="006C136E" w:rsidP="00C30155">
            <w:pPr>
              <w:pStyle w:val="Source"/>
              <w:rPr>
                <w:lang w:val="es-ES"/>
              </w:rPr>
            </w:pPr>
            <w:r w:rsidRPr="004D2CCB">
              <w:rPr>
                <w:lang w:val="es-ES"/>
              </w:rPr>
              <w:t>Estados Miembros de la Conferencia Europea de Administraciones</w:t>
            </w:r>
            <w:r w:rsidR="00184469" w:rsidRPr="004D2CCB">
              <w:rPr>
                <w:lang w:val="es-ES"/>
              </w:rPr>
              <w:br/>
            </w:r>
            <w:r w:rsidRPr="004D2CCB">
              <w:rPr>
                <w:lang w:val="es-ES"/>
              </w:rPr>
              <w:t>de Correos y Telecomunicaciones (CEPT)</w:t>
            </w:r>
          </w:p>
        </w:tc>
      </w:tr>
      <w:tr w:rsidR="00931298" w:rsidRPr="004D2CCB" w14:paraId="11814E4D" w14:textId="77777777" w:rsidTr="008E0616">
        <w:trPr>
          <w:cantSplit/>
        </w:trPr>
        <w:tc>
          <w:tcPr>
            <w:tcW w:w="9811" w:type="dxa"/>
            <w:gridSpan w:val="4"/>
          </w:tcPr>
          <w:p w14:paraId="1EE9FC50" w14:textId="08299B29" w:rsidR="00931298" w:rsidRPr="004D2CCB" w:rsidRDefault="009D2585" w:rsidP="00C30155">
            <w:pPr>
              <w:pStyle w:val="Title1"/>
              <w:rPr>
                <w:lang w:val="es-ES"/>
              </w:rPr>
            </w:pPr>
            <w:r w:rsidRPr="004D2CCB">
              <w:rPr>
                <w:lang w:val="es-ES"/>
              </w:rPr>
              <w:t>PROYECTO DE NUEVA RESOLUCIÓN</w:t>
            </w:r>
            <w:r w:rsidR="006C136E" w:rsidRPr="004D2CCB">
              <w:rPr>
                <w:lang w:val="es-ES"/>
              </w:rPr>
              <w:t xml:space="preserve"> [ECP-MV] </w:t>
            </w:r>
            <w:r w:rsidR="00B24552" w:rsidRPr="004D2CCB">
              <w:rPr>
                <w:lang w:val="es-ES"/>
              </w:rPr>
              <w:t>–</w:t>
            </w:r>
            <w:r w:rsidR="006C136E" w:rsidRPr="004D2CCB">
              <w:rPr>
                <w:lang w:val="es-ES"/>
              </w:rPr>
              <w:t xml:space="preserve"> </w:t>
            </w:r>
            <w:r w:rsidRPr="004D2CCB">
              <w:rPr>
                <w:lang w:val="es-ES"/>
              </w:rPr>
              <w:t>Apoyo y consolidación</w:t>
            </w:r>
            <w:r w:rsidR="00EA70DF" w:rsidRPr="004D2CCB">
              <w:rPr>
                <w:lang w:val="es-ES"/>
              </w:rPr>
              <w:t xml:space="preserve"> en materia </w:t>
            </w:r>
            <w:r w:rsidRPr="004D2CCB">
              <w:rPr>
                <w:lang w:val="es-ES"/>
              </w:rPr>
              <w:t>de elaboración</w:t>
            </w:r>
            <w:r w:rsidR="00B24552" w:rsidRPr="004D2CCB">
              <w:rPr>
                <w:lang w:val="es-ES"/>
              </w:rPr>
              <w:br/>
            </w:r>
            <w:r w:rsidRPr="004D2CCB">
              <w:rPr>
                <w:lang w:val="es-ES"/>
              </w:rPr>
              <w:t>de normas para aplicaciones, sistemas</w:t>
            </w:r>
            <w:r w:rsidR="00B24552" w:rsidRPr="004D2CCB">
              <w:rPr>
                <w:lang w:val="es-ES"/>
              </w:rPr>
              <w:br/>
            </w:r>
            <w:r w:rsidRPr="004D2CCB">
              <w:rPr>
                <w:lang w:val="es-ES"/>
              </w:rPr>
              <w:t>y servicios del metaverso</w:t>
            </w:r>
          </w:p>
        </w:tc>
      </w:tr>
      <w:tr w:rsidR="00657CDA" w:rsidRPr="004D2CCB" w14:paraId="7224FF4F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8A58D28" w14:textId="77777777" w:rsidR="00657CDA" w:rsidRPr="004D2CCB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4D2CCB" w14:paraId="5359A3E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0637A5B" w14:textId="77777777" w:rsidR="00657CDA" w:rsidRPr="004D2CCB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30F12976" w14:textId="77777777" w:rsidR="00931298" w:rsidRPr="004D2CCB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502"/>
        <w:gridCol w:w="4252"/>
      </w:tblGrid>
      <w:tr w:rsidR="00931298" w:rsidRPr="004D2CCB" w14:paraId="5201DCAB" w14:textId="77777777" w:rsidTr="005B1B4D">
        <w:trPr>
          <w:cantSplit/>
        </w:trPr>
        <w:tc>
          <w:tcPr>
            <w:tcW w:w="1885" w:type="dxa"/>
          </w:tcPr>
          <w:p w14:paraId="2ED06038" w14:textId="77777777" w:rsidR="00931298" w:rsidRPr="004D2CCB" w:rsidRDefault="00E610A4" w:rsidP="00C30155">
            <w:pPr>
              <w:rPr>
                <w:lang w:val="es-ES"/>
              </w:rPr>
            </w:pPr>
            <w:r w:rsidRPr="004D2CCB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32F00032" w14:textId="765A1ACD" w:rsidR="009D2585" w:rsidRPr="004D2CCB" w:rsidRDefault="009D2585" w:rsidP="009D2585">
            <w:pPr>
              <w:pStyle w:val="Abstract"/>
              <w:rPr>
                <w:color w:val="000000" w:themeColor="text1"/>
                <w:lang w:val="es-ES"/>
              </w:rPr>
            </w:pPr>
            <w:r w:rsidRPr="004D2CCB">
              <w:rPr>
                <w:color w:val="000000" w:themeColor="text1"/>
                <w:lang w:val="es-ES"/>
              </w:rPr>
              <w:t xml:space="preserve">Esta Propuesta Común Europea tiene por objeto apoyar y consolidar </w:t>
            </w:r>
            <w:r w:rsidR="00EA70DF" w:rsidRPr="004D2CCB">
              <w:rPr>
                <w:color w:val="000000" w:themeColor="text1"/>
                <w:lang w:val="es-ES"/>
              </w:rPr>
              <w:t xml:space="preserve">la </w:t>
            </w:r>
            <w:r w:rsidRPr="004D2CCB">
              <w:rPr>
                <w:color w:val="000000" w:themeColor="text1"/>
                <w:lang w:val="es-ES"/>
              </w:rPr>
              <w:t>elaboración de normas para las aplicaciones, sistemas y servicios del metaverso en el UIT-T, en particular en relación con la arquitectura, la infraestructura y las tecnologías habilitadoras en las que se fundamenta el metaverso. Su objetivo es estimular el potencial del metaverso en relación con el desarrollo sostenible y accesible y dar a conocer la necesidad de cooperar con el UIT-D para identificar las necesidades de los países en desarrollo en el marco de su contribución a la reducción de la brecha de normalización.</w:t>
            </w:r>
          </w:p>
          <w:p w14:paraId="3C4441FA" w14:textId="77777777" w:rsidR="009D2585" w:rsidRPr="004D2CCB" w:rsidRDefault="009D2585" w:rsidP="009D2585">
            <w:pPr>
              <w:pStyle w:val="Abstract"/>
              <w:rPr>
                <w:color w:val="000000" w:themeColor="text1"/>
                <w:lang w:val="es-ES"/>
              </w:rPr>
            </w:pPr>
            <w:r w:rsidRPr="004D2CCB">
              <w:rPr>
                <w:color w:val="000000" w:themeColor="text1"/>
                <w:lang w:val="es-ES"/>
              </w:rPr>
              <w:t>La Propuesta Común Europea hace hincapié en la necesidad de contar con una hoja de ruta exhaustiva para la elaboración de normas del UIT-T sobre el metaverso y la identificación de las lagunas de normalización, así como en la necesidad de lograr la interoperabilidad de los diferentes metaversos.</w:t>
            </w:r>
          </w:p>
          <w:p w14:paraId="0B0821B5" w14:textId="1C52A58B" w:rsidR="00931298" w:rsidRPr="004D2CCB" w:rsidRDefault="009D2585" w:rsidP="009D2585">
            <w:pPr>
              <w:pStyle w:val="Abstract"/>
              <w:rPr>
                <w:lang w:val="es-ES"/>
              </w:rPr>
            </w:pPr>
            <w:r w:rsidRPr="004D2CCB">
              <w:rPr>
                <w:color w:val="000000" w:themeColor="text1"/>
                <w:lang w:val="es-ES"/>
              </w:rPr>
              <w:t>Además, las disposiciones de la Propuesta Común Europea pretenden garantizar que el UIT-T colabore con la industria y otras organi</w:t>
            </w:r>
            <w:r w:rsidR="00EA70DF" w:rsidRPr="004D2CCB">
              <w:rPr>
                <w:color w:val="000000" w:themeColor="text1"/>
                <w:lang w:val="es-ES"/>
              </w:rPr>
              <w:t>z</w:t>
            </w:r>
            <w:r w:rsidRPr="004D2CCB">
              <w:rPr>
                <w:color w:val="000000" w:themeColor="text1"/>
                <w:lang w:val="es-ES"/>
              </w:rPr>
              <w:t>aciones de normalización a fin de promover la cooperación y la complementariedad en la elaboración de normas para esas aplicaciones, sistemas y servicios del metaverso.</w:t>
            </w:r>
          </w:p>
        </w:tc>
      </w:tr>
      <w:tr w:rsidR="00931298" w:rsidRPr="004D2CCB" w14:paraId="47C2B31E" w14:textId="77777777" w:rsidTr="005B1B4D">
        <w:trPr>
          <w:cantSplit/>
        </w:trPr>
        <w:tc>
          <w:tcPr>
            <w:tcW w:w="1885" w:type="dxa"/>
          </w:tcPr>
          <w:p w14:paraId="2C7B63A4" w14:textId="77777777" w:rsidR="00931298" w:rsidRPr="004D2CCB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4D2CCB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502" w:type="dxa"/>
          </w:tcPr>
          <w:p w14:paraId="14AA440D" w14:textId="1654BC46" w:rsidR="00FE5494" w:rsidRPr="004D2CCB" w:rsidRDefault="009D2585" w:rsidP="00E6117A">
            <w:pPr>
              <w:rPr>
                <w:lang w:val="es-ES"/>
              </w:rPr>
            </w:pPr>
            <w:r w:rsidRPr="004D2CCB">
              <w:rPr>
                <w:lang w:val="es-ES"/>
              </w:rPr>
              <w:t>Vincent Affleck</w:t>
            </w:r>
            <w:r w:rsidRPr="004D2CCB">
              <w:rPr>
                <w:lang w:val="es-ES"/>
              </w:rPr>
              <w:br/>
              <w:t>DSIT</w:t>
            </w:r>
            <w:r w:rsidRPr="004D2CCB">
              <w:rPr>
                <w:lang w:val="es-ES"/>
              </w:rPr>
              <w:br/>
              <w:t>Reino Unido</w:t>
            </w:r>
          </w:p>
        </w:tc>
        <w:tc>
          <w:tcPr>
            <w:tcW w:w="4252" w:type="dxa"/>
          </w:tcPr>
          <w:p w14:paraId="63016669" w14:textId="000B6E52" w:rsidR="00931298" w:rsidRPr="004D2CCB" w:rsidRDefault="00E610A4" w:rsidP="00E6117A">
            <w:pPr>
              <w:rPr>
                <w:lang w:val="es-ES"/>
              </w:rPr>
            </w:pPr>
            <w:r w:rsidRPr="004D2CCB">
              <w:rPr>
                <w:lang w:val="es-ES"/>
              </w:rPr>
              <w:t>Correo-e:</w:t>
            </w:r>
            <w:r w:rsidR="005B1B4D" w:rsidRPr="004D2CCB">
              <w:rPr>
                <w:lang w:val="es-ES"/>
              </w:rPr>
              <w:t xml:space="preserve"> </w:t>
            </w:r>
            <w:hyperlink r:id="rId14" w:history="1">
              <w:r w:rsidR="005B1B4D" w:rsidRPr="004D2CCB">
                <w:rPr>
                  <w:rStyle w:val="Hyperlink"/>
                  <w:lang w:val="es-ES"/>
                </w:rPr>
                <w:t>vincentaffleck2@hotmail.com</w:t>
              </w:r>
            </w:hyperlink>
          </w:p>
        </w:tc>
      </w:tr>
    </w:tbl>
    <w:p w14:paraId="294BE7A6" w14:textId="77777777" w:rsidR="00931298" w:rsidRPr="004D2CCB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4D2CCB">
        <w:rPr>
          <w:lang w:val="es-ES"/>
        </w:rPr>
        <w:br w:type="page"/>
      </w:r>
    </w:p>
    <w:p w14:paraId="6002987B" w14:textId="77777777" w:rsidR="00C63C75" w:rsidRPr="004D2CCB" w:rsidRDefault="00A8586C">
      <w:pPr>
        <w:pStyle w:val="Proposal"/>
        <w:rPr>
          <w:lang w:val="es-ES"/>
        </w:rPr>
      </w:pPr>
      <w:r w:rsidRPr="004D2CCB">
        <w:rPr>
          <w:lang w:val="es-ES"/>
        </w:rPr>
        <w:lastRenderedPageBreak/>
        <w:t>ADD</w:t>
      </w:r>
      <w:r w:rsidRPr="004D2CCB">
        <w:rPr>
          <w:lang w:val="es-ES"/>
        </w:rPr>
        <w:tab/>
        <w:t>ECP/38A21/1</w:t>
      </w:r>
    </w:p>
    <w:p w14:paraId="52A87E72" w14:textId="780C2F0D" w:rsidR="009D2585" w:rsidRPr="004D2CCB" w:rsidRDefault="00A8586C" w:rsidP="009D2585">
      <w:pPr>
        <w:pStyle w:val="ResNo"/>
        <w:rPr>
          <w:lang w:val="es-ES"/>
        </w:rPr>
      </w:pPr>
      <w:r w:rsidRPr="004D2CCB">
        <w:rPr>
          <w:lang w:val="es-ES"/>
        </w:rPr>
        <w:t>PROYECTO DE NUEVA RESOLUCIÓN [ECP-MV]</w:t>
      </w:r>
      <w:r w:rsidR="009D2585" w:rsidRPr="004D2CCB">
        <w:rPr>
          <w:lang w:val="es-ES"/>
        </w:rPr>
        <w:t xml:space="preserve"> (Nueva Delhi, 2024)</w:t>
      </w:r>
    </w:p>
    <w:p w14:paraId="2507C24B" w14:textId="2B19158C" w:rsidR="009D2585" w:rsidRPr="004D2CCB" w:rsidRDefault="009D2585" w:rsidP="009D2585">
      <w:pPr>
        <w:pStyle w:val="Restitle"/>
        <w:rPr>
          <w:rFonts w:eastAsiaTheme="minorEastAsia"/>
          <w:lang w:val="es-ES"/>
        </w:rPr>
      </w:pPr>
      <w:r w:rsidRPr="004D2CCB">
        <w:rPr>
          <w:rFonts w:eastAsiaTheme="minorEastAsia"/>
          <w:lang w:val="es-ES" w:eastAsia="ko-KR"/>
        </w:rPr>
        <w:t xml:space="preserve">Apoyo y consolidación </w:t>
      </w:r>
      <w:r w:rsidR="00EA70DF" w:rsidRPr="004D2CCB">
        <w:rPr>
          <w:rFonts w:eastAsiaTheme="minorEastAsia"/>
          <w:lang w:val="es-ES" w:eastAsia="ko-KR"/>
        </w:rPr>
        <w:t xml:space="preserve">en materia de </w:t>
      </w:r>
      <w:r w:rsidRPr="004D2CCB">
        <w:rPr>
          <w:rFonts w:eastAsiaTheme="minorEastAsia"/>
          <w:lang w:val="es-ES" w:eastAsia="ko-KR"/>
        </w:rPr>
        <w:t>elaboración de normas para aplicaciones, sistemas y servicios del metaverso</w:t>
      </w:r>
    </w:p>
    <w:p w14:paraId="35B579C9" w14:textId="486BF7C5" w:rsidR="009D2585" w:rsidRPr="004D2CCB" w:rsidRDefault="009D2585" w:rsidP="009D2585">
      <w:pPr>
        <w:pStyle w:val="Resref"/>
        <w:rPr>
          <w:lang w:val="es-ES"/>
        </w:rPr>
      </w:pPr>
      <w:r w:rsidRPr="004D2CCB">
        <w:rPr>
          <w:lang w:val="es-ES"/>
        </w:rPr>
        <w:t>(Nueva Delhi, 2024)</w:t>
      </w:r>
    </w:p>
    <w:p w14:paraId="0E0DD2E3" w14:textId="021C5D98" w:rsidR="009D2585" w:rsidRPr="004D2CCB" w:rsidRDefault="009D2585" w:rsidP="009D2585">
      <w:pPr>
        <w:pStyle w:val="Normalaftertitle"/>
        <w:rPr>
          <w:lang w:val="es-ES"/>
        </w:rPr>
      </w:pPr>
      <w:r w:rsidRPr="004D2CCB">
        <w:rPr>
          <w:lang w:val="es-ES"/>
        </w:rPr>
        <w:t>La Asamblea Mundial de Normalización de las Telecomunicaciones (Nueva Delhi, 2024),</w:t>
      </w:r>
    </w:p>
    <w:p w14:paraId="43601127" w14:textId="26C35E80" w:rsidR="009D2585" w:rsidRPr="004D2CCB" w:rsidRDefault="009D2585" w:rsidP="006551EB">
      <w:pPr>
        <w:pStyle w:val="Call"/>
        <w:rPr>
          <w:lang w:val="es-ES"/>
        </w:rPr>
      </w:pPr>
      <w:r w:rsidRPr="004D2CCB">
        <w:rPr>
          <w:lang w:val="es-ES"/>
        </w:rPr>
        <w:t>considerando</w:t>
      </w:r>
    </w:p>
    <w:p w14:paraId="577ED1F8" w14:textId="2D0655E8" w:rsidR="009D2585" w:rsidRPr="004D2CCB" w:rsidRDefault="009D2585" w:rsidP="009D2585">
      <w:pPr>
        <w:rPr>
          <w:i/>
          <w:iCs/>
          <w:lang w:val="es-ES"/>
        </w:rPr>
      </w:pPr>
      <w:r w:rsidRPr="004D2CCB">
        <w:rPr>
          <w:i/>
          <w:iCs/>
          <w:lang w:val="es-ES"/>
        </w:rPr>
        <w:t>a)</w:t>
      </w:r>
      <w:r w:rsidRPr="004D2CCB">
        <w:rPr>
          <w:i/>
          <w:iCs/>
          <w:lang w:val="es-ES"/>
        </w:rPr>
        <w:tab/>
      </w:r>
      <w:r w:rsidRPr="004D2CCB">
        <w:rPr>
          <w:lang w:val="es-ES"/>
        </w:rPr>
        <w:t xml:space="preserve">que el desarrollo del metaverso conlleva tanto desafíos como oportunidades y puede influir en una amplia gama de aplicaciones de telecomunicaciones/TIC, además de promover la innovación en una </w:t>
      </w:r>
      <w:r w:rsidR="00EA70DF" w:rsidRPr="004D2CCB">
        <w:rPr>
          <w:lang w:val="es-ES"/>
        </w:rPr>
        <w:t xml:space="preserve">gran variedad </w:t>
      </w:r>
      <w:r w:rsidRPr="004D2CCB">
        <w:rPr>
          <w:lang w:val="es-ES"/>
        </w:rPr>
        <w:t>de industrias y casos de utilización, creando nuevas oportunidades, modelos de negocio y mercados;</w:t>
      </w:r>
    </w:p>
    <w:p w14:paraId="3749F7E7" w14:textId="443D3F03" w:rsidR="009D2585" w:rsidRPr="004D2CCB" w:rsidRDefault="009D2585" w:rsidP="009D2585">
      <w:pPr>
        <w:rPr>
          <w:i/>
          <w:iCs/>
          <w:lang w:val="es-ES"/>
        </w:rPr>
      </w:pPr>
      <w:r w:rsidRPr="004D2CCB">
        <w:rPr>
          <w:i/>
          <w:iCs/>
          <w:lang w:val="es-ES"/>
        </w:rPr>
        <w:t>b)</w:t>
      </w:r>
      <w:r w:rsidRPr="004D2CCB">
        <w:rPr>
          <w:i/>
          <w:iCs/>
          <w:lang w:val="es-ES"/>
        </w:rPr>
        <w:tab/>
      </w:r>
      <w:r w:rsidRPr="004D2CCB">
        <w:rPr>
          <w:lang w:val="es-ES"/>
        </w:rPr>
        <w:t xml:space="preserve">que el metaverso no es una tecnología nueva, sino una plataforma que combina varias tecnologías y puede </w:t>
      </w:r>
      <w:r w:rsidR="00EA70DF" w:rsidRPr="004D2CCB">
        <w:rPr>
          <w:lang w:val="es-ES"/>
        </w:rPr>
        <w:t xml:space="preserve">implementarse </w:t>
      </w:r>
      <w:r w:rsidRPr="004D2CCB">
        <w:rPr>
          <w:lang w:val="es-ES"/>
        </w:rPr>
        <w:t>con la máxima eficacia cuando el diseño de esas tecnologías contempla la interoperabilidad;</w:t>
      </w:r>
    </w:p>
    <w:p w14:paraId="2BB82678" w14:textId="6C8FF1AB" w:rsidR="009D2585" w:rsidRPr="004D2CCB" w:rsidRDefault="009D2585" w:rsidP="009D2585">
      <w:pPr>
        <w:rPr>
          <w:lang w:val="es-ES"/>
        </w:rPr>
      </w:pPr>
      <w:r w:rsidRPr="004D2CCB">
        <w:rPr>
          <w:i/>
          <w:iCs/>
          <w:lang w:val="es-ES"/>
        </w:rPr>
        <w:t>c)</w:t>
      </w:r>
      <w:r w:rsidRPr="004D2CCB">
        <w:rPr>
          <w:lang w:val="es-ES"/>
        </w:rPr>
        <w:tab/>
        <w:t xml:space="preserve">que las organizaciones de normalización (SDO) han reconocido la necesidad de normalizar las actividades que ya están en curso y que el </w:t>
      </w:r>
      <w:r w:rsidR="00EA70DF" w:rsidRPr="004D2CCB">
        <w:rPr>
          <w:lang w:val="es-ES"/>
        </w:rPr>
        <w:t>Sector de Normalización de las Telecomunicaciones de la UIT (</w:t>
      </w:r>
      <w:r w:rsidRPr="004D2CCB">
        <w:rPr>
          <w:lang w:val="es-ES"/>
        </w:rPr>
        <w:t>UIT-T</w:t>
      </w:r>
      <w:r w:rsidR="00EA70DF" w:rsidRPr="004D2CCB">
        <w:rPr>
          <w:lang w:val="es-ES"/>
        </w:rPr>
        <w:t>)</w:t>
      </w:r>
      <w:r w:rsidRPr="004D2CCB">
        <w:rPr>
          <w:lang w:val="es-ES"/>
        </w:rPr>
        <w:t xml:space="preserve"> debe colaborar y coordinar sus actividades en la práctica con esas otras SDO;</w:t>
      </w:r>
    </w:p>
    <w:p w14:paraId="52A8A35B" w14:textId="552A5E77" w:rsidR="009D2585" w:rsidRPr="004D2CCB" w:rsidRDefault="009D2585" w:rsidP="009D2585">
      <w:pPr>
        <w:rPr>
          <w:lang w:val="es-ES"/>
        </w:rPr>
      </w:pPr>
      <w:r w:rsidRPr="004D2CCB">
        <w:rPr>
          <w:i/>
          <w:iCs/>
          <w:lang w:val="es-ES"/>
        </w:rPr>
        <w:t>d)</w:t>
      </w:r>
      <w:r w:rsidRPr="004D2CCB">
        <w:rPr>
          <w:lang w:val="es-ES"/>
        </w:rPr>
        <w:tab/>
        <w:t>que los grupos de trabajo del Grupo Temático del UIT-T sobre el metaverso (GT-MV) completaron 52 productos de los trabajos previos a la normalización;</w:t>
      </w:r>
    </w:p>
    <w:p w14:paraId="2A8FCB21" w14:textId="6D5FBAA9" w:rsidR="009D2585" w:rsidRPr="004D2CCB" w:rsidRDefault="009D2585" w:rsidP="009D2585">
      <w:pPr>
        <w:rPr>
          <w:rFonts w:eastAsiaTheme="minorEastAsia"/>
          <w:sz w:val="2"/>
          <w:lang w:val="es-ES" w:eastAsia="ko-KR"/>
        </w:rPr>
      </w:pPr>
      <w:r w:rsidRPr="004D2CCB">
        <w:rPr>
          <w:i/>
          <w:iCs/>
          <w:lang w:val="es-ES"/>
        </w:rPr>
        <w:t>e)</w:t>
      </w:r>
      <w:r w:rsidRPr="004D2CCB">
        <w:rPr>
          <w:lang w:val="es-ES"/>
        </w:rPr>
        <w:tab/>
        <w:t xml:space="preserve">que los resultados del GT-MV han resultado decisivos para promover una comprensión y una visión de un metaverso abierto, interoperable, seguro, inclusivo, accesible y sostenible que sean </w:t>
      </w:r>
      <w:r w:rsidR="00C24134" w:rsidRPr="004D2CCB">
        <w:rPr>
          <w:lang w:val="es-ES"/>
        </w:rPr>
        <w:t xml:space="preserve">comunes a muchas </w:t>
      </w:r>
      <w:r w:rsidRPr="004D2CCB">
        <w:rPr>
          <w:lang w:val="es-ES"/>
        </w:rPr>
        <w:t>partes interesadas de todo el mundo,</w:t>
      </w:r>
    </w:p>
    <w:p w14:paraId="69706822" w14:textId="3A155D4E" w:rsidR="009D2585" w:rsidRPr="004D2CCB" w:rsidRDefault="009D2585" w:rsidP="009D2585">
      <w:pPr>
        <w:pStyle w:val="Call"/>
        <w:rPr>
          <w:lang w:val="es-ES"/>
        </w:rPr>
      </w:pPr>
      <w:r w:rsidRPr="004D2CCB">
        <w:rPr>
          <w:lang w:val="es-ES"/>
        </w:rPr>
        <w:t>teniendo presente</w:t>
      </w:r>
    </w:p>
    <w:p w14:paraId="1857D491" w14:textId="62BC8DDC" w:rsidR="009D2585" w:rsidRPr="004D2CCB" w:rsidRDefault="009D2585" w:rsidP="00DE6BAB">
      <w:pPr>
        <w:rPr>
          <w:i/>
          <w:iCs/>
          <w:lang w:val="es-ES"/>
        </w:rPr>
      </w:pPr>
      <w:r w:rsidRPr="004D2CCB">
        <w:rPr>
          <w:i/>
          <w:iCs/>
          <w:lang w:val="es-ES"/>
        </w:rPr>
        <w:t>a)</w:t>
      </w:r>
      <w:r w:rsidRPr="004D2CCB">
        <w:rPr>
          <w:i/>
          <w:iCs/>
          <w:lang w:val="es-ES"/>
        </w:rPr>
        <w:tab/>
      </w:r>
      <w:r w:rsidRPr="004D2CCB">
        <w:rPr>
          <w:lang w:val="es-ES"/>
        </w:rPr>
        <w:t>que el metaverso es un factor clave para aumentar el valor de las futuras aplicaciones y servicios de telecomunicaciones y TIC;</w:t>
      </w:r>
    </w:p>
    <w:p w14:paraId="7C828DF2" w14:textId="2918CA47" w:rsidR="009D2585" w:rsidRPr="004D2CCB" w:rsidRDefault="009D2585" w:rsidP="00DE6BAB">
      <w:pPr>
        <w:rPr>
          <w:i/>
          <w:iCs/>
          <w:lang w:val="es-ES"/>
        </w:rPr>
      </w:pPr>
      <w:r w:rsidRPr="004D2CCB">
        <w:rPr>
          <w:i/>
          <w:iCs/>
          <w:lang w:val="es-ES"/>
        </w:rPr>
        <w:t>b)</w:t>
      </w:r>
      <w:r w:rsidRPr="004D2CCB">
        <w:rPr>
          <w:i/>
          <w:iCs/>
          <w:lang w:val="es-ES"/>
        </w:rPr>
        <w:tab/>
      </w:r>
      <w:r w:rsidRPr="004D2CCB">
        <w:rPr>
          <w:lang w:val="es-ES"/>
        </w:rPr>
        <w:t>que es necesario elaborar normas técnicas para garantizar que los diversos componentes técnicos del metaverso puedan integrarse e interoperar de manera efectiva, incluidas las arquitecturas, los requisitos, los protocolos, los sistemas y los servicios;</w:t>
      </w:r>
    </w:p>
    <w:p w14:paraId="378C83DC" w14:textId="73CEBB45" w:rsidR="009D2585" w:rsidRPr="004D2CCB" w:rsidRDefault="009D2585" w:rsidP="00DE6BAB">
      <w:pPr>
        <w:rPr>
          <w:i/>
          <w:iCs/>
          <w:lang w:val="es-ES"/>
        </w:rPr>
      </w:pPr>
      <w:r w:rsidRPr="004D2CCB">
        <w:rPr>
          <w:i/>
          <w:iCs/>
          <w:lang w:val="es-ES"/>
        </w:rPr>
        <w:t>c)</w:t>
      </w:r>
      <w:r w:rsidRPr="004D2CCB">
        <w:rPr>
          <w:i/>
          <w:iCs/>
          <w:lang w:val="es-ES"/>
        </w:rPr>
        <w:tab/>
      </w:r>
      <w:r w:rsidRPr="004D2CCB">
        <w:rPr>
          <w:lang w:val="es-ES"/>
        </w:rPr>
        <w:t>que, debido al impacto que el metaverso puede tener en la vida de las personas, es preciso elaborar normas técnicas que respeten y promuevan los derechos humanos fundamentales, como la privacidad, la inclusión, la accesibilidad y la protección;</w:t>
      </w:r>
    </w:p>
    <w:p w14:paraId="24AB6E02" w14:textId="4AA87D31" w:rsidR="009D2585" w:rsidRPr="004D2CCB" w:rsidRDefault="009D2585" w:rsidP="00DE6BAB">
      <w:pPr>
        <w:rPr>
          <w:i/>
          <w:iCs/>
          <w:lang w:val="es-ES"/>
        </w:rPr>
      </w:pPr>
      <w:r w:rsidRPr="004D2CCB">
        <w:rPr>
          <w:i/>
          <w:iCs/>
          <w:lang w:val="es-ES"/>
        </w:rPr>
        <w:t>d)</w:t>
      </w:r>
      <w:r w:rsidRPr="004D2CCB">
        <w:rPr>
          <w:i/>
          <w:iCs/>
          <w:lang w:val="es-ES"/>
        </w:rPr>
        <w:tab/>
      </w:r>
      <w:r w:rsidRPr="004D2CCB">
        <w:rPr>
          <w:lang w:val="es-ES"/>
        </w:rPr>
        <w:t>que muchas Comisiones de Estudio del UIT-T ya han comenzado a trabajar en apoyo a las aplicaciones, sistemas y servicios del metaverso basándose en los productos preparados y proporcionados por el GT-MV,</w:t>
      </w:r>
    </w:p>
    <w:p w14:paraId="5FA80975" w14:textId="1F37D972" w:rsidR="009D2585" w:rsidRPr="004D2CCB" w:rsidRDefault="009D2585" w:rsidP="009D2585">
      <w:pPr>
        <w:pStyle w:val="Call"/>
        <w:rPr>
          <w:lang w:val="es-ES"/>
        </w:rPr>
      </w:pPr>
      <w:r w:rsidRPr="004D2CCB">
        <w:rPr>
          <w:lang w:val="es-ES"/>
        </w:rPr>
        <w:t>resuelve</w:t>
      </w:r>
    </w:p>
    <w:p w14:paraId="4C7FB953" w14:textId="1669102E" w:rsidR="009D2585" w:rsidRPr="004D2CCB" w:rsidRDefault="009D2585" w:rsidP="00F94063">
      <w:pPr>
        <w:rPr>
          <w:lang w:val="es-ES" w:eastAsia="ko-KR"/>
        </w:rPr>
      </w:pPr>
      <w:r w:rsidRPr="004D2CCB">
        <w:rPr>
          <w:lang w:val="es-ES" w:eastAsia="ko-KR"/>
        </w:rPr>
        <w:t>1</w:t>
      </w:r>
      <w:r w:rsidRPr="004D2CCB">
        <w:rPr>
          <w:lang w:val="es-ES" w:eastAsia="ko-KR"/>
        </w:rPr>
        <w:tab/>
        <w:t>promover y reforzar la labor de normalización del UIT-T relacionada con la arquitectura, la infraestructura y las tecnologías habilitadoras de las telecomunicaciones en las que se fundamenta el metaverso;</w:t>
      </w:r>
    </w:p>
    <w:p w14:paraId="5AF58D9A" w14:textId="403B72E5" w:rsidR="009D2585" w:rsidRPr="004D2CCB" w:rsidRDefault="009D2585" w:rsidP="00F94063">
      <w:pPr>
        <w:rPr>
          <w:lang w:val="es-ES" w:eastAsia="ko-KR"/>
        </w:rPr>
      </w:pPr>
      <w:r w:rsidRPr="004D2CCB">
        <w:rPr>
          <w:lang w:val="es-ES" w:eastAsia="ko-KR"/>
        </w:rPr>
        <w:lastRenderedPageBreak/>
        <w:t>2</w:t>
      </w:r>
      <w:r w:rsidRPr="004D2CCB">
        <w:rPr>
          <w:lang w:val="es-ES" w:eastAsia="ko-KR"/>
        </w:rPr>
        <w:tab/>
        <w:t>colaborar con la industria y otras SDO a fin de promover la cooperación y la complementariedad durante la elaboración de normas para aplicaciones, sistemas y servicios del metaverso;</w:t>
      </w:r>
    </w:p>
    <w:p w14:paraId="19462EBB" w14:textId="606488F5" w:rsidR="009D2585" w:rsidRPr="004D2CCB" w:rsidRDefault="009D2585" w:rsidP="00F94063">
      <w:pPr>
        <w:rPr>
          <w:lang w:val="es-ES" w:eastAsia="ko-KR"/>
        </w:rPr>
      </w:pPr>
      <w:r w:rsidRPr="004D2CCB">
        <w:rPr>
          <w:lang w:val="es-ES" w:eastAsia="ko-KR"/>
        </w:rPr>
        <w:t>3</w:t>
      </w:r>
      <w:r w:rsidRPr="004D2CCB">
        <w:rPr>
          <w:lang w:val="es-ES" w:eastAsia="ko-KR"/>
        </w:rPr>
        <w:tab/>
        <w:t>promover la capacidad del metaverso de estimular el desarrollo sostenible y accesible y de acrecentar el valor de los futuros servicios y aplicaciones de telecomunicaciones/TIC,</w:t>
      </w:r>
    </w:p>
    <w:p w14:paraId="347B70FC" w14:textId="0306E696" w:rsidR="009D2585" w:rsidRPr="004D2CCB" w:rsidRDefault="009D2585" w:rsidP="009D2585">
      <w:pPr>
        <w:pStyle w:val="Call"/>
        <w:rPr>
          <w:lang w:val="es-ES"/>
        </w:rPr>
      </w:pPr>
      <w:r w:rsidRPr="004D2CCB">
        <w:rPr>
          <w:lang w:val="es-ES"/>
        </w:rPr>
        <w:t>encarga a la Comisión de Estudio 16</w:t>
      </w:r>
    </w:p>
    <w:p w14:paraId="7EAA3E19" w14:textId="08D54C38" w:rsidR="009D2585" w:rsidRPr="004D2CCB" w:rsidRDefault="009D2585" w:rsidP="00F94063">
      <w:pPr>
        <w:rPr>
          <w:lang w:val="es-ES" w:eastAsia="ko-KR"/>
        </w:rPr>
      </w:pPr>
      <w:r w:rsidRPr="004D2CCB">
        <w:rPr>
          <w:lang w:val="es-ES" w:eastAsia="ko-KR"/>
        </w:rPr>
        <w:t>1</w:t>
      </w:r>
      <w:r w:rsidRPr="004D2CCB">
        <w:rPr>
          <w:lang w:val="es-ES" w:eastAsia="ko-KR"/>
        </w:rPr>
        <w:tab/>
        <w:t>que se ocupe de:</w:t>
      </w:r>
    </w:p>
    <w:p w14:paraId="641D3B04" w14:textId="4E840608" w:rsidR="009D2585" w:rsidRPr="004D2CCB" w:rsidRDefault="009D2585" w:rsidP="009D2585">
      <w:pPr>
        <w:pStyle w:val="enumlev1"/>
        <w:rPr>
          <w:lang w:val="es-ES"/>
        </w:rPr>
      </w:pPr>
      <w:r w:rsidRPr="004D2CCB">
        <w:rPr>
          <w:lang w:val="es-ES"/>
        </w:rPr>
        <w:t>i)</w:t>
      </w:r>
      <w:r w:rsidRPr="004D2CCB">
        <w:rPr>
          <w:lang w:val="es-ES"/>
        </w:rPr>
        <w:tab/>
        <w:t>realizar un análisis exhaustivo de la brecha de normalización de los sistemas, aplicaciones y servicios del metaverso</w:t>
      </w:r>
      <w:r w:rsidR="00FC7E5B">
        <w:rPr>
          <w:lang w:val="es-ES"/>
        </w:rPr>
        <w:t>;</w:t>
      </w:r>
      <w:r w:rsidRPr="004D2CCB">
        <w:rPr>
          <w:lang w:val="es-ES"/>
        </w:rPr>
        <w:t xml:space="preserve"> y</w:t>
      </w:r>
    </w:p>
    <w:p w14:paraId="506E050F" w14:textId="1DFA195D" w:rsidR="009D2585" w:rsidRPr="004D2CCB" w:rsidRDefault="009D2585" w:rsidP="009D2585">
      <w:pPr>
        <w:pStyle w:val="enumlev1"/>
        <w:rPr>
          <w:lang w:val="es-ES"/>
        </w:rPr>
      </w:pPr>
      <w:r w:rsidRPr="004D2CCB">
        <w:rPr>
          <w:lang w:val="es-ES"/>
        </w:rPr>
        <w:t>ii)</w:t>
      </w:r>
      <w:r w:rsidRPr="004D2CCB">
        <w:rPr>
          <w:lang w:val="es-ES"/>
        </w:rPr>
        <w:tab/>
        <w:t>elaborar una hoja de ruta completa para la elaboración de normas del UIT-T sobre el metaverso, en caso de que se detect</w:t>
      </w:r>
      <w:r w:rsidR="00A97383" w:rsidRPr="004D2CCB">
        <w:rPr>
          <w:lang w:val="es-ES"/>
        </w:rPr>
        <w:t>en</w:t>
      </w:r>
      <w:r w:rsidRPr="004D2CCB">
        <w:rPr>
          <w:lang w:val="es-ES"/>
        </w:rPr>
        <w:t xml:space="preserve"> lagunas de normalización en las tecnologías de telecomunicaciones</w:t>
      </w:r>
      <w:r w:rsidR="00FC7E5B">
        <w:rPr>
          <w:lang w:val="es-ES"/>
        </w:rPr>
        <w:t>,</w:t>
      </w:r>
    </w:p>
    <w:p w14:paraId="27C4ECEA" w14:textId="7774768C" w:rsidR="009D2585" w:rsidRPr="004D2CCB" w:rsidRDefault="009D2585" w:rsidP="006551EB">
      <w:pPr>
        <w:rPr>
          <w:lang w:val="es-ES" w:eastAsia="ko-KR"/>
        </w:rPr>
      </w:pPr>
      <w:r w:rsidRPr="004D2CCB">
        <w:rPr>
          <w:lang w:val="es-ES" w:eastAsia="ko-KR"/>
        </w:rPr>
        <w:t>2</w:t>
      </w:r>
      <w:r w:rsidRPr="004D2CCB">
        <w:rPr>
          <w:lang w:val="es-ES" w:eastAsia="ko-KR"/>
        </w:rPr>
        <w:tab/>
        <w:t xml:space="preserve">que </w:t>
      </w:r>
      <w:r w:rsidR="00880453" w:rsidRPr="004D2CCB">
        <w:rPr>
          <w:lang w:val="es-ES" w:eastAsia="ko-KR"/>
        </w:rPr>
        <w:t xml:space="preserve">examine </w:t>
      </w:r>
      <w:r w:rsidRPr="004D2CCB">
        <w:rPr>
          <w:lang w:val="es-ES" w:eastAsia="ko-KR"/>
        </w:rPr>
        <w:t>los productos elaborados por el GT-MV y:</w:t>
      </w:r>
    </w:p>
    <w:p w14:paraId="48C18607" w14:textId="430E8474" w:rsidR="009D2585" w:rsidRPr="004D2CCB" w:rsidRDefault="009D2585" w:rsidP="009D2585">
      <w:pPr>
        <w:pStyle w:val="enumlev1"/>
        <w:rPr>
          <w:lang w:val="es-ES"/>
        </w:rPr>
      </w:pPr>
      <w:r w:rsidRPr="004D2CCB">
        <w:rPr>
          <w:lang w:val="es-ES"/>
        </w:rPr>
        <w:t>i)</w:t>
      </w:r>
      <w:r w:rsidRPr="004D2CCB">
        <w:rPr>
          <w:lang w:val="es-ES"/>
        </w:rPr>
        <w:tab/>
        <w:t>elabore Recomendaciones, Informes técnicos y directrices sobre las infraestructuras, sistemas, servicios y aplicaciones del metaverso a fin de fomentar ecosistemas de telecomunicaciones/TIC sólidos y conseguir telecomunicaciones/TIC más eficientes y más centradas en el usuario;</w:t>
      </w:r>
    </w:p>
    <w:p w14:paraId="433F9D26" w14:textId="15B3702A" w:rsidR="009D2585" w:rsidRPr="004D2CCB" w:rsidRDefault="009D2585" w:rsidP="009D2585">
      <w:pPr>
        <w:pStyle w:val="enumlev1"/>
        <w:rPr>
          <w:lang w:val="es-ES"/>
        </w:rPr>
      </w:pPr>
      <w:r w:rsidRPr="004D2CCB">
        <w:rPr>
          <w:lang w:val="es-ES"/>
        </w:rPr>
        <w:t>ii)</w:t>
      </w:r>
      <w:r w:rsidRPr="004D2CCB">
        <w:rPr>
          <w:lang w:val="es-ES"/>
        </w:rPr>
        <w:tab/>
        <w:t>se centre en la necesidad de garantizar la interoperabilidad entre las diferentes aplicaciones, sistemas y servicios del metaverso;</w:t>
      </w:r>
    </w:p>
    <w:p w14:paraId="7A7C9624" w14:textId="7ACFAB34" w:rsidR="009D2585" w:rsidRPr="004D2CCB" w:rsidRDefault="009D2585" w:rsidP="009D2585">
      <w:pPr>
        <w:pStyle w:val="enumlev1"/>
        <w:rPr>
          <w:lang w:val="es-ES"/>
        </w:rPr>
      </w:pPr>
      <w:r w:rsidRPr="004D2CCB">
        <w:rPr>
          <w:lang w:val="es-ES"/>
        </w:rPr>
        <w:t>iii)</w:t>
      </w:r>
      <w:r w:rsidRPr="004D2CCB">
        <w:rPr>
          <w:lang w:val="es-ES"/>
        </w:rPr>
        <w:tab/>
        <w:t>colabore y coopere en la práctica con otras SDO y otras organizaciones conexas que se ocupan de la normalización del metaverso con miras a garantizar la complementariedad y evitar la duplicación,</w:t>
      </w:r>
    </w:p>
    <w:p w14:paraId="1898CD08" w14:textId="127E0869" w:rsidR="009D2585" w:rsidRPr="004D2CCB" w:rsidRDefault="009D2585" w:rsidP="009D2585">
      <w:pPr>
        <w:pStyle w:val="Call"/>
        <w:rPr>
          <w:lang w:val="es-ES"/>
        </w:rPr>
      </w:pPr>
      <w:r w:rsidRPr="004D2CCB">
        <w:rPr>
          <w:lang w:val="es-ES"/>
        </w:rPr>
        <w:t>encarga al Director de la Oficina de Normalización de las Telecomunicaciones, en colaboración con los Directores de la Oficina de Desarrollo de las Telecomunicaciones y la Oficina de Radiocomunicaciones</w:t>
      </w:r>
    </w:p>
    <w:p w14:paraId="38FE5963" w14:textId="3E910B79" w:rsidR="009D2585" w:rsidRPr="004D2CCB" w:rsidRDefault="009D2585" w:rsidP="009D2585">
      <w:pPr>
        <w:rPr>
          <w:lang w:val="es-ES"/>
        </w:rPr>
      </w:pPr>
      <w:r w:rsidRPr="004D2CCB">
        <w:rPr>
          <w:lang w:val="es-ES"/>
        </w:rPr>
        <w:t>1</w:t>
      </w:r>
      <w:r w:rsidRPr="004D2CCB">
        <w:rPr>
          <w:lang w:val="es-ES"/>
        </w:rPr>
        <w:tab/>
        <w:t>que emprendan las acciones colaborativas necesarias para que se tengan en cuenta las necesidades particulares de los países en desarrollo al estudiar y aplicar las Recomendaciones sobre el metaverso y su infraestructura, sistemas, servicios y aplicaciones; y que estudien la contribución del metaverso al logro de los Objetivos de Desarrollo Sostenible;</w:t>
      </w:r>
    </w:p>
    <w:p w14:paraId="10B80E9F" w14:textId="321D33D3" w:rsidR="009D2585" w:rsidRPr="004D2CCB" w:rsidRDefault="009D2585" w:rsidP="009D2585">
      <w:pPr>
        <w:rPr>
          <w:lang w:val="es-ES"/>
        </w:rPr>
      </w:pPr>
      <w:r w:rsidRPr="004D2CCB">
        <w:rPr>
          <w:lang w:val="es-ES"/>
        </w:rPr>
        <w:t>2</w:t>
      </w:r>
      <w:r w:rsidRPr="004D2CCB">
        <w:rPr>
          <w:lang w:val="es-ES"/>
        </w:rPr>
        <w:tab/>
        <w:t>que garanticen que la aplicación de las Recomendaciones, los Informes técnicos y las directrices relacionados con el metaverso se reflej</w:t>
      </w:r>
      <w:r w:rsidR="006B1CD0" w:rsidRPr="004D2CCB">
        <w:rPr>
          <w:lang w:val="es-ES"/>
        </w:rPr>
        <w:t>a</w:t>
      </w:r>
      <w:r w:rsidRPr="004D2CCB">
        <w:rPr>
          <w:lang w:val="es-ES"/>
        </w:rPr>
        <w:t xml:space="preserve"> en las iniciativas sobre reducción de la brecha de normalización que lleva a cabo la Oficina de Normalización de las Telecomunicaciones para ayudar a los países en desarrollo;</w:t>
      </w:r>
    </w:p>
    <w:p w14:paraId="0015B392" w14:textId="78F8DBBD" w:rsidR="009D2585" w:rsidRPr="004D2CCB" w:rsidRDefault="009D2585" w:rsidP="009D2585">
      <w:pPr>
        <w:rPr>
          <w:lang w:val="es-ES"/>
        </w:rPr>
      </w:pPr>
      <w:r w:rsidRPr="004D2CCB">
        <w:rPr>
          <w:lang w:val="es-ES"/>
        </w:rPr>
        <w:t>3</w:t>
      </w:r>
      <w:r w:rsidRPr="004D2CCB">
        <w:rPr>
          <w:lang w:val="es-ES"/>
        </w:rPr>
        <w:tab/>
        <w:t xml:space="preserve">que tengan en cuenta la necesidad de </w:t>
      </w:r>
      <w:r w:rsidR="006B1CD0" w:rsidRPr="004D2CCB">
        <w:rPr>
          <w:lang w:val="es-ES"/>
        </w:rPr>
        <w:t xml:space="preserve">que </w:t>
      </w:r>
      <w:r w:rsidRPr="004D2CCB">
        <w:rPr>
          <w:lang w:val="es-ES"/>
        </w:rPr>
        <w:t>los grupos pertinentes del UIT-T, el UIT-R y el UIT-D compartan la información relativa a la normalización del metaverso,</w:t>
      </w:r>
    </w:p>
    <w:p w14:paraId="5B96984B" w14:textId="73E8833E" w:rsidR="009D2585" w:rsidRPr="004D2CCB" w:rsidRDefault="009D2585" w:rsidP="00F94063">
      <w:pPr>
        <w:pStyle w:val="Call"/>
        <w:rPr>
          <w:lang w:val="es-ES"/>
        </w:rPr>
      </w:pPr>
      <w:r w:rsidRPr="004D2CCB">
        <w:rPr>
          <w:lang w:val="es-ES" w:eastAsia="ko-KR"/>
        </w:rPr>
        <w:t>encarga al Director de la Oficina de Normalización de las Telecomunicaciones</w:t>
      </w:r>
    </w:p>
    <w:p w14:paraId="3B5D4E30" w14:textId="725C723E" w:rsidR="009D2585" w:rsidRPr="004D2CCB" w:rsidRDefault="009D2585" w:rsidP="006B1CD0">
      <w:pPr>
        <w:rPr>
          <w:lang w:val="es-ES" w:eastAsia="ko-KR"/>
        </w:rPr>
      </w:pPr>
      <w:r w:rsidRPr="004D2CCB">
        <w:rPr>
          <w:lang w:val="es-ES" w:eastAsia="ko-KR"/>
        </w:rPr>
        <w:t xml:space="preserve">que apoye la coordinación </w:t>
      </w:r>
      <w:r w:rsidR="006B1CD0" w:rsidRPr="004D2CCB">
        <w:rPr>
          <w:lang w:val="es-ES" w:eastAsia="ko-KR"/>
        </w:rPr>
        <w:t xml:space="preserve">de las </w:t>
      </w:r>
      <w:r w:rsidRPr="004D2CCB">
        <w:rPr>
          <w:lang w:val="es-ES" w:eastAsia="ko-KR"/>
        </w:rPr>
        <w:t xml:space="preserve">actividades y los estudios </w:t>
      </w:r>
      <w:r w:rsidR="006B1CD0" w:rsidRPr="004D2CCB">
        <w:rPr>
          <w:lang w:val="es-ES" w:eastAsia="ko-KR"/>
        </w:rPr>
        <w:t xml:space="preserve">de las Comisiones de Estudio, los Grupos Temáticos y otros grupos pertinentes del UIT-T en relación con </w:t>
      </w:r>
      <w:r w:rsidRPr="004D2CCB">
        <w:rPr>
          <w:lang w:val="es-ES" w:eastAsia="ko-KR"/>
        </w:rPr>
        <w:t>los trabajos de normalización del metaverso y que colabore proactivamente con otras SDO en relación con sus trabajos sobre el metaverso,</w:t>
      </w:r>
    </w:p>
    <w:p w14:paraId="058D5FDB" w14:textId="1D20A3A9" w:rsidR="009D2585" w:rsidRPr="004D2CCB" w:rsidRDefault="009D2585" w:rsidP="009D2585">
      <w:pPr>
        <w:pStyle w:val="Call"/>
        <w:rPr>
          <w:lang w:val="es-ES"/>
        </w:rPr>
      </w:pPr>
      <w:r w:rsidRPr="004D2CCB">
        <w:rPr>
          <w:lang w:val="es-ES"/>
        </w:rPr>
        <w:t>encarga a las Comisiones de Estudio del Sector de Normalización de las Telecomunicaciones de la UIT</w:t>
      </w:r>
    </w:p>
    <w:p w14:paraId="1BA314ED" w14:textId="0896997D" w:rsidR="009D2585" w:rsidRPr="004D2CCB" w:rsidRDefault="009D2585" w:rsidP="00F94063">
      <w:pPr>
        <w:rPr>
          <w:lang w:val="es-ES" w:eastAsia="ko-KR"/>
        </w:rPr>
      </w:pPr>
      <w:r w:rsidRPr="004D2CCB">
        <w:rPr>
          <w:lang w:val="es-ES" w:eastAsia="ko-KR"/>
        </w:rPr>
        <w:t>1</w:t>
      </w:r>
      <w:r w:rsidRPr="004D2CCB">
        <w:rPr>
          <w:lang w:val="es-ES" w:eastAsia="ko-KR"/>
        </w:rPr>
        <w:tab/>
        <w:t>que acometan trabajos de normalización de seguimiento, según corresponda a sus respectivas Cuestiones de estudio, sobre la base de los productos pertinentes elaborados y facilitados en el marco de los trabajos previos a la normalización del GT-MV;</w:t>
      </w:r>
    </w:p>
    <w:p w14:paraId="5A667CB2" w14:textId="56F7AA7D" w:rsidR="009D2585" w:rsidRPr="004D2CCB" w:rsidRDefault="009D2585" w:rsidP="009D2585">
      <w:pPr>
        <w:rPr>
          <w:lang w:val="es-ES" w:eastAsia="ko-KR"/>
        </w:rPr>
      </w:pPr>
      <w:r w:rsidRPr="004D2CCB">
        <w:rPr>
          <w:lang w:val="es-ES" w:eastAsia="ko-KR"/>
        </w:rPr>
        <w:lastRenderedPageBreak/>
        <w:t>2</w:t>
      </w:r>
      <w:r w:rsidRPr="004D2CCB">
        <w:rPr>
          <w:lang w:val="es-ES" w:eastAsia="ko-KR"/>
        </w:rPr>
        <w:tab/>
        <w:t xml:space="preserve">que </w:t>
      </w:r>
      <w:r w:rsidR="006B1CD0" w:rsidRPr="004D2CCB">
        <w:rPr>
          <w:lang w:val="es-ES" w:eastAsia="ko-KR"/>
        </w:rPr>
        <w:t>continúen</w:t>
      </w:r>
      <w:r w:rsidRPr="004D2CCB">
        <w:rPr>
          <w:lang w:val="es-ES" w:eastAsia="ko-KR"/>
        </w:rPr>
        <w:t xml:space="preserve"> </w:t>
      </w:r>
      <w:r w:rsidR="006B1CD0" w:rsidRPr="004D2CCB">
        <w:rPr>
          <w:lang w:val="es-ES" w:eastAsia="ko-KR"/>
        </w:rPr>
        <w:t xml:space="preserve">realizando labores </w:t>
      </w:r>
      <w:r w:rsidRPr="004D2CCB">
        <w:rPr>
          <w:lang w:val="es-ES" w:eastAsia="ko-KR"/>
        </w:rPr>
        <w:t>de normalización relacionad</w:t>
      </w:r>
      <w:r w:rsidR="006B1CD0" w:rsidRPr="004D2CCB">
        <w:rPr>
          <w:lang w:val="es-ES" w:eastAsia="ko-KR"/>
        </w:rPr>
        <w:t>as</w:t>
      </w:r>
      <w:r w:rsidRPr="004D2CCB">
        <w:rPr>
          <w:lang w:val="es-ES" w:eastAsia="ko-KR"/>
        </w:rPr>
        <w:t xml:space="preserve"> con el metaverso de conformidad con la hoja de ruta de la UIT sobre el metaverso, elaborada por la CE</w:t>
      </w:r>
      <w:r w:rsidR="00BA3F81" w:rsidRPr="004D2CCB">
        <w:rPr>
          <w:lang w:val="es-ES" w:eastAsia="ko-KR"/>
        </w:rPr>
        <w:t> </w:t>
      </w:r>
      <w:r w:rsidRPr="004D2CCB">
        <w:rPr>
          <w:lang w:val="es-ES" w:eastAsia="ko-KR"/>
        </w:rPr>
        <w:t>16 del UIT-T, para aumentar el valor de los productos preparados por cada CE con arreglo a su mandato,</w:t>
      </w:r>
    </w:p>
    <w:p w14:paraId="28CAA623" w14:textId="66E4A44C" w:rsidR="009D2585" w:rsidRPr="004D2CCB" w:rsidRDefault="009D2585" w:rsidP="009D2585">
      <w:pPr>
        <w:pStyle w:val="Call"/>
        <w:rPr>
          <w:lang w:val="es-ES"/>
        </w:rPr>
      </w:pPr>
      <w:r w:rsidRPr="004D2CCB">
        <w:rPr>
          <w:lang w:val="es-ES"/>
        </w:rPr>
        <w:t>invita a los Estados Miembros, Miembros de Sector, Asociados e Instituciones Académicas</w:t>
      </w:r>
    </w:p>
    <w:p w14:paraId="01544EA8" w14:textId="1AE65FD5" w:rsidR="009D2585" w:rsidRPr="004D2CCB" w:rsidRDefault="009D2585" w:rsidP="009D2585">
      <w:pPr>
        <w:rPr>
          <w:lang w:val="es-ES" w:eastAsia="ko-KR"/>
        </w:rPr>
      </w:pPr>
      <w:r w:rsidRPr="004D2CCB">
        <w:rPr>
          <w:lang w:val="es-ES" w:eastAsia="ko-KR"/>
        </w:rPr>
        <w:t>1</w:t>
      </w:r>
      <w:r w:rsidRPr="004D2CCB">
        <w:rPr>
          <w:lang w:val="es-ES" w:eastAsia="ko-KR"/>
        </w:rPr>
        <w:tab/>
        <w:t>a realizar contribuciones sobre la base de las mejores prácticas técnicas y a participar activamente en la labor de normalización relacionada con el metaverso y en las actividades pertinentes de la UIT;</w:t>
      </w:r>
    </w:p>
    <w:p w14:paraId="1A5A3084" w14:textId="0B22D120" w:rsidR="009D2585" w:rsidRPr="004D2CCB" w:rsidRDefault="009D2585" w:rsidP="009D2585">
      <w:pPr>
        <w:rPr>
          <w:lang w:val="es-ES" w:eastAsia="ko-KR"/>
        </w:rPr>
      </w:pPr>
      <w:r w:rsidRPr="004D2CCB">
        <w:rPr>
          <w:lang w:val="es-ES" w:eastAsia="ko-KR"/>
        </w:rPr>
        <w:t>2</w:t>
      </w:r>
      <w:r w:rsidRPr="004D2CCB">
        <w:rPr>
          <w:lang w:val="es-ES" w:eastAsia="ko-KR"/>
        </w:rPr>
        <w:tab/>
        <w:t>a colaborar y compartir conocimientos especializados de ámbitos relacionados con el metaverso con otros Miembros de la UIT y con otras SDO y demás entidades pertinentes.</w:t>
      </w:r>
    </w:p>
    <w:p w14:paraId="1103F540" w14:textId="57BE539B" w:rsidR="009D2585" w:rsidRPr="004D2CCB" w:rsidRDefault="009D2585" w:rsidP="009D2585">
      <w:pPr>
        <w:pStyle w:val="Reasons"/>
        <w:rPr>
          <w:lang w:val="es-ES"/>
        </w:rPr>
      </w:pPr>
      <w:r w:rsidRPr="004D2CCB">
        <w:rPr>
          <w:b/>
          <w:bCs/>
          <w:lang w:val="es-ES"/>
        </w:rPr>
        <w:t>Motivos:</w:t>
      </w:r>
      <w:r w:rsidRPr="004D2CCB">
        <w:rPr>
          <w:lang w:val="es-ES"/>
        </w:rPr>
        <w:tab/>
        <w:t xml:space="preserve">El concepto de metaverso es uno de los avances de las TIC más significativos de los últimos dos o tres años. El metaverso es una plataforma que combina una o más tecnologías para desarrollar aplicaciones nuevas y emocionantes, y ya han </w:t>
      </w:r>
      <w:r w:rsidR="00D33195" w:rsidRPr="004D2CCB">
        <w:rPr>
          <w:lang w:val="es-ES"/>
        </w:rPr>
        <w:t xml:space="preserve">surgido </w:t>
      </w:r>
      <w:r w:rsidRPr="004D2CCB">
        <w:rPr>
          <w:lang w:val="es-ES"/>
        </w:rPr>
        <w:t xml:space="preserve">muchas aplicaciones comerciales innovadoras, en particular combinando la IA, la realidad virtual y los gemelos digitales. El Grupo Temático del UIT-T sobre el metaverso (GT-MV) completó su labor en junio de 2024 y el GANT, en su reunión de junio-julio de 2024, aprobó 52 productos que se transmitieron a las Comisiones de Estudio para que los examinaran y avanzaran según procediera. Europa respalda la labor del </w:t>
      </w:r>
      <w:r w:rsidR="00D33195" w:rsidRPr="004D2CCB">
        <w:rPr>
          <w:lang w:val="es-ES"/>
        </w:rPr>
        <w:t>GT</w:t>
      </w:r>
      <w:r w:rsidR="00BA3F81" w:rsidRPr="004D2CCB">
        <w:rPr>
          <w:lang w:val="es-ES"/>
        </w:rPr>
        <w:noBreakHyphen/>
      </w:r>
      <w:r w:rsidR="00D33195" w:rsidRPr="004D2CCB">
        <w:rPr>
          <w:lang w:val="es-ES"/>
        </w:rPr>
        <w:t xml:space="preserve">MV </w:t>
      </w:r>
      <w:r w:rsidRPr="004D2CCB">
        <w:rPr>
          <w:lang w:val="es-ES"/>
        </w:rPr>
        <w:t xml:space="preserve">y espera participar en futuros trabajos relacionados con el metaverso tanto durante el próximo periodo de estudios del UIT-T como más adelante. Sin embargo, para poder obtener todos los beneficios del metaverso, las aplicaciones, sistemas y servicios individuales del metaverso deben poder interoperar </w:t>
      </w:r>
      <w:r w:rsidR="00D33195" w:rsidRPr="004D2CCB">
        <w:rPr>
          <w:lang w:val="es-ES"/>
        </w:rPr>
        <w:t>unos con otros</w:t>
      </w:r>
      <w:r w:rsidRPr="004D2CCB">
        <w:rPr>
          <w:lang w:val="es-ES"/>
        </w:rPr>
        <w:t>, y la UIT y otras SDO deben colaborar para compartir las mejores prácticas, detectar las lagunas y evitar solapamientos. Esta Propuesta Común Europea tiene por objeto proporcionar orientación sobre el mejor enfoque para que el UIT-T, y en particular su Comisión de Estudio 16, dirija esa labor basándose en los resultados del GT-MV.</w:t>
      </w:r>
    </w:p>
    <w:p w14:paraId="6EB621CB" w14:textId="77777777" w:rsidR="005179D4" w:rsidRPr="004D2CCB" w:rsidRDefault="005179D4" w:rsidP="005179D4">
      <w:pPr>
        <w:jc w:val="center"/>
        <w:rPr>
          <w:lang w:val="es-ES"/>
        </w:rPr>
      </w:pPr>
      <w:r w:rsidRPr="004D2CCB">
        <w:rPr>
          <w:lang w:val="es-ES"/>
        </w:rPr>
        <w:t>______________</w:t>
      </w:r>
    </w:p>
    <w:sectPr w:rsidR="005179D4" w:rsidRPr="004D2CCB" w:rsidSect="00291A03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54EC" w14:textId="77777777" w:rsidR="00C30E31" w:rsidRDefault="00C30E31">
      <w:r>
        <w:separator/>
      </w:r>
    </w:p>
  </w:endnote>
  <w:endnote w:type="continuationSeparator" w:id="0">
    <w:p w14:paraId="0D53A413" w14:textId="77777777" w:rsidR="00C30E31" w:rsidRDefault="00C30E31">
      <w:r>
        <w:continuationSeparator/>
      </w:r>
    </w:p>
  </w:endnote>
  <w:endnote w:type="continuationNotice" w:id="1">
    <w:p w14:paraId="4FCAAC1C" w14:textId="77777777" w:rsidR="00C30E31" w:rsidRDefault="00C30E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F10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8FC699" w14:textId="1DA6AB80" w:rsidR="009D4900" w:rsidRPr="00FC7E5B" w:rsidRDefault="009D4900">
    <w:pPr>
      <w:ind w:right="360"/>
      <w:rPr>
        <w:lang w:val="es-ES"/>
      </w:rPr>
    </w:pPr>
    <w:r>
      <w:fldChar w:fldCharType="begin"/>
    </w:r>
    <w:r w:rsidRPr="00FC7E5B">
      <w:rPr>
        <w:lang w:val="es-ES"/>
      </w:rPr>
      <w:instrText xml:space="preserve"> FILENAME \p  \* MERGEFORMAT </w:instrText>
    </w:r>
    <w:r w:rsidR="00FC7E5B">
      <w:fldChar w:fldCharType="separate"/>
    </w:r>
    <w:r w:rsidR="00FC7E5B">
      <w:rPr>
        <w:noProof/>
        <w:lang w:val="es-ES"/>
      </w:rPr>
      <w:t>C:\Users\hbenavente\Desktop\Mis cosillas\Tipines y revisiones\Revisión\2402014S de Sara REVISADO.docx</w:t>
    </w:r>
    <w:r>
      <w:fldChar w:fldCharType="end"/>
    </w:r>
    <w:r w:rsidRPr="00FC7E5B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7E5B">
      <w:rPr>
        <w:noProof/>
      </w:rPr>
      <w:t>01.10.24</w:t>
    </w:r>
    <w:r>
      <w:fldChar w:fldCharType="end"/>
    </w:r>
    <w:r w:rsidRPr="00FC7E5B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E5B">
      <w:rPr>
        <w:noProof/>
      </w:rPr>
      <w:t>01.10.24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6751" w14:textId="77777777" w:rsidR="00C30E31" w:rsidRDefault="00C30E31">
      <w:r>
        <w:rPr>
          <w:b/>
        </w:rPr>
        <w:t>_______________</w:t>
      </w:r>
    </w:p>
  </w:footnote>
  <w:footnote w:type="continuationSeparator" w:id="0">
    <w:p w14:paraId="68F18C12" w14:textId="77777777" w:rsidR="00C30E31" w:rsidRDefault="00C3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DF8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WTSA-24/38(Add.21)-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07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0F772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4469"/>
    <w:rsid w:val="00184493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4AA5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E66A8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47F5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2CCB"/>
    <w:rsid w:val="004D5D5C"/>
    <w:rsid w:val="004D6DFC"/>
    <w:rsid w:val="004E05BE"/>
    <w:rsid w:val="004E268A"/>
    <w:rsid w:val="004E2B16"/>
    <w:rsid w:val="004F630A"/>
    <w:rsid w:val="0050139F"/>
    <w:rsid w:val="00502B75"/>
    <w:rsid w:val="00505F4E"/>
    <w:rsid w:val="00510C3D"/>
    <w:rsid w:val="005179D4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B1B4D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51EB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1CD0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5671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3B67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0453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783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018C"/>
    <w:rsid w:val="00974965"/>
    <w:rsid w:val="009B2216"/>
    <w:rsid w:val="009B59BB"/>
    <w:rsid w:val="009B7300"/>
    <w:rsid w:val="009C56E5"/>
    <w:rsid w:val="009D1B93"/>
    <w:rsid w:val="009D2585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586C"/>
    <w:rsid w:val="00A87A0A"/>
    <w:rsid w:val="00A93B85"/>
    <w:rsid w:val="00A94576"/>
    <w:rsid w:val="00A97383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24552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3F81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24134"/>
    <w:rsid w:val="00C30155"/>
    <w:rsid w:val="00C30E31"/>
    <w:rsid w:val="00C324A8"/>
    <w:rsid w:val="00C34489"/>
    <w:rsid w:val="00C35338"/>
    <w:rsid w:val="00C479FD"/>
    <w:rsid w:val="00C50EF4"/>
    <w:rsid w:val="00C54517"/>
    <w:rsid w:val="00C63C75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244B"/>
    <w:rsid w:val="00D14CE0"/>
    <w:rsid w:val="00D2023F"/>
    <w:rsid w:val="00D24E8D"/>
    <w:rsid w:val="00D278AC"/>
    <w:rsid w:val="00D33195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6BAB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A70DF"/>
    <w:rsid w:val="00EB5053"/>
    <w:rsid w:val="00EB55C6"/>
    <w:rsid w:val="00EC34AB"/>
    <w:rsid w:val="00EC7F04"/>
    <w:rsid w:val="00ED30BC"/>
    <w:rsid w:val="00EE1972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5402C"/>
    <w:rsid w:val="00F60D05"/>
    <w:rsid w:val="00F6155B"/>
    <w:rsid w:val="00F65C19"/>
    <w:rsid w:val="00F7356B"/>
    <w:rsid w:val="00F80977"/>
    <w:rsid w:val="00F83F75"/>
    <w:rsid w:val="00F94063"/>
    <w:rsid w:val="00F972D2"/>
    <w:rsid w:val="00FC1DB9"/>
    <w:rsid w:val="00FC7E5B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0E3D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link w:val="Call"/>
    <w:rsid w:val="009D258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9D2585"/>
    <w:rPr>
      <w:rFonts w:ascii="Times New Roman" w:hAnsi="Times New Roman"/>
      <w:sz w:val="24"/>
      <w:lang w:val="en-GB" w:eastAsia="en-US"/>
    </w:rPr>
  </w:style>
  <w:style w:type="paragraph" w:customStyle="1" w:styleId="NormalItalic">
    <w:name w:val="Normal + Italic"/>
    <w:basedOn w:val="Normal"/>
    <w:rsid w:val="00F94063"/>
    <w:pPr>
      <w:widowControl w:val="0"/>
      <w:jc w:val="both"/>
    </w:pPr>
    <w:rPr>
      <w:i/>
      <w:iCs/>
      <w:color w:val="000000" w:themeColor="text1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ncentaffleck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796e98-ae1a-4667-9cd3-f7e354204dcc" targetNamespace="http://schemas.microsoft.com/office/2006/metadata/properties" ma:root="true" ma:fieldsID="d41af5c836d734370eb92e7ee5f83852" ns2:_="" ns3:_="">
    <xsd:import namespace="996b2e75-67fd-4955-a3b0-5ab9934cb50b"/>
    <xsd:import namespace="f4796e98-ae1a-4667-9cd3-f7e354204d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96e98-ae1a-4667-9cd3-f7e354204d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796e98-ae1a-4667-9cd3-f7e354204dcc">DPM</DPM_x0020_Author>
    <DPM_x0020_File_x0020_name xmlns="f4796e98-ae1a-4667-9cd3-f7e354204dcc">T22-WTSA.24-C-0038!A21!MSW-S</DPM_x0020_File_x0020_name>
    <DPM_x0020_Version xmlns="f4796e98-ae1a-4667-9cd3-f7e354204dcc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796e98-ae1a-4667-9cd3-f7e35420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4796e98-ae1a-4667-9cd3-f7e354204dcc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T22-WTSA.24-C-0038!A21!MSW-S</vt:lpstr>
      <vt:lpstr>T22-WTSA.24-C-0038!A21!MSW-S</vt:lpstr>
    </vt:vector>
  </TitlesOfParts>
  <Manager>General Secretariat - Pool</Manager>
  <Company>International Telecommunication Union (ITU)</Company>
  <LinksUpToDate>false</LinksUpToDate>
  <CharactersWithSpaces>9627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T22-WTSA.24-C-0038!A21!MSW-S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2024-10-01T10:41:00Z</cp:lastPrinted>
  <dcterms:created xsi:type="dcterms:W3CDTF">2024-10-01T10:51:00Z</dcterms:created>
  <dcterms:modified xsi:type="dcterms:W3CDTF">2024-10-01T10:51:00Z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