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F27162B" w14:textId="77777777" w:rsidTr="00DE1F2F">
        <w:trPr>
          <w:cantSplit/>
          <w:trHeight w:val="1132"/>
        </w:trPr>
        <w:tc>
          <w:tcPr>
            <w:tcW w:w="1290" w:type="dxa"/>
            <w:vAlign w:val="center"/>
          </w:tcPr>
          <w:p w14:paraId="6EAAAE42" w14:textId="77777777" w:rsidR="00D2023F" w:rsidRPr="0077349A" w:rsidRDefault="0018215C" w:rsidP="00C30155">
            <w:pPr>
              <w:spacing w:before="0"/>
            </w:pPr>
            <w:r w:rsidRPr="0077349A">
              <w:rPr>
                <w:noProof/>
              </w:rPr>
              <w:drawing>
                <wp:inline distT="0" distB="0" distL="0" distR="0" wp14:anchorId="515E582D" wp14:editId="2B699B4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4EC061A"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DB2CB1F" w14:textId="77777777" w:rsidR="00D2023F" w:rsidRPr="0077349A" w:rsidRDefault="00D2023F" w:rsidP="00C30155">
            <w:pPr>
              <w:spacing w:before="0"/>
            </w:pPr>
            <w:r w:rsidRPr="0077349A">
              <w:rPr>
                <w:noProof/>
                <w:lang w:eastAsia="zh-CN"/>
              </w:rPr>
              <w:drawing>
                <wp:inline distT="0" distB="0" distL="0" distR="0" wp14:anchorId="0D76BFF9" wp14:editId="1FAF6A6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3490992" w14:textId="77777777" w:rsidTr="00DE1F2F">
        <w:trPr>
          <w:cantSplit/>
        </w:trPr>
        <w:tc>
          <w:tcPr>
            <w:tcW w:w="9811" w:type="dxa"/>
            <w:gridSpan w:val="4"/>
            <w:tcBorders>
              <w:bottom w:val="single" w:sz="12" w:space="0" w:color="auto"/>
            </w:tcBorders>
          </w:tcPr>
          <w:p w14:paraId="398A220C" w14:textId="77777777" w:rsidR="00D2023F" w:rsidRPr="0077349A" w:rsidRDefault="00D2023F" w:rsidP="00C30155">
            <w:pPr>
              <w:spacing w:before="0"/>
            </w:pPr>
          </w:p>
        </w:tc>
      </w:tr>
      <w:tr w:rsidR="00931298" w:rsidRPr="002D0535" w14:paraId="190E54F3" w14:textId="77777777" w:rsidTr="00DE1F2F">
        <w:trPr>
          <w:cantSplit/>
        </w:trPr>
        <w:tc>
          <w:tcPr>
            <w:tcW w:w="6237" w:type="dxa"/>
            <w:gridSpan w:val="2"/>
            <w:tcBorders>
              <w:top w:val="single" w:sz="12" w:space="0" w:color="auto"/>
            </w:tcBorders>
          </w:tcPr>
          <w:p w14:paraId="2400C609" w14:textId="77777777" w:rsidR="00931298" w:rsidRPr="002D0535" w:rsidRDefault="00931298" w:rsidP="00C30155">
            <w:pPr>
              <w:spacing w:before="0"/>
              <w:rPr>
                <w:sz w:val="20"/>
              </w:rPr>
            </w:pPr>
          </w:p>
        </w:tc>
        <w:tc>
          <w:tcPr>
            <w:tcW w:w="3574" w:type="dxa"/>
            <w:gridSpan w:val="2"/>
          </w:tcPr>
          <w:p w14:paraId="4CBA1040" w14:textId="77777777" w:rsidR="00931298" w:rsidRPr="002D0535" w:rsidRDefault="00931298" w:rsidP="00C30155">
            <w:pPr>
              <w:spacing w:before="0"/>
              <w:rPr>
                <w:sz w:val="20"/>
              </w:rPr>
            </w:pPr>
          </w:p>
        </w:tc>
      </w:tr>
      <w:tr w:rsidR="00752D4D" w:rsidRPr="0077349A" w14:paraId="1A427EC9" w14:textId="77777777" w:rsidTr="00DE1F2F">
        <w:trPr>
          <w:cantSplit/>
        </w:trPr>
        <w:tc>
          <w:tcPr>
            <w:tcW w:w="6237" w:type="dxa"/>
            <w:gridSpan w:val="2"/>
          </w:tcPr>
          <w:p w14:paraId="55DD9EC1" w14:textId="77777777" w:rsidR="00752D4D" w:rsidRPr="0077349A" w:rsidRDefault="00E83B2D" w:rsidP="00E83B2D">
            <w:pPr>
              <w:pStyle w:val="Committee"/>
            </w:pPr>
            <w:r w:rsidRPr="00E83B2D">
              <w:t>PLENARY MEETING</w:t>
            </w:r>
          </w:p>
        </w:tc>
        <w:tc>
          <w:tcPr>
            <w:tcW w:w="3574" w:type="dxa"/>
            <w:gridSpan w:val="2"/>
          </w:tcPr>
          <w:p w14:paraId="32203FF6" w14:textId="77777777" w:rsidR="00752D4D" w:rsidRPr="0077349A" w:rsidRDefault="00E83B2D" w:rsidP="00A52D1A">
            <w:pPr>
              <w:pStyle w:val="Docnumber"/>
            </w:pPr>
            <w:r>
              <w:t>Addendum 45 to</w:t>
            </w:r>
            <w:r>
              <w:br/>
              <w:t>Document 37</w:t>
            </w:r>
            <w:r w:rsidRPr="0056747D">
              <w:t>-</w:t>
            </w:r>
            <w:r w:rsidRPr="003251EA">
              <w:t>E</w:t>
            </w:r>
          </w:p>
        </w:tc>
      </w:tr>
      <w:tr w:rsidR="00931298" w:rsidRPr="0077349A" w14:paraId="4087FC6C" w14:textId="77777777" w:rsidTr="00DE1F2F">
        <w:trPr>
          <w:cantSplit/>
        </w:trPr>
        <w:tc>
          <w:tcPr>
            <w:tcW w:w="6237" w:type="dxa"/>
            <w:gridSpan w:val="2"/>
          </w:tcPr>
          <w:p w14:paraId="0406A443" w14:textId="77777777" w:rsidR="00931298" w:rsidRPr="002D0535" w:rsidRDefault="00931298" w:rsidP="00C30155">
            <w:pPr>
              <w:spacing w:before="0"/>
              <w:rPr>
                <w:sz w:val="20"/>
              </w:rPr>
            </w:pPr>
          </w:p>
        </w:tc>
        <w:tc>
          <w:tcPr>
            <w:tcW w:w="3574" w:type="dxa"/>
            <w:gridSpan w:val="2"/>
          </w:tcPr>
          <w:p w14:paraId="0DD85D82"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3B7D6EE4" w14:textId="77777777" w:rsidTr="00DE1F2F">
        <w:trPr>
          <w:cantSplit/>
        </w:trPr>
        <w:tc>
          <w:tcPr>
            <w:tcW w:w="6237" w:type="dxa"/>
            <w:gridSpan w:val="2"/>
          </w:tcPr>
          <w:p w14:paraId="3BEB9DEA" w14:textId="77777777" w:rsidR="00931298" w:rsidRPr="002D0535" w:rsidRDefault="00931298" w:rsidP="00C30155">
            <w:pPr>
              <w:spacing w:before="0"/>
              <w:rPr>
                <w:sz w:val="20"/>
              </w:rPr>
            </w:pPr>
          </w:p>
        </w:tc>
        <w:tc>
          <w:tcPr>
            <w:tcW w:w="3574" w:type="dxa"/>
            <w:gridSpan w:val="2"/>
          </w:tcPr>
          <w:p w14:paraId="5915FC50"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6A6EDC0" w14:textId="77777777" w:rsidTr="00DE1F2F">
        <w:trPr>
          <w:cantSplit/>
        </w:trPr>
        <w:tc>
          <w:tcPr>
            <w:tcW w:w="9811" w:type="dxa"/>
            <w:gridSpan w:val="4"/>
          </w:tcPr>
          <w:p w14:paraId="5613F4E6" w14:textId="77777777" w:rsidR="00931298" w:rsidRPr="007D6EC2" w:rsidRDefault="00931298" w:rsidP="007D6EC2">
            <w:pPr>
              <w:spacing w:before="0"/>
              <w:rPr>
                <w:sz w:val="20"/>
              </w:rPr>
            </w:pPr>
          </w:p>
        </w:tc>
      </w:tr>
      <w:tr w:rsidR="00931298" w:rsidRPr="0077349A" w14:paraId="41639954" w14:textId="77777777" w:rsidTr="00DE1F2F">
        <w:trPr>
          <w:cantSplit/>
        </w:trPr>
        <w:tc>
          <w:tcPr>
            <w:tcW w:w="9811" w:type="dxa"/>
            <w:gridSpan w:val="4"/>
          </w:tcPr>
          <w:p w14:paraId="5CFBC28E" w14:textId="77777777" w:rsidR="00931298" w:rsidRPr="0077349A" w:rsidRDefault="00E83B2D" w:rsidP="00C30155">
            <w:pPr>
              <w:pStyle w:val="Source"/>
            </w:pPr>
            <w:r>
              <w:t xml:space="preserve">Asia-Pacific </w:t>
            </w:r>
            <w:proofErr w:type="spellStart"/>
            <w:r>
              <w:t>Telecommunity</w:t>
            </w:r>
            <w:proofErr w:type="spellEnd"/>
            <w:r>
              <w:t xml:space="preserve"> Member Administrations</w:t>
            </w:r>
          </w:p>
        </w:tc>
      </w:tr>
      <w:tr w:rsidR="00931298" w:rsidRPr="0077349A" w14:paraId="3E687985" w14:textId="77777777" w:rsidTr="00DE1F2F">
        <w:trPr>
          <w:cantSplit/>
        </w:trPr>
        <w:tc>
          <w:tcPr>
            <w:tcW w:w="9811" w:type="dxa"/>
            <w:gridSpan w:val="4"/>
          </w:tcPr>
          <w:p w14:paraId="24FDF9E5" w14:textId="0BAE07A6" w:rsidR="00931298" w:rsidRPr="0077349A" w:rsidRDefault="00224E82" w:rsidP="00C30155">
            <w:pPr>
              <w:pStyle w:val="Title1"/>
            </w:pPr>
            <w:r>
              <w:t>Draft</w:t>
            </w:r>
            <w:r w:rsidR="00E83B2D">
              <w:t xml:space="preserve"> NEW RESOLUTION [APT-VC] - PROMOTING AND STRENGTHENING STANDARDIZATION ACTIVITIES FOR VEHICULAR COMMUNICATIONS</w:t>
            </w:r>
          </w:p>
        </w:tc>
      </w:tr>
      <w:tr w:rsidR="00657CDA" w:rsidRPr="0077349A" w14:paraId="38B77F5B" w14:textId="77777777" w:rsidTr="00DE1F2F">
        <w:trPr>
          <w:cantSplit/>
          <w:trHeight w:hRule="exact" w:val="240"/>
        </w:trPr>
        <w:tc>
          <w:tcPr>
            <w:tcW w:w="9811" w:type="dxa"/>
            <w:gridSpan w:val="4"/>
          </w:tcPr>
          <w:p w14:paraId="490AA70D" w14:textId="77777777" w:rsidR="00657CDA" w:rsidRPr="0077349A" w:rsidRDefault="00657CDA" w:rsidP="0078695E">
            <w:pPr>
              <w:pStyle w:val="Title2"/>
              <w:spacing w:before="0"/>
            </w:pPr>
          </w:p>
        </w:tc>
      </w:tr>
      <w:tr w:rsidR="00657CDA" w:rsidRPr="0077349A" w14:paraId="2231C191" w14:textId="77777777" w:rsidTr="00DE1F2F">
        <w:trPr>
          <w:cantSplit/>
          <w:trHeight w:hRule="exact" w:val="240"/>
        </w:trPr>
        <w:tc>
          <w:tcPr>
            <w:tcW w:w="9811" w:type="dxa"/>
            <w:gridSpan w:val="4"/>
          </w:tcPr>
          <w:p w14:paraId="729D9388" w14:textId="77777777" w:rsidR="00657CDA" w:rsidRPr="0077349A" w:rsidRDefault="00657CDA" w:rsidP="00293F9A">
            <w:pPr>
              <w:pStyle w:val="Agendaitem"/>
              <w:spacing w:before="0"/>
            </w:pPr>
          </w:p>
        </w:tc>
      </w:tr>
    </w:tbl>
    <w:p w14:paraId="69DBA693"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86D1593" w14:textId="77777777" w:rsidTr="000664CF">
        <w:trPr>
          <w:cantSplit/>
        </w:trPr>
        <w:tc>
          <w:tcPr>
            <w:tcW w:w="1885" w:type="dxa"/>
          </w:tcPr>
          <w:p w14:paraId="2A923982" w14:textId="77777777" w:rsidR="00931298" w:rsidRPr="0077349A" w:rsidRDefault="00931298" w:rsidP="00C30155">
            <w:r w:rsidRPr="0077349A">
              <w:rPr>
                <w:b/>
                <w:bCs/>
              </w:rPr>
              <w:t>Abstract:</w:t>
            </w:r>
          </w:p>
        </w:tc>
        <w:tc>
          <w:tcPr>
            <w:tcW w:w="7754" w:type="dxa"/>
            <w:gridSpan w:val="2"/>
          </w:tcPr>
          <w:p w14:paraId="46B4FD7A" w14:textId="07DFDDAF" w:rsidR="00931298" w:rsidRPr="0077349A" w:rsidRDefault="000664CF" w:rsidP="00C30155">
            <w:pPr>
              <w:pStyle w:val="Abstract"/>
              <w:rPr>
                <w:lang w:val="en-GB"/>
              </w:rPr>
            </w:pPr>
            <w:r>
              <w:rPr>
                <w:lang w:eastAsia="zh-CN"/>
              </w:rPr>
              <w:t xml:space="preserve">This document contains the proposal for addition of </w:t>
            </w:r>
            <w:r w:rsidRPr="003E1A61">
              <w:rPr>
                <w:lang w:eastAsia="zh-CN"/>
              </w:rPr>
              <w:t xml:space="preserve">a </w:t>
            </w:r>
            <w:r>
              <w:rPr>
                <w:lang w:eastAsia="zh-CN"/>
              </w:rPr>
              <w:t xml:space="preserve">new ITU-T Resolution </w:t>
            </w:r>
            <w:r w:rsidR="00496F71">
              <w:rPr>
                <w:lang w:eastAsia="zh-CN"/>
              </w:rPr>
              <w:t>APT-VC</w:t>
            </w:r>
            <w:r>
              <w:rPr>
                <w:lang w:eastAsia="zh-CN"/>
              </w:rPr>
              <w:t xml:space="preserve"> </w:t>
            </w:r>
            <w:r w:rsidRPr="003E1A61">
              <w:rPr>
                <w:lang w:eastAsia="zh-CN"/>
              </w:rPr>
              <w:t>“</w:t>
            </w:r>
            <w:r w:rsidRPr="003E1A61">
              <w:rPr>
                <w:rFonts w:hint="eastAsia"/>
                <w:lang w:eastAsia="zh-CN"/>
              </w:rPr>
              <w:t>P</w:t>
            </w:r>
            <w:r w:rsidRPr="003E1A61">
              <w:rPr>
                <w:lang w:eastAsia="zh-CN"/>
              </w:rPr>
              <w:t>romoting and strengthening th</w:t>
            </w:r>
            <w:r>
              <w:rPr>
                <w:lang w:eastAsia="zh-CN"/>
              </w:rPr>
              <w:t>e standardization activities for vehicular communications”, which is necessary to strengthen standardization activities and collaboration among all stakeholders to address the mobility challenges of the future.</w:t>
            </w:r>
          </w:p>
        </w:tc>
      </w:tr>
      <w:tr w:rsidR="000664CF" w:rsidRPr="0077349A" w14:paraId="6BCCDA75" w14:textId="77777777" w:rsidTr="000664CF">
        <w:trPr>
          <w:cantSplit/>
        </w:trPr>
        <w:tc>
          <w:tcPr>
            <w:tcW w:w="1885" w:type="dxa"/>
          </w:tcPr>
          <w:p w14:paraId="7BE18396" w14:textId="77777777" w:rsidR="000664CF" w:rsidRPr="0077349A" w:rsidRDefault="000664CF" w:rsidP="000664CF">
            <w:pPr>
              <w:rPr>
                <w:b/>
                <w:bCs/>
                <w:szCs w:val="24"/>
              </w:rPr>
            </w:pPr>
            <w:r w:rsidRPr="0077349A">
              <w:rPr>
                <w:b/>
                <w:bCs/>
                <w:szCs w:val="24"/>
              </w:rPr>
              <w:t>Contact:</w:t>
            </w:r>
          </w:p>
        </w:tc>
        <w:tc>
          <w:tcPr>
            <w:tcW w:w="3877" w:type="dxa"/>
          </w:tcPr>
          <w:p w14:paraId="158213DF" w14:textId="717E68E1" w:rsidR="000664CF" w:rsidRPr="0077349A" w:rsidRDefault="000664CF" w:rsidP="000664CF">
            <w:r>
              <w:t xml:space="preserve">Mr. Masanori Kondo </w:t>
            </w:r>
            <w:r>
              <w:br/>
              <w:t>Secretary General</w:t>
            </w:r>
            <w:r>
              <w:br/>
              <w:t xml:space="preserve">Asia-Pacific </w:t>
            </w:r>
            <w:proofErr w:type="spellStart"/>
            <w:r>
              <w:t>Telecommunity</w:t>
            </w:r>
            <w:proofErr w:type="spellEnd"/>
          </w:p>
        </w:tc>
        <w:tc>
          <w:tcPr>
            <w:tcW w:w="3877" w:type="dxa"/>
          </w:tcPr>
          <w:p w14:paraId="3A410796" w14:textId="7235617B" w:rsidR="000664CF" w:rsidRPr="0077349A" w:rsidRDefault="000664CF" w:rsidP="000664CF">
            <w:r w:rsidRPr="0077349A">
              <w:t>E-mail:</w:t>
            </w:r>
            <w:r>
              <w:tab/>
            </w:r>
            <w:hyperlink r:id="rId14" w:history="1">
              <w:r w:rsidRPr="004366D4">
                <w:rPr>
                  <w:rStyle w:val="Hyperlink"/>
                </w:rPr>
                <w:t>aptwtsa@apt.int</w:t>
              </w:r>
            </w:hyperlink>
            <w:r>
              <w:t xml:space="preserve"> </w:t>
            </w:r>
          </w:p>
        </w:tc>
      </w:tr>
    </w:tbl>
    <w:p w14:paraId="04A2AAF5" w14:textId="77777777" w:rsidR="000664CF" w:rsidRDefault="000664CF" w:rsidP="000664CF">
      <w:pPr>
        <w:pStyle w:val="Headingb"/>
      </w:pPr>
      <w:r>
        <w:t>Introduction</w:t>
      </w:r>
    </w:p>
    <w:p w14:paraId="6F8529A1" w14:textId="77777777" w:rsidR="000664CF" w:rsidRDefault="000664CF" w:rsidP="000664CF">
      <w:pPr>
        <w:rPr>
          <w:rFonts w:eastAsia="SimSun"/>
          <w:lang w:eastAsia="zh-CN"/>
        </w:rPr>
      </w:pPr>
      <w:r>
        <w:t xml:space="preserve">In recent years, </w:t>
      </w:r>
      <w:r>
        <w:rPr>
          <w:lang w:eastAsia="zh-CN"/>
        </w:rPr>
        <w:t>vehicular communications such as</w:t>
      </w:r>
      <w:r>
        <w:rPr>
          <w:rFonts w:eastAsia="SimSun"/>
          <w:lang w:eastAsia="zh-CN"/>
        </w:rPr>
        <w:t xml:space="preserve"> </w:t>
      </w:r>
      <w:r>
        <w:rPr>
          <w:rFonts w:eastAsia="SimSun" w:hint="eastAsia"/>
          <w:lang w:eastAsia="zh-CN"/>
        </w:rPr>
        <w:t>v</w:t>
      </w:r>
      <w:r>
        <w:rPr>
          <w:rFonts w:eastAsia="SimSun"/>
          <w:lang w:eastAsia="zh-CN"/>
        </w:rPr>
        <w:t>ehicle to everything (V2X)</w:t>
      </w:r>
      <w:r>
        <w:rPr>
          <w:lang w:eastAsia="zh-CN"/>
        </w:rPr>
        <w:t xml:space="preserve"> and </w:t>
      </w:r>
      <w:r>
        <w:rPr>
          <w:rFonts w:hint="eastAsia"/>
          <w:lang w:eastAsia="zh-CN"/>
        </w:rPr>
        <w:t>i</w:t>
      </w:r>
      <w:r>
        <w:rPr>
          <w:lang w:eastAsia="zh-CN"/>
        </w:rPr>
        <w:t xml:space="preserve">ntelligent </w:t>
      </w:r>
      <w:r>
        <w:rPr>
          <w:rFonts w:hint="eastAsia"/>
          <w:lang w:eastAsia="zh-CN"/>
        </w:rPr>
        <w:t>t</w:t>
      </w:r>
      <w:r>
        <w:rPr>
          <w:lang w:eastAsia="zh-CN"/>
        </w:rPr>
        <w:t xml:space="preserve">ransport </w:t>
      </w:r>
      <w:r>
        <w:rPr>
          <w:rFonts w:hint="eastAsia"/>
          <w:lang w:eastAsia="zh-CN"/>
        </w:rPr>
        <w:t>s</w:t>
      </w:r>
      <w:r>
        <w:rPr>
          <w:lang w:eastAsia="zh-CN"/>
        </w:rPr>
        <w:t xml:space="preserve">ystems (ITS) have become increasingly important in developing </w:t>
      </w:r>
      <w:r>
        <w:rPr>
          <w:rFonts w:hint="eastAsia"/>
          <w:lang w:eastAsia="zh-CN"/>
        </w:rPr>
        <w:t>c</w:t>
      </w:r>
      <w:r>
        <w:t xml:space="preserve">onnected </w:t>
      </w:r>
      <w:r>
        <w:rPr>
          <w:rFonts w:eastAsia="SimSun"/>
          <w:lang w:eastAsia="zh-CN"/>
        </w:rPr>
        <w:t xml:space="preserve">and </w:t>
      </w:r>
      <w:r>
        <w:rPr>
          <w:rFonts w:eastAsia="SimSun" w:hint="eastAsia"/>
          <w:lang w:eastAsia="zh-CN"/>
        </w:rPr>
        <w:t>a</w:t>
      </w:r>
      <w:r>
        <w:t xml:space="preserve">utomated </w:t>
      </w:r>
      <w:r>
        <w:rPr>
          <w:rFonts w:eastAsia="SimSun" w:hint="eastAsia"/>
          <w:lang w:eastAsia="zh-CN"/>
        </w:rPr>
        <w:t>v</w:t>
      </w:r>
      <w:r>
        <w:t>ehicles (</w:t>
      </w:r>
      <w:r>
        <w:rPr>
          <w:lang w:eastAsia="zh-CN"/>
        </w:rPr>
        <w:t>CAV</w:t>
      </w:r>
      <w:r>
        <w:t>)</w:t>
      </w:r>
      <w:r>
        <w:rPr>
          <w:rFonts w:eastAsia="SimSun"/>
          <w:lang w:eastAsia="zh-CN"/>
        </w:rPr>
        <w:t xml:space="preserve">, </w:t>
      </w:r>
      <w:r>
        <w:rPr>
          <w:rFonts w:eastAsia="SimSun" w:hint="eastAsia"/>
          <w:lang w:eastAsia="zh-CN"/>
        </w:rPr>
        <w:t>which</w:t>
      </w:r>
      <w:r>
        <w:rPr>
          <w:rFonts w:eastAsia="SimSun"/>
          <w:lang w:eastAsia="zh-CN"/>
        </w:rPr>
        <w:t xml:space="preserve"> help</w:t>
      </w:r>
      <w:r>
        <w:rPr>
          <w:rFonts w:eastAsia="SimSun" w:hint="eastAsia"/>
          <w:lang w:eastAsia="zh-CN"/>
        </w:rPr>
        <w:t xml:space="preserve"> </w:t>
      </w:r>
      <w:r>
        <w:rPr>
          <w:rFonts w:eastAsia="SimSun"/>
          <w:lang w:eastAsia="zh-CN"/>
        </w:rPr>
        <w:t xml:space="preserve">prevent crashes, reduce congestion, and improve traffic efficiency. </w:t>
      </w:r>
    </w:p>
    <w:p w14:paraId="629B0145" w14:textId="460D6D76" w:rsidR="000664CF" w:rsidRDefault="000664CF" w:rsidP="000664CF">
      <w:pPr>
        <w:rPr>
          <w:rFonts w:eastAsia="SimSun"/>
          <w:lang w:eastAsia="zh-CN"/>
        </w:rPr>
      </w:pPr>
      <w:r>
        <w:rPr>
          <w:rFonts w:eastAsia="SimSun"/>
          <w:lang w:eastAsia="zh-CN"/>
        </w:rPr>
        <w:t xml:space="preserve">Vehicular communications </w:t>
      </w:r>
      <w:r>
        <w:rPr>
          <w:lang w:eastAsia="zh-CN"/>
        </w:rPr>
        <w:t>such as</w:t>
      </w:r>
      <w:r>
        <w:rPr>
          <w:rFonts w:eastAsia="SimSun"/>
          <w:lang w:eastAsia="zh-CN"/>
        </w:rPr>
        <w:t xml:space="preserve"> V2X and ITS play a crucial role in meeting the Sustainable Development Goals </w:t>
      </w:r>
      <w:r w:rsidR="00496F71">
        <w:rPr>
          <w:rFonts w:eastAsia="SimSun"/>
          <w:lang w:eastAsia="zh-CN"/>
        </w:rPr>
        <w:t xml:space="preserve">(SDGs) </w:t>
      </w:r>
      <w:r>
        <w:rPr>
          <w:rFonts w:eastAsia="SimSun"/>
          <w:lang w:eastAsia="zh-CN"/>
        </w:rPr>
        <w:t xml:space="preserve">of </w:t>
      </w:r>
      <w:r w:rsidR="00496F71">
        <w:rPr>
          <w:rFonts w:eastAsia="SimSun"/>
          <w:lang w:eastAsia="zh-CN"/>
        </w:rPr>
        <w:t xml:space="preserve">the </w:t>
      </w:r>
      <w:r>
        <w:rPr>
          <w:rFonts w:eastAsia="SimSun"/>
          <w:lang w:eastAsia="zh-CN"/>
        </w:rPr>
        <w:t>United Nations, for example, SDG3 aims to reduce road deaths and serious injuries. These technologies also drive infrastructure upgrades, transforming city infrastructures and accelerating the growth of the digital economy.</w:t>
      </w:r>
    </w:p>
    <w:p w14:paraId="6F8C909A" w14:textId="67FAE63C" w:rsidR="000664CF" w:rsidRDefault="000664CF" w:rsidP="000664CF">
      <w:r>
        <w:t xml:space="preserve">Many organizations </w:t>
      </w:r>
      <w:r w:rsidR="00496F71">
        <w:t>have been</w:t>
      </w:r>
      <w:r>
        <w:t xml:space="preserve"> engaged in the standardization and promotion of </w:t>
      </w:r>
      <w:r>
        <w:rPr>
          <w:rFonts w:eastAsia="SimSun" w:hint="eastAsia"/>
          <w:lang w:eastAsia="zh-CN"/>
        </w:rPr>
        <w:t>v</w:t>
      </w:r>
      <w:r>
        <w:rPr>
          <w:rFonts w:eastAsia="SimSun"/>
          <w:lang w:eastAsia="zh-CN"/>
        </w:rPr>
        <w:t xml:space="preserve">ehicular communications </w:t>
      </w:r>
      <w:r>
        <w:rPr>
          <w:lang w:eastAsia="zh-CN"/>
        </w:rPr>
        <w:t>such as</w:t>
      </w:r>
      <w:r>
        <w:rPr>
          <w:rFonts w:eastAsia="SimSun"/>
          <w:lang w:eastAsia="zh-CN"/>
        </w:rPr>
        <w:t xml:space="preserve"> V2X and ITS</w:t>
      </w:r>
      <w:r>
        <w:t xml:space="preserve"> for a couple of decades, but no technology has emerged to meet the needs of the mobility. </w:t>
      </w:r>
    </w:p>
    <w:p w14:paraId="7E944A4B" w14:textId="77777777" w:rsidR="000664CF" w:rsidRDefault="000664CF" w:rsidP="000664CF">
      <w:r>
        <w:t>The</w:t>
      </w:r>
      <w:r>
        <w:rPr>
          <w:rFonts w:eastAsia="SimSun"/>
          <w:lang w:eastAsia="zh-CN"/>
        </w:rPr>
        <w:t xml:space="preserve"> </w:t>
      </w:r>
      <w:r>
        <w:t>United Nations Economic Commission for Europe</w:t>
      </w:r>
      <w:r>
        <w:rPr>
          <w:rFonts w:eastAsia="SimSun"/>
          <w:lang w:eastAsia="zh-CN"/>
        </w:rPr>
        <w:t xml:space="preserve"> (</w:t>
      </w:r>
      <w:r>
        <w:t>UNECE</w:t>
      </w:r>
      <w:r>
        <w:rPr>
          <w:rFonts w:eastAsia="SimSun"/>
          <w:lang w:eastAsia="zh-CN"/>
        </w:rPr>
        <w:t>)</w:t>
      </w:r>
      <w:r>
        <w:t xml:space="preserve"> established the Task Force on Vehicular Communications </w:t>
      </w:r>
      <w:r>
        <w:rPr>
          <w:lang w:eastAsia="zh-CN"/>
        </w:rPr>
        <w:t>to identify</w:t>
      </w:r>
      <w:r>
        <w:t xml:space="preserve"> the potential role of its World Forum for Harmonization of Vehicle Regulations (WP.29) in enhancing sustainability, improving safety</w:t>
      </w:r>
      <w:r>
        <w:rPr>
          <w:lang w:eastAsia="zh-CN"/>
        </w:rPr>
        <w:t>, and s</w:t>
      </w:r>
      <w:r>
        <w:t xml:space="preserve">upporting automated driving.  </w:t>
      </w:r>
    </w:p>
    <w:p w14:paraId="19F3243F" w14:textId="77777777" w:rsidR="000664CF" w:rsidRDefault="000664CF" w:rsidP="000664CF">
      <w:r>
        <w:t xml:space="preserve">The </w:t>
      </w:r>
      <w:r>
        <w:rPr>
          <w:lang w:eastAsia="zh-CN"/>
        </w:rPr>
        <w:t>ITU-R has researched</w:t>
      </w:r>
      <w:r>
        <w:t xml:space="preserve"> </w:t>
      </w:r>
      <w:r>
        <w:rPr>
          <w:lang w:eastAsia="zh-CN"/>
        </w:rPr>
        <w:t>radio</w:t>
      </w:r>
      <w:r>
        <w:t>communication and spectrum</w:t>
      </w:r>
      <w:r>
        <w:rPr>
          <w:lang w:eastAsia="zh-CN"/>
        </w:rPr>
        <w:t xml:space="preserve"> requirement</w:t>
      </w:r>
      <w:r>
        <w:t xml:space="preserve"> </w:t>
      </w:r>
      <w:r>
        <w:rPr>
          <w:lang w:eastAsia="zh-CN"/>
        </w:rPr>
        <w:t>for V2X/</w:t>
      </w:r>
      <w:r>
        <w:t xml:space="preserve">ITS applications. </w:t>
      </w:r>
    </w:p>
    <w:p w14:paraId="1FC24840" w14:textId="77777777" w:rsidR="000664CF" w:rsidRDefault="000664CF" w:rsidP="000664CF">
      <w:pPr>
        <w:rPr>
          <w:lang w:eastAsia="zh-CN"/>
        </w:rPr>
      </w:pPr>
      <w:r>
        <w:rPr>
          <w:rFonts w:eastAsia="SimSun" w:hint="eastAsia"/>
          <w:lang w:eastAsia="zh-CN"/>
        </w:rPr>
        <w:lastRenderedPageBreak/>
        <w:t>S</w:t>
      </w:r>
      <w:r>
        <w:rPr>
          <w:lang w:eastAsia="zh-CN"/>
        </w:rPr>
        <w:t>everal</w:t>
      </w:r>
      <w:r>
        <w:t xml:space="preserve"> ITU-T study groups </w:t>
      </w:r>
      <w:r>
        <w:rPr>
          <w:rFonts w:eastAsia="SimSun"/>
          <w:lang w:eastAsia="zh-CN"/>
        </w:rPr>
        <w:t>are engaged on</w:t>
      </w:r>
      <w:r>
        <w:t xml:space="preserve"> different aspects of vehicular communication such as V2X and ITS</w:t>
      </w:r>
      <w:r>
        <w:rPr>
          <w:lang w:eastAsia="zh-CN"/>
        </w:rPr>
        <w:t xml:space="preserve">. </w:t>
      </w:r>
    </w:p>
    <w:p w14:paraId="7B5A7E09" w14:textId="354206D8" w:rsidR="000664CF" w:rsidRDefault="000664CF" w:rsidP="000664CF">
      <w:pPr>
        <w:rPr>
          <w:lang w:eastAsia="zh-CN"/>
        </w:rPr>
      </w:pPr>
      <w:r>
        <w:rPr>
          <w:lang w:eastAsia="zh-CN"/>
        </w:rPr>
        <w:t>The ITU foster</w:t>
      </w:r>
      <w:r w:rsidR="00496F71">
        <w:rPr>
          <w:lang w:eastAsia="zh-CN"/>
        </w:rPr>
        <w:t>s</w:t>
      </w:r>
      <w:r>
        <w:rPr>
          <w:lang w:eastAsia="zh-CN"/>
        </w:rPr>
        <w:t xml:space="preserve"> coordination among various standards development organizations through the Collaboration on ITS Communication Standards </w:t>
      </w:r>
      <w:r>
        <w:t>(CITS), which</w:t>
      </w:r>
      <w:r>
        <w:rPr>
          <w:rFonts w:hint="eastAsia"/>
          <w:lang w:eastAsia="zh-CN"/>
        </w:rPr>
        <w:t xml:space="preserve"> </w:t>
      </w:r>
      <w:r>
        <w:rPr>
          <w:lang w:eastAsia="zh-CN"/>
        </w:rPr>
        <w:t>has established the Expert Group on Communications Technology for Automated Driving</w:t>
      </w:r>
      <w:r>
        <w:rPr>
          <w:rFonts w:eastAsia="SimSun" w:hint="eastAsia"/>
          <w:lang w:eastAsia="zh-CN"/>
        </w:rPr>
        <w:t>.</w:t>
      </w:r>
      <w:r>
        <w:rPr>
          <w:lang w:eastAsia="zh-CN"/>
        </w:rPr>
        <w:t xml:space="preserve"> </w:t>
      </w:r>
    </w:p>
    <w:p w14:paraId="3CDA687A" w14:textId="37B20FC0" w:rsidR="000664CF" w:rsidRDefault="000664CF" w:rsidP="000664CF">
      <w:pPr>
        <w:rPr>
          <w:color w:val="000000" w:themeColor="text1"/>
        </w:rPr>
      </w:pPr>
      <w:r w:rsidRPr="00752FBE">
        <w:rPr>
          <w:rFonts w:eastAsia="SimSun"/>
          <w:lang w:eastAsia="zh-CN"/>
        </w:rPr>
        <w:t xml:space="preserve">Given all above, it is necessary to strengthen standardization activities and collaboration among all stakeholders to address the mobility challenges of the future. This new ITU-T Resolution will serve this purpose. </w:t>
      </w:r>
    </w:p>
    <w:p w14:paraId="21E6F7B9" w14:textId="77777777" w:rsidR="000664CF" w:rsidRDefault="000664CF" w:rsidP="000664CF">
      <w:pPr>
        <w:pStyle w:val="Headingb"/>
      </w:pPr>
      <w:proofErr w:type="spellStart"/>
      <w:r>
        <w:t>Proposal</w:t>
      </w:r>
      <w:proofErr w:type="spellEnd"/>
    </w:p>
    <w:p w14:paraId="2CE5B9F5" w14:textId="34BA4129" w:rsidR="00A52D1A" w:rsidRPr="0077349A" w:rsidRDefault="000664CF" w:rsidP="000664CF">
      <w:r>
        <w:rPr>
          <w:rFonts w:hint="eastAsia"/>
          <w:lang w:eastAsia="ko-KR"/>
        </w:rPr>
        <w:t>APT</w:t>
      </w:r>
      <w:r>
        <w:t xml:space="preserve"> </w:t>
      </w:r>
      <w:r>
        <w:rPr>
          <w:rFonts w:hint="eastAsia"/>
          <w:lang w:eastAsia="ko-KR"/>
        </w:rPr>
        <w:t xml:space="preserve">Member Administrations </w:t>
      </w:r>
      <w:r>
        <w:t xml:space="preserve">propose </w:t>
      </w:r>
      <w:r>
        <w:rPr>
          <w:rFonts w:eastAsia="SimSun" w:hint="eastAsia"/>
          <w:lang w:eastAsia="zh-CN"/>
        </w:rPr>
        <w:t>to add</w:t>
      </w:r>
      <w:r>
        <w:rPr>
          <w:lang w:eastAsia="ko-KR"/>
        </w:rPr>
        <w:t xml:space="preserve"> a new Resolution on “</w:t>
      </w:r>
      <w:r>
        <w:rPr>
          <w:rFonts w:eastAsia="Batang"/>
          <w:lang w:eastAsia="ko-KR"/>
        </w:rPr>
        <w:t>Promoting and Strengthening Standardization Activities for Vehicular Communications</w:t>
      </w:r>
      <w:r>
        <w:rPr>
          <w:rFonts w:eastAsia="SimSun"/>
          <w:lang w:eastAsia="zh-CN"/>
        </w:rPr>
        <w:t>”</w:t>
      </w:r>
      <w:r>
        <w:rPr>
          <w:rFonts w:eastAsia="SimSun" w:hint="eastAsia"/>
          <w:lang w:eastAsia="zh-CN"/>
        </w:rPr>
        <w:t>.</w:t>
      </w:r>
    </w:p>
    <w:p w14:paraId="041BC4CC" w14:textId="77777777" w:rsidR="00931298" w:rsidRPr="0077349A" w:rsidRDefault="00A8242E" w:rsidP="00A52D1A">
      <w:r w:rsidRPr="008D37A5">
        <w:br w:type="page"/>
      </w:r>
    </w:p>
    <w:p w14:paraId="385982F4" w14:textId="77777777" w:rsidR="00E93C4C" w:rsidRDefault="000664CF">
      <w:pPr>
        <w:pStyle w:val="Proposal"/>
      </w:pPr>
      <w:r>
        <w:lastRenderedPageBreak/>
        <w:t>ADD</w:t>
      </w:r>
      <w:r>
        <w:tab/>
        <w:t>APT/37A45/1</w:t>
      </w:r>
    </w:p>
    <w:p w14:paraId="5D0190FF" w14:textId="0D10B8FC" w:rsidR="00E93C4C" w:rsidRDefault="000664CF">
      <w:pPr>
        <w:pStyle w:val="ResNo"/>
      </w:pPr>
      <w:r>
        <w:t>DRAFT NEW RESOLUTION [APT-VC]</w:t>
      </w:r>
      <w:r w:rsidR="00267020">
        <w:t xml:space="preserve"> (New Delhi, 2024)</w:t>
      </w:r>
    </w:p>
    <w:p w14:paraId="202475FC" w14:textId="25D93D56" w:rsidR="00E93C4C" w:rsidRDefault="000664CF">
      <w:pPr>
        <w:pStyle w:val="Restitle"/>
      </w:pPr>
      <w:r>
        <w:rPr>
          <w:rFonts w:eastAsia="SimSun"/>
          <w:lang w:val="en-AU"/>
        </w:rPr>
        <w:t xml:space="preserve">Promoting and Strengthening Standardization </w:t>
      </w:r>
      <w:r>
        <w:rPr>
          <w:rFonts w:eastAsia="SimSun"/>
          <w:lang w:val="en-AU" w:eastAsia="zh-CN"/>
        </w:rPr>
        <w:t xml:space="preserve">Activities </w:t>
      </w:r>
      <w:r>
        <w:rPr>
          <w:rFonts w:eastAsia="SimSun"/>
          <w:lang w:val="en-AU"/>
        </w:rPr>
        <w:t>for Vehicular Communications</w:t>
      </w:r>
    </w:p>
    <w:p w14:paraId="589E9836" w14:textId="77777777" w:rsidR="000664CF" w:rsidRDefault="000664CF" w:rsidP="000664CF">
      <w:pPr>
        <w:pStyle w:val="Resref"/>
        <w:rPr>
          <w:rFonts w:eastAsia="Malgun Gothic"/>
        </w:rPr>
      </w:pPr>
      <w:r>
        <w:rPr>
          <w:rFonts w:eastAsia="Malgun Gothic"/>
        </w:rPr>
        <w:t>(New Delhi, 2024)</w:t>
      </w:r>
    </w:p>
    <w:p w14:paraId="57423B70" w14:textId="77777777" w:rsidR="000664CF" w:rsidRDefault="000664CF" w:rsidP="000664CF">
      <w:pPr>
        <w:pStyle w:val="Normalaftertitle"/>
        <w:rPr>
          <w:rFonts w:eastAsia="Malgun Gothic"/>
        </w:rPr>
      </w:pPr>
      <w:r>
        <w:rPr>
          <w:rFonts w:eastAsia="Malgun Gothic"/>
        </w:rPr>
        <w:t>The World Telecommunication Standardization Assembly (New Delhi, 2024),</w:t>
      </w:r>
    </w:p>
    <w:p w14:paraId="22EF2024" w14:textId="77777777" w:rsidR="000664CF" w:rsidRDefault="000664CF" w:rsidP="000664CF">
      <w:pPr>
        <w:pStyle w:val="Call"/>
        <w:rPr>
          <w:rFonts w:eastAsia="Malgun Gothic"/>
          <w:lang w:eastAsia="zh-CN"/>
        </w:rPr>
      </w:pPr>
      <w:r>
        <w:rPr>
          <w:rFonts w:eastAsia="Malgun Gothic"/>
          <w:lang w:eastAsia="zh-CN"/>
        </w:rPr>
        <w:t>recalling</w:t>
      </w:r>
    </w:p>
    <w:p w14:paraId="4AB0C07F" w14:textId="57613862" w:rsidR="000664CF" w:rsidRPr="000B2489" w:rsidRDefault="000664CF" w:rsidP="000664CF">
      <w:pPr>
        <w:rPr>
          <w:i/>
          <w:iCs/>
          <w:lang w:eastAsia="zh-CN"/>
        </w:rPr>
      </w:pPr>
      <w:r w:rsidRPr="000664CF">
        <w:rPr>
          <w:rFonts w:eastAsia="Malgun Gothic"/>
          <w:i/>
          <w:iCs/>
        </w:rPr>
        <w:t>a)</w:t>
      </w:r>
      <w:r>
        <w:rPr>
          <w:rFonts w:eastAsia="Malgun Gothic"/>
        </w:rPr>
        <w:tab/>
        <w:t xml:space="preserve">Resolution 70/1 of the United Nations General Assembly (UNGA) on Transforming our world: the 2030 Agenda for Sustainable </w:t>
      </w:r>
      <w:proofErr w:type="gramStart"/>
      <w:r>
        <w:rPr>
          <w:rFonts w:eastAsia="Malgun Gothic"/>
        </w:rPr>
        <w:t>Development;</w:t>
      </w:r>
      <w:proofErr w:type="gramEnd"/>
    </w:p>
    <w:p w14:paraId="79D5A38C" w14:textId="5A3CAEC2" w:rsidR="000664CF" w:rsidRPr="000B2489" w:rsidRDefault="000664CF" w:rsidP="000664CF">
      <w:pPr>
        <w:rPr>
          <w:i/>
          <w:iCs/>
          <w:lang w:eastAsia="zh-CN"/>
        </w:rPr>
      </w:pPr>
      <w:r w:rsidRPr="000664CF">
        <w:rPr>
          <w:rFonts w:eastAsia="Malgun Gothic"/>
          <w:i/>
          <w:iCs/>
          <w:lang w:eastAsia="zh-CN"/>
        </w:rPr>
        <w:t>b)</w:t>
      </w:r>
      <w:r>
        <w:rPr>
          <w:rFonts w:eastAsia="Malgun Gothic"/>
          <w:lang w:eastAsia="zh-CN"/>
        </w:rPr>
        <w:tab/>
        <w:t>Resolution</w:t>
      </w:r>
      <w:r>
        <w:rPr>
          <w:lang w:eastAsia="zh-CN"/>
        </w:rPr>
        <w:t xml:space="preserve"> </w:t>
      </w:r>
      <w:hyperlink r:id="rId15" w:history="1">
        <w:r>
          <w:rPr>
            <w:rFonts w:eastAsia="Malgun Gothic"/>
            <w:lang w:eastAsia="zh-CN"/>
          </w:rPr>
          <w:t>74/299</w:t>
        </w:r>
      </w:hyperlink>
      <w:r>
        <w:rPr>
          <w:lang w:eastAsia="zh-CN"/>
        </w:rPr>
        <w:t xml:space="preserve"> of </w:t>
      </w:r>
      <w:r>
        <w:rPr>
          <w:rFonts w:eastAsia="Malgun Gothic"/>
        </w:rPr>
        <w:t>UNGA</w:t>
      </w:r>
      <w:r>
        <w:rPr>
          <w:lang w:eastAsia="zh-CN"/>
        </w:rPr>
        <w:t xml:space="preserve"> </w:t>
      </w:r>
      <w:r>
        <w:rPr>
          <w:rFonts w:eastAsia="Malgun Gothic"/>
          <w:lang w:eastAsia="zh-CN"/>
        </w:rPr>
        <w:t xml:space="preserve">on </w:t>
      </w:r>
      <w:r>
        <w:rPr>
          <w:lang w:eastAsia="zh-CN"/>
        </w:rPr>
        <w:t>i</w:t>
      </w:r>
      <w:r>
        <w:rPr>
          <w:rFonts w:eastAsia="Malgun Gothic"/>
          <w:lang w:eastAsia="zh-CN"/>
        </w:rPr>
        <w:t>mproving Global Road Safety with a target to reduce road deaths and serious injuries by 50 percent by the end of 2030</w:t>
      </w:r>
      <w:r>
        <w:rPr>
          <w:lang w:eastAsia="zh-CN"/>
        </w:rPr>
        <w:t>;</w:t>
      </w:r>
    </w:p>
    <w:p w14:paraId="13F022C8" w14:textId="0719581B" w:rsidR="000664CF" w:rsidRPr="000664CF" w:rsidRDefault="000664CF" w:rsidP="000664CF">
      <w:pPr>
        <w:rPr>
          <w:lang w:eastAsia="zh-CN"/>
        </w:rPr>
      </w:pPr>
      <w:r w:rsidRPr="000664CF">
        <w:rPr>
          <w:i/>
          <w:iCs/>
          <w:lang w:eastAsia="zh-CN"/>
        </w:rPr>
        <w:t>c)</w:t>
      </w:r>
      <w:r>
        <w:rPr>
          <w:lang w:eastAsia="zh-CN"/>
        </w:rPr>
        <w:tab/>
        <w:t>T</w:t>
      </w:r>
      <w:r>
        <w:rPr>
          <w:rFonts w:eastAsia="Malgun Gothic"/>
          <w:lang w:eastAsia="zh-CN"/>
        </w:rPr>
        <w:t>he relevant United Nations (UN) Sustainable Development Goals (SDGs), particularly SDG</w:t>
      </w:r>
      <w:r>
        <w:rPr>
          <w:lang w:eastAsia="zh-CN"/>
        </w:rPr>
        <w:t>3</w:t>
      </w:r>
      <w:r>
        <w:rPr>
          <w:rFonts w:eastAsia="Malgun Gothic"/>
          <w:lang w:eastAsia="zh-CN"/>
        </w:rPr>
        <w:t xml:space="preserve"> on substantially reducing the number of </w:t>
      </w:r>
      <w:r>
        <w:t>global</w:t>
      </w:r>
      <w:r>
        <w:rPr>
          <w:rFonts w:eastAsia="SimSun"/>
          <w:lang w:eastAsia="zh-CN"/>
        </w:rPr>
        <w:t xml:space="preserve"> </w:t>
      </w:r>
      <w:r>
        <w:rPr>
          <w:rFonts w:eastAsia="Malgun Gothic"/>
          <w:lang w:eastAsia="zh-CN"/>
        </w:rPr>
        <w:t>deaths and</w:t>
      </w:r>
      <w:r>
        <w:t xml:space="preserve"> injuries from road traffic accidents</w:t>
      </w:r>
      <w:r>
        <w:rPr>
          <w:rFonts w:eastAsia="Malgun Gothic"/>
          <w:lang w:eastAsia="zh-CN"/>
        </w:rPr>
        <w:t>, SDG7 on improving the global rate of energy efficiency, SDG</w:t>
      </w:r>
      <w:r>
        <w:rPr>
          <w:lang w:eastAsia="zh-CN"/>
        </w:rPr>
        <w:t xml:space="preserve">11 on </w:t>
      </w:r>
      <w:r>
        <w:t xml:space="preserve">providing access to safe, affordable, accessible and sustainable transport systems for </w:t>
      </w:r>
      <w:proofErr w:type="gramStart"/>
      <w:r>
        <w:t>all</w:t>
      </w:r>
      <w:r>
        <w:rPr>
          <w:rFonts w:eastAsia="Malgun Gothic"/>
          <w:lang w:eastAsia="zh-CN"/>
        </w:rPr>
        <w:t>;</w:t>
      </w:r>
      <w:proofErr w:type="gramEnd"/>
    </w:p>
    <w:p w14:paraId="7E72FBF0" w14:textId="3575E685" w:rsidR="000664CF" w:rsidRPr="000B2489" w:rsidRDefault="000664CF" w:rsidP="000664CF">
      <w:pPr>
        <w:rPr>
          <w:i/>
          <w:iCs/>
          <w:lang w:eastAsia="zh-CN"/>
        </w:rPr>
      </w:pPr>
      <w:r w:rsidRPr="000664CF">
        <w:rPr>
          <w:i/>
          <w:iCs/>
          <w:lang w:eastAsia="zh-CN"/>
        </w:rPr>
        <w:t>d)</w:t>
      </w:r>
      <w:r>
        <w:rPr>
          <w:lang w:eastAsia="zh-CN"/>
        </w:rPr>
        <w:tab/>
        <w:t>Resolution 37 (Rev. Kigali, 2022) of the World Telecommunication Development Conference on B</w:t>
      </w:r>
      <w:r>
        <w:rPr>
          <w:rFonts w:eastAsia="Malgun Gothic"/>
          <w:lang w:eastAsia="zh-CN" w:bidi="ar"/>
        </w:rPr>
        <w:t>ridging the Digital Divide</w:t>
      </w:r>
      <w:r>
        <w:rPr>
          <w:rFonts w:eastAsia="Malgun Gothic" w:hint="eastAsia"/>
          <w:lang w:eastAsia="zh-CN" w:bidi="ar"/>
        </w:rPr>
        <w:t>,</w:t>
      </w:r>
    </w:p>
    <w:p w14:paraId="1C38299D" w14:textId="77777777" w:rsidR="000664CF" w:rsidRDefault="000664CF" w:rsidP="000664CF">
      <w:pPr>
        <w:keepNext/>
        <w:keepLines/>
        <w:tabs>
          <w:tab w:val="left" w:pos="794"/>
          <w:tab w:val="left" w:pos="1191"/>
          <w:tab w:val="left" w:pos="1588"/>
          <w:tab w:val="left" w:pos="1985"/>
        </w:tabs>
        <w:spacing w:before="160" w:line="280" w:lineRule="exact"/>
        <w:ind w:left="794"/>
        <w:rPr>
          <w:rFonts w:eastAsia="Malgun Gothic"/>
          <w:i/>
        </w:rPr>
      </w:pPr>
      <w:r>
        <w:rPr>
          <w:rFonts w:eastAsia="Malgun Gothic"/>
          <w:i/>
        </w:rPr>
        <w:t xml:space="preserve">considering </w:t>
      </w:r>
    </w:p>
    <w:p w14:paraId="31A13697" w14:textId="7DB34FBA" w:rsidR="000664CF" w:rsidRPr="000B2489" w:rsidRDefault="000664CF" w:rsidP="000664CF">
      <w:pPr>
        <w:rPr>
          <w:i/>
          <w:iCs/>
          <w:lang w:eastAsia="zh-CN"/>
        </w:rPr>
      </w:pPr>
      <w:r w:rsidRPr="000664CF">
        <w:rPr>
          <w:i/>
          <w:iCs/>
        </w:rPr>
        <w:t>a)</w:t>
      </w:r>
      <w:r>
        <w:tab/>
        <w:t xml:space="preserve">that supporting </w:t>
      </w:r>
      <w:r>
        <w:rPr>
          <w:lang w:eastAsia="zh-CN"/>
        </w:rPr>
        <w:t xml:space="preserve">vehicular communications such as </w:t>
      </w:r>
      <w:r>
        <w:rPr>
          <w:rFonts w:hint="eastAsia"/>
          <w:lang w:eastAsia="zh-CN"/>
        </w:rPr>
        <w:t>v</w:t>
      </w:r>
      <w:r>
        <w:rPr>
          <w:lang w:eastAsia="zh-CN"/>
        </w:rPr>
        <w:t xml:space="preserve">ehicle to </w:t>
      </w:r>
      <w:r>
        <w:rPr>
          <w:rFonts w:hint="eastAsia"/>
          <w:lang w:eastAsia="zh-CN"/>
        </w:rPr>
        <w:t>e</w:t>
      </w:r>
      <w:r>
        <w:rPr>
          <w:lang w:eastAsia="zh-CN"/>
        </w:rPr>
        <w:t xml:space="preserve">verything (V2X) and </w:t>
      </w:r>
      <w:r>
        <w:rPr>
          <w:rFonts w:hint="eastAsia"/>
          <w:lang w:eastAsia="zh-CN"/>
        </w:rPr>
        <w:t>i</w:t>
      </w:r>
      <w:r>
        <w:rPr>
          <w:lang w:eastAsia="zh-CN"/>
        </w:rPr>
        <w:t xml:space="preserve">ntelligent </w:t>
      </w:r>
      <w:r>
        <w:rPr>
          <w:rFonts w:hint="eastAsia"/>
          <w:lang w:eastAsia="zh-CN"/>
        </w:rPr>
        <w:t>t</w:t>
      </w:r>
      <w:r>
        <w:rPr>
          <w:lang w:eastAsia="zh-CN"/>
        </w:rPr>
        <w:t xml:space="preserve">ransport </w:t>
      </w:r>
      <w:r>
        <w:rPr>
          <w:rFonts w:hint="eastAsia"/>
          <w:lang w:eastAsia="zh-CN"/>
        </w:rPr>
        <w:t>s</w:t>
      </w:r>
      <w:r>
        <w:rPr>
          <w:lang w:eastAsia="zh-CN"/>
        </w:rPr>
        <w:t xml:space="preserve">ystems </w:t>
      </w:r>
      <w:r>
        <w:t xml:space="preserve">(ITS) </w:t>
      </w:r>
      <w:r>
        <w:rPr>
          <w:lang w:eastAsia="zh-CN"/>
        </w:rPr>
        <w:t>will enhance</w:t>
      </w:r>
      <w:r>
        <w:t xml:space="preserve"> </w:t>
      </w:r>
      <w:r>
        <w:rPr>
          <w:lang w:eastAsia="zh-CN"/>
        </w:rPr>
        <w:t xml:space="preserve">road safety, improve traffic efficiency and </w:t>
      </w:r>
      <w:r>
        <w:t>reduce carbon emissions</w:t>
      </w:r>
      <w:r>
        <w:rPr>
          <w:lang w:eastAsia="zh-CN"/>
        </w:rPr>
        <w:t xml:space="preserve">, as well as </w:t>
      </w:r>
      <w:r>
        <w:t>enabling</w:t>
      </w:r>
      <w:r>
        <w:rPr>
          <w:lang w:eastAsia="zh-CN"/>
        </w:rPr>
        <w:t xml:space="preserve"> infrastructure</w:t>
      </w:r>
      <w:r>
        <w:rPr>
          <w:rFonts w:eastAsia="SimSun"/>
          <w:lang w:eastAsia="zh-CN"/>
        </w:rPr>
        <w:t xml:space="preserve"> </w:t>
      </w:r>
      <w:r>
        <w:t>upgrad</w:t>
      </w:r>
      <w:r>
        <w:rPr>
          <w:rFonts w:eastAsia="SimSun"/>
          <w:lang w:eastAsia="zh-CN"/>
        </w:rPr>
        <w:t>es</w:t>
      </w:r>
      <w:r>
        <w:rPr>
          <w:lang w:eastAsia="zh-CN"/>
        </w:rPr>
        <w:t xml:space="preserve"> to </w:t>
      </w:r>
      <w:r>
        <w:t>accelerate</w:t>
      </w:r>
      <w:r>
        <w:rPr>
          <w:lang w:eastAsia="zh-CN"/>
        </w:rPr>
        <w:t xml:space="preserve"> </w:t>
      </w:r>
      <w:r>
        <w:t>the development of the digital economy</w:t>
      </w:r>
      <w:r>
        <w:rPr>
          <w:lang w:eastAsia="zh-CN"/>
        </w:rPr>
        <w:t xml:space="preserve">, which will also promote the </w:t>
      </w:r>
      <w:r>
        <w:t>digital transformation</w:t>
      </w:r>
      <w:r>
        <w:rPr>
          <w:lang w:eastAsia="zh-CN"/>
        </w:rPr>
        <w:t xml:space="preserve"> of developing </w:t>
      </w:r>
      <w:proofErr w:type="gramStart"/>
      <w:r>
        <w:rPr>
          <w:lang w:eastAsia="zh-CN"/>
        </w:rPr>
        <w:t>countries;</w:t>
      </w:r>
      <w:proofErr w:type="gramEnd"/>
    </w:p>
    <w:p w14:paraId="10B80E6F" w14:textId="410D53F3" w:rsidR="000664CF" w:rsidRPr="000B2489" w:rsidRDefault="000664CF" w:rsidP="000664CF">
      <w:pPr>
        <w:rPr>
          <w:i/>
          <w:iCs/>
        </w:rPr>
      </w:pPr>
      <w:r w:rsidRPr="000664CF">
        <w:rPr>
          <w:i/>
          <w:iCs/>
        </w:rPr>
        <w:t>b)</w:t>
      </w:r>
      <w:r>
        <w:tab/>
        <w:t xml:space="preserve">the rapid development of </w:t>
      </w:r>
      <w:r>
        <w:rPr>
          <w:rFonts w:eastAsia="SimSun" w:hint="eastAsia"/>
          <w:lang w:eastAsia="zh-CN"/>
        </w:rPr>
        <w:t>c</w:t>
      </w:r>
      <w:r>
        <w:t xml:space="preserve">onnected </w:t>
      </w:r>
      <w:r>
        <w:rPr>
          <w:rFonts w:eastAsia="SimSun"/>
          <w:lang w:eastAsia="zh-CN"/>
        </w:rPr>
        <w:t xml:space="preserve">and </w:t>
      </w:r>
      <w:r>
        <w:rPr>
          <w:rFonts w:eastAsia="SimSun" w:hint="eastAsia"/>
          <w:lang w:eastAsia="zh-CN"/>
        </w:rPr>
        <w:t>a</w:t>
      </w:r>
      <w:r>
        <w:t xml:space="preserve">utomated </w:t>
      </w:r>
      <w:r>
        <w:rPr>
          <w:rFonts w:eastAsia="SimSun" w:hint="eastAsia"/>
          <w:lang w:eastAsia="zh-CN"/>
        </w:rPr>
        <w:t>v</w:t>
      </w:r>
      <w:r>
        <w:t>ehicles (</w:t>
      </w:r>
      <w:r>
        <w:rPr>
          <w:lang w:eastAsia="zh-CN"/>
        </w:rPr>
        <w:t>CAV</w:t>
      </w:r>
      <w:r>
        <w:t>), and the fact that</w:t>
      </w:r>
      <w:r>
        <w:rPr>
          <w:rFonts w:eastAsia="SimSun"/>
          <w:lang w:eastAsia="zh-CN"/>
        </w:rPr>
        <w:t xml:space="preserve"> </w:t>
      </w:r>
      <w:r>
        <w:t xml:space="preserve">many organizations are engaged in the standardization of </w:t>
      </w:r>
      <w:r>
        <w:rPr>
          <w:lang w:eastAsia="zh-CN"/>
        </w:rPr>
        <w:t xml:space="preserve">vehicular communications such as V2X and </w:t>
      </w:r>
      <w:proofErr w:type="gramStart"/>
      <w:r>
        <w:rPr>
          <w:lang w:eastAsia="zh-CN"/>
        </w:rPr>
        <w:t>ITS;</w:t>
      </w:r>
      <w:proofErr w:type="gramEnd"/>
    </w:p>
    <w:p w14:paraId="000E680F" w14:textId="77777777" w:rsidR="000664CF" w:rsidRDefault="000664CF" w:rsidP="000664CF">
      <w:r>
        <w:rPr>
          <w:i/>
          <w:iCs/>
          <w:lang w:eastAsia="zh-CN"/>
        </w:rPr>
        <w:t>c</w:t>
      </w:r>
      <w:r>
        <w:rPr>
          <w:i/>
          <w:iCs/>
        </w:rPr>
        <w:t>)</w:t>
      </w:r>
      <w:r>
        <w:tab/>
        <w:t>that United Nations Economic Commission for Europe</w:t>
      </w:r>
      <w:r>
        <w:rPr>
          <w:rFonts w:eastAsia="SimSun"/>
          <w:lang w:eastAsia="zh-CN"/>
        </w:rPr>
        <w:t xml:space="preserve"> (</w:t>
      </w:r>
      <w:r>
        <w:t>UNECE</w:t>
      </w:r>
      <w:r>
        <w:rPr>
          <w:rFonts w:eastAsia="SimSun"/>
          <w:lang w:eastAsia="zh-CN"/>
        </w:rPr>
        <w:t>)</w:t>
      </w:r>
      <w:r>
        <w:t xml:space="preserve"> World Forum for Harmonization of Vehicle</w:t>
      </w:r>
      <w:r>
        <w:rPr>
          <w:rFonts w:eastAsia="SimSun"/>
          <w:lang w:eastAsia="zh-CN"/>
        </w:rPr>
        <w:t xml:space="preserve"> </w:t>
      </w:r>
      <w:r>
        <w:t>Regulations</w:t>
      </w:r>
      <w:r>
        <w:rPr>
          <w:rFonts w:eastAsia="SimSun"/>
          <w:lang w:eastAsia="zh-CN"/>
        </w:rPr>
        <w:t xml:space="preserve"> (</w:t>
      </w:r>
      <w:r>
        <w:t>WP.29</w:t>
      </w:r>
      <w:r>
        <w:rPr>
          <w:rFonts w:eastAsia="SimSun"/>
          <w:lang w:eastAsia="zh-CN"/>
        </w:rPr>
        <w:t>)</w:t>
      </w:r>
      <w:r>
        <w:t xml:space="preserve"> </w:t>
      </w:r>
      <w:r>
        <w:rPr>
          <w:lang w:eastAsia="zh-CN"/>
        </w:rPr>
        <w:t>established</w:t>
      </w:r>
      <w:r>
        <w:t xml:space="preserve"> the Task Force on Vehicular Communications (TF VC) </w:t>
      </w:r>
      <w:r>
        <w:rPr>
          <w:lang w:eastAsia="zh-CN"/>
        </w:rPr>
        <w:t>to</w:t>
      </w:r>
      <w:r>
        <w:t xml:space="preserve"> </w:t>
      </w:r>
      <w:r>
        <w:rPr>
          <w:lang w:eastAsia="zh-CN"/>
        </w:rPr>
        <w:t>identify</w:t>
      </w:r>
      <w:r>
        <w:t xml:space="preserve"> the potential role of WP.29 in vehicular </w:t>
      </w:r>
      <w:r>
        <w:rPr>
          <w:lang w:eastAsia="zh-CN"/>
        </w:rPr>
        <w:t>communications</w:t>
      </w:r>
      <w:r>
        <w:t xml:space="preserve"> </w:t>
      </w:r>
      <w:r>
        <w:rPr>
          <w:lang w:eastAsia="zh-CN"/>
        </w:rPr>
        <w:t>area</w:t>
      </w:r>
      <w:r>
        <w:t>, especially in improving sustainability, enhancing safety</w:t>
      </w:r>
      <w:r>
        <w:rPr>
          <w:lang w:eastAsia="zh-CN"/>
        </w:rPr>
        <w:t>, s</w:t>
      </w:r>
      <w:r>
        <w:t xml:space="preserve">upporting automated driving, and other related </w:t>
      </w:r>
      <w:proofErr w:type="gramStart"/>
      <w:r>
        <w:t>aspects;</w:t>
      </w:r>
      <w:proofErr w:type="gramEnd"/>
    </w:p>
    <w:p w14:paraId="43BAAF9C" w14:textId="77777777" w:rsidR="000664CF" w:rsidRDefault="000664CF" w:rsidP="000664CF">
      <w:r>
        <w:rPr>
          <w:i/>
          <w:iCs/>
          <w:lang w:eastAsia="zh-CN"/>
        </w:rPr>
        <w:t>d</w:t>
      </w:r>
      <w:r>
        <w:rPr>
          <w:i/>
          <w:iCs/>
        </w:rPr>
        <w:t>)</w:t>
      </w:r>
      <w:r>
        <w:tab/>
      </w:r>
      <w:r>
        <w:rPr>
          <w:rFonts w:eastAsia="SimSun"/>
          <w:lang w:eastAsia="zh-CN"/>
        </w:rPr>
        <w:t xml:space="preserve">that </w:t>
      </w:r>
      <w:r>
        <w:t xml:space="preserve">the development of </w:t>
      </w:r>
      <w:r>
        <w:rPr>
          <w:rFonts w:hint="eastAsia"/>
        </w:rPr>
        <w:t>CAV</w:t>
      </w:r>
      <w:r>
        <w:t xml:space="preserve"> and V2</w:t>
      </w:r>
      <w:r>
        <w:rPr>
          <w:lang w:eastAsia="zh-CN"/>
        </w:rPr>
        <w:t>X/ITS</w:t>
      </w:r>
      <w:r>
        <w:t xml:space="preserve"> involves different stakeholders and industries, including automotive, transportation, telecommunications/ICT,</w:t>
      </w:r>
      <w:r>
        <w:rPr>
          <w:rFonts w:eastAsia="SimSun"/>
          <w:lang w:eastAsia="zh-CN"/>
        </w:rPr>
        <w:t xml:space="preserve"> </w:t>
      </w:r>
      <w:r>
        <w:t xml:space="preserve">electronics and energy sectors, which require </w:t>
      </w:r>
      <w:proofErr w:type="gramStart"/>
      <w:r>
        <w:t>coordination;</w:t>
      </w:r>
      <w:proofErr w:type="gramEnd"/>
    </w:p>
    <w:p w14:paraId="6BEFDB4C" w14:textId="77777777" w:rsidR="000664CF" w:rsidRDefault="000664CF" w:rsidP="000664CF">
      <w:r>
        <w:rPr>
          <w:i/>
          <w:iCs/>
          <w:lang w:eastAsia="zh-CN"/>
        </w:rPr>
        <w:t>e</w:t>
      </w:r>
      <w:r>
        <w:rPr>
          <w:i/>
          <w:iCs/>
        </w:rPr>
        <w:t>)</w:t>
      </w:r>
      <w:r>
        <w:tab/>
        <w:t xml:space="preserve">that the development of </w:t>
      </w:r>
      <w:r>
        <w:rPr>
          <w:rFonts w:hint="eastAsia"/>
          <w:lang w:eastAsia="zh-CN"/>
        </w:rPr>
        <w:t>CAV</w:t>
      </w:r>
      <w:r>
        <w:rPr>
          <w:lang w:eastAsia="zh-CN"/>
        </w:rPr>
        <w:t xml:space="preserve"> and V2X/ITS</w:t>
      </w:r>
      <w:r>
        <w:t xml:space="preserve"> </w:t>
      </w:r>
      <w:r>
        <w:rPr>
          <w:lang w:eastAsia="zh-CN"/>
        </w:rPr>
        <w:t>affects</w:t>
      </w:r>
      <w:r>
        <w:t xml:space="preserve"> many fields</w:t>
      </w:r>
      <w:r>
        <w:rPr>
          <w:rFonts w:eastAsia="SimSun"/>
          <w:lang w:eastAsia="zh-CN"/>
        </w:rPr>
        <w:t xml:space="preserve"> and </w:t>
      </w:r>
      <w:r>
        <w:t>in-depth cooperation on relevant aspects may be necessary among relevant countries, regions, and international entities</w:t>
      </w:r>
      <w:r>
        <w:rPr>
          <w:rFonts w:eastAsia="SimSun"/>
          <w:lang w:eastAsia="zh-CN"/>
        </w:rPr>
        <w:t xml:space="preserve"> </w:t>
      </w:r>
      <w:r>
        <w:t>to achieve maximum benefits from related application</w:t>
      </w:r>
      <w:r>
        <w:rPr>
          <w:rFonts w:eastAsia="SimSun"/>
          <w:lang w:eastAsia="zh-CN"/>
        </w:rPr>
        <w:t>s</w:t>
      </w:r>
      <w:r>
        <w:rPr>
          <w:rFonts w:eastAsia="SimSun" w:hint="eastAsia"/>
          <w:lang w:eastAsia="zh-CN"/>
        </w:rPr>
        <w:t>,</w:t>
      </w:r>
    </w:p>
    <w:p w14:paraId="6BBCE21A" w14:textId="77777777" w:rsidR="000664CF" w:rsidRDefault="000664CF" w:rsidP="000664CF">
      <w:pPr>
        <w:keepNext/>
        <w:keepLines/>
        <w:tabs>
          <w:tab w:val="left" w:pos="794"/>
          <w:tab w:val="left" w:pos="1191"/>
          <w:tab w:val="left" w:pos="1588"/>
          <w:tab w:val="left" w:pos="1985"/>
        </w:tabs>
        <w:spacing w:before="160" w:line="280" w:lineRule="exact"/>
        <w:ind w:left="794"/>
        <w:rPr>
          <w:rFonts w:eastAsia="Malgun Gothic"/>
          <w:i/>
        </w:rPr>
      </w:pPr>
      <w:r>
        <w:rPr>
          <w:rFonts w:eastAsia="Malgun Gothic"/>
          <w:i/>
          <w:lang w:eastAsia="zh-CN"/>
        </w:rPr>
        <w:t>noting</w:t>
      </w:r>
    </w:p>
    <w:p w14:paraId="483AE413" w14:textId="17065977" w:rsidR="000664CF" w:rsidRPr="000B2489" w:rsidRDefault="000664CF" w:rsidP="000664CF">
      <w:pPr>
        <w:rPr>
          <w:i/>
          <w:iCs/>
        </w:rPr>
      </w:pPr>
      <w:r w:rsidRPr="000664CF">
        <w:rPr>
          <w:rFonts w:eastAsia="SimSun"/>
          <w:i/>
          <w:iCs/>
          <w:lang w:eastAsia="zh-CN"/>
        </w:rPr>
        <w:t>a)</w:t>
      </w:r>
      <w:r>
        <w:rPr>
          <w:rFonts w:eastAsia="SimSun"/>
          <w:lang w:eastAsia="zh-CN"/>
        </w:rPr>
        <w:tab/>
      </w:r>
      <w:r>
        <w:rPr>
          <w:rFonts w:eastAsia="SimSun" w:hint="eastAsia"/>
          <w:lang w:eastAsia="zh-CN"/>
        </w:rPr>
        <w:t>t</w:t>
      </w:r>
      <w:r>
        <w:rPr>
          <w:rFonts w:eastAsia="SimSun"/>
          <w:lang w:eastAsia="zh-CN"/>
        </w:rPr>
        <w:t xml:space="preserve">hat ITU-T study </w:t>
      </w:r>
      <w:proofErr w:type="gramStart"/>
      <w:r>
        <w:rPr>
          <w:rFonts w:eastAsia="SimSun"/>
          <w:lang w:eastAsia="zh-CN"/>
        </w:rPr>
        <w:t>groups initiated</w:t>
      </w:r>
      <w:proofErr w:type="gramEnd"/>
      <w:r>
        <w:rPr>
          <w:rFonts w:eastAsia="SimSun"/>
          <w:lang w:eastAsia="zh-CN"/>
        </w:rPr>
        <w:t xml:space="preserve"> studies on V2X/ITS aspects of </w:t>
      </w:r>
      <w:r>
        <w:rPr>
          <w:rFonts w:eastAsia="SimSun"/>
          <w:shd w:val="clear" w:color="auto" w:fill="FFFFFF"/>
        </w:rPr>
        <w:t xml:space="preserve">identification, </w:t>
      </w:r>
      <w:r>
        <w:t>quality of service for speech and audio, vehicle emergency calls, vehicular multimedia and infotainment systems, security (such as over the air secure software updates) and Internet of Things related applications;</w:t>
      </w:r>
    </w:p>
    <w:p w14:paraId="164C84A5" w14:textId="75A67A07" w:rsidR="000664CF" w:rsidRPr="000B2489" w:rsidRDefault="000664CF" w:rsidP="000664CF">
      <w:pPr>
        <w:rPr>
          <w:i/>
          <w:iCs/>
        </w:rPr>
      </w:pPr>
      <w:r w:rsidRPr="000664CF">
        <w:rPr>
          <w:i/>
          <w:iCs/>
        </w:rPr>
        <w:lastRenderedPageBreak/>
        <w:t>b)</w:t>
      </w:r>
      <w:r>
        <w:tab/>
        <w:t xml:space="preserve">that previous ITU-T </w:t>
      </w:r>
      <w:r>
        <w:rPr>
          <w:rFonts w:eastAsia="SimSun" w:hint="eastAsia"/>
          <w:lang w:eastAsia="zh-CN"/>
        </w:rPr>
        <w:t>f</w:t>
      </w:r>
      <w:r>
        <w:t xml:space="preserve">ocus </w:t>
      </w:r>
      <w:r>
        <w:rPr>
          <w:rFonts w:eastAsia="SimSun" w:hint="eastAsia"/>
          <w:lang w:eastAsia="zh-CN"/>
        </w:rPr>
        <w:t>g</w:t>
      </w:r>
      <w:r>
        <w:t>roup</w:t>
      </w:r>
      <w:r>
        <w:rPr>
          <w:rFonts w:eastAsia="SimSun" w:hint="eastAsia"/>
          <w:lang w:eastAsia="zh-CN"/>
        </w:rPr>
        <w:t>s</w:t>
      </w:r>
      <w:r>
        <w:t xml:space="preserve"> studied </w:t>
      </w:r>
      <w:r>
        <w:rPr>
          <w:rFonts w:eastAsia="SimSun" w:hint="eastAsia"/>
          <w:lang w:eastAsia="zh-CN"/>
        </w:rPr>
        <w:t>v</w:t>
      </w:r>
      <w:r>
        <w:t xml:space="preserve">ehicular </w:t>
      </w:r>
      <w:r>
        <w:rPr>
          <w:rFonts w:eastAsia="SimSun" w:hint="eastAsia"/>
          <w:lang w:eastAsia="zh-CN"/>
        </w:rPr>
        <w:t>m</w:t>
      </w:r>
      <w:r>
        <w:t xml:space="preserve">ultimedia (FG-VM) and AI for </w:t>
      </w:r>
      <w:r>
        <w:rPr>
          <w:rFonts w:eastAsia="SimSun" w:hint="eastAsia"/>
          <w:lang w:eastAsia="zh-CN"/>
        </w:rPr>
        <w:t>a</w:t>
      </w:r>
      <w:r>
        <w:t xml:space="preserve">utonomous and </w:t>
      </w:r>
      <w:r>
        <w:rPr>
          <w:rFonts w:eastAsia="SimSun" w:hint="eastAsia"/>
          <w:lang w:eastAsia="zh-CN"/>
        </w:rPr>
        <w:t>a</w:t>
      </w:r>
      <w:r>
        <w:t xml:space="preserve">ssisted </w:t>
      </w:r>
      <w:r>
        <w:rPr>
          <w:rFonts w:eastAsia="SimSun" w:hint="eastAsia"/>
          <w:lang w:eastAsia="zh-CN"/>
        </w:rPr>
        <w:t>d</w:t>
      </w:r>
      <w:r>
        <w:t>riving (FG-AI4AD</w:t>
      </w:r>
      <w:proofErr w:type="gramStart"/>
      <w:r>
        <w:t>)</w:t>
      </w:r>
      <w:r>
        <w:rPr>
          <w:rFonts w:eastAsia="SimSun"/>
          <w:lang w:eastAsia="zh-CN"/>
        </w:rPr>
        <w:t>;</w:t>
      </w:r>
      <w:proofErr w:type="gramEnd"/>
    </w:p>
    <w:p w14:paraId="10897C52" w14:textId="77777777" w:rsidR="000664CF" w:rsidRDefault="000664CF" w:rsidP="000664CF">
      <w:pPr>
        <w:rPr>
          <w:lang w:eastAsia="zh-CN"/>
        </w:rPr>
      </w:pPr>
      <w:r>
        <w:rPr>
          <w:rFonts w:eastAsia="SimSun"/>
          <w:lang w:eastAsia="zh-CN"/>
        </w:rPr>
        <w:t>c</w:t>
      </w:r>
      <w:r>
        <w:rPr>
          <w:i/>
          <w:iCs/>
          <w:lang w:eastAsia="zh-CN"/>
        </w:rPr>
        <w:t>)</w:t>
      </w:r>
      <w:r>
        <w:rPr>
          <w:i/>
          <w:iCs/>
          <w:lang w:eastAsia="zh-CN"/>
        </w:rPr>
        <w:tab/>
      </w:r>
      <w:r>
        <w:rPr>
          <w:lang w:eastAsia="zh-CN"/>
        </w:rPr>
        <w:t>that the Collaboration on ITS Communication Standards</w:t>
      </w:r>
      <w:r>
        <w:t xml:space="preserve"> (CITS) is a recognized international open platform that maintain</w:t>
      </w:r>
      <w:r>
        <w:rPr>
          <w:rFonts w:eastAsia="SimSun" w:hint="eastAsia"/>
          <w:lang w:eastAsia="zh-CN"/>
        </w:rPr>
        <w:t>s</w:t>
      </w:r>
      <w:r>
        <w:t xml:space="preserve"> a global online free database of ITS standards and provides a venue to exchange information and coordinate international standardization on ITS between national, regional and international standardization </w:t>
      </w:r>
      <w:proofErr w:type="gramStart"/>
      <w:r>
        <w:t>organizations;</w:t>
      </w:r>
      <w:proofErr w:type="gramEnd"/>
    </w:p>
    <w:p w14:paraId="0573091E" w14:textId="08CAF5A3" w:rsidR="000664CF" w:rsidRDefault="000664CF" w:rsidP="000664CF">
      <w:r>
        <w:rPr>
          <w:i/>
          <w:iCs/>
          <w:lang w:eastAsia="zh-CN"/>
        </w:rPr>
        <w:t>d)</w:t>
      </w:r>
      <w:r>
        <w:rPr>
          <w:i/>
          <w:iCs/>
          <w:lang w:eastAsia="zh-CN"/>
        </w:rPr>
        <w:tab/>
      </w:r>
      <w:r>
        <w:t xml:space="preserve">that the CITS </w:t>
      </w:r>
      <w:r>
        <w:rPr>
          <w:lang w:eastAsia="zh-CN"/>
        </w:rPr>
        <w:t xml:space="preserve">established the Expert Group on </w:t>
      </w:r>
      <w:r w:rsidR="00496F71">
        <w:rPr>
          <w:lang w:eastAsia="zh-CN"/>
        </w:rPr>
        <w:t xml:space="preserve">Communications Technology </w:t>
      </w:r>
      <w:r>
        <w:rPr>
          <w:lang w:eastAsia="zh-CN"/>
        </w:rPr>
        <w:t xml:space="preserve">for </w:t>
      </w:r>
      <w:r w:rsidR="00496F71">
        <w:rPr>
          <w:lang w:eastAsia="zh-CN"/>
        </w:rPr>
        <w:t xml:space="preserve">Automated Driving </w:t>
      </w:r>
      <w:r>
        <w:rPr>
          <w:lang w:eastAsia="zh-CN"/>
        </w:rPr>
        <w:t xml:space="preserve">(EG </w:t>
      </w:r>
      <w:proofErr w:type="spellStart"/>
      <w:r>
        <w:rPr>
          <w:lang w:eastAsia="zh-CN"/>
        </w:rPr>
        <w:t>ComAD</w:t>
      </w:r>
      <w:proofErr w:type="spellEnd"/>
      <w:r>
        <w:rPr>
          <w:lang w:eastAsia="zh-CN"/>
        </w:rPr>
        <w:t xml:space="preserve">), </w:t>
      </w:r>
      <w:r>
        <w:t xml:space="preserve">which aims to facilitate the deployment of safe and reliable automated driving systems through advanced communications </w:t>
      </w:r>
      <w:proofErr w:type="gramStart"/>
      <w:r>
        <w:t>technology;</w:t>
      </w:r>
      <w:proofErr w:type="gramEnd"/>
    </w:p>
    <w:p w14:paraId="293187A3" w14:textId="0607CE40" w:rsidR="000664CF" w:rsidRDefault="000664CF" w:rsidP="000664CF">
      <w:pPr>
        <w:rPr>
          <w:lang w:eastAsia="zh-CN"/>
        </w:rPr>
      </w:pPr>
      <w:r>
        <w:rPr>
          <w:i/>
          <w:iCs/>
          <w:lang w:eastAsia="zh-CN"/>
        </w:rPr>
        <w:t>e)</w:t>
      </w:r>
      <w:r>
        <w:rPr>
          <w:i/>
          <w:iCs/>
          <w:lang w:eastAsia="zh-CN"/>
        </w:rPr>
        <w:tab/>
      </w:r>
      <w:r>
        <w:t>that ITU-T, in collaboration with UNECE, jointly organizes the</w:t>
      </w:r>
      <w:r>
        <w:rPr>
          <w:lang w:eastAsia="zh-CN"/>
        </w:rPr>
        <w:t xml:space="preserve"> Future Networked Car </w:t>
      </w:r>
      <w:r w:rsidRPr="00534DA8">
        <w:rPr>
          <w:lang w:eastAsia="zh-CN"/>
        </w:rPr>
        <w:t>Symposi</w:t>
      </w:r>
      <w:r w:rsidR="00496F71">
        <w:rPr>
          <w:lang w:eastAsia="zh-CN"/>
        </w:rPr>
        <w:t>um</w:t>
      </w:r>
      <w:r>
        <w:t>, which has become a key forum for discussing and examining</w:t>
      </w:r>
      <w:r>
        <w:rPr>
          <w:lang w:eastAsia="zh-CN"/>
        </w:rPr>
        <w:t xml:space="preserve"> the latest advances in vehicle connectivity, automated mobility and the role of AI in the transport sector,</w:t>
      </w:r>
    </w:p>
    <w:p w14:paraId="6C2D337B" w14:textId="77777777" w:rsidR="000664CF" w:rsidRDefault="000664CF" w:rsidP="000664CF">
      <w:pPr>
        <w:keepNext/>
        <w:keepLines/>
        <w:tabs>
          <w:tab w:val="left" w:pos="794"/>
          <w:tab w:val="left" w:pos="1191"/>
          <w:tab w:val="left" w:pos="1588"/>
          <w:tab w:val="left" w:pos="1985"/>
        </w:tabs>
        <w:spacing w:before="160" w:line="280" w:lineRule="exact"/>
        <w:ind w:left="794"/>
        <w:rPr>
          <w:rFonts w:eastAsia="Malgun Gothic"/>
          <w:i/>
          <w:lang w:eastAsia="zh-CN"/>
        </w:rPr>
      </w:pPr>
      <w:r>
        <w:rPr>
          <w:rFonts w:eastAsia="Malgun Gothic"/>
          <w:i/>
          <w:lang w:eastAsia="zh-CN"/>
        </w:rPr>
        <w:t>noting further</w:t>
      </w:r>
    </w:p>
    <w:p w14:paraId="1D1CE986" w14:textId="3612D789" w:rsidR="000664CF" w:rsidRDefault="000664CF" w:rsidP="000664CF">
      <w:pPr>
        <w:rPr>
          <w:lang w:eastAsia="zh-CN"/>
        </w:rPr>
      </w:pPr>
      <w:r w:rsidRPr="000664CF">
        <w:rPr>
          <w:i/>
          <w:iCs/>
        </w:rPr>
        <w:t>a)</w:t>
      </w:r>
      <w:r>
        <w:tab/>
        <w:t xml:space="preserve">that the ITU Radiocommunication Sector (ITU-R), and in particular </w:t>
      </w:r>
      <w:r>
        <w:rPr>
          <w:rFonts w:eastAsia="SimSun"/>
          <w:lang w:eastAsia="zh-CN"/>
        </w:rPr>
        <w:t>S</w:t>
      </w:r>
      <w:r>
        <w:t xml:space="preserve">tudy </w:t>
      </w:r>
      <w:r>
        <w:rPr>
          <w:rFonts w:eastAsia="SimSun"/>
          <w:lang w:eastAsia="zh-CN"/>
        </w:rPr>
        <w:t>G</w:t>
      </w:r>
      <w:r>
        <w:t xml:space="preserve">roup 5, is responsible for the radiocommunications aspects, spectrum requirements, and technical and operational characteristics in order to achieve the harmonization of the radio spectrum for vehicular communications such as V2X, ITS, automotive radar and </w:t>
      </w:r>
      <w:proofErr w:type="gramStart"/>
      <w:r>
        <w:t>CAV;</w:t>
      </w:r>
      <w:proofErr w:type="gramEnd"/>
    </w:p>
    <w:p w14:paraId="79378C9F" w14:textId="0EF5DAF9" w:rsidR="000664CF" w:rsidRDefault="000664CF" w:rsidP="000664CF">
      <w:pPr>
        <w:rPr>
          <w:rFonts w:eastAsia="SimSun"/>
          <w:lang w:eastAsia="zh-CN"/>
        </w:rPr>
      </w:pPr>
      <w:r w:rsidRPr="000664CF">
        <w:rPr>
          <w:i/>
          <w:iCs/>
        </w:rPr>
        <w:t>b)</w:t>
      </w:r>
      <w:r>
        <w:tab/>
        <w:t xml:space="preserve">that ITU Telecommunication Development Sector (ITU-D) </w:t>
      </w:r>
      <w:r>
        <w:rPr>
          <w:rFonts w:eastAsia="SimSun"/>
          <w:lang w:eastAsia="zh-CN"/>
        </w:rPr>
        <w:t>S</w:t>
      </w:r>
      <w:r>
        <w:t xml:space="preserve">tudy </w:t>
      </w:r>
      <w:r>
        <w:rPr>
          <w:rFonts w:eastAsia="SimSun"/>
          <w:lang w:eastAsia="zh-CN"/>
        </w:rPr>
        <w:t>G</w:t>
      </w:r>
      <w:r>
        <w:t>roup 2 focuses on digital transformation, especially Question 1/2, aiming to study problems in promoting smart sustainable cities and communities, sharing experiences on improving connectivity and underlying infrastructures to support the smart societies and smart transportation,</w:t>
      </w:r>
    </w:p>
    <w:p w14:paraId="631AB2E2" w14:textId="77777777" w:rsidR="000664CF" w:rsidRDefault="000664CF" w:rsidP="000664CF">
      <w:pPr>
        <w:keepNext/>
        <w:keepLines/>
        <w:tabs>
          <w:tab w:val="left" w:pos="794"/>
          <w:tab w:val="left" w:pos="1191"/>
          <w:tab w:val="left" w:pos="1588"/>
          <w:tab w:val="left" w:pos="1985"/>
        </w:tabs>
        <w:spacing w:before="160" w:line="280" w:lineRule="exact"/>
        <w:ind w:left="794"/>
        <w:rPr>
          <w:rFonts w:eastAsia="Malgun Gothic"/>
          <w:i/>
        </w:rPr>
      </w:pPr>
      <w:r>
        <w:rPr>
          <w:rFonts w:eastAsia="Malgun Gothic"/>
          <w:i/>
        </w:rPr>
        <w:t>recognizing</w:t>
      </w:r>
    </w:p>
    <w:p w14:paraId="124D8383" w14:textId="77777777" w:rsidR="000664CF" w:rsidRPr="00B30603" w:rsidRDefault="000664CF" w:rsidP="000664CF">
      <w:r w:rsidRPr="00B30603">
        <w:rPr>
          <w:i/>
          <w:iCs/>
        </w:rPr>
        <w:t>a</w:t>
      </w:r>
      <w:r>
        <w:rPr>
          <w:i/>
          <w:iCs/>
        </w:rPr>
        <w:t>)</w:t>
      </w:r>
      <w:r>
        <w:rPr>
          <w:i/>
          <w:iCs/>
        </w:rPr>
        <w:tab/>
      </w:r>
      <w:r>
        <w:t>that the ITU</w:t>
      </w:r>
      <w:r>
        <w:rPr>
          <w:rFonts w:eastAsia="SimSun"/>
          <w:lang w:eastAsia="zh-CN"/>
        </w:rPr>
        <w:t>-T</w:t>
      </w:r>
      <w:r>
        <w:t xml:space="preserve"> should play a leading role </w:t>
      </w:r>
      <w:r>
        <w:rPr>
          <w:lang w:eastAsia="zh-CN"/>
        </w:rPr>
        <w:t xml:space="preserve">within the ICT field </w:t>
      </w:r>
      <w:r>
        <w:t>in developing</w:t>
      </w:r>
      <w:r>
        <w:rPr>
          <w:lang w:eastAsia="zh-CN"/>
        </w:rPr>
        <w:t xml:space="preserve"> standards</w:t>
      </w:r>
      <w:r>
        <w:t xml:space="preserve"> </w:t>
      </w:r>
      <w:r>
        <w:rPr>
          <w:lang w:eastAsia="zh-CN"/>
        </w:rPr>
        <w:t xml:space="preserve">for vehicular communications such as V2X and </w:t>
      </w:r>
      <w:proofErr w:type="gramStart"/>
      <w:r>
        <w:rPr>
          <w:lang w:eastAsia="zh-CN"/>
        </w:rPr>
        <w:t>ITS</w:t>
      </w:r>
      <w:r>
        <w:t>;</w:t>
      </w:r>
      <w:proofErr w:type="gramEnd"/>
    </w:p>
    <w:p w14:paraId="42BAF249" w14:textId="77777777" w:rsidR="000664CF" w:rsidRDefault="000664CF" w:rsidP="000664CF">
      <w:pPr>
        <w:rPr>
          <w:rFonts w:eastAsia="SimSun"/>
          <w:lang w:eastAsia="zh-CN"/>
        </w:rPr>
      </w:pPr>
      <w:r>
        <w:rPr>
          <w:i/>
          <w:iCs/>
          <w:lang w:eastAsia="zh-CN"/>
        </w:rPr>
        <w:t>b</w:t>
      </w:r>
      <w:r>
        <w:rPr>
          <w:i/>
          <w:iCs/>
        </w:rPr>
        <w:t>)</w:t>
      </w:r>
      <w:r>
        <w:rPr>
          <w:i/>
          <w:iCs/>
        </w:rPr>
        <w:tab/>
      </w:r>
      <w:r>
        <w:t>that a coordinated telecommunication/ICT</w:t>
      </w:r>
      <w:r>
        <w:rPr>
          <w:rFonts w:eastAsia="SimSun" w:hint="eastAsia"/>
          <w:lang w:eastAsia="zh-CN"/>
        </w:rPr>
        <w:t xml:space="preserve"> </w:t>
      </w:r>
      <w:r>
        <w:t>standard framework</w:t>
      </w:r>
      <w:r>
        <w:rPr>
          <w:rFonts w:eastAsia="SimSun" w:hint="eastAsia"/>
          <w:lang w:eastAsia="zh-CN"/>
        </w:rPr>
        <w:t xml:space="preserve"> </w:t>
      </w:r>
      <w:r>
        <w:rPr>
          <w:lang w:eastAsia="zh-CN"/>
        </w:rPr>
        <w:t>for vehicular communications such as V2X and ITS</w:t>
      </w:r>
      <w:r>
        <w:t xml:space="preserve"> is needed, centred around </w:t>
      </w:r>
      <w:proofErr w:type="gramStart"/>
      <w:r>
        <w:t>ITU</w:t>
      </w:r>
      <w:r>
        <w:rPr>
          <w:rFonts w:eastAsia="SimSun" w:hint="eastAsia"/>
          <w:lang w:eastAsia="zh-CN"/>
        </w:rPr>
        <w:t>;</w:t>
      </w:r>
      <w:proofErr w:type="gramEnd"/>
    </w:p>
    <w:p w14:paraId="18EDAF1E" w14:textId="77777777" w:rsidR="000664CF" w:rsidRDefault="000664CF" w:rsidP="000664CF">
      <w:bookmarkStart w:id="0" w:name="_Hlk168393073"/>
      <w:r w:rsidRPr="00B30603">
        <w:rPr>
          <w:i/>
          <w:iCs/>
        </w:rPr>
        <w:t>c)</w:t>
      </w:r>
      <w:r>
        <w:tab/>
        <w:t>that a multi-stakeholder approach is essential to enable the standardization and deployment of vehicular communications such as V2X and ITS and that the collaboration and partnership of ITU and UNECE should be leveraged for this purpose</w:t>
      </w:r>
      <w:r>
        <w:rPr>
          <w:rFonts w:eastAsia="SimSun" w:hint="eastAsia"/>
          <w:lang w:eastAsia="zh-CN"/>
        </w:rPr>
        <w:t>,</w:t>
      </w:r>
      <w:bookmarkEnd w:id="0"/>
    </w:p>
    <w:p w14:paraId="7163C825" w14:textId="77777777" w:rsidR="000664CF" w:rsidRDefault="000664CF" w:rsidP="000664CF">
      <w:pPr>
        <w:keepNext/>
        <w:keepLines/>
        <w:tabs>
          <w:tab w:val="left" w:pos="794"/>
          <w:tab w:val="left" w:pos="1191"/>
          <w:tab w:val="left" w:pos="1588"/>
          <w:tab w:val="left" w:pos="1985"/>
        </w:tabs>
        <w:spacing w:before="160" w:line="280" w:lineRule="exact"/>
        <w:ind w:left="794"/>
        <w:rPr>
          <w:rFonts w:eastAsia="SimSun"/>
          <w:i/>
          <w:lang w:eastAsia="zh-CN"/>
        </w:rPr>
      </w:pPr>
      <w:r>
        <w:rPr>
          <w:rFonts w:eastAsia="SimSun"/>
          <w:i/>
          <w:lang w:eastAsia="zh-CN"/>
        </w:rPr>
        <w:t>resolves</w:t>
      </w:r>
    </w:p>
    <w:p w14:paraId="1C0220C4" w14:textId="73FB3FA7" w:rsidR="000664CF" w:rsidRDefault="000664CF" w:rsidP="000664CF">
      <w:pPr>
        <w:rPr>
          <w:rFonts w:eastAsia="SimSun"/>
          <w:lang w:eastAsia="zh-CN"/>
        </w:rPr>
      </w:pPr>
      <w:r>
        <w:t>1</w:t>
      </w:r>
      <w:r>
        <w:tab/>
        <w:t xml:space="preserve">to support the coordination function of the CITS to foster international telecommunications standards </w:t>
      </w:r>
      <w:r>
        <w:rPr>
          <w:rFonts w:eastAsia="SimSun"/>
          <w:lang w:eastAsia="zh-CN"/>
        </w:rPr>
        <w:t>on</w:t>
      </w:r>
      <w:r>
        <w:t xml:space="preserve"> </w:t>
      </w:r>
      <w:r>
        <w:rPr>
          <w:lang w:eastAsia="zh-CN"/>
        </w:rPr>
        <w:t>vehicular communications such as V2X and ITS, including automated driving,</w:t>
      </w:r>
      <w:r>
        <w:t xml:space="preserve"> while considering the needs of various regions and </w:t>
      </w:r>
      <w:r w:rsidR="00496F71">
        <w:t xml:space="preserve">Member </w:t>
      </w:r>
      <w:proofErr w:type="gramStart"/>
      <w:r w:rsidR="00496F71">
        <w:t>States</w:t>
      </w:r>
      <w:r>
        <w:rPr>
          <w:rFonts w:eastAsia="SimSun" w:hint="eastAsia"/>
          <w:lang w:eastAsia="zh-CN"/>
        </w:rPr>
        <w:t>;</w:t>
      </w:r>
      <w:proofErr w:type="gramEnd"/>
    </w:p>
    <w:p w14:paraId="18AFB348" w14:textId="64084227" w:rsidR="000664CF" w:rsidRDefault="000664CF" w:rsidP="000664CF">
      <w:r>
        <w:t>2</w:t>
      </w:r>
      <w:r>
        <w:tab/>
      </w:r>
      <w:r w:rsidRPr="00154D09">
        <w:t>to collaborate with other standards development organizations (SDOs), UNECE and other stakeholders, such as</w:t>
      </w:r>
      <w:r>
        <w:t xml:space="preserve"> industry forums, associations and </w:t>
      </w:r>
      <w:r w:rsidRPr="00154D09">
        <w:t xml:space="preserve">company alliances, as well as relevant ITU-T and ITU-R study groups, on vehicular communications such as V2X and ITS, including automated </w:t>
      </w:r>
      <w:proofErr w:type="gramStart"/>
      <w:r w:rsidRPr="00154D09">
        <w:t>driving</w:t>
      </w:r>
      <w:r>
        <w:rPr>
          <w:rFonts w:eastAsia="SimSun" w:hint="eastAsia"/>
          <w:lang w:eastAsia="zh-CN"/>
        </w:rPr>
        <w:t>;</w:t>
      </w:r>
      <w:proofErr w:type="gramEnd"/>
    </w:p>
    <w:p w14:paraId="277D8DDA" w14:textId="19F50954" w:rsidR="000664CF" w:rsidRDefault="000664CF" w:rsidP="000664CF">
      <w:r>
        <w:t>3</w:t>
      </w:r>
      <w:r>
        <w:tab/>
        <w:t xml:space="preserve">to organize, evaluate, </w:t>
      </w:r>
      <w:r>
        <w:rPr>
          <w:rFonts w:eastAsia="SimSun"/>
          <w:lang w:eastAsia="zh-CN"/>
        </w:rPr>
        <w:t xml:space="preserve">and </w:t>
      </w:r>
      <w:r>
        <w:t>assess application scenarios and case studies</w:t>
      </w:r>
      <w:r>
        <w:rPr>
          <w:lang w:eastAsia="zh-CN"/>
        </w:rPr>
        <w:t xml:space="preserve"> of vehicular communications </w:t>
      </w:r>
      <w:r>
        <w:t xml:space="preserve">such </w:t>
      </w:r>
      <w:r>
        <w:rPr>
          <w:rFonts w:hint="eastAsia"/>
        </w:rPr>
        <w:t>as</w:t>
      </w:r>
      <w:r>
        <w:t xml:space="preserve"> </w:t>
      </w:r>
      <w:r>
        <w:rPr>
          <w:rFonts w:hint="eastAsia"/>
        </w:rPr>
        <w:t>V2X</w:t>
      </w:r>
      <w:r>
        <w:rPr>
          <w:lang w:eastAsia="zh-CN"/>
        </w:rPr>
        <w:t xml:space="preserve"> and ITS, </w:t>
      </w:r>
      <w:r>
        <w:rPr>
          <w:rFonts w:eastAsia="SimSun"/>
          <w:lang w:eastAsia="zh-CN"/>
        </w:rPr>
        <w:t>and share with related stakeholders</w:t>
      </w:r>
      <w:r>
        <w:rPr>
          <w:rFonts w:eastAsia="SimSun" w:hint="eastAsia"/>
          <w:lang w:eastAsia="zh-CN"/>
        </w:rPr>
        <w:t>,</w:t>
      </w:r>
    </w:p>
    <w:p w14:paraId="16B79C9F" w14:textId="77777777" w:rsidR="000664CF" w:rsidRDefault="000664CF" w:rsidP="000664CF">
      <w:pPr>
        <w:keepNext/>
        <w:keepLines/>
        <w:tabs>
          <w:tab w:val="left" w:pos="794"/>
          <w:tab w:val="left" w:pos="1191"/>
          <w:tab w:val="left" w:pos="1588"/>
          <w:tab w:val="left" w:pos="1985"/>
        </w:tabs>
        <w:spacing w:before="160" w:line="280" w:lineRule="exact"/>
        <w:ind w:left="794"/>
        <w:rPr>
          <w:rFonts w:eastAsia="Malgun Gothic"/>
          <w:i/>
        </w:rPr>
      </w:pPr>
      <w:r>
        <w:rPr>
          <w:rFonts w:eastAsia="Malgun Gothic"/>
          <w:i/>
        </w:rPr>
        <w:t>instructs the Director of the Telecommunication Standardization Bureau</w:t>
      </w:r>
    </w:p>
    <w:p w14:paraId="1D002AA0" w14:textId="38E78268" w:rsidR="000664CF" w:rsidRDefault="000664CF" w:rsidP="000664CF">
      <w:r>
        <w:t>1</w:t>
      </w:r>
      <w:r>
        <w:tab/>
        <w:t>to provide necessary assistance in utilizing all available resources within the allocated budget</w:t>
      </w:r>
      <w:r>
        <w:rPr>
          <w:rFonts w:eastAsia="SimSun"/>
          <w:lang w:eastAsia="zh-CN"/>
        </w:rPr>
        <w:t xml:space="preserve"> to</w:t>
      </w:r>
      <w:r>
        <w:t xml:space="preserve"> promote high-quality standardization work in a timely manner, maintaining related promotional webpages to enhance communicati</w:t>
      </w:r>
      <w:r>
        <w:rPr>
          <w:rFonts w:eastAsia="SimSun"/>
          <w:lang w:eastAsia="zh-CN"/>
        </w:rPr>
        <w:t>on</w:t>
      </w:r>
      <w:r>
        <w:t xml:space="preserve"> with the automotive and</w:t>
      </w:r>
      <w:r>
        <w:rPr>
          <w:rFonts w:eastAsia="SimSun"/>
          <w:lang w:eastAsia="zh-CN"/>
        </w:rPr>
        <w:t xml:space="preserve"> </w:t>
      </w:r>
      <w:r>
        <w:t>telecommunication</w:t>
      </w:r>
      <w:r>
        <w:rPr>
          <w:rFonts w:eastAsia="SimSun"/>
          <w:lang w:eastAsia="zh-CN"/>
        </w:rPr>
        <w:t>/</w:t>
      </w:r>
      <w:r>
        <w:t>ICT industries</w:t>
      </w:r>
      <w:r>
        <w:rPr>
          <w:rFonts w:eastAsia="SimSun"/>
          <w:lang w:eastAsia="zh-CN"/>
        </w:rPr>
        <w:t>, and</w:t>
      </w:r>
      <w:r>
        <w:t xml:space="preserve"> to encourage the</w:t>
      </w:r>
      <w:r>
        <w:rPr>
          <w:rFonts w:eastAsia="SimSun"/>
          <w:lang w:eastAsia="zh-CN"/>
        </w:rPr>
        <w:t>ir</w:t>
      </w:r>
      <w:r>
        <w:t xml:space="preserve"> participation in ITU-T’s standardization activities related to </w:t>
      </w:r>
      <w:r>
        <w:rPr>
          <w:lang w:eastAsia="zh-CN"/>
        </w:rPr>
        <w:t xml:space="preserve">vehicular communications </w:t>
      </w:r>
      <w:r>
        <w:t xml:space="preserve">such </w:t>
      </w:r>
      <w:r>
        <w:rPr>
          <w:rFonts w:hint="eastAsia"/>
        </w:rPr>
        <w:t>as</w:t>
      </w:r>
      <w:r>
        <w:t xml:space="preserve"> </w:t>
      </w:r>
      <w:r>
        <w:rPr>
          <w:rFonts w:hint="eastAsia"/>
        </w:rPr>
        <w:t>V2X</w:t>
      </w:r>
      <w:r>
        <w:rPr>
          <w:lang w:eastAsia="zh-CN"/>
        </w:rPr>
        <w:t xml:space="preserve"> and ITS, including automated </w:t>
      </w:r>
      <w:proofErr w:type="gramStart"/>
      <w:r>
        <w:rPr>
          <w:lang w:eastAsia="zh-CN"/>
        </w:rPr>
        <w:t>driving</w:t>
      </w:r>
      <w:r>
        <w:t>;</w:t>
      </w:r>
      <w:proofErr w:type="gramEnd"/>
    </w:p>
    <w:p w14:paraId="2A6FEBB5" w14:textId="105BFA63" w:rsidR="000664CF" w:rsidRDefault="000664CF" w:rsidP="000664CF">
      <w:r>
        <w:lastRenderedPageBreak/>
        <w:t>2</w:t>
      </w:r>
      <w:r>
        <w:tab/>
        <w:t>to leverage the partnership with UNECE through the Future Networked Car Symposi</w:t>
      </w:r>
      <w:r w:rsidR="00496F71">
        <w:t>um</w:t>
      </w:r>
      <w:r>
        <w:t xml:space="preserve"> and related events, and to support the meetings of the CITS to</w:t>
      </w:r>
      <w:r>
        <w:rPr>
          <w:rFonts w:eastAsia="SimSun"/>
          <w:lang w:eastAsia="zh-CN"/>
        </w:rPr>
        <w:t xml:space="preserve"> </w:t>
      </w:r>
      <w:r>
        <w:t>enable collaboration with other SDOs, industry forums</w:t>
      </w:r>
      <w:r>
        <w:rPr>
          <w:rFonts w:eastAsia="SimSun"/>
          <w:lang w:eastAsia="zh-CN"/>
        </w:rPr>
        <w:t xml:space="preserve"> and </w:t>
      </w:r>
      <w:r>
        <w:t>other relevant organizations and</w:t>
      </w:r>
      <w:r>
        <w:rPr>
          <w:rFonts w:eastAsia="SimSun"/>
          <w:lang w:eastAsia="zh-CN"/>
        </w:rPr>
        <w:t xml:space="preserve"> </w:t>
      </w:r>
      <w:r>
        <w:t xml:space="preserve">initiatives </w:t>
      </w:r>
      <w:r>
        <w:rPr>
          <w:rFonts w:eastAsia="SimSun"/>
          <w:lang w:eastAsia="zh-CN"/>
        </w:rPr>
        <w:t xml:space="preserve">to </w:t>
      </w:r>
      <w:r>
        <w:t>promote development of international telecommunication</w:t>
      </w:r>
      <w:r>
        <w:rPr>
          <w:rFonts w:eastAsia="SimSun"/>
          <w:lang w:eastAsia="zh-CN"/>
        </w:rPr>
        <w:t>/ICT</w:t>
      </w:r>
      <w:r>
        <w:t xml:space="preserve"> standards and other deliverables to achieve interoperability</w:t>
      </w:r>
      <w:r>
        <w:rPr>
          <w:lang w:eastAsia="zh-CN"/>
        </w:rPr>
        <w:t xml:space="preserve"> of vehicular communications </w:t>
      </w:r>
      <w:r>
        <w:t xml:space="preserve">such </w:t>
      </w:r>
      <w:r>
        <w:rPr>
          <w:rFonts w:hint="eastAsia"/>
        </w:rPr>
        <w:t>as</w:t>
      </w:r>
      <w:r>
        <w:t xml:space="preserve"> </w:t>
      </w:r>
      <w:r>
        <w:rPr>
          <w:rFonts w:hint="eastAsia"/>
        </w:rPr>
        <w:t>V2X</w:t>
      </w:r>
      <w:r>
        <w:rPr>
          <w:lang w:eastAsia="zh-CN"/>
        </w:rPr>
        <w:t xml:space="preserve"> and ITS, including automated driving</w:t>
      </w:r>
      <w:r>
        <w:t>,</w:t>
      </w:r>
    </w:p>
    <w:p w14:paraId="22B23F58" w14:textId="77777777" w:rsidR="000664CF" w:rsidRDefault="000664CF" w:rsidP="000664CF">
      <w:pPr>
        <w:keepNext/>
        <w:keepLines/>
        <w:tabs>
          <w:tab w:val="left" w:pos="794"/>
          <w:tab w:val="left" w:pos="1191"/>
          <w:tab w:val="left" w:pos="1588"/>
          <w:tab w:val="left" w:pos="1985"/>
        </w:tabs>
        <w:spacing w:before="160" w:line="280" w:lineRule="exact"/>
        <w:ind w:left="794"/>
        <w:rPr>
          <w:rFonts w:eastAsia="Malgun Gothic"/>
          <w:i/>
        </w:rPr>
      </w:pPr>
      <w:r>
        <w:rPr>
          <w:rFonts w:eastAsia="Malgun Gothic"/>
          <w:i/>
        </w:rPr>
        <w:t xml:space="preserve">instructs the Director of the Telecommunication Standardization Bureau </w:t>
      </w:r>
      <w:r>
        <w:rPr>
          <w:rFonts w:eastAsia="Malgun Gothic"/>
          <w:i/>
          <w:lang w:eastAsia="zh-CN"/>
        </w:rPr>
        <w:t>in</w:t>
      </w:r>
      <w:r>
        <w:rPr>
          <w:rFonts w:eastAsia="Malgun Gothic"/>
          <w:i/>
        </w:rPr>
        <w:t xml:space="preserve"> cooperation with the Director of the Telecommunication Development Bureau </w:t>
      </w:r>
    </w:p>
    <w:p w14:paraId="2B34DC7A" w14:textId="77777777" w:rsidR="000664CF" w:rsidRDefault="000664CF" w:rsidP="000664CF">
      <w:r>
        <w:rPr>
          <w:rFonts w:eastAsia="SimSun"/>
          <w:lang w:eastAsia="zh-CN"/>
        </w:rPr>
        <w:t>1</w:t>
      </w:r>
      <w:r>
        <w:tab/>
        <w:t xml:space="preserve">to support </w:t>
      </w:r>
      <w:r>
        <w:rPr>
          <w:lang w:eastAsia="zh-CN"/>
        </w:rPr>
        <w:t>M</w:t>
      </w:r>
      <w:r>
        <w:t xml:space="preserve">ember </w:t>
      </w:r>
      <w:r>
        <w:rPr>
          <w:lang w:eastAsia="zh-CN"/>
        </w:rPr>
        <w:t>S</w:t>
      </w:r>
      <w:r>
        <w:t>tates in implementing applications and deployments</w:t>
      </w:r>
      <w:r>
        <w:rPr>
          <w:lang w:eastAsia="zh-CN"/>
        </w:rPr>
        <w:t xml:space="preserve"> of vehicular communications </w:t>
      </w:r>
      <w:r>
        <w:t xml:space="preserve">such </w:t>
      </w:r>
      <w:r>
        <w:rPr>
          <w:rFonts w:hint="eastAsia"/>
        </w:rPr>
        <w:t>as</w:t>
      </w:r>
      <w:r>
        <w:t xml:space="preserve"> </w:t>
      </w:r>
      <w:r>
        <w:rPr>
          <w:rFonts w:hint="eastAsia"/>
        </w:rPr>
        <w:t>V2X</w:t>
      </w:r>
      <w:r>
        <w:rPr>
          <w:lang w:eastAsia="zh-CN"/>
        </w:rPr>
        <w:t xml:space="preserve"> and ITS,</w:t>
      </w:r>
      <w:r>
        <w:t xml:space="preserve"> </w:t>
      </w:r>
      <w:r>
        <w:rPr>
          <w:lang w:eastAsia="zh-CN"/>
        </w:rPr>
        <w:t xml:space="preserve">including automated </w:t>
      </w:r>
      <w:proofErr w:type="gramStart"/>
      <w:r>
        <w:rPr>
          <w:lang w:eastAsia="zh-CN"/>
        </w:rPr>
        <w:t>driving</w:t>
      </w:r>
      <w:r>
        <w:t>;</w:t>
      </w:r>
      <w:proofErr w:type="gramEnd"/>
    </w:p>
    <w:p w14:paraId="25FAEF11" w14:textId="77777777" w:rsidR="000664CF" w:rsidRDefault="000664CF" w:rsidP="000664CF">
      <w:r>
        <w:rPr>
          <w:lang w:eastAsia="zh-CN"/>
        </w:rPr>
        <w:t>2</w:t>
      </w:r>
      <w:r>
        <w:tab/>
        <w:t xml:space="preserve">to support </w:t>
      </w:r>
      <w:r>
        <w:rPr>
          <w:lang w:eastAsia="zh-CN"/>
        </w:rPr>
        <w:t>M</w:t>
      </w:r>
      <w:r>
        <w:t xml:space="preserve">ember </w:t>
      </w:r>
      <w:r>
        <w:rPr>
          <w:lang w:eastAsia="zh-CN"/>
        </w:rPr>
        <w:t>S</w:t>
      </w:r>
      <w:r>
        <w:t>tates, especially developing countries</w:t>
      </w:r>
      <w:r>
        <w:rPr>
          <w:vertAlign w:val="superscript"/>
        </w:rPr>
        <w:footnoteReference w:id="1"/>
      </w:r>
      <w:r>
        <w:t xml:space="preserve">, in organizing forums, seminars, and workshops on </w:t>
      </w:r>
      <w:r>
        <w:rPr>
          <w:lang w:eastAsia="zh-CN"/>
        </w:rPr>
        <w:t xml:space="preserve">vehicular communications </w:t>
      </w:r>
      <w:r>
        <w:t xml:space="preserve">such </w:t>
      </w:r>
      <w:r>
        <w:rPr>
          <w:rFonts w:hint="eastAsia"/>
        </w:rPr>
        <w:t>as</w:t>
      </w:r>
      <w:r>
        <w:t xml:space="preserve"> </w:t>
      </w:r>
      <w:r>
        <w:rPr>
          <w:rFonts w:hint="eastAsia"/>
        </w:rPr>
        <w:t>V2X</w:t>
      </w:r>
      <w:r>
        <w:rPr>
          <w:lang w:eastAsia="zh-CN"/>
        </w:rPr>
        <w:t xml:space="preserve"> and ITS,</w:t>
      </w:r>
      <w:r>
        <w:t xml:space="preserve"> </w:t>
      </w:r>
      <w:r>
        <w:rPr>
          <w:lang w:eastAsia="zh-CN"/>
        </w:rPr>
        <w:t xml:space="preserve">including automated driving, </w:t>
      </w:r>
      <w:r>
        <w:t xml:space="preserve">to promote innovation, development, and growth of technology and </w:t>
      </w:r>
      <w:proofErr w:type="gramStart"/>
      <w:r>
        <w:t>solutions;</w:t>
      </w:r>
      <w:proofErr w:type="gramEnd"/>
    </w:p>
    <w:p w14:paraId="26B2223D" w14:textId="77777777" w:rsidR="000664CF" w:rsidRDefault="000664CF" w:rsidP="000664CF">
      <w:r>
        <w:rPr>
          <w:lang w:eastAsia="zh-CN"/>
        </w:rPr>
        <w:t>3</w:t>
      </w:r>
      <w:r>
        <w:tab/>
        <w:t xml:space="preserve">to assist developing countries in implementing </w:t>
      </w:r>
      <w:r>
        <w:rPr>
          <w:lang w:eastAsia="zh-CN"/>
        </w:rPr>
        <w:t xml:space="preserve">vehicular communications </w:t>
      </w:r>
      <w:r>
        <w:t xml:space="preserve">such </w:t>
      </w:r>
      <w:r>
        <w:rPr>
          <w:rFonts w:hint="eastAsia"/>
        </w:rPr>
        <w:t>as</w:t>
      </w:r>
      <w:r>
        <w:t xml:space="preserve"> </w:t>
      </w:r>
      <w:r>
        <w:rPr>
          <w:rFonts w:hint="eastAsia"/>
        </w:rPr>
        <w:t>V2X</w:t>
      </w:r>
      <w:r>
        <w:rPr>
          <w:lang w:eastAsia="zh-CN"/>
        </w:rPr>
        <w:t xml:space="preserve"> and ITS,</w:t>
      </w:r>
      <w:r>
        <w:t xml:space="preserve"> </w:t>
      </w:r>
      <w:r>
        <w:rPr>
          <w:lang w:eastAsia="zh-CN"/>
        </w:rPr>
        <w:t>including automated driving,</w:t>
      </w:r>
      <w:r>
        <w:t xml:space="preserve"> through</w:t>
      </w:r>
      <w:r>
        <w:rPr>
          <w:rFonts w:eastAsia="SimSun"/>
          <w:lang w:eastAsia="zh-CN"/>
        </w:rPr>
        <w:t xml:space="preserve"> ITU-T</w:t>
      </w:r>
      <w:r>
        <w:t xml:space="preserve"> </w:t>
      </w:r>
      <w:r>
        <w:rPr>
          <w:rFonts w:eastAsia="SimSun"/>
          <w:lang w:eastAsia="zh-CN"/>
        </w:rPr>
        <w:t>R</w:t>
      </w:r>
      <w:r>
        <w:t>ecommendations, technical reports, and guidelines,</w:t>
      </w:r>
    </w:p>
    <w:p w14:paraId="1AD84771" w14:textId="77777777" w:rsidR="000664CF" w:rsidRDefault="000664CF" w:rsidP="000664CF">
      <w:pPr>
        <w:keepNext/>
        <w:keepLines/>
        <w:tabs>
          <w:tab w:val="left" w:pos="794"/>
          <w:tab w:val="left" w:pos="1191"/>
          <w:tab w:val="left" w:pos="1588"/>
          <w:tab w:val="left" w:pos="1985"/>
        </w:tabs>
        <w:spacing w:before="160" w:line="280" w:lineRule="exact"/>
        <w:ind w:left="794"/>
        <w:rPr>
          <w:rFonts w:eastAsia="Malgun Gothic"/>
          <w:i/>
        </w:rPr>
      </w:pPr>
      <w:r>
        <w:rPr>
          <w:rFonts w:eastAsia="Malgun Gothic"/>
          <w:i/>
          <w:spacing w:val="-5"/>
        </w:rPr>
        <w:t xml:space="preserve"> </w:t>
      </w:r>
      <w:r>
        <w:rPr>
          <w:rFonts w:eastAsia="Malgun Gothic"/>
          <w:i/>
        </w:rPr>
        <w:t>instruct</w:t>
      </w:r>
      <w:r>
        <w:rPr>
          <w:rFonts w:eastAsia="SimSun"/>
          <w:i/>
          <w:lang w:eastAsia="zh-CN"/>
        </w:rPr>
        <w:t>s</w:t>
      </w:r>
      <w:r>
        <w:rPr>
          <w:rFonts w:eastAsia="Malgun Gothic"/>
          <w:i/>
          <w:spacing w:val="-4"/>
        </w:rPr>
        <w:t xml:space="preserve"> </w:t>
      </w:r>
      <w:r>
        <w:rPr>
          <w:rFonts w:eastAsia="SimSun" w:hint="eastAsia"/>
          <w:i/>
          <w:spacing w:val="-4"/>
          <w:lang w:eastAsia="zh-CN"/>
        </w:rPr>
        <w:t>s</w:t>
      </w:r>
      <w:r>
        <w:rPr>
          <w:rFonts w:eastAsia="Malgun Gothic"/>
          <w:i/>
        </w:rPr>
        <w:t>tudy</w:t>
      </w:r>
      <w:r>
        <w:rPr>
          <w:rFonts w:eastAsia="Malgun Gothic"/>
          <w:i/>
          <w:spacing w:val="-2"/>
        </w:rPr>
        <w:t xml:space="preserve"> </w:t>
      </w:r>
      <w:r>
        <w:rPr>
          <w:rFonts w:eastAsia="SimSun" w:hint="eastAsia"/>
          <w:i/>
          <w:spacing w:val="-2"/>
          <w:lang w:eastAsia="zh-CN"/>
        </w:rPr>
        <w:t>g</w:t>
      </w:r>
      <w:r>
        <w:rPr>
          <w:rFonts w:eastAsia="Malgun Gothic"/>
          <w:i/>
        </w:rPr>
        <w:t>roups</w:t>
      </w:r>
      <w:r>
        <w:rPr>
          <w:rFonts w:eastAsia="SimSun"/>
          <w:i/>
          <w:lang w:eastAsia="zh-CN"/>
        </w:rPr>
        <w:t xml:space="preserve"> </w:t>
      </w:r>
      <w:r>
        <w:rPr>
          <w:rFonts w:eastAsia="Malgun Gothic"/>
          <w:i/>
        </w:rPr>
        <w:t>of</w:t>
      </w:r>
      <w:r>
        <w:rPr>
          <w:rFonts w:eastAsia="Malgun Gothic"/>
          <w:i/>
          <w:spacing w:val="-4"/>
        </w:rPr>
        <w:t xml:space="preserve"> </w:t>
      </w:r>
      <w:r>
        <w:rPr>
          <w:rFonts w:eastAsia="Malgun Gothic"/>
          <w:i/>
        </w:rPr>
        <w:t>the</w:t>
      </w:r>
      <w:r>
        <w:rPr>
          <w:rFonts w:eastAsia="Malgun Gothic"/>
          <w:i/>
          <w:spacing w:val="-2"/>
        </w:rPr>
        <w:t xml:space="preserve"> </w:t>
      </w:r>
      <w:r>
        <w:rPr>
          <w:rFonts w:eastAsia="Malgun Gothic"/>
          <w:i/>
        </w:rPr>
        <w:t>ITU</w:t>
      </w:r>
      <w:r>
        <w:rPr>
          <w:rFonts w:eastAsia="Malgun Gothic"/>
          <w:i/>
          <w:spacing w:val="-4"/>
        </w:rPr>
        <w:t xml:space="preserve"> </w:t>
      </w:r>
      <w:r>
        <w:rPr>
          <w:rFonts w:eastAsia="Malgun Gothic"/>
          <w:i/>
        </w:rPr>
        <w:t>Telecommunication</w:t>
      </w:r>
      <w:r>
        <w:rPr>
          <w:rFonts w:eastAsia="Malgun Gothic"/>
          <w:i/>
          <w:spacing w:val="-5"/>
        </w:rPr>
        <w:t xml:space="preserve"> </w:t>
      </w:r>
      <w:r>
        <w:rPr>
          <w:rFonts w:eastAsia="Malgun Gothic"/>
          <w:i/>
        </w:rPr>
        <w:t xml:space="preserve">Standardization </w:t>
      </w:r>
      <w:r>
        <w:rPr>
          <w:rFonts w:eastAsia="Malgun Gothic"/>
          <w:i/>
          <w:spacing w:val="-2"/>
        </w:rPr>
        <w:t>Sector</w:t>
      </w:r>
    </w:p>
    <w:p w14:paraId="76398640" w14:textId="02ED1660" w:rsidR="000664CF" w:rsidRDefault="000664CF" w:rsidP="000664CF">
      <w:pPr>
        <w:rPr>
          <w:rFonts w:eastAsia="SimSun"/>
          <w:lang w:eastAsia="zh-CN"/>
        </w:rPr>
      </w:pPr>
      <w:r>
        <w:rPr>
          <w:rFonts w:eastAsia="SimSun"/>
          <w:lang w:eastAsia="zh-CN"/>
        </w:rPr>
        <w:t>1</w:t>
      </w:r>
      <w:r>
        <w:rPr>
          <w:rFonts w:eastAsia="SimSun"/>
          <w:lang w:eastAsia="zh-CN"/>
        </w:rPr>
        <w:tab/>
        <w:t>S</w:t>
      </w:r>
      <w:r>
        <w:t>tudy</w:t>
      </w:r>
      <w:r>
        <w:rPr>
          <w:spacing w:val="-2"/>
        </w:rPr>
        <w:t xml:space="preserve"> </w:t>
      </w:r>
      <w:r>
        <w:rPr>
          <w:rFonts w:eastAsia="SimSun"/>
          <w:spacing w:val="-2"/>
          <w:lang w:eastAsia="zh-CN"/>
        </w:rPr>
        <w:t>G</w:t>
      </w:r>
      <w:r>
        <w:t>roup</w:t>
      </w:r>
      <w:r>
        <w:rPr>
          <w:rFonts w:eastAsia="SimSun"/>
          <w:lang w:eastAsia="zh-CN"/>
        </w:rPr>
        <w:t xml:space="preserve"> 2 to foster standardization activities related to numbering, naming, addressing, and identification (NNAI) issues related to vehicular communications </w:t>
      </w:r>
      <w:r>
        <w:t xml:space="preserve">such </w:t>
      </w:r>
      <w:r>
        <w:rPr>
          <w:rFonts w:hint="eastAsia"/>
        </w:rPr>
        <w:t>as</w:t>
      </w:r>
      <w:r>
        <w:t xml:space="preserve"> </w:t>
      </w:r>
      <w:r>
        <w:rPr>
          <w:rFonts w:hint="eastAsia"/>
        </w:rPr>
        <w:t>V2X</w:t>
      </w:r>
      <w:r>
        <w:rPr>
          <w:rFonts w:eastAsia="SimSun"/>
          <w:lang w:eastAsia="zh-CN"/>
        </w:rPr>
        <w:t xml:space="preserve"> and ITS, including automated </w:t>
      </w:r>
      <w:proofErr w:type="gramStart"/>
      <w:r>
        <w:rPr>
          <w:rFonts w:eastAsia="SimSun"/>
          <w:lang w:eastAsia="zh-CN"/>
        </w:rPr>
        <w:t>driving;</w:t>
      </w:r>
      <w:proofErr w:type="gramEnd"/>
    </w:p>
    <w:p w14:paraId="17E03B0A" w14:textId="3B09564E" w:rsidR="000664CF" w:rsidRDefault="000664CF" w:rsidP="000664CF">
      <w:r>
        <w:rPr>
          <w:rFonts w:eastAsia="SimSun"/>
          <w:lang w:eastAsia="zh-CN"/>
        </w:rPr>
        <w:t>2</w:t>
      </w:r>
      <w:r>
        <w:rPr>
          <w:rFonts w:eastAsia="SimSun"/>
          <w:lang w:eastAsia="zh-CN"/>
        </w:rPr>
        <w:tab/>
        <w:t>S</w:t>
      </w:r>
      <w:r>
        <w:t xml:space="preserve">tudy </w:t>
      </w:r>
      <w:r>
        <w:rPr>
          <w:rFonts w:eastAsia="SimSun"/>
          <w:lang w:eastAsia="zh-CN"/>
        </w:rPr>
        <w:t>G</w:t>
      </w:r>
      <w:r>
        <w:t>roup 1</w:t>
      </w:r>
      <w:r>
        <w:rPr>
          <w:lang w:eastAsia="zh-CN"/>
        </w:rPr>
        <w:t>2</w:t>
      </w:r>
      <w:r>
        <w:t xml:space="preserve"> </w:t>
      </w:r>
      <w:r>
        <w:rPr>
          <w:rFonts w:eastAsia="SimSun"/>
          <w:lang w:eastAsia="zh-CN"/>
        </w:rPr>
        <w:t xml:space="preserve">to foster standardization activities of QoS and quality of experience related to vehicular communications </w:t>
      </w:r>
      <w:r>
        <w:t xml:space="preserve">such </w:t>
      </w:r>
      <w:r>
        <w:rPr>
          <w:rFonts w:hint="eastAsia"/>
        </w:rPr>
        <w:t>as</w:t>
      </w:r>
      <w:r>
        <w:t xml:space="preserve"> </w:t>
      </w:r>
      <w:r>
        <w:rPr>
          <w:rFonts w:hint="eastAsia"/>
        </w:rPr>
        <w:t>V2X</w:t>
      </w:r>
      <w:r>
        <w:rPr>
          <w:rFonts w:eastAsia="SimSun"/>
          <w:lang w:eastAsia="zh-CN"/>
        </w:rPr>
        <w:t xml:space="preserve"> and ITS, </w:t>
      </w:r>
      <w:r>
        <w:rPr>
          <w:rFonts w:eastAsia="SimSun"/>
          <w:shd w:val="clear" w:color="auto" w:fill="FFFFFF"/>
          <w:lang w:eastAsia="zh-CN"/>
        </w:rPr>
        <w:t xml:space="preserve">including automated </w:t>
      </w:r>
      <w:proofErr w:type="gramStart"/>
      <w:r>
        <w:t>driving</w:t>
      </w:r>
      <w:r>
        <w:rPr>
          <w:rFonts w:eastAsia="SimSun"/>
          <w:lang w:eastAsia="zh-CN"/>
        </w:rPr>
        <w:t>;</w:t>
      </w:r>
      <w:proofErr w:type="gramEnd"/>
    </w:p>
    <w:p w14:paraId="1045B6CB" w14:textId="01E465A9" w:rsidR="000664CF" w:rsidRDefault="000664CF" w:rsidP="000664CF">
      <w:r>
        <w:rPr>
          <w:rFonts w:eastAsia="SimSun"/>
          <w:lang w:eastAsia="zh-CN"/>
        </w:rPr>
        <w:t>3</w:t>
      </w:r>
      <w:r>
        <w:rPr>
          <w:rFonts w:eastAsia="SimSun"/>
          <w:lang w:eastAsia="zh-CN"/>
        </w:rPr>
        <w:tab/>
        <w:t>S</w:t>
      </w:r>
      <w:r>
        <w:t xml:space="preserve">tudy </w:t>
      </w:r>
      <w:r>
        <w:rPr>
          <w:rFonts w:eastAsia="SimSun"/>
          <w:lang w:eastAsia="zh-CN"/>
        </w:rPr>
        <w:t>G</w:t>
      </w:r>
      <w:r>
        <w:t xml:space="preserve">roup </w:t>
      </w:r>
      <w:r w:rsidRPr="009F4A4B">
        <w:t>C</w:t>
      </w:r>
      <w:r>
        <w:rPr>
          <w:rFonts w:eastAsia="SimSun"/>
          <w:lang w:eastAsia="zh-CN"/>
        </w:rPr>
        <w:t xml:space="preserve"> </w:t>
      </w:r>
      <w:r>
        <w:t xml:space="preserve">to develop ITU-T </w:t>
      </w:r>
      <w:r>
        <w:rPr>
          <w:rFonts w:eastAsia="SimSun"/>
          <w:lang w:eastAsia="zh-CN"/>
        </w:rPr>
        <w:t>R</w:t>
      </w:r>
      <w:r>
        <w:rPr>
          <w:lang w:eastAsia="zh-CN"/>
        </w:rPr>
        <w:t>ecommendations</w:t>
      </w:r>
      <w:r>
        <w:t xml:space="preserve"> aimed at implementing </w:t>
      </w:r>
      <w:r>
        <w:rPr>
          <w:lang w:eastAsia="zh-CN"/>
        </w:rPr>
        <w:t xml:space="preserve">vehicular communications </w:t>
      </w:r>
      <w:r>
        <w:t xml:space="preserve">such </w:t>
      </w:r>
      <w:r>
        <w:rPr>
          <w:rFonts w:hint="eastAsia"/>
        </w:rPr>
        <w:t>as</w:t>
      </w:r>
      <w:r>
        <w:t xml:space="preserve"> </w:t>
      </w:r>
      <w:r>
        <w:rPr>
          <w:rFonts w:hint="eastAsia"/>
        </w:rPr>
        <w:t>V2X</w:t>
      </w:r>
      <w:r>
        <w:rPr>
          <w:lang w:eastAsia="zh-CN"/>
        </w:rPr>
        <w:t xml:space="preserve"> and ITS</w:t>
      </w:r>
      <w:r>
        <w:t xml:space="preserve">, </w:t>
      </w:r>
      <w:r>
        <w:rPr>
          <w:lang w:eastAsia="zh-CN"/>
        </w:rPr>
        <w:t>including automated driving, covering</w:t>
      </w:r>
      <w:r>
        <w:t xml:space="preserve"> requirements,</w:t>
      </w:r>
      <w:r>
        <w:rPr>
          <w:rFonts w:eastAsia="SimSun"/>
          <w:lang w:eastAsia="zh-CN"/>
        </w:rPr>
        <w:t xml:space="preserve"> use cases, </w:t>
      </w:r>
      <w:r>
        <w:t>functional architecture, interfaces</w:t>
      </w:r>
      <w:r>
        <w:rPr>
          <w:lang w:eastAsia="zh-CN"/>
        </w:rPr>
        <w:t xml:space="preserve">, </w:t>
      </w:r>
      <w:r>
        <w:t>standards roadmaps</w:t>
      </w:r>
      <w:r>
        <w:rPr>
          <w:rFonts w:eastAsia="SimSun" w:hint="eastAsia"/>
          <w:lang w:eastAsia="zh-CN"/>
        </w:rPr>
        <w:t xml:space="preserve">, </w:t>
      </w:r>
      <w:r>
        <w:rPr>
          <w:lang w:eastAsia="zh-CN"/>
        </w:rPr>
        <w:t>etc.</w:t>
      </w:r>
      <w:r>
        <w:t xml:space="preserve">, taking into account the study outcomes of the </w:t>
      </w:r>
      <w:r>
        <w:rPr>
          <w:lang w:eastAsia="zh-CN"/>
        </w:rPr>
        <w:t>CITS/EG-</w:t>
      </w:r>
      <w:proofErr w:type="spellStart"/>
      <w:r>
        <w:rPr>
          <w:lang w:eastAsia="zh-CN"/>
        </w:rPr>
        <w:t>ComAD</w:t>
      </w:r>
      <w:proofErr w:type="spellEnd"/>
      <w:r>
        <w:t xml:space="preserve"> as well as the outcome of ITU-R Study Group</w:t>
      </w:r>
      <w:r>
        <w:rPr>
          <w:rFonts w:eastAsia="SimSun" w:hint="eastAsia"/>
          <w:lang w:eastAsia="zh-CN"/>
        </w:rPr>
        <w:t xml:space="preserve"> </w:t>
      </w:r>
      <w:r>
        <w:t xml:space="preserve">5 on spectrum </w:t>
      </w:r>
      <w:proofErr w:type="gramStart"/>
      <w:r>
        <w:t>requirements;</w:t>
      </w:r>
      <w:proofErr w:type="gramEnd"/>
    </w:p>
    <w:p w14:paraId="5D823A26" w14:textId="113FC947" w:rsidR="000664CF" w:rsidRDefault="000664CF" w:rsidP="000664CF">
      <w:r>
        <w:rPr>
          <w:rFonts w:eastAsia="SimSun"/>
          <w:lang w:eastAsia="zh-CN"/>
        </w:rPr>
        <w:t>4</w:t>
      </w:r>
      <w:r>
        <w:rPr>
          <w:rFonts w:eastAsia="SimSun"/>
          <w:lang w:eastAsia="zh-CN"/>
        </w:rPr>
        <w:tab/>
        <w:t>S</w:t>
      </w:r>
      <w:r>
        <w:t xml:space="preserve">tudy </w:t>
      </w:r>
      <w:r>
        <w:rPr>
          <w:rFonts w:eastAsia="SimSun"/>
          <w:lang w:eastAsia="zh-CN"/>
        </w:rPr>
        <w:t>G</w:t>
      </w:r>
      <w:r>
        <w:t>roup 1</w:t>
      </w:r>
      <w:r>
        <w:rPr>
          <w:lang w:eastAsia="zh-CN"/>
        </w:rPr>
        <w:t>7 to foster standardization activities related to security for vehicular communications such as V2X and ITS, including automated driving</w:t>
      </w:r>
      <w:r>
        <w:rPr>
          <w:rFonts w:hint="eastAsia"/>
          <w:lang w:eastAsia="zh-CN"/>
        </w:rPr>
        <w:t>;</w:t>
      </w:r>
      <w:r>
        <w:rPr>
          <w:lang w:eastAsia="zh-CN"/>
        </w:rPr>
        <w:t xml:space="preserve"> covering comprehensive security solutions, security mechanisms, </w:t>
      </w:r>
      <w:proofErr w:type="gramStart"/>
      <w:r>
        <w:rPr>
          <w:lang w:eastAsia="zh-CN"/>
        </w:rPr>
        <w:t>etc.;</w:t>
      </w:r>
      <w:proofErr w:type="gramEnd"/>
      <w:r>
        <w:rPr>
          <w:lang w:eastAsia="zh-CN"/>
        </w:rPr>
        <w:t xml:space="preserve"> </w:t>
      </w:r>
    </w:p>
    <w:p w14:paraId="67FDAAAE" w14:textId="0417E7AE" w:rsidR="000664CF" w:rsidRDefault="000664CF" w:rsidP="000664CF">
      <w:r>
        <w:rPr>
          <w:rFonts w:eastAsia="SimSun"/>
          <w:lang w:eastAsia="zh-CN"/>
        </w:rPr>
        <w:t>5</w:t>
      </w:r>
      <w:r>
        <w:rPr>
          <w:rFonts w:eastAsia="SimSun"/>
          <w:lang w:eastAsia="zh-CN"/>
        </w:rPr>
        <w:tab/>
        <w:t>S</w:t>
      </w:r>
      <w:r>
        <w:t xml:space="preserve">tudy </w:t>
      </w:r>
      <w:r>
        <w:rPr>
          <w:rFonts w:eastAsia="SimSun"/>
          <w:lang w:eastAsia="zh-CN"/>
        </w:rPr>
        <w:t>G</w:t>
      </w:r>
      <w:r>
        <w:t xml:space="preserve">roup </w:t>
      </w:r>
      <w:r>
        <w:rPr>
          <w:rFonts w:eastAsia="SimSun"/>
          <w:lang w:eastAsia="zh-CN"/>
        </w:rPr>
        <w:t xml:space="preserve">20 to </w:t>
      </w:r>
      <w:r>
        <w:t>leverag</w:t>
      </w:r>
      <w:r>
        <w:rPr>
          <w:rFonts w:eastAsia="SimSun" w:hint="eastAsia"/>
          <w:lang w:eastAsia="zh-CN"/>
        </w:rPr>
        <w:t>e</w:t>
      </w:r>
      <w:r>
        <w:t xml:space="preserve"> the deployment of Internet of Things applications</w:t>
      </w:r>
      <w:r>
        <w:rPr>
          <w:lang w:eastAsia="zh-CN"/>
        </w:rPr>
        <w:t xml:space="preserve"> to</w:t>
      </w:r>
      <w:r>
        <w:rPr>
          <w:rFonts w:eastAsia="SimSun"/>
          <w:shd w:val="clear" w:color="auto" w:fill="FFFFFF"/>
          <w:lang w:eastAsia="zh-CN" w:bidi="ar"/>
        </w:rPr>
        <w:t xml:space="preserve"> contribute to a more connected, sustainable, and safer transportation</w:t>
      </w:r>
      <w:r>
        <w:rPr>
          <w:rFonts w:eastAsia="SimSun" w:hint="eastAsia"/>
          <w:shd w:val="clear" w:color="auto" w:fill="FFFFFF"/>
          <w:lang w:eastAsia="zh-CN" w:bidi="ar"/>
        </w:rPr>
        <w:t>,</w:t>
      </w:r>
    </w:p>
    <w:p w14:paraId="0989BE1D" w14:textId="77777777" w:rsidR="000664CF" w:rsidRDefault="000664CF" w:rsidP="000664CF">
      <w:pPr>
        <w:keepNext/>
        <w:keepLines/>
        <w:tabs>
          <w:tab w:val="left" w:pos="794"/>
          <w:tab w:val="left" w:pos="1191"/>
          <w:tab w:val="left" w:pos="1588"/>
          <w:tab w:val="left" w:pos="1985"/>
        </w:tabs>
        <w:spacing w:before="160" w:line="280" w:lineRule="exact"/>
        <w:ind w:left="794"/>
        <w:rPr>
          <w:rFonts w:eastAsia="Malgun Gothic"/>
          <w:i/>
        </w:rPr>
      </w:pPr>
      <w:r>
        <w:rPr>
          <w:rFonts w:eastAsia="Malgun Gothic"/>
          <w:i/>
          <w:lang w:eastAsia="zh-CN"/>
        </w:rPr>
        <w:t>invites</w:t>
      </w:r>
      <w:r>
        <w:rPr>
          <w:rFonts w:eastAsia="Malgun Gothic"/>
          <w:i/>
        </w:rPr>
        <w:t xml:space="preserve"> </w:t>
      </w:r>
      <w:r>
        <w:rPr>
          <w:rFonts w:eastAsia="Malgun Gothic"/>
          <w:i/>
          <w:lang w:eastAsia="zh-CN"/>
        </w:rPr>
        <w:t>Member States, Sector Members, Associates and Academia</w:t>
      </w:r>
    </w:p>
    <w:p w14:paraId="044F1D67" w14:textId="77777777" w:rsidR="000664CF" w:rsidRDefault="000664CF" w:rsidP="000664CF">
      <w:r>
        <w:t>1</w:t>
      </w:r>
      <w:r>
        <w:tab/>
      </w:r>
      <w:r>
        <w:rPr>
          <w:lang w:eastAsia="zh-CN"/>
        </w:rPr>
        <w:t>to</w:t>
      </w:r>
      <w:r>
        <w:t xml:space="preserve"> </w:t>
      </w:r>
      <w:r>
        <w:rPr>
          <w:lang w:eastAsia="zh-CN"/>
        </w:rPr>
        <w:t>s</w:t>
      </w:r>
      <w:r>
        <w:t xml:space="preserve">ubmit </w:t>
      </w:r>
      <w:r>
        <w:rPr>
          <w:lang w:eastAsia="zh-CN"/>
        </w:rPr>
        <w:t>contributions</w:t>
      </w:r>
      <w:r>
        <w:t xml:space="preserve"> and actively participate in the research</w:t>
      </w:r>
      <w:r>
        <w:rPr>
          <w:lang w:eastAsia="zh-CN"/>
        </w:rPr>
        <w:t xml:space="preserve"> of vehicular communications such as V2X and ITS,</w:t>
      </w:r>
      <w:r>
        <w:t xml:space="preserve"> </w:t>
      </w:r>
      <w:r>
        <w:rPr>
          <w:lang w:eastAsia="zh-CN"/>
        </w:rPr>
        <w:t>including automated driving,</w:t>
      </w:r>
      <w:r>
        <w:t xml:space="preserve"> conducted by ITU-</w:t>
      </w:r>
      <w:proofErr w:type="gramStart"/>
      <w:r>
        <w:t>T;</w:t>
      </w:r>
      <w:proofErr w:type="gramEnd"/>
    </w:p>
    <w:p w14:paraId="6A27BB1A" w14:textId="77777777" w:rsidR="000664CF" w:rsidRDefault="000664CF" w:rsidP="000664CF">
      <w:r>
        <w:t>2</w:t>
      </w:r>
      <w:r>
        <w:tab/>
        <w:t>to make overall plans, exchange use cases and share best practices, to promote the ecosystem</w:t>
      </w:r>
      <w:r>
        <w:rPr>
          <w:lang w:eastAsia="zh-CN"/>
        </w:rPr>
        <w:t xml:space="preserve"> of </w:t>
      </w:r>
      <w:r>
        <w:t xml:space="preserve">the </w:t>
      </w:r>
      <w:r>
        <w:rPr>
          <w:lang w:eastAsia="zh-CN"/>
        </w:rPr>
        <w:t>vehicular communications such as V2X and ITS,</w:t>
      </w:r>
      <w:r>
        <w:t xml:space="preserve"> </w:t>
      </w:r>
      <w:r>
        <w:rPr>
          <w:lang w:eastAsia="zh-CN"/>
        </w:rPr>
        <w:t>including automated driving</w:t>
      </w:r>
      <w:r>
        <w:t xml:space="preserve">, and facilitate social development and economic growth to achieve the </w:t>
      </w:r>
      <w:proofErr w:type="gramStart"/>
      <w:r>
        <w:t>SDGs;</w:t>
      </w:r>
      <w:proofErr w:type="gramEnd"/>
      <w:r>
        <w:t xml:space="preserve"> </w:t>
      </w:r>
    </w:p>
    <w:p w14:paraId="1141C79D" w14:textId="77777777" w:rsidR="000664CF" w:rsidRDefault="000664CF" w:rsidP="000664CF">
      <w:r>
        <w:rPr>
          <w:lang w:eastAsia="zh-CN"/>
        </w:rPr>
        <w:t>3</w:t>
      </w:r>
      <w:r>
        <w:tab/>
        <w:t xml:space="preserve">to organize forums, seminars, and workshops related to </w:t>
      </w:r>
      <w:r>
        <w:rPr>
          <w:lang w:eastAsia="zh-CN"/>
        </w:rPr>
        <w:t>vehicular communications such as V2X and ITS,</w:t>
      </w:r>
      <w:r>
        <w:t xml:space="preserve"> to promote and support innovation, research, development, and growth of technologies and </w:t>
      </w:r>
      <w:proofErr w:type="gramStart"/>
      <w:r>
        <w:t>solutions</w:t>
      </w:r>
      <w:r>
        <w:rPr>
          <w:lang w:eastAsia="zh-CN"/>
        </w:rPr>
        <w:t>;</w:t>
      </w:r>
      <w:proofErr w:type="gramEnd"/>
    </w:p>
    <w:p w14:paraId="31CEF4E0" w14:textId="65FD2362" w:rsidR="00E93C4C" w:rsidRDefault="000664CF" w:rsidP="000664CF">
      <w:r>
        <w:rPr>
          <w:lang w:eastAsia="zh-CN"/>
        </w:rPr>
        <w:t>4</w:t>
      </w:r>
      <w:r>
        <w:tab/>
        <w:t>to take necessary measures to promote and implement</w:t>
      </w:r>
      <w:r>
        <w:rPr>
          <w:rFonts w:eastAsia="SimSun"/>
          <w:lang w:eastAsia="zh-CN"/>
        </w:rPr>
        <w:t xml:space="preserve"> </w:t>
      </w:r>
      <w:r>
        <w:t>the standardization</w:t>
      </w:r>
      <w:r>
        <w:rPr>
          <w:lang w:eastAsia="zh-CN"/>
        </w:rPr>
        <w:t xml:space="preserve"> of</w:t>
      </w:r>
      <w:r>
        <w:t xml:space="preserve"> </w:t>
      </w:r>
      <w:r>
        <w:rPr>
          <w:lang w:eastAsia="zh-CN"/>
        </w:rPr>
        <w:t>vehicular communications such as V2X and ITS</w:t>
      </w:r>
      <w:r>
        <w:t>.</w:t>
      </w:r>
    </w:p>
    <w:p w14:paraId="6B951548" w14:textId="12981634" w:rsidR="00E93C4C" w:rsidRDefault="00E93C4C">
      <w:pPr>
        <w:pStyle w:val="Reasons"/>
      </w:pPr>
    </w:p>
    <w:sectPr w:rsidR="00E93C4C" w:rsidSect="000D5970">
      <w:headerReference w:type="default" r:id="rId16"/>
      <w:footerReference w:type="even" r:id="rId1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6D29F" w14:textId="77777777" w:rsidR="00D17682" w:rsidRDefault="00D17682">
      <w:r>
        <w:separator/>
      </w:r>
    </w:p>
  </w:endnote>
  <w:endnote w:type="continuationSeparator" w:id="0">
    <w:p w14:paraId="2B4A6377" w14:textId="77777777" w:rsidR="00D17682" w:rsidRDefault="00D17682">
      <w:r>
        <w:continuationSeparator/>
      </w:r>
    </w:p>
  </w:endnote>
  <w:endnote w:type="continuationNotice" w:id="1">
    <w:p w14:paraId="44F37D2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26BB" w14:textId="77777777" w:rsidR="009D4900" w:rsidRDefault="009D4900">
    <w:pPr>
      <w:framePr w:wrap="around" w:vAnchor="text" w:hAnchor="margin" w:xAlign="right" w:y="1"/>
    </w:pPr>
    <w:r>
      <w:fldChar w:fldCharType="begin"/>
    </w:r>
    <w:r>
      <w:instrText xml:space="preserve">PAGE  </w:instrText>
    </w:r>
    <w:r>
      <w:fldChar w:fldCharType="end"/>
    </w:r>
  </w:p>
  <w:p w14:paraId="6F28ACB9" w14:textId="616ADB2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24E82">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5F99" w14:textId="77777777" w:rsidR="00D17682" w:rsidRDefault="00D17682">
      <w:r>
        <w:rPr>
          <w:b/>
        </w:rPr>
        <w:t>_______________</w:t>
      </w:r>
    </w:p>
  </w:footnote>
  <w:footnote w:type="continuationSeparator" w:id="0">
    <w:p w14:paraId="2A2D89B5" w14:textId="77777777" w:rsidR="00D17682" w:rsidRDefault="00D17682">
      <w:r>
        <w:continuationSeparator/>
      </w:r>
    </w:p>
  </w:footnote>
  <w:footnote w:id="1">
    <w:p w14:paraId="6E81183B" w14:textId="77777777" w:rsidR="000664CF" w:rsidRPr="000664CF" w:rsidRDefault="000664CF" w:rsidP="000664CF">
      <w:pPr>
        <w:pStyle w:val="FootnoteText"/>
      </w:pPr>
      <w:r w:rsidRPr="000664CF">
        <w:rPr>
          <w:rStyle w:val="FootnoteReference"/>
          <w:position w:val="0"/>
          <w:sz w:val="20"/>
        </w:rPr>
        <w:footnoteRef/>
      </w:r>
      <w:r w:rsidRPr="000664CF">
        <w:t xml:space="preserve"> Which includes least developed countries, small island developing countries,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86A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WTSA-24/37(Add.45)-E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E65099"/>
    <w:multiLevelType w:val="singleLevel"/>
    <w:tmpl w:val="86E65099"/>
    <w:lvl w:ilvl="0">
      <w:start w:val="1"/>
      <w:numFmt w:val="decimal"/>
      <w:lvlText w:val="%1"/>
      <w:lvlJc w:val="left"/>
    </w:lvl>
  </w:abstractNum>
  <w:abstractNum w:abstractNumId="1" w15:restartNumberingAfterBreak="0">
    <w:nsid w:val="92479B34"/>
    <w:multiLevelType w:val="singleLevel"/>
    <w:tmpl w:val="92479B34"/>
    <w:lvl w:ilvl="0">
      <w:start w:val="1"/>
      <w:numFmt w:val="lowerLetter"/>
      <w:lvlText w:val="%1)"/>
      <w:lvlJc w:val="left"/>
      <w:rPr>
        <w:rFonts w:hint="default"/>
        <w:i/>
        <w:iCs/>
      </w:rPr>
    </w:lvl>
  </w:abstractNum>
  <w:abstractNum w:abstractNumId="2" w15:restartNumberingAfterBreak="0">
    <w:nsid w:val="94E411F0"/>
    <w:multiLevelType w:val="singleLevel"/>
    <w:tmpl w:val="94E411F0"/>
    <w:lvl w:ilvl="0">
      <w:start w:val="1"/>
      <w:numFmt w:val="lowerLetter"/>
      <w:lvlText w:val="%1)"/>
      <w:lvlJc w:val="left"/>
    </w:lvl>
  </w:abstractNum>
  <w:abstractNum w:abstractNumId="3" w15:restartNumberingAfterBreak="0">
    <w:nsid w:val="B05B74B7"/>
    <w:multiLevelType w:val="singleLevel"/>
    <w:tmpl w:val="B05B74B7"/>
    <w:lvl w:ilvl="0">
      <w:start w:val="1"/>
      <w:numFmt w:val="lowerLetter"/>
      <w:lvlText w:val="%1)"/>
      <w:lvlJc w:val="left"/>
    </w:lvl>
  </w:abstractNum>
  <w:abstractNum w:abstractNumId="4" w15:restartNumberingAfterBreak="0">
    <w:nsid w:val="F2FB07FC"/>
    <w:multiLevelType w:val="singleLevel"/>
    <w:tmpl w:val="F2FB07FC"/>
    <w:lvl w:ilvl="0">
      <w:start w:val="1"/>
      <w:numFmt w:val="lowerLetter"/>
      <w:lvlText w:val="%1)"/>
      <w:lvlJc w:val="left"/>
    </w:lvl>
  </w:abstractNum>
  <w:abstractNum w:abstractNumId="5"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6"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7"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8"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9"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FFFFFFFE"/>
    <w:multiLevelType w:val="singleLevel"/>
    <w:tmpl w:val="B39284A0"/>
    <w:lvl w:ilvl="0">
      <w:numFmt w:val="decimal"/>
      <w:lvlText w:val="*"/>
      <w:lvlJc w:val="left"/>
    </w:lvl>
  </w:abstractNum>
  <w:abstractNum w:abstractNumId="16"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D13FFFF"/>
    <w:multiLevelType w:val="singleLevel"/>
    <w:tmpl w:val="0D13FFFF"/>
    <w:lvl w:ilvl="0">
      <w:start w:val="1"/>
      <w:numFmt w:val="decimal"/>
      <w:lvlText w:val="%1"/>
      <w:lvlJc w:val="left"/>
    </w:lvl>
  </w:abstractNum>
  <w:abstractNum w:abstractNumId="18"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2B4AD678"/>
    <w:multiLevelType w:val="singleLevel"/>
    <w:tmpl w:val="2B4AD678"/>
    <w:lvl w:ilvl="0">
      <w:start w:val="1"/>
      <w:numFmt w:val="decimal"/>
      <w:lvlText w:val="%1"/>
      <w:lvlJc w:val="left"/>
    </w:lvl>
  </w:abstractNum>
  <w:num w:numId="1" w16cid:durableId="2102791551">
    <w:abstractNumId w:val="13"/>
  </w:num>
  <w:num w:numId="2" w16cid:durableId="1286275169">
    <w:abstractNumId w:val="15"/>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0386238">
    <w:abstractNumId w:val="14"/>
  </w:num>
  <w:num w:numId="4" w16cid:durableId="969432464">
    <w:abstractNumId w:val="12"/>
  </w:num>
  <w:num w:numId="5" w16cid:durableId="1783647739">
    <w:abstractNumId w:val="11"/>
  </w:num>
  <w:num w:numId="6" w16cid:durableId="159472555">
    <w:abstractNumId w:val="10"/>
  </w:num>
  <w:num w:numId="7" w16cid:durableId="110705151">
    <w:abstractNumId w:val="9"/>
  </w:num>
  <w:num w:numId="8" w16cid:durableId="1572960822">
    <w:abstractNumId w:val="8"/>
  </w:num>
  <w:num w:numId="9" w16cid:durableId="553733122">
    <w:abstractNumId w:val="7"/>
  </w:num>
  <w:num w:numId="10" w16cid:durableId="2133329785">
    <w:abstractNumId w:val="6"/>
  </w:num>
  <w:num w:numId="11" w16cid:durableId="945186642">
    <w:abstractNumId w:val="5"/>
  </w:num>
  <w:num w:numId="12" w16cid:durableId="530921023">
    <w:abstractNumId w:val="18"/>
  </w:num>
  <w:num w:numId="13" w16cid:durableId="291862377">
    <w:abstractNumId w:val="16"/>
  </w:num>
  <w:num w:numId="14" w16cid:durableId="45569494">
    <w:abstractNumId w:val="2"/>
  </w:num>
  <w:num w:numId="15" w16cid:durableId="1988389881">
    <w:abstractNumId w:val="3"/>
  </w:num>
  <w:num w:numId="16" w16cid:durableId="1956597935">
    <w:abstractNumId w:val="4"/>
  </w:num>
  <w:num w:numId="17" w16cid:durableId="1961914084">
    <w:abstractNumId w:val="1"/>
  </w:num>
  <w:num w:numId="18" w16cid:durableId="2037610278">
    <w:abstractNumId w:val="0"/>
  </w:num>
  <w:num w:numId="19" w16cid:durableId="1879391010">
    <w:abstractNumId w:val="17"/>
  </w:num>
  <w:num w:numId="20" w16cid:durableId="2863520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664CF"/>
    <w:rsid w:val="00077239"/>
    <w:rsid w:val="000807E9"/>
    <w:rsid w:val="00086491"/>
    <w:rsid w:val="00091346"/>
    <w:rsid w:val="0009706C"/>
    <w:rsid w:val="000A07D5"/>
    <w:rsid w:val="000A4F50"/>
    <w:rsid w:val="000D0578"/>
    <w:rsid w:val="000D5970"/>
    <w:rsid w:val="000D708A"/>
    <w:rsid w:val="000E28E2"/>
    <w:rsid w:val="000F2B89"/>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24E82"/>
    <w:rsid w:val="00236EBA"/>
    <w:rsid w:val="00245127"/>
    <w:rsid w:val="00246525"/>
    <w:rsid w:val="00250AF4"/>
    <w:rsid w:val="00260B50"/>
    <w:rsid w:val="00263BE8"/>
    <w:rsid w:val="00267020"/>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96F71"/>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0330"/>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786"/>
    <w:rsid w:val="00872FC8"/>
    <w:rsid w:val="00874789"/>
    <w:rsid w:val="008777B8"/>
    <w:rsid w:val="008845D0"/>
    <w:rsid w:val="008A186A"/>
    <w:rsid w:val="008A6E89"/>
    <w:rsid w:val="008B1AEA"/>
    <w:rsid w:val="008B3205"/>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40F"/>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0005"/>
    <w:rsid w:val="00E82677"/>
    <w:rsid w:val="00E83B2D"/>
    <w:rsid w:val="00E870AC"/>
    <w:rsid w:val="00E93C4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E949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745AEE"/>
    <w:rPr>
      <w:position w:val="6"/>
      <w:sz w:val="18"/>
    </w:rPr>
  </w:style>
  <w:style w:type="paragraph" w:styleId="FootnoteText">
    <w:name w:val="footnote text"/>
    <w:basedOn w:val="Normal"/>
    <w:link w:val="FootnoteTextChar"/>
    <w:qFormat/>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uments-dds-ny.un.org/doc/UNDOC/GEN/N20/226/30/PDF/N2022630.pdf?OpenEleme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c8b1704c-6516-4e8b-a393-19102bfe4eea">DPM</DPM_x0020_Author>
    <DPM_x0020_File_x0020_name xmlns="c8b1704c-6516-4e8b-a393-19102bfe4eea">T22-WTSA.24-C-0037!A45!MSW-E</DPM_x0020_File_x0020_name>
    <DPM_x0020_Version xmlns="c8b1704c-6516-4e8b-a393-19102bfe4eea">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b1704c-6516-4e8b-a393-19102bfe4eea" targetNamespace="http://schemas.microsoft.com/office/2006/metadata/properties" ma:root="true" ma:fieldsID="d41af5c836d734370eb92e7ee5f83852" ns2:_="" ns3:_="">
    <xsd:import namespace="996b2e75-67fd-4955-a3b0-5ab9934cb50b"/>
    <xsd:import namespace="c8b1704c-6516-4e8b-a393-19102bfe4e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b1704c-6516-4e8b-a393-19102bfe4e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1704c-6516-4e8b-a393-19102bfe4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b1704c-6516-4e8b-a393-19102bfe4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1664</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12264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T22-WTSA.24-C-0037!A45!MSW-E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6</cp:revision>
  <cp:lastPrinted>2016-06-06T07:49:00Z</cp:lastPrinted>
  <dcterms:created xsi:type="dcterms:W3CDTF">2024-09-24T08:40:00Z</dcterms:created>
  <dcterms:modified xsi:type="dcterms:W3CDTF">2024-09-25T08:23:00Z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