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256382F1" w14:textId="77777777" w:rsidTr="00043D66">
        <w:trPr>
          <w:cantSplit/>
          <w:trHeight w:val="20"/>
        </w:trPr>
        <w:tc>
          <w:tcPr>
            <w:tcW w:w="1318" w:type="dxa"/>
          </w:tcPr>
          <w:p w14:paraId="3B6C757B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13771FBD" wp14:editId="5C094F2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4AE3D24A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21073C39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2D9E1A4B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C2D8B0A" wp14:editId="2A3BE79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AE8687A" w14:textId="77777777" w:rsidTr="00043D66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75A32D44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100C821E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09020EEF" w14:textId="77777777" w:rsidTr="00043D66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0FCF74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13A701F0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043D66" w:rsidRPr="00B344B6" w14:paraId="223C9597" w14:textId="77777777" w:rsidTr="00043D66">
        <w:trPr>
          <w:cantSplit/>
        </w:trPr>
        <w:tc>
          <w:tcPr>
            <w:tcW w:w="6496" w:type="dxa"/>
            <w:gridSpan w:val="2"/>
          </w:tcPr>
          <w:p w14:paraId="2F03A9E3" w14:textId="1FFC2A63" w:rsidR="00043D66" w:rsidRPr="00E957D6" w:rsidRDefault="006D2800" w:rsidP="006D2800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6D2800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A9932BF" w14:textId="0FEB892F" w:rsidR="00043D66" w:rsidRPr="00E957D6" w:rsidRDefault="00E957D6" w:rsidP="00E957D6">
            <w:pPr>
              <w:pStyle w:val="Docnumber"/>
              <w:bidi/>
              <w:spacing w:line="192" w:lineRule="auto"/>
            </w:pPr>
            <w:r>
              <w:rPr>
                <w:rtl/>
              </w:rPr>
              <w:t xml:space="preserve">‏الإضافة </w:t>
            </w:r>
            <w:r w:rsidR="00901683">
              <w:t>44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37-A</w:t>
            </w:r>
            <w:r>
              <w:rPr>
                <w:rtl/>
              </w:rPr>
              <w:t>‏</w:t>
            </w:r>
          </w:p>
        </w:tc>
      </w:tr>
      <w:tr w:rsidR="00043D66" w:rsidRPr="00B344B6" w14:paraId="496EB6D4" w14:textId="77777777" w:rsidTr="00043D66">
        <w:trPr>
          <w:cantSplit/>
        </w:trPr>
        <w:tc>
          <w:tcPr>
            <w:tcW w:w="6496" w:type="dxa"/>
            <w:gridSpan w:val="2"/>
          </w:tcPr>
          <w:p w14:paraId="09439148" w14:textId="77777777" w:rsidR="00043D66" w:rsidRPr="00E957D6" w:rsidRDefault="00043D66" w:rsidP="00E957D6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0293F51" w14:textId="0D569B13" w:rsidR="00043D66" w:rsidRPr="00E957D6" w:rsidRDefault="00043D66" w:rsidP="00E957D6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E957D6">
              <w:rPr>
                <w:rFonts w:ascii="Dubai" w:eastAsia="SimSun" w:hAnsi="Dubai" w:cs="Dubai"/>
                <w:sz w:val="22"/>
              </w:rPr>
              <w:t>22</w:t>
            </w:r>
            <w:r w:rsidRPr="00E957D6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E957D6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043D66" w:rsidRPr="00B344B6" w14:paraId="4EE763F8" w14:textId="77777777" w:rsidTr="00043D66">
        <w:trPr>
          <w:cantSplit/>
        </w:trPr>
        <w:tc>
          <w:tcPr>
            <w:tcW w:w="6496" w:type="dxa"/>
            <w:gridSpan w:val="2"/>
          </w:tcPr>
          <w:p w14:paraId="3768C9E5" w14:textId="77777777" w:rsidR="00043D66" w:rsidRPr="00E957D6" w:rsidRDefault="00043D66" w:rsidP="00E957D6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4A16271D" w14:textId="4E8777EF" w:rsidR="00043D66" w:rsidRPr="00E957D6" w:rsidRDefault="00043D66" w:rsidP="00E957D6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E957D6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043D66" w:rsidRPr="00B344B6" w14:paraId="0C4123A1" w14:textId="77777777" w:rsidTr="00043D66">
        <w:trPr>
          <w:cantSplit/>
        </w:trPr>
        <w:tc>
          <w:tcPr>
            <w:tcW w:w="9639" w:type="dxa"/>
            <w:gridSpan w:val="4"/>
          </w:tcPr>
          <w:p w14:paraId="1DF2F22B" w14:textId="77777777" w:rsidR="00043D66" w:rsidRPr="009D0810" w:rsidRDefault="00043D66" w:rsidP="00043D66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043D66" w:rsidRPr="00B344B6" w14:paraId="4513328B" w14:textId="77777777" w:rsidTr="00043D66">
        <w:trPr>
          <w:cantSplit/>
        </w:trPr>
        <w:tc>
          <w:tcPr>
            <w:tcW w:w="9639" w:type="dxa"/>
            <w:gridSpan w:val="4"/>
          </w:tcPr>
          <w:p w14:paraId="3A00A052" w14:textId="1BEA7920" w:rsidR="00043D66" w:rsidRPr="000D2E5C" w:rsidRDefault="00043D66" w:rsidP="00043D66">
            <w:pPr>
              <w:pStyle w:val="Source"/>
              <w:rPr>
                <w:rtl/>
              </w:rPr>
            </w:pPr>
            <w:r w:rsidRPr="000D2E5C">
              <w:rPr>
                <w:rtl/>
              </w:rPr>
              <w:t>إدارات أعضاء جماعة آسيا والمحيط الهادئ للاتصالات</w:t>
            </w:r>
          </w:p>
        </w:tc>
      </w:tr>
      <w:tr w:rsidR="00E957D6" w:rsidRPr="00B344B6" w14:paraId="2E4B3437" w14:textId="77777777" w:rsidTr="00043D66">
        <w:trPr>
          <w:cantSplit/>
        </w:trPr>
        <w:tc>
          <w:tcPr>
            <w:tcW w:w="9639" w:type="dxa"/>
            <w:gridSpan w:val="4"/>
          </w:tcPr>
          <w:p w14:paraId="0C86E6A6" w14:textId="4F7A4672" w:rsidR="00E957D6" w:rsidRPr="000D2E5C" w:rsidRDefault="00E957D6" w:rsidP="00E957D6">
            <w:pPr>
              <w:pStyle w:val="Title1"/>
              <w:spacing w:before="240"/>
              <w:rPr>
                <w:rtl/>
                <w:lang w:bidi="ar-SY"/>
              </w:rPr>
            </w:pPr>
            <w:r w:rsidRPr="000D2E5C">
              <w:rPr>
                <w:rFonts w:hint="cs"/>
                <w:rtl/>
              </w:rPr>
              <w:t xml:space="preserve">مشروع قرار جديد </w:t>
            </w:r>
            <w:r w:rsidRPr="000D2E5C">
              <w:t>[APT-SDT]</w:t>
            </w:r>
            <w:r w:rsidRPr="000D2E5C">
              <w:rPr>
                <w:rFonts w:hint="cs"/>
                <w:rtl/>
              </w:rPr>
              <w:t xml:space="preserve"> </w:t>
            </w:r>
            <w:r w:rsidRPr="000D2E5C">
              <w:rPr>
                <w:rtl/>
              </w:rPr>
              <w:t>–</w:t>
            </w:r>
            <w:r w:rsidRPr="000D2E5C">
              <w:rPr>
                <w:rFonts w:hint="cs"/>
                <w:rtl/>
              </w:rPr>
              <w:t xml:space="preserve"> </w:t>
            </w:r>
            <w:r w:rsidRPr="000D2E5C">
              <w:rPr>
                <w:rFonts w:hint="cs"/>
                <w:rtl/>
                <w:lang w:bidi="ar-SY"/>
              </w:rPr>
              <w:t xml:space="preserve">تعزيز أنشطة </w:t>
            </w:r>
            <w:r>
              <w:rPr>
                <w:rFonts w:hint="cs"/>
                <w:rtl/>
                <w:lang w:bidi="ar-SY"/>
              </w:rPr>
              <w:t>ال</w:t>
            </w:r>
            <w:r w:rsidRPr="000D2E5C">
              <w:rPr>
                <w:rFonts w:hint="cs"/>
                <w:rtl/>
                <w:lang w:bidi="ar-SY"/>
              </w:rPr>
              <w:t xml:space="preserve">تقييس </w:t>
            </w:r>
            <w:r w:rsidR="00D61D7F"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في مجال </w:t>
            </w:r>
            <w:r w:rsidRPr="000D2E5C">
              <w:rPr>
                <w:rFonts w:hint="cs"/>
                <w:rtl/>
                <w:lang w:bidi="ar-SY"/>
              </w:rPr>
              <w:t>التحول الرقمي المستدام</w:t>
            </w:r>
          </w:p>
        </w:tc>
      </w:tr>
      <w:tr w:rsidR="00E957D6" w:rsidRPr="00B344B6" w14:paraId="3AA47C02" w14:textId="77777777" w:rsidTr="00043D66">
        <w:trPr>
          <w:cantSplit/>
          <w:trHeight w:hRule="exact" w:val="240"/>
        </w:trPr>
        <w:tc>
          <w:tcPr>
            <w:tcW w:w="9639" w:type="dxa"/>
            <w:gridSpan w:val="4"/>
          </w:tcPr>
          <w:p w14:paraId="161EE784" w14:textId="77777777" w:rsidR="00E957D6" w:rsidRPr="00B344B6" w:rsidRDefault="00E957D6" w:rsidP="00E957D6">
            <w:pPr>
              <w:pStyle w:val="Title2"/>
              <w:spacing w:before="240"/>
            </w:pPr>
          </w:p>
        </w:tc>
      </w:tr>
      <w:tr w:rsidR="00E957D6" w:rsidRPr="00B344B6" w14:paraId="61D14FC0" w14:textId="77777777" w:rsidTr="00043D66">
        <w:trPr>
          <w:cantSplit/>
          <w:trHeight w:hRule="exact" w:val="240"/>
        </w:trPr>
        <w:tc>
          <w:tcPr>
            <w:tcW w:w="9639" w:type="dxa"/>
            <w:gridSpan w:val="4"/>
          </w:tcPr>
          <w:p w14:paraId="1FBF4646" w14:textId="77777777" w:rsidR="00E957D6" w:rsidRDefault="00E957D6" w:rsidP="00E957D6">
            <w:pPr>
              <w:pStyle w:val="Agendaitem"/>
              <w:spacing w:before="0" w:after="0"/>
              <w:rPr>
                <w:rtl/>
              </w:rPr>
            </w:pPr>
          </w:p>
          <w:p w14:paraId="41FF774C" w14:textId="77777777" w:rsidR="00E957D6" w:rsidRDefault="00E957D6" w:rsidP="00E957D6">
            <w:pPr>
              <w:pStyle w:val="Agendaitem"/>
              <w:spacing w:before="0" w:after="0"/>
              <w:rPr>
                <w:rtl/>
              </w:rPr>
            </w:pPr>
          </w:p>
          <w:p w14:paraId="53363663" w14:textId="07F7A19B" w:rsidR="00E957D6" w:rsidRPr="00B344B6" w:rsidRDefault="00E957D6" w:rsidP="00E957D6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0ED5F0E" w14:textId="77777777" w:rsidR="00D61D7F" w:rsidRDefault="00D61D7F"/>
    <w:tbl>
      <w:tblPr>
        <w:bidiVisual/>
        <w:tblW w:w="5000" w:type="pct"/>
        <w:tblLayout w:type="fixed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E957D6" w:rsidRPr="00B344B6" w14:paraId="4F98959F" w14:textId="77777777" w:rsidTr="008077A5">
        <w:tc>
          <w:tcPr>
            <w:tcW w:w="1355" w:type="dxa"/>
            <w:shd w:val="clear" w:color="auto" w:fill="FFFFFF"/>
          </w:tcPr>
          <w:p w14:paraId="6F747AC5" w14:textId="5F100BF0" w:rsidR="00E957D6" w:rsidRPr="00B344B6" w:rsidRDefault="00E957D6" w:rsidP="00E957D6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1740990" w14:textId="3A6A6CCC" w:rsidR="00E957D6" w:rsidRPr="008C7CBB" w:rsidRDefault="00E957D6" w:rsidP="008C7CBB">
            <w:pPr>
              <w:pStyle w:val="Abstract"/>
              <w:bidi/>
              <w:rPr>
                <w:rtl/>
              </w:rPr>
            </w:pPr>
            <w:r w:rsidRPr="008C7CBB">
              <w:rPr>
                <w:rFonts w:hint="cs"/>
                <w:rtl/>
              </w:rPr>
              <w:t>تتضمن</w:t>
            </w:r>
            <w:r w:rsidRPr="008C7CBB">
              <w:rPr>
                <w:rtl/>
              </w:rPr>
              <w:t xml:space="preserve"> هذه الوثيقة </w:t>
            </w:r>
            <w:r w:rsidRPr="008C7CBB">
              <w:rPr>
                <w:rFonts w:hint="cs"/>
                <w:rtl/>
              </w:rPr>
              <w:t>مقترحاً</w:t>
            </w:r>
            <w:r w:rsidRPr="008C7CBB">
              <w:rPr>
                <w:rtl/>
              </w:rPr>
              <w:t xml:space="preserve"> </w:t>
            </w:r>
            <w:r w:rsidRPr="008C7CBB">
              <w:rPr>
                <w:rFonts w:hint="cs"/>
                <w:rtl/>
              </w:rPr>
              <w:t>ب</w:t>
            </w:r>
            <w:r w:rsidRPr="008C7CBB">
              <w:rPr>
                <w:rtl/>
              </w:rPr>
              <w:t xml:space="preserve">إضافة قرار جديد لقطاع تقييس الاتصالات "تعزيز أنشطة التقييس </w:t>
            </w:r>
            <w:r w:rsidRPr="008C7CBB">
              <w:rPr>
                <w:rFonts w:hint="cs"/>
                <w:rtl/>
              </w:rPr>
              <w:t>في مجال</w:t>
            </w:r>
            <w:r w:rsidRPr="008C7CBB">
              <w:rPr>
                <w:rtl/>
              </w:rPr>
              <w:t xml:space="preserve"> التحول الرقمي المس</w:t>
            </w:r>
            <w:r w:rsidRPr="008C7CBB">
              <w:rPr>
                <w:rFonts w:hint="cs"/>
                <w:rtl/>
              </w:rPr>
              <w:t>تدام".</w:t>
            </w:r>
          </w:p>
          <w:p w14:paraId="7B9F9747" w14:textId="4537B820" w:rsidR="00E957D6" w:rsidRPr="008C7CBB" w:rsidRDefault="00E957D6" w:rsidP="008C7CBB">
            <w:pPr>
              <w:pStyle w:val="Abstract"/>
              <w:bidi/>
              <w:rPr>
                <w:rtl/>
              </w:rPr>
            </w:pPr>
            <w:r w:rsidRPr="008C7CBB">
              <w:rPr>
                <w:rFonts w:hint="cs"/>
                <w:rtl/>
              </w:rPr>
              <w:t>و</w:t>
            </w:r>
            <w:r w:rsidRPr="008C7CBB">
              <w:rPr>
                <w:rtl/>
              </w:rPr>
              <w:t xml:space="preserve">يدمج التحول الرقمي المستدام الاستدامة مع </w:t>
            </w:r>
            <w:r w:rsidRPr="008C7CBB">
              <w:rPr>
                <w:rFonts w:hint="cs"/>
                <w:rtl/>
              </w:rPr>
              <w:t>التطورات</w:t>
            </w:r>
            <w:r w:rsidRPr="008C7CBB">
              <w:rPr>
                <w:rtl/>
              </w:rPr>
              <w:t xml:space="preserve"> الرقمي</w:t>
            </w:r>
            <w:r w:rsidRPr="008C7CBB">
              <w:rPr>
                <w:rFonts w:hint="cs"/>
                <w:rtl/>
              </w:rPr>
              <w:t>ة</w:t>
            </w:r>
            <w:r w:rsidRPr="008C7CBB">
              <w:rPr>
                <w:rtl/>
              </w:rPr>
              <w:t xml:space="preserve">، بهدف تحقيق فوائد بيئية واجتماعية إلى جانب نمو الأعمال. وهو يستخدم التكنولوجيا الرقمية لتعزيز مستقبل مستدام والمساهمة بشكل إيجابي في صحة الكوكب. </w:t>
            </w:r>
            <w:r w:rsidRPr="008C7CBB">
              <w:rPr>
                <w:rFonts w:hint="cs"/>
                <w:rtl/>
              </w:rPr>
              <w:t>و</w:t>
            </w:r>
            <w:r w:rsidRPr="008C7CBB">
              <w:rPr>
                <w:rtl/>
              </w:rPr>
              <w:t xml:space="preserve">يجمع هذا النهج بين الأهداف الرقمية والمستدامة، مما يضمن </w:t>
            </w:r>
            <w:r w:rsidRPr="008C7CBB">
              <w:rPr>
                <w:rFonts w:hint="cs"/>
                <w:rtl/>
              </w:rPr>
              <w:t xml:space="preserve">أن يعود </w:t>
            </w:r>
            <w:r w:rsidRPr="008C7CBB">
              <w:rPr>
                <w:rtl/>
              </w:rPr>
              <w:t>الابتكار الرقمي بالنفع على المجتمع والبيئة</w:t>
            </w:r>
            <w:r w:rsidRPr="008C7CBB">
              <w:t>.</w:t>
            </w:r>
          </w:p>
          <w:p w14:paraId="6296D5E5" w14:textId="02A25859" w:rsidR="00E957D6" w:rsidRPr="008C7CBB" w:rsidRDefault="00E957D6" w:rsidP="008C7CBB">
            <w:pPr>
              <w:pStyle w:val="Abstract"/>
              <w:bidi/>
              <w:rPr>
                <w:rtl/>
              </w:rPr>
            </w:pPr>
            <w:r w:rsidRPr="008C7CBB">
              <w:rPr>
                <w:rFonts w:hint="cs"/>
                <w:rtl/>
              </w:rPr>
              <w:t>و</w:t>
            </w:r>
            <w:r w:rsidRPr="008C7CBB">
              <w:rPr>
                <w:rtl/>
              </w:rPr>
              <w:t xml:space="preserve">يقترح مشروع القرار استراتيجية استباقية وشاملة </w:t>
            </w:r>
            <w:r w:rsidRPr="008C7CBB">
              <w:rPr>
                <w:rFonts w:hint="cs"/>
                <w:rtl/>
              </w:rPr>
              <w:t>لوضع</w:t>
            </w:r>
            <w:r w:rsidRPr="008C7CBB">
              <w:rPr>
                <w:rtl/>
              </w:rPr>
              <w:t xml:space="preserve"> توصيات </w:t>
            </w:r>
            <w:r w:rsidRPr="008C7CBB">
              <w:rPr>
                <w:rFonts w:hint="cs"/>
                <w:rtl/>
              </w:rPr>
              <w:t>ل</w:t>
            </w:r>
            <w:r w:rsidRPr="008C7CBB">
              <w:rPr>
                <w:rtl/>
              </w:rPr>
              <w:t xml:space="preserve">قطاع تقييس الاتصالات بشأن التحول الرقمي المستدام. </w:t>
            </w:r>
            <w:r w:rsidRPr="008C7CBB">
              <w:rPr>
                <w:rFonts w:hint="cs"/>
                <w:rtl/>
              </w:rPr>
              <w:t>و</w:t>
            </w:r>
            <w:r w:rsidRPr="008C7CBB">
              <w:rPr>
                <w:rtl/>
              </w:rPr>
              <w:t>يسعى قطاع تقييس الاتصالات إلى سد الفجوة الرقمية ودفع</w:t>
            </w:r>
            <w:r w:rsidRPr="008C7CBB">
              <w:rPr>
                <w:rFonts w:hint="cs"/>
                <w:rtl/>
              </w:rPr>
              <w:t xml:space="preserve"> عجلة</w:t>
            </w:r>
            <w:r w:rsidRPr="008C7CBB">
              <w:rPr>
                <w:rtl/>
              </w:rPr>
              <w:t xml:space="preserve"> التنمية المستدامة عبر التكنولوجيا الرقمية من خلال توحيد الموارد وصياغة </w:t>
            </w:r>
            <w:r w:rsidRPr="008C7CBB">
              <w:rPr>
                <w:rFonts w:hint="cs"/>
                <w:rtl/>
              </w:rPr>
              <w:t>مبادئ توجيهية</w:t>
            </w:r>
            <w:r w:rsidRPr="008C7CBB">
              <w:rPr>
                <w:rtl/>
              </w:rPr>
              <w:t xml:space="preserve"> محددة وتشجيع التعاون العالمي. ويسلط الضوء على الحاجة إلى التعاون بين أصحاب المصلحة، من الحكومات إلى الأوساط الأكاديمية، لتحقيق </w:t>
            </w:r>
            <w:r w:rsidRPr="008C7CBB">
              <w:rPr>
                <w:rFonts w:hint="cs"/>
                <w:rtl/>
              </w:rPr>
              <w:t>تلك</w:t>
            </w:r>
            <w:r w:rsidRPr="008C7CBB">
              <w:rPr>
                <w:rtl/>
              </w:rPr>
              <w:t xml:space="preserve"> الأهداف.</w:t>
            </w:r>
          </w:p>
        </w:tc>
      </w:tr>
      <w:tr w:rsidR="00E957D6" w:rsidRPr="00B344B6" w14:paraId="11A18877" w14:textId="77777777" w:rsidTr="008077A5">
        <w:tc>
          <w:tcPr>
            <w:tcW w:w="1355" w:type="dxa"/>
            <w:shd w:val="clear" w:color="auto" w:fill="FFFFFF"/>
            <w:hideMark/>
          </w:tcPr>
          <w:p w14:paraId="2BB0D007" w14:textId="77777777" w:rsidR="00E957D6" w:rsidRPr="00B344B6" w:rsidRDefault="00E957D6" w:rsidP="00E957D6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9295929" w14:textId="264842F3" w:rsidR="00E957D6" w:rsidRPr="00B344B6" w:rsidRDefault="00E957D6" w:rsidP="00E957D6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</w:rPr>
              <w:t xml:space="preserve">السيد </w:t>
            </w:r>
            <w:r w:rsidR="008C7CBB" w:rsidRPr="008C7CBB">
              <w:rPr>
                <w:lang w:bidi="ar-JO"/>
              </w:rPr>
              <w:t>Masanori Kondo</w:t>
            </w:r>
            <w:r w:rsidRPr="00B344B6">
              <w:br/>
            </w:r>
            <w:r>
              <w:rPr>
                <w:rFonts w:hint="cs"/>
                <w:rtl/>
                <w:lang w:bidi="ar-JO"/>
              </w:rPr>
              <w:t>ا</w:t>
            </w:r>
            <w:r w:rsidRPr="00E91026">
              <w:rPr>
                <w:rtl/>
                <w:lang w:bidi="ar-JO"/>
              </w:rPr>
              <w:t>لأمين العام</w:t>
            </w:r>
            <w:r>
              <w:rPr>
                <w:rtl/>
                <w:lang w:bidi="ar-JO"/>
              </w:rPr>
              <w:br/>
            </w:r>
            <w:r w:rsidRPr="00E91026">
              <w:rPr>
                <w:rtl/>
                <w:lang w:bidi="ar-JO"/>
              </w:rPr>
              <w:t>لجماعة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024E51B7" w14:textId="185993AC" w:rsidR="00E957D6" w:rsidRPr="00B344B6" w:rsidRDefault="000838E2" w:rsidP="00E957D6">
            <w:pPr>
              <w:jc w:val="left"/>
              <w:rPr>
                <w:rFonts w:eastAsia="SimSun"/>
                <w:position w:val="2"/>
                <w:lang w:eastAsia="zh-CN"/>
              </w:rPr>
            </w:pPr>
            <w:r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tab/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67AC6D3D" w14:textId="77777777" w:rsidR="0078306B" w:rsidRDefault="0078306B" w:rsidP="0078306B">
      <w:pPr>
        <w:pStyle w:val="Headingb"/>
      </w:pPr>
      <w:r w:rsidRPr="001E6021">
        <w:rPr>
          <w:rtl/>
        </w:rPr>
        <w:t>مقدمة</w:t>
      </w:r>
    </w:p>
    <w:p w14:paraId="53F70BBD" w14:textId="768C0D36" w:rsidR="000D2E5C" w:rsidRDefault="004B42FD" w:rsidP="000D2E5C">
      <w:pPr>
        <w:rPr>
          <w:rtl/>
          <w:lang w:bidi="ar-JO"/>
        </w:rPr>
      </w:pPr>
      <w:r>
        <w:rPr>
          <w:rFonts w:hint="cs"/>
          <w:rtl/>
          <w:lang w:bidi="ar-JO"/>
        </w:rPr>
        <w:t>يؤدي</w:t>
      </w:r>
      <w:r w:rsidR="000D2E5C">
        <w:rPr>
          <w:rtl/>
          <w:lang w:bidi="ar-JO"/>
        </w:rPr>
        <w:t xml:space="preserve"> الاتحاد دوراً </w:t>
      </w:r>
      <w:r w:rsidR="007D331F">
        <w:rPr>
          <w:rFonts w:hint="cs"/>
          <w:rtl/>
          <w:lang w:bidi="ar-JO"/>
        </w:rPr>
        <w:t>مهماً</w:t>
      </w:r>
      <w:r w:rsidR="000D2E5C">
        <w:rPr>
          <w:rtl/>
          <w:lang w:bidi="ar-JO"/>
        </w:rPr>
        <w:t xml:space="preserve"> في تعزيز التحول الرقمي المستدام من خلال مبادرات مختلفة. </w:t>
      </w:r>
      <w:r w:rsidR="007D331F">
        <w:rPr>
          <w:rFonts w:hint="cs"/>
          <w:rtl/>
          <w:lang w:bidi="ar-JO"/>
        </w:rPr>
        <w:t>و</w:t>
      </w:r>
      <w:r w:rsidR="000D2E5C">
        <w:rPr>
          <w:rtl/>
          <w:lang w:bidi="ar-JO"/>
        </w:rPr>
        <w:t xml:space="preserve">على سبيل المثال، </w:t>
      </w:r>
      <w:r w:rsidR="007D331F">
        <w:rPr>
          <w:rFonts w:hint="cs"/>
          <w:rtl/>
          <w:lang w:bidi="ar-JO"/>
        </w:rPr>
        <w:t xml:space="preserve">فهو </w:t>
      </w:r>
      <w:r w:rsidR="000D2E5C">
        <w:rPr>
          <w:rtl/>
          <w:lang w:bidi="ar-JO"/>
        </w:rPr>
        <w:t xml:space="preserve">ينظم حوارات </w:t>
      </w:r>
      <w:r w:rsidR="00563CCB">
        <w:rPr>
          <w:rFonts w:hint="cs"/>
          <w:rtl/>
          <w:lang w:bidi="ar-JO"/>
        </w:rPr>
        <w:t xml:space="preserve">بشأن </w:t>
      </w:r>
      <w:r w:rsidR="000D2E5C">
        <w:rPr>
          <w:rtl/>
          <w:lang w:bidi="ar-JO"/>
        </w:rPr>
        <w:t xml:space="preserve">التحول الرقمي المستدام، والتي توفر منصة عالمية لمناقشة السياسات والمعايير الدولية التي تسهل التغيير الإيجابي. ومن المبادرات الأخرى برنامج "التحول الرقمي للمدن التي تركز على </w:t>
      </w:r>
      <w:r w:rsidR="00563CCB">
        <w:rPr>
          <w:rFonts w:hint="cs"/>
          <w:rtl/>
          <w:lang w:bidi="ar-JO"/>
        </w:rPr>
        <w:t>الأشخاص</w:t>
      </w:r>
      <w:r w:rsidR="000D2E5C">
        <w:rPr>
          <w:rtl/>
          <w:lang w:bidi="ar-JO"/>
        </w:rPr>
        <w:t xml:space="preserve">"، والذي </w:t>
      </w:r>
      <w:r w:rsidR="00563CCB">
        <w:rPr>
          <w:rFonts w:hint="cs"/>
          <w:rtl/>
          <w:lang w:bidi="ar-JO"/>
        </w:rPr>
        <w:t>يصب تركيزه</w:t>
      </w:r>
      <w:r w:rsidR="000D2E5C">
        <w:rPr>
          <w:rtl/>
          <w:lang w:bidi="ar-JO"/>
        </w:rPr>
        <w:t xml:space="preserve"> على بناء مستقبل رقمي شامل ومتاح ومستدام للمجتمعات الحضرية. ويوفر هذا البرنامج </w:t>
      </w:r>
      <w:r w:rsidR="00563CCB">
        <w:rPr>
          <w:rFonts w:hint="cs"/>
          <w:rtl/>
          <w:lang w:bidi="ar-JO"/>
        </w:rPr>
        <w:t>مبادئ توجيهية</w:t>
      </w:r>
      <w:r w:rsidR="000D2E5C">
        <w:rPr>
          <w:rtl/>
          <w:lang w:bidi="ar-JO"/>
        </w:rPr>
        <w:t xml:space="preserve"> واستراتيجيات لمسؤولي </w:t>
      </w:r>
      <w:r w:rsidR="00563CCB">
        <w:rPr>
          <w:rFonts w:hint="cs"/>
          <w:rtl/>
          <w:lang w:bidi="ar-JO"/>
        </w:rPr>
        <w:t>المدن</w:t>
      </w:r>
      <w:r w:rsidR="000D2E5C">
        <w:rPr>
          <w:rtl/>
          <w:lang w:bidi="ar-JO"/>
        </w:rPr>
        <w:t xml:space="preserve"> لتنفيذ المشتريات العامة الذكية والمستدامة وتحسين السياسات العامة والحوكمة.</w:t>
      </w:r>
    </w:p>
    <w:p w14:paraId="5CE7B57E" w14:textId="155324C9" w:rsidR="0078306B" w:rsidRDefault="00563CCB" w:rsidP="00194ECF">
      <w:pPr>
        <w:keepNext/>
        <w:keepLines/>
        <w:rPr>
          <w:lang w:bidi="ar-JO"/>
        </w:rPr>
      </w:pPr>
      <w:r>
        <w:rPr>
          <w:rFonts w:hint="cs"/>
          <w:rtl/>
          <w:lang w:bidi="ar-JO"/>
        </w:rPr>
        <w:t>و</w:t>
      </w:r>
      <w:r w:rsidR="000D2E5C">
        <w:rPr>
          <w:rtl/>
          <w:lang w:bidi="ar-JO"/>
        </w:rPr>
        <w:t xml:space="preserve">إن الفشل في </w:t>
      </w:r>
      <w:r>
        <w:rPr>
          <w:rFonts w:hint="cs"/>
          <w:rtl/>
          <w:lang w:bidi="ar-JO"/>
        </w:rPr>
        <w:t>تحقيق</w:t>
      </w:r>
      <w:r w:rsidR="000D2E5C">
        <w:rPr>
          <w:rtl/>
          <w:lang w:bidi="ar-JO"/>
        </w:rPr>
        <w:t xml:space="preserve"> التحول الرقمي المستدام يهدد بتفاقم الفجوة الرقمية والتنموية، وإعاقة النمو الاقتصادي والاستدامة. ويؤكد البنك الدولي على تأثير الفجوة الرقمية الصارخة، </w:t>
      </w:r>
      <w:r>
        <w:rPr>
          <w:rFonts w:hint="cs"/>
          <w:rtl/>
          <w:lang w:bidi="ar-JO"/>
        </w:rPr>
        <w:t>إذ</w:t>
      </w:r>
      <w:r w:rsidR="000D2E5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إ</w:t>
      </w:r>
      <w:r w:rsidR="000D2E5C">
        <w:rPr>
          <w:rtl/>
          <w:lang w:bidi="ar-JO"/>
        </w:rPr>
        <w:t xml:space="preserve">ن </w:t>
      </w:r>
      <w:r>
        <w:rPr>
          <w:rFonts w:hint="cs"/>
          <w:rtl/>
          <w:lang w:bidi="ar-JO"/>
        </w:rPr>
        <w:t>شرائح</w:t>
      </w:r>
      <w:r w:rsidR="000D2E5C">
        <w:rPr>
          <w:rtl/>
          <w:lang w:bidi="ar-JO"/>
        </w:rPr>
        <w:t xml:space="preserve"> كبيرة من السكان في البلدان منخفضة الدخل غير </w:t>
      </w:r>
      <w:r>
        <w:rPr>
          <w:rFonts w:hint="cs"/>
          <w:rtl/>
          <w:lang w:bidi="ar-JO"/>
        </w:rPr>
        <w:t>موصولة</w:t>
      </w:r>
      <w:r w:rsidR="000D2E5C">
        <w:rPr>
          <w:rtl/>
          <w:lang w:bidi="ar-JO"/>
        </w:rPr>
        <w:t xml:space="preserve"> بالإنترنت، مما يحد من </w:t>
      </w:r>
      <w:r>
        <w:rPr>
          <w:rFonts w:hint="cs"/>
          <w:rtl/>
          <w:lang w:bidi="ar-JO"/>
        </w:rPr>
        <w:t>النفاذ</w:t>
      </w:r>
      <w:r w:rsidR="000D2E5C">
        <w:rPr>
          <w:rtl/>
          <w:lang w:bidi="ar-JO"/>
        </w:rPr>
        <w:t xml:space="preserve"> إلى الخدمات الأساسية وفرص النمو. وتسلط منصة التحليلات الصناعية الضوء على التحديات التي تواجهها </w:t>
      </w:r>
      <w:r>
        <w:rPr>
          <w:rFonts w:hint="cs"/>
          <w:rtl/>
          <w:lang w:bidi="ar-JO"/>
        </w:rPr>
        <w:t xml:space="preserve">أقل </w:t>
      </w:r>
      <w:r w:rsidR="000D2E5C">
        <w:rPr>
          <w:rtl/>
          <w:lang w:bidi="ar-JO"/>
        </w:rPr>
        <w:t>البلدان نمواً</w:t>
      </w:r>
      <w:r w:rsidR="00FF07F2">
        <w:rPr>
          <w:rFonts w:hint="cs"/>
          <w:rtl/>
          <w:lang w:bidi="ar-EG"/>
        </w:rPr>
        <w:t xml:space="preserve"> </w:t>
      </w:r>
      <w:r w:rsidR="00FF07F2">
        <w:rPr>
          <w:lang w:bidi="ar-EG"/>
        </w:rPr>
        <w:t>(LDC)</w:t>
      </w:r>
      <w:r w:rsidR="000D2E5C">
        <w:rPr>
          <w:rtl/>
          <w:lang w:bidi="ar-JO"/>
        </w:rPr>
        <w:t xml:space="preserve"> والشركات الصغيرة والمتوسطة</w:t>
      </w:r>
      <w:r w:rsidR="00FF07F2">
        <w:rPr>
          <w:rFonts w:hint="cs"/>
          <w:rtl/>
          <w:lang w:bidi="ar-EG"/>
        </w:rPr>
        <w:t xml:space="preserve"> </w:t>
      </w:r>
      <w:r w:rsidR="00FF07F2">
        <w:rPr>
          <w:lang w:bidi="ar-EG"/>
        </w:rPr>
        <w:t>(SME)</w:t>
      </w:r>
      <w:r w:rsidR="000D2E5C">
        <w:rPr>
          <w:rtl/>
          <w:lang w:bidi="ar-JO"/>
        </w:rPr>
        <w:t>، بما في ذلك</w:t>
      </w:r>
      <w:r>
        <w:rPr>
          <w:rFonts w:hint="cs"/>
          <w:rtl/>
          <w:lang w:bidi="ar-JO"/>
        </w:rPr>
        <w:t xml:space="preserve"> عدم كفاية</w:t>
      </w:r>
      <w:r w:rsidR="000D2E5C">
        <w:rPr>
          <w:rtl/>
          <w:lang w:bidi="ar-JO"/>
        </w:rPr>
        <w:t xml:space="preserve"> البنية التحتية</w:t>
      </w:r>
      <w:r>
        <w:rPr>
          <w:rFonts w:hint="cs"/>
          <w:rtl/>
          <w:lang w:bidi="ar-JO"/>
        </w:rPr>
        <w:t xml:space="preserve"> </w:t>
      </w:r>
      <w:r w:rsidR="000D2E5C">
        <w:rPr>
          <w:rtl/>
          <w:lang w:bidi="ar-JO"/>
        </w:rPr>
        <w:t xml:space="preserve">والاتصال الرقمي، </w:t>
      </w:r>
      <w:r w:rsidR="000D2E5C">
        <w:rPr>
          <w:rtl/>
          <w:lang w:bidi="ar-JO"/>
        </w:rPr>
        <w:lastRenderedPageBreak/>
        <w:t xml:space="preserve">مما يعوق </w:t>
      </w:r>
      <w:r>
        <w:rPr>
          <w:rFonts w:hint="cs"/>
          <w:rtl/>
          <w:lang w:bidi="ar-JO"/>
        </w:rPr>
        <w:t>اعتماد التكنولوجيات</w:t>
      </w:r>
      <w:r w:rsidR="000D2E5C">
        <w:rPr>
          <w:rtl/>
          <w:lang w:bidi="ar-JO"/>
        </w:rPr>
        <w:t xml:space="preserve"> الرقمية والتحول الاقتصادي. </w:t>
      </w:r>
      <w:r>
        <w:rPr>
          <w:rFonts w:hint="cs"/>
          <w:rtl/>
          <w:lang w:bidi="ar-JO"/>
        </w:rPr>
        <w:t>وإن عدم</w:t>
      </w:r>
      <w:r w:rsidR="000D2E5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التصدي لتلك العوائق</w:t>
      </w:r>
      <w:r w:rsidR="000D2E5C">
        <w:rPr>
          <w:rtl/>
          <w:lang w:bidi="ar-JO"/>
        </w:rPr>
        <w:t xml:space="preserve"> وتعزيز نظام </w:t>
      </w:r>
      <w:r>
        <w:rPr>
          <w:rFonts w:hint="cs"/>
          <w:rtl/>
          <w:lang w:bidi="ar-JO"/>
        </w:rPr>
        <w:t>إيكولوجي</w:t>
      </w:r>
      <w:r w:rsidR="000D2E5C">
        <w:rPr>
          <w:rtl/>
          <w:lang w:bidi="ar-JO"/>
        </w:rPr>
        <w:t xml:space="preserve"> رقمي شامل،</w:t>
      </w:r>
      <w:r>
        <w:rPr>
          <w:rFonts w:hint="cs"/>
          <w:rtl/>
          <w:lang w:bidi="ar-JO"/>
        </w:rPr>
        <w:t xml:space="preserve"> يمكن أن</w:t>
      </w:r>
      <w:r w:rsidR="000D2E5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يعرض</w:t>
      </w:r>
      <w:r w:rsidR="000D2E5C">
        <w:rPr>
          <w:rtl/>
          <w:lang w:bidi="ar-JO"/>
        </w:rPr>
        <w:t xml:space="preserve"> البلدان النامية </w:t>
      </w:r>
      <w:r>
        <w:rPr>
          <w:rFonts w:hint="cs"/>
          <w:rtl/>
          <w:lang w:bidi="ar-JO"/>
        </w:rPr>
        <w:t>لخطر</w:t>
      </w:r>
      <w:r w:rsidR="000D2E5C">
        <w:rPr>
          <w:rtl/>
          <w:lang w:bidi="ar-JO"/>
        </w:rPr>
        <w:t xml:space="preserve"> الحرمان من الفوائد العديدة التي يوفرها الاقتصاد الرقمي، </w:t>
      </w:r>
      <w:r>
        <w:rPr>
          <w:rFonts w:hint="cs"/>
          <w:rtl/>
          <w:lang w:bidi="ar-JO"/>
        </w:rPr>
        <w:t>مما يؤدي إلى</w:t>
      </w:r>
      <w:r w:rsidR="000D2E5C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تفاقم</w:t>
      </w:r>
      <w:r w:rsidR="000D2E5C">
        <w:rPr>
          <w:rtl/>
          <w:lang w:bidi="ar-JO"/>
        </w:rPr>
        <w:t xml:space="preserve"> التفاوتات العالمية وإحباط التقدم نحو</w:t>
      </w:r>
      <w:r w:rsidR="004A6D90">
        <w:rPr>
          <w:rFonts w:hint="cs"/>
          <w:rtl/>
          <w:lang w:bidi="ar-JO"/>
        </w:rPr>
        <w:t xml:space="preserve"> تحقيق </w:t>
      </w:r>
      <w:r w:rsidR="000D2E5C">
        <w:rPr>
          <w:rtl/>
          <w:lang w:bidi="ar-JO"/>
        </w:rPr>
        <w:t>أهداف التنمية المستدامة.</w:t>
      </w:r>
    </w:p>
    <w:p w14:paraId="10DDFCE2" w14:textId="77777777" w:rsidR="0078306B" w:rsidRPr="00B344B6" w:rsidRDefault="0078306B" w:rsidP="0078306B">
      <w:pPr>
        <w:pStyle w:val="Headingb"/>
      </w:pPr>
      <w:r w:rsidRPr="001E6021">
        <w:rPr>
          <w:rtl/>
        </w:rPr>
        <w:t>المقترح</w:t>
      </w:r>
    </w:p>
    <w:p w14:paraId="2F3B1EED" w14:textId="7C5073C0" w:rsidR="0078306B" w:rsidRDefault="000D2E5C" w:rsidP="0078306B">
      <w:pPr>
        <w:rPr>
          <w:lang w:bidi="ar-JO"/>
        </w:rPr>
      </w:pPr>
      <w:r w:rsidRPr="000D2E5C">
        <w:rPr>
          <w:rtl/>
          <w:lang w:bidi="ar-JO"/>
        </w:rPr>
        <w:t xml:space="preserve">تقترح إدارات </w:t>
      </w:r>
      <w:r w:rsidR="004A6D90" w:rsidRPr="004A6D90">
        <w:rPr>
          <w:rtl/>
          <w:lang w:bidi="ar-JO"/>
        </w:rPr>
        <w:t xml:space="preserve">أعضاء جماعة آسيا والمحيط الهادئ للاتصالات </w:t>
      </w:r>
      <w:r w:rsidRPr="000D2E5C">
        <w:rPr>
          <w:rtl/>
          <w:lang w:bidi="ar-JO"/>
        </w:rPr>
        <w:t>قرار</w:t>
      </w:r>
      <w:r w:rsidR="004A6D90">
        <w:rPr>
          <w:rFonts w:hint="cs"/>
          <w:rtl/>
          <w:lang w:bidi="ar-JO"/>
        </w:rPr>
        <w:t>اً</w:t>
      </w:r>
      <w:r w:rsidRPr="000D2E5C">
        <w:rPr>
          <w:rtl/>
          <w:lang w:bidi="ar-JO"/>
        </w:rPr>
        <w:t xml:space="preserve"> جديد</w:t>
      </w:r>
      <w:r w:rsidR="004A6D90">
        <w:rPr>
          <w:rFonts w:hint="cs"/>
          <w:rtl/>
          <w:lang w:bidi="ar-JO"/>
        </w:rPr>
        <w:t>اً</w:t>
      </w:r>
      <w:r w:rsidRPr="000D2E5C">
        <w:rPr>
          <w:rtl/>
          <w:lang w:bidi="ar-JO"/>
        </w:rPr>
        <w:t xml:space="preserve"> للجمعية العالمية لتقييس الاتصالات ("تعزيز أنشطة التقييس في مجال التحول الرقمي المستدام") لمعالجة القضايا المذكورة أعلاه وتوفير الجهود اللازمة لقطاع تقييس الاتصالات</w:t>
      </w:r>
      <w:r>
        <w:rPr>
          <w:rFonts w:hint="cs"/>
          <w:rtl/>
          <w:lang w:bidi="ar-JO"/>
        </w:rPr>
        <w:t>.</w:t>
      </w:r>
    </w:p>
    <w:p w14:paraId="35758144" w14:textId="77ECD28F" w:rsidR="000838E2" w:rsidRDefault="000838E2" w:rsidP="00FF07F2">
      <w:pPr>
        <w:rPr>
          <w:rtl/>
        </w:rPr>
      </w:pPr>
      <w:r>
        <w:rPr>
          <w:rtl/>
        </w:rPr>
        <w:br w:type="page"/>
      </w:r>
    </w:p>
    <w:p w14:paraId="35417EE4" w14:textId="791DCFA5" w:rsidR="00D5476C" w:rsidRPr="00FF7BA0" w:rsidRDefault="00D5476C" w:rsidP="00DD629F">
      <w:pPr>
        <w:pStyle w:val="Proposal"/>
        <w:tabs>
          <w:tab w:val="center" w:pos="4819"/>
        </w:tabs>
      </w:pPr>
      <w:bookmarkStart w:id="0" w:name="_Toc111642720"/>
      <w:bookmarkStart w:id="1" w:name="_Toc111646788"/>
      <w:r w:rsidRPr="00FF7BA0">
        <w:lastRenderedPageBreak/>
        <w:t>ADD</w:t>
      </w:r>
      <w:r w:rsidRPr="00FF7BA0">
        <w:tab/>
        <w:t>APT/37A44/1</w:t>
      </w:r>
    </w:p>
    <w:bookmarkEnd w:id="0"/>
    <w:bookmarkEnd w:id="1"/>
    <w:p w14:paraId="5381DFAF" w14:textId="7D4E76EF" w:rsidR="00CB4996" w:rsidRPr="00FC0F14" w:rsidRDefault="00D5476C" w:rsidP="00ED026F">
      <w:pPr>
        <w:pStyle w:val="ResNo"/>
        <w:rPr>
          <w:rtl/>
        </w:rPr>
      </w:pPr>
      <w:r>
        <w:rPr>
          <w:rFonts w:hint="cs"/>
          <w:rtl/>
        </w:rPr>
        <w:t xml:space="preserve">مشروع قرار جديد </w:t>
      </w:r>
      <w:r w:rsidRPr="00FF7BA0">
        <w:t>[APT-SDT]</w:t>
      </w:r>
      <w:r>
        <w:rPr>
          <w:rFonts w:hint="cs"/>
          <w:rtl/>
        </w:rPr>
        <w:t xml:space="preserve"> (نيودلهي، 2024)</w:t>
      </w:r>
    </w:p>
    <w:p w14:paraId="386F1930" w14:textId="60BD1796" w:rsidR="00CB4996" w:rsidRPr="00FC0F14" w:rsidRDefault="008A405A" w:rsidP="00ED026F">
      <w:pPr>
        <w:pStyle w:val="Restitle"/>
        <w:rPr>
          <w:noProof/>
          <w:rtl/>
          <w:lang w:bidi="ar-EG"/>
        </w:rPr>
      </w:pPr>
      <w:r>
        <w:rPr>
          <w:rFonts w:hint="cs"/>
          <w:noProof/>
          <w:rtl/>
          <w:lang w:bidi="ar-JO"/>
        </w:rPr>
        <w:t xml:space="preserve">تعزيز أنشطة </w:t>
      </w:r>
      <w:r w:rsidR="008A4656">
        <w:rPr>
          <w:rFonts w:hint="cs"/>
          <w:noProof/>
          <w:rtl/>
          <w:lang w:bidi="ar-JO"/>
        </w:rPr>
        <w:t>ال</w:t>
      </w:r>
      <w:r>
        <w:rPr>
          <w:rFonts w:hint="cs"/>
          <w:noProof/>
          <w:rtl/>
          <w:lang w:bidi="ar-JO"/>
        </w:rPr>
        <w:t xml:space="preserve">تقييس </w:t>
      </w:r>
      <w:r w:rsidR="008A4656">
        <w:rPr>
          <w:rFonts w:hint="cs"/>
          <w:noProof/>
          <w:rtl/>
          <w:lang w:bidi="ar-JO"/>
        </w:rPr>
        <w:t xml:space="preserve">في مجال </w:t>
      </w:r>
      <w:r>
        <w:rPr>
          <w:rFonts w:hint="cs"/>
          <w:noProof/>
          <w:rtl/>
          <w:lang w:bidi="ar-JO"/>
        </w:rPr>
        <w:t>التحول الرقمي المستدام</w:t>
      </w:r>
    </w:p>
    <w:p w14:paraId="19260D66" w14:textId="48834830" w:rsidR="00CB4996" w:rsidRPr="00FC0F14" w:rsidRDefault="006E5B1A" w:rsidP="00ED026F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>(</w:t>
      </w:r>
      <w:r w:rsidR="00D5476C">
        <w:rPr>
          <w:rFonts w:hint="cs"/>
          <w:rtl/>
          <w:lang w:val="es-ES" w:bidi="ar-EG"/>
        </w:rPr>
        <w:t>نيودلهي، 2024</w:t>
      </w:r>
      <w:r w:rsidRPr="00FC0F14">
        <w:rPr>
          <w:rtl/>
          <w:lang w:bidi="ar-EG"/>
        </w:rPr>
        <w:t>)</w:t>
      </w:r>
    </w:p>
    <w:p w14:paraId="63DCB60E" w14:textId="490645C7" w:rsidR="00CB4996" w:rsidRPr="00FC0F14" w:rsidRDefault="006E5B1A" w:rsidP="00ED026F">
      <w:pPr>
        <w:pStyle w:val="Normalaftertitle"/>
        <w:rPr>
          <w:noProof/>
          <w:rtl/>
          <w:lang w:bidi="ar-EG"/>
        </w:rPr>
      </w:pPr>
      <w:r w:rsidRPr="008A405A">
        <w:rPr>
          <w:rFonts w:hint="cs"/>
          <w:noProof/>
          <w:rtl/>
          <w:lang w:bidi="ar-EG"/>
        </w:rPr>
        <w:t>إن الجمعية العالمية لتقييس الاتصالات (</w:t>
      </w:r>
      <w:r w:rsidR="008D191D" w:rsidRPr="008A405A">
        <w:rPr>
          <w:rFonts w:hint="cs"/>
          <w:noProof/>
          <w:rtl/>
          <w:lang w:bidi="ar-EG"/>
        </w:rPr>
        <w:t>نيودلهي</w:t>
      </w:r>
      <w:r w:rsidRPr="008A405A">
        <w:rPr>
          <w:rFonts w:hint="cs"/>
          <w:noProof/>
          <w:rtl/>
          <w:lang w:bidi="ar-EG"/>
        </w:rPr>
        <w:t xml:space="preserve">، </w:t>
      </w:r>
      <w:r w:rsidR="008D191D" w:rsidRPr="008A405A">
        <w:rPr>
          <w:rFonts w:hint="cs"/>
          <w:noProof/>
          <w:rtl/>
          <w:lang w:bidi="ar-EG"/>
        </w:rPr>
        <w:t>2024</w:t>
      </w:r>
      <w:r w:rsidRPr="008A405A">
        <w:rPr>
          <w:rFonts w:hint="cs"/>
          <w:noProof/>
          <w:rtl/>
          <w:lang w:bidi="ar-EG"/>
        </w:rPr>
        <w:t>)،</w:t>
      </w:r>
    </w:p>
    <w:p w14:paraId="2541132D" w14:textId="77777777" w:rsidR="00CB4996" w:rsidRPr="00FC0F14" w:rsidRDefault="006E5B1A" w:rsidP="00ED026F">
      <w:pPr>
        <w:pStyle w:val="Call"/>
        <w:spacing w:before="160"/>
        <w:rPr>
          <w:rtl/>
        </w:rPr>
      </w:pPr>
      <w:r w:rsidRPr="00FC0F14">
        <w:rPr>
          <w:rtl/>
        </w:rPr>
        <w:t>إذ تُذك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4C8961E4" w14:textId="0A934E00" w:rsidR="00CB4996" w:rsidRPr="00FC0F14" w:rsidRDefault="006E5B1A" w:rsidP="00F64888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</w:r>
      <w:r w:rsidR="008A405A">
        <w:rPr>
          <w:rFonts w:hint="cs"/>
          <w:noProof/>
          <w:rtl/>
          <w:lang w:bidi="ar-EG"/>
        </w:rPr>
        <w:t xml:space="preserve">بأن </w:t>
      </w:r>
      <w:r w:rsidR="008A405A" w:rsidRPr="008A405A">
        <w:rPr>
          <w:noProof/>
          <w:rtl/>
          <w:lang w:bidi="ar-JO"/>
        </w:rPr>
        <w:t>الخطة الاستراتيجية للاتحاد للفترة 2024-2027، المعتمدة بموجب القرار 71 (المراج</w:t>
      </w:r>
      <w:r w:rsidR="008A4656">
        <w:rPr>
          <w:rFonts w:hint="cs"/>
          <w:noProof/>
          <w:rtl/>
          <w:lang w:bidi="ar-JO"/>
        </w:rPr>
        <w:t>َ</w:t>
      </w:r>
      <w:r w:rsidR="008A405A" w:rsidRPr="008A405A">
        <w:rPr>
          <w:noProof/>
          <w:rtl/>
          <w:lang w:bidi="ar-JO"/>
        </w:rPr>
        <w:t>ع في بوخارست، 2022) لمؤتمر المندوبين المفوضين، تنص على أن التحول الرقمي المستدام هو هدف استراتيجي للاتحاد في تيسير التقدم نحو تنفيذ خطوط عمل القمة العالمية لمجتمع المعلومات (</w:t>
      </w:r>
      <w:r w:rsidR="008A405A" w:rsidRPr="008A405A">
        <w:rPr>
          <w:noProof/>
          <w:lang w:bidi="ar-JO"/>
        </w:rPr>
        <w:t>WSIS</w:t>
      </w:r>
      <w:r w:rsidR="008A405A" w:rsidRPr="008A405A">
        <w:rPr>
          <w:noProof/>
          <w:rtl/>
          <w:lang w:bidi="ar-JO"/>
        </w:rPr>
        <w:t xml:space="preserve">) </w:t>
      </w:r>
      <w:r w:rsidR="00E84062">
        <w:rPr>
          <w:rFonts w:hint="cs"/>
          <w:noProof/>
          <w:rtl/>
          <w:lang w:bidi="ar-JO"/>
        </w:rPr>
        <w:t>وخطة ا</w:t>
      </w:r>
      <w:r w:rsidR="008A405A" w:rsidRPr="008A405A">
        <w:rPr>
          <w:noProof/>
          <w:rtl/>
          <w:lang w:bidi="ar-JO"/>
        </w:rPr>
        <w:t>لتنمية المستدامة</w:t>
      </w:r>
      <w:r w:rsidR="00E84062">
        <w:rPr>
          <w:rFonts w:hint="cs"/>
          <w:noProof/>
          <w:rtl/>
          <w:lang w:bidi="ar-JO"/>
        </w:rPr>
        <w:t xml:space="preserve"> لعام 2030</w:t>
      </w:r>
      <w:r w:rsidR="008A405A" w:rsidRPr="008A405A">
        <w:rPr>
          <w:noProof/>
          <w:rtl/>
          <w:lang w:bidi="ar-JO"/>
        </w:rPr>
        <w:t>؛</w:t>
      </w:r>
    </w:p>
    <w:p w14:paraId="4D7D38AD" w14:textId="312096AF" w:rsidR="00CB4996" w:rsidRPr="00FC0F14" w:rsidRDefault="006E5B1A" w:rsidP="00F64888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="008A405A">
        <w:rPr>
          <w:rFonts w:hint="cs"/>
          <w:noProof/>
          <w:rtl/>
          <w:lang w:bidi="ar-EG"/>
        </w:rPr>
        <w:t>ب</w:t>
      </w:r>
      <w:r w:rsidR="008A405A" w:rsidRPr="008A405A">
        <w:rPr>
          <w:noProof/>
          <w:rtl/>
          <w:lang w:bidi="ar-JO"/>
        </w:rPr>
        <w:t xml:space="preserve">القرار 44 (جنيف، 2022) للجمعية العالمية لتقييس الاتصالات </w:t>
      </w:r>
      <w:r w:rsidR="00E84062">
        <w:rPr>
          <w:rFonts w:hint="cs"/>
          <w:noProof/>
          <w:rtl/>
          <w:lang w:bidi="ar-JO"/>
        </w:rPr>
        <w:t xml:space="preserve">بشأن </w:t>
      </w:r>
      <w:r w:rsidR="008A405A" w:rsidRPr="008A405A">
        <w:rPr>
          <w:noProof/>
          <w:rtl/>
          <w:lang w:bidi="ar-JO"/>
        </w:rPr>
        <w:t xml:space="preserve">سد الفجوة </w:t>
      </w:r>
      <w:r w:rsidR="00E84062">
        <w:rPr>
          <w:rFonts w:hint="cs"/>
          <w:noProof/>
          <w:rtl/>
          <w:lang w:bidi="ar-JO"/>
        </w:rPr>
        <w:t>التقييسية</w:t>
      </w:r>
      <w:r w:rsidR="008A405A" w:rsidRPr="008A405A">
        <w:rPr>
          <w:noProof/>
          <w:rtl/>
          <w:lang w:bidi="ar-JO"/>
        </w:rPr>
        <w:t xml:space="preserve"> بين البلدان</w:t>
      </w:r>
      <w:r w:rsidR="00E84062">
        <w:rPr>
          <w:rFonts w:hint="cs"/>
          <w:noProof/>
          <w:rtl/>
          <w:lang w:bidi="ar-JO"/>
        </w:rPr>
        <w:t xml:space="preserve"> النامية والبلدان المتقدمة</w:t>
      </w:r>
      <w:r w:rsidR="008A405A" w:rsidRPr="008A405A">
        <w:rPr>
          <w:noProof/>
          <w:rtl/>
          <w:lang w:bidi="ar-JO"/>
        </w:rPr>
        <w:t>؛</w:t>
      </w:r>
    </w:p>
    <w:p w14:paraId="57F41E50" w14:textId="4F544EDB" w:rsidR="00CB4996" w:rsidRPr="00FC0F14" w:rsidRDefault="006E5B1A" w:rsidP="00F64888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</w:r>
      <w:r w:rsidR="008A405A">
        <w:rPr>
          <w:rFonts w:hint="cs"/>
          <w:noProof/>
          <w:rtl/>
          <w:lang w:bidi="ar-EG"/>
        </w:rPr>
        <w:t>ب</w:t>
      </w:r>
      <w:r w:rsidR="008A405A" w:rsidRPr="008A405A">
        <w:rPr>
          <w:noProof/>
          <w:rtl/>
          <w:lang w:bidi="ar-JO"/>
        </w:rPr>
        <w:t>القرار 89 (كيغالي، 2022) للمؤتمر العالمي لتنمية الاتصالات، بشأن التحول الرقمي من أجل التنمية المستدامة وخطة عمل كيغالي للفترة 2022-2025؛</w:t>
      </w:r>
    </w:p>
    <w:p w14:paraId="4B3BB841" w14:textId="0AE8952A" w:rsidR="00CB4996" w:rsidRPr="00FC0F14" w:rsidRDefault="006E5B1A" w:rsidP="00F64888">
      <w:pPr>
        <w:rPr>
          <w:rtl/>
          <w:lang w:bidi="ar-EG"/>
        </w:rPr>
      </w:pPr>
      <w:proofErr w:type="gramStart"/>
      <w:r w:rsidRPr="00FC0F14">
        <w:rPr>
          <w:rFonts w:hint="cs"/>
          <w:i/>
          <w:iCs/>
          <w:rtl/>
          <w:lang w:bidi="ar-EG"/>
        </w:rPr>
        <w:t>د )</w:t>
      </w:r>
      <w:proofErr w:type="gramEnd"/>
      <w:r w:rsidRPr="00FC0F14">
        <w:rPr>
          <w:rtl/>
          <w:lang w:bidi="ar-EG"/>
        </w:rPr>
        <w:tab/>
      </w:r>
      <w:r w:rsidR="00E84062">
        <w:rPr>
          <w:rFonts w:hint="cs"/>
          <w:rtl/>
          <w:lang w:bidi="ar-JO"/>
        </w:rPr>
        <w:t xml:space="preserve">بأن </w:t>
      </w:r>
      <w:r w:rsidR="008A405A" w:rsidRPr="008A405A">
        <w:rPr>
          <w:rtl/>
          <w:lang w:bidi="ar-EG"/>
        </w:rPr>
        <w:t>القرار 2 (المراج</w:t>
      </w:r>
      <w:r w:rsidR="00E84062">
        <w:rPr>
          <w:rFonts w:hint="cs"/>
          <w:rtl/>
          <w:lang w:bidi="ar-EG"/>
        </w:rPr>
        <w:t>َ</w:t>
      </w:r>
      <w:r w:rsidR="008A405A" w:rsidRPr="008A405A">
        <w:rPr>
          <w:rtl/>
          <w:lang w:bidi="ar-EG"/>
        </w:rPr>
        <w:t>ع في كيغالي، 2022)، بشأن نطاق لجان دراس</w:t>
      </w:r>
      <w:r w:rsidR="00E84062">
        <w:rPr>
          <w:rFonts w:hint="cs"/>
          <w:rtl/>
          <w:lang w:bidi="ar-EG"/>
        </w:rPr>
        <w:t>ات</w:t>
      </w:r>
      <w:r w:rsidR="008A405A" w:rsidRPr="008A405A">
        <w:rPr>
          <w:rtl/>
          <w:lang w:bidi="ar-EG"/>
        </w:rPr>
        <w:t xml:space="preserve"> قطاع تنمية الاتصالات بالاتحاد، يشير إلى أن </w:t>
      </w:r>
      <w:r w:rsidR="00083FA9">
        <w:rPr>
          <w:rFonts w:hint="cs"/>
          <w:rtl/>
          <w:lang w:bidi="ar-EG"/>
        </w:rPr>
        <w:t xml:space="preserve">مجال </w:t>
      </w:r>
      <w:r w:rsidR="00083FA9" w:rsidRPr="00EA29A6">
        <w:rPr>
          <w:rFonts w:hint="cs"/>
          <w:rtl/>
          <w:lang w:bidi="ar-EG"/>
        </w:rPr>
        <w:t>اختصاص</w:t>
      </w:r>
      <w:r w:rsidR="008A405A" w:rsidRPr="00EA29A6">
        <w:rPr>
          <w:rtl/>
          <w:lang w:bidi="ar-EG"/>
        </w:rPr>
        <w:t xml:space="preserve"> </w:t>
      </w:r>
      <w:r w:rsidR="00E84062" w:rsidRPr="00EA29A6">
        <w:rPr>
          <w:rFonts w:hint="cs"/>
          <w:rtl/>
          <w:lang w:bidi="ar-EG"/>
        </w:rPr>
        <w:t>لجنة</w:t>
      </w:r>
      <w:r w:rsidR="008A405A" w:rsidRPr="00EA29A6">
        <w:rPr>
          <w:rtl/>
          <w:lang w:bidi="ar-EG"/>
        </w:rPr>
        <w:t xml:space="preserve"> الدراس</w:t>
      </w:r>
      <w:r w:rsidR="00E84062" w:rsidRPr="00EA29A6">
        <w:rPr>
          <w:rFonts w:hint="cs"/>
          <w:rtl/>
          <w:lang w:bidi="ar-EG"/>
        </w:rPr>
        <w:t>ات</w:t>
      </w:r>
      <w:r w:rsidR="008A405A" w:rsidRPr="00EA29A6">
        <w:rPr>
          <w:rtl/>
          <w:lang w:bidi="ar-EG"/>
        </w:rPr>
        <w:t xml:space="preserve"> 2 هو التحول الرقمي،</w:t>
      </w:r>
    </w:p>
    <w:p w14:paraId="64CED262" w14:textId="77777777" w:rsidR="00CB4996" w:rsidRPr="00FC0F14" w:rsidRDefault="006E5B1A" w:rsidP="00ED026F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وإذ تضع في اعتبارها</w:t>
      </w:r>
    </w:p>
    <w:p w14:paraId="6D69F3BB" w14:textId="6B27B2F1" w:rsidR="00CB4996" w:rsidRPr="00FC0F14" w:rsidRDefault="006E5B1A" w:rsidP="00ED026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proofErr w:type="gramStart"/>
      <w:r w:rsidRPr="00FC0F14">
        <w:rPr>
          <w:rFonts w:hint="eastAsia"/>
          <w:i/>
          <w:iCs/>
          <w:rtl/>
          <w:lang w:bidi="ar-EG"/>
        </w:rPr>
        <w:t>أ )</w:t>
      </w:r>
      <w:proofErr w:type="gramEnd"/>
      <w:r w:rsidRPr="00FC0F14">
        <w:rPr>
          <w:rFonts w:hint="eastAsia"/>
          <w:i/>
          <w:iCs/>
          <w:rtl/>
          <w:lang w:bidi="ar-EG"/>
        </w:rPr>
        <w:tab/>
      </w:r>
      <w:r w:rsidR="008A405A" w:rsidRPr="008A405A">
        <w:rPr>
          <w:spacing w:val="-2"/>
          <w:rtl/>
          <w:lang w:bidi="ar-EG"/>
        </w:rPr>
        <w:t xml:space="preserve">أن التحول الرقمي المستدام يهدف إلى تعزيز الاستخدام </w:t>
      </w:r>
      <w:r w:rsidR="00083FA9">
        <w:rPr>
          <w:rFonts w:hint="cs"/>
          <w:spacing w:val="-2"/>
          <w:rtl/>
          <w:lang w:bidi="ar-EG"/>
        </w:rPr>
        <w:t>المنصف</w:t>
      </w:r>
      <w:r w:rsidR="008A405A" w:rsidRPr="008A405A">
        <w:rPr>
          <w:spacing w:val="-2"/>
          <w:rtl/>
          <w:lang w:bidi="ar-EG"/>
        </w:rPr>
        <w:t xml:space="preserve"> والشامل للاتصالات/تكنولوجيا المعلومات والاتصالات لتمكين </w:t>
      </w:r>
      <w:r w:rsidR="00083FA9">
        <w:rPr>
          <w:rFonts w:hint="cs"/>
          <w:spacing w:val="-2"/>
          <w:rtl/>
          <w:lang w:bidi="ar-EG"/>
        </w:rPr>
        <w:t>الأفراد</w:t>
      </w:r>
      <w:r w:rsidR="008A405A" w:rsidRPr="008A405A">
        <w:rPr>
          <w:spacing w:val="-2"/>
          <w:rtl/>
          <w:lang w:bidi="ar-EG"/>
        </w:rPr>
        <w:t xml:space="preserve"> والمجتمعات من تحقيق التنمية المستدامة، بما في ذلك من خلال سد الفجوة الرقمية، وتحسين </w:t>
      </w:r>
      <w:r w:rsidR="00083FA9">
        <w:rPr>
          <w:rFonts w:hint="cs"/>
          <w:spacing w:val="-2"/>
          <w:rtl/>
          <w:lang w:bidi="ar-EG"/>
        </w:rPr>
        <w:t>النفاذ</w:t>
      </w:r>
      <w:r w:rsidR="008A405A" w:rsidRPr="008A405A">
        <w:rPr>
          <w:spacing w:val="-2"/>
          <w:rtl/>
          <w:lang w:bidi="ar-EG"/>
        </w:rPr>
        <w:t xml:space="preserve"> إلى الإنترنت، </w:t>
      </w:r>
      <w:r w:rsidR="00083FA9">
        <w:rPr>
          <w:rFonts w:hint="cs"/>
          <w:spacing w:val="-2"/>
          <w:rtl/>
          <w:lang w:bidi="ar-EG"/>
        </w:rPr>
        <w:t>وتعزيز</w:t>
      </w:r>
      <w:r w:rsidR="008A405A" w:rsidRPr="008A405A">
        <w:rPr>
          <w:spacing w:val="-2"/>
          <w:rtl/>
          <w:lang w:bidi="ar-EG"/>
        </w:rPr>
        <w:t xml:space="preserve"> المهارات الرقمية، وتحسين مساهمة الاتصالات/تكنولوجيا المعلومات والاتصالات في العمل المناخي والبيئي؛</w:t>
      </w:r>
    </w:p>
    <w:p w14:paraId="14B84FFC" w14:textId="1C4E1458" w:rsidR="00CB4996" w:rsidRPr="00FC0F14" w:rsidRDefault="006E5B1A" w:rsidP="00ED026F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="008A405A" w:rsidRPr="008A405A">
        <w:rPr>
          <w:rtl/>
          <w:lang w:bidi="ar-EG"/>
        </w:rPr>
        <w:t>أن التحول الرقمي</w:t>
      </w:r>
      <w:r w:rsidR="00083FA9">
        <w:rPr>
          <w:rFonts w:hint="cs"/>
          <w:rtl/>
          <w:lang w:bidi="ar-EG"/>
        </w:rPr>
        <w:t xml:space="preserve">، </w:t>
      </w:r>
      <w:r w:rsidR="008A405A" w:rsidRPr="008A405A">
        <w:rPr>
          <w:rtl/>
          <w:lang w:bidi="ar-EG"/>
        </w:rPr>
        <w:t>من خلال الاستفادة من الاتصالات/تكنولوجيا المعلومات والاتصالات الناشئة، وتمكين الخدمات والتطبيقات الجديدة، وتعزيز مجتمع المعلومات</w:t>
      </w:r>
      <w:r w:rsidR="00083FA9">
        <w:rPr>
          <w:rFonts w:hint="cs"/>
          <w:rtl/>
          <w:lang w:bidi="ar-EG"/>
        </w:rPr>
        <w:t>، تشكل</w:t>
      </w:r>
      <w:r w:rsidR="008A405A" w:rsidRPr="008A405A">
        <w:rPr>
          <w:rtl/>
          <w:lang w:bidi="ar-EG"/>
        </w:rPr>
        <w:t xml:space="preserve"> عوامل تمكين</w:t>
      </w:r>
      <w:r w:rsidR="00083FA9">
        <w:rPr>
          <w:rFonts w:hint="cs"/>
          <w:rtl/>
          <w:lang w:bidi="ar-EG"/>
        </w:rPr>
        <w:t>ية</w:t>
      </w:r>
      <w:r w:rsidR="008A405A" w:rsidRPr="008A405A">
        <w:rPr>
          <w:rtl/>
          <w:lang w:bidi="ar-EG"/>
        </w:rPr>
        <w:t xml:space="preserve"> </w:t>
      </w:r>
      <w:r w:rsidR="00083FA9">
        <w:rPr>
          <w:rFonts w:hint="cs"/>
          <w:rtl/>
          <w:lang w:bidi="ar-EG"/>
        </w:rPr>
        <w:t>أساسية</w:t>
      </w:r>
      <w:r w:rsidR="008A405A" w:rsidRPr="008A405A">
        <w:rPr>
          <w:rtl/>
          <w:lang w:bidi="ar-EG"/>
        </w:rPr>
        <w:t xml:space="preserve"> لإحراز تقدم نحو التنمية المستدامة؛</w:t>
      </w:r>
    </w:p>
    <w:p w14:paraId="7DE1448B" w14:textId="04A0C7C6" w:rsidR="00CB4996" w:rsidRDefault="006E5B1A" w:rsidP="00ED026F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ج)</w:t>
      </w:r>
      <w:r w:rsidRPr="00FC0F14">
        <w:rPr>
          <w:i/>
          <w:iCs/>
          <w:rtl/>
          <w:lang w:bidi="ar-EG"/>
        </w:rPr>
        <w:tab/>
      </w:r>
      <w:r w:rsidR="008A405A" w:rsidRPr="008A405A">
        <w:rPr>
          <w:rtl/>
        </w:rPr>
        <w:t xml:space="preserve">أنه في المرحلة الأولية من التحول الرقمي، من المهم أن يكون لدى قطاع تقييس الاتصالات توصيات وتقارير </w:t>
      </w:r>
      <w:r w:rsidR="00083FA9">
        <w:rPr>
          <w:rFonts w:hint="cs"/>
          <w:rtl/>
        </w:rPr>
        <w:t>تقنية</w:t>
      </w:r>
      <w:r w:rsidR="008A405A" w:rsidRPr="008A405A">
        <w:rPr>
          <w:rtl/>
        </w:rPr>
        <w:t xml:space="preserve"> </w:t>
      </w:r>
      <w:r w:rsidR="00083FA9">
        <w:rPr>
          <w:rFonts w:hint="cs"/>
          <w:rtl/>
        </w:rPr>
        <w:t>ومبادئ توجيهية</w:t>
      </w:r>
      <w:r w:rsidR="008A405A" w:rsidRPr="008A405A">
        <w:rPr>
          <w:rtl/>
        </w:rPr>
        <w:t xml:space="preserve"> وأفضل الممارسات</w:t>
      </w:r>
      <w:r w:rsidR="00083FA9">
        <w:rPr>
          <w:rFonts w:hint="cs"/>
          <w:rtl/>
        </w:rPr>
        <w:t xml:space="preserve"> </w:t>
      </w:r>
      <w:r w:rsidR="008A405A" w:rsidRPr="008A405A">
        <w:rPr>
          <w:rtl/>
        </w:rPr>
        <w:t xml:space="preserve">التي يمكن أن </w:t>
      </w:r>
      <w:r w:rsidR="00083FA9">
        <w:rPr>
          <w:rFonts w:hint="cs"/>
          <w:rtl/>
        </w:rPr>
        <w:t>تساهم</w:t>
      </w:r>
      <w:r w:rsidR="008A405A" w:rsidRPr="008A405A">
        <w:rPr>
          <w:rtl/>
        </w:rPr>
        <w:t xml:space="preserve"> في التحول الرقمي؛</w:t>
      </w:r>
    </w:p>
    <w:p w14:paraId="3AD19C52" w14:textId="3A7F9FCB" w:rsidR="004C36A1" w:rsidRPr="000838E2" w:rsidRDefault="004C36A1" w:rsidP="004C36A1">
      <w:pPr>
        <w:rPr>
          <w:spacing w:val="-4"/>
          <w:rtl/>
        </w:rPr>
      </w:pPr>
      <w:proofErr w:type="gramStart"/>
      <w:r w:rsidRPr="000838E2">
        <w:rPr>
          <w:rFonts w:hint="cs"/>
          <w:i/>
          <w:iCs/>
          <w:spacing w:val="-4"/>
          <w:rtl/>
          <w:lang w:bidi="ar-EG"/>
        </w:rPr>
        <w:t>د</w:t>
      </w:r>
      <w:r w:rsidR="009C7F85" w:rsidRPr="000838E2">
        <w:rPr>
          <w:rFonts w:hint="eastAsia"/>
          <w:i/>
          <w:iCs/>
          <w:spacing w:val="-4"/>
          <w:rtl/>
          <w:lang w:bidi="ar-EG"/>
        </w:rPr>
        <w:t> </w:t>
      </w:r>
      <w:r w:rsidRPr="000838E2">
        <w:rPr>
          <w:rFonts w:hint="cs"/>
          <w:i/>
          <w:iCs/>
          <w:spacing w:val="-4"/>
          <w:rtl/>
          <w:lang w:bidi="ar-EG"/>
        </w:rPr>
        <w:t>)</w:t>
      </w:r>
      <w:proofErr w:type="gramEnd"/>
      <w:r w:rsidRPr="000838E2">
        <w:rPr>
          <w:i/>
          <w:iCs/>
          <w:spacing w:val="-4"/>
          <w:rtl/>
          <w:lang w:bidi="ar-EG"/>
        </w:rPr>
        <w:tab/>
      </w:r>
      <w:r w:rsidR="008A405A" w:rsidRPr="000838E2">
        <w:rPr>
          <w:spacing w:val="-4"/>
          <w:rtl/>
        </w:rPr>
        <w:t xml:space="preserve">أن هناك حاجة </w:t>
      </w:r>
      <w:r w:rsidR="00083FA9" w:rsidRPr="000838E2">
        <w:rPr>
          <w:rFonts w:hint="cs"/>
          <w:spacing w:val="-4"/>
          <w:rtl/>
        </w:rPr>
        <w:t xml:space="preserve">إلى أن يقوم </w:t>
      </w:r>
      <w:r w:rsidR="008A405A" w:rsidRPr="000838E2">
        <w:rPr>
          <w:spacing w:val="-4"/>
          <w:rtl/>
        </w:rPr>
        <w:t xml:space="preserve">قطاع تقييس الاتصالات </w:t>
      </w:r>
      <w:r w:rsidR="00A83338" w:rsidRPr="000838E2">
        <w:rPr>
          <w:rFonts w:hint="cs"/>
          <w:spacing w:val="-4"/>
          <w:rtl/>
        </w:rPr>
        <w:t xml:space="preserve">على وجه السرعة </w:t>
      </w:r>
      <w:r w:rsidR="00083FA9" w:rsidRPr="000838E2">
        <w:rPr>
          <w:rFonts w:hint="cs"/>
          <w:spacing w:val="-4"/>
          <w:rtl/>
        </w:rPr>
        <w:t>بإعداد</w:t>
      </w:r>
      <w:r w:rsidR="008A405A" w:rsidRPr="000838E2">
        <w:rPr>
          <w:spacing w:val="-4"/>
          <w:rtl/>
        </w:rPr>
        <w:t xml:space="preserve"> توصيات عالية الجودة </w:t>
      </w:r>
      <w:r w:rsidR="00083FA9" w:rsidRPr="000838E2">
        <w:rPr>
          <w:rFonts w:hint="cs"/>
          <w:spacing w:val="-4"/>
          <w:rtl/>
        </w:rPr>
        <w:t>وقائمة على</w:t>
      </w:r>
      <w:r w:rsidR="008A405A" w:rsidRPr="000838E2">
        <w:rPr>
          <w:spacing w:val="-4"/>
          <w:rtl/>
        </w:rPr>
        <w:t xml:space="preserve"> الطلب وقابلة للتشغيل </w:t>
      </w:r>
      <w:r w:rsidR="00083FA9" w:rsidRPr="000838E2">
        <w:rPr>
          <w:rFonts w:hint="cs"/>
          <w:spacing w:val="-4"/>
          <w:rtl/>
        </w:rPr>
        <w:t>البيني</w:t>
      </w:r>
      <w:r w:rsidR="008A405A" w:rsidRPr="000838E2">
        <w:rPr>
          <w:spacing w:val="-4"/>
          <w:rtl/>
        </w:rPr>
        <w:t xml:space="preserve"> وغير تمييزية</w:t>
      </w:r>
      <w:r w:rsidR="00A83338" w:rsidRPr="000838E2">
        <w:rPr>
          <w:rFonts w:hint="cs"/>
          <w:spacing w:val="-4"/>
          <w:rtl/>
        </w:rPr>
        <w:t xml:space="preserve">، </w:t>
      </w:r>
      <w:r w:rsidR="008A405A" w:rsidRPr="000838E2">
        <w:rPr>
          <w:spacing w:val="-4"/>
          <w:rtl/>
        </w:rPr>
        <w:t xml:space="preserve">بما يتماشى مع مبادئ </w:t>
      </w:r>
      <w:r w:rsidR="00A83338" w:rsidRPr="000838E2">
        <w:rPr>
          <w:rFonts w:hint="cs"/>
          <w:spacing w:val="-4"/>
          <w:rtl/>
        </w:rPr>
        <w:t>التوصيلية</w:t>
      </w:r>
      <w:r w:rsidR="008A405A" w:rsidRPr="000838E2">
        <w:rPr>
          <w:spacing w:val="-4"/>
          <w:rtl/>
        </w:rPr>
        <w:t xml:space="preserve"> العالمي</w:t>
      </w:r>
      <w:r w:rsidR="00A83338" w:rsidRPr="000838E2">
        <w:rPr>
          <w:rFonts w:hint="cs"/>
          <w:spacing w:val="-4"/>
          <w:rtl/>
        </w:rPr>
        <w:t>ة</w:t>
      </w:r>
      <w:r w:rsidR="008A405A" w:rsidRPr="000838E2">
        <w:rPr>
          <w:spacing w:val="-4"/>
          <w:rtl/>
        </w:rPr>
        <w:t xml:space="preserve"> والانفتاح </w:t>
      </w:r>
      <w:proofErr w:type="spellStart"/>
      <w:r w:rsidR="00A83338" w:rsidRPr="000838E2">
        <w:rPr>
          <w:rFonts w:hint="cs"/>
          <w:spacing w:val="-4"/>
          <w:rtl/>
        </w:rPr>
        <w:t>وميسورية</w:t>
      </w:r>
      <w:proofErr w:type="spellEnd"/>
      <w:r w:rsidR="00A83338" w:rsidRPr="000838E2">
        <w:rPr>
          <w:rFonts w:hint="cs"/>
          <w:spacing w:val="-4"/>
          <w:rtl/>
        </w:rPr>
        <w:t xml:space="preserve"> التكلفة</w:t>
      </w:r>
      <w:r w:rsidR="008A405A" w:rsidRPr="000838E2">
        <w:rPr>
          <w:spacing w:val="-4"/>
          <w:rtl/>
        </w:rPr>
        <w:t xml:space="preserve"> والموثوقية و</w:t>
      </w:r>
      <w:r w:rsidR="00A83338" w:rsidRPr="000838E2">
        <w:rPr>
          <w:rFonts w:hint="cs"/>
          <w:spacing w:val="-4"/>
          <w:rtl/>
        </w:rPr>
        <w:t xml:space="preserve">قابلية </w:t>
      </w:r>
      <w:r w:rsidR="008A405A" w:rsidRPr="000838E2">
        <w:rPr>
          <w:spacing w:val="-4"/>
          <w:rtl/>
        </w:rPr>
        <w:t xml:space="preserve">التشغيل </w:t>
      </w:r>
      <w:r w:rsidR="00A83338" w:rsidRPr="000838E2">
        <w:rPr>
          <w:rFonts w:hint="cs"/>
          <w:spacing w:val="-4"/>
          <w:rtl/>
        </w:rPr>
        <w:t>البيني</w:t>
      </w:r>
      <w:r w:rsidR="008A405A" w:rsidRPr="000838E2">
        <w:rPr>
          <w:spacing w:val="-4"/>
          <w:rtl/>
        </w:rPr>
        <w:t xml:space="preserve"> والأمن</w:t>
      </w:r>
      <w:r w:rsidR="00A83338" w:rsidRPr="000838E2">
        <w:rPr>
          <w:rFonts w:hint="cs"/>
          <w:spacing w:val="-4"/>
          <w:rtl/>
        </w:rPr>
        <w:t>،</w:t>
      </w:r>
      <w:r w:rsidR="008A405A" w:rsidRPr="000838E2">
        <w:rPr>
          <w:spacing w:val="-4"/>
          <w:rtl/>
        </w:rPr>
        <w:t xml:space="preserve"> لتعزيز التحول الرقمي المستدام في جميع أنحاء المجتمع، وتوليد الثقة لمزيد من الاستثمارات في هذه العملية؛</w:t>
      </w:r>
    </w:p>
    <w:p w14:paraId="24694CCA" w14:textId="7E1A2F39" w:rsidR="004C36A1" w:rsidRDefault="004C36A1" w:rsidP="004C36A1">
      <w:pPr>
        <w:rPr>
          <w:rtl/>
        </w:rPr>
      </w:pPr>
      <w:proofErr w:type="gramStart"/>
      <w:r>
        <w:rPr>
          <w:rFonts w:hint="cs"/>
          <w:i/>
          <w:iCs/>
          <w:rtl/>
          <w:lang w:bidi="ar-EG"/>
        </w:rPr>
        <w:t>هـ</w:t>
      </w:r>
      <w:r w:rsidR="009C7F85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)</w:t>
      </w:r>
      <w:proofErr w:type="gramEnd"/>
      <w:r w:rsidRPr="00FC0F14">
        <w:rPr>
          <w:i/>
          <w:iCs/>
          <w:rtl/>
          <w:lang w:bidi="ar-EG"/>
        </w:rPr>
        <w:tab/>
      </w:r>
      <w:r w:rsidR="008A405A" w:rsidRPr="008A405A">
        <w:rPr>
          <w:rtl/>
        </w:rPr>
        <w:t>أن</w:t>
      </w:r>
      <w:r w:rsidR="00A83338">
        <w:rPr>
          <w:rFonts w:hint="cs"/>
          <w:rtl/>
        </w:rPr>
        <w:t xml:space="preserve">ه من الضروري </w:t>
      </w:r>
      <w:r w:rsidR="008A405A" w:rsidRPr="008A405A">
        <w:rPr>
          <w:rtl/>
        </w:rPr>
        <w:t>أيض</w:t>
      </w:r>
      <w:r w:rsidR="00A83338">
        <w:rPr>
          <w:rFonts w:hint="cs"/>
          <w:rtl/>
        </w:rPr>
        <w:t>اً</w:t>
      </w:r>
      <w:r w:rsidR="008A405A" w:rsidRPr="008A405A">
        <w:rPr>
          <w:rtl/>
        </w:rPr>
        <w:t xml:space="preserve"> توسيع التعاون الدولي بشأن التحول الرقمي المستدام </w:t>
      </w:r>
      <w:r w:rsidR="00A83338" w:rsidRPr="008A405A">
        <w:rPr>
          <w:rtl/>
        </w:rPr>
        <w:t>وتيسير</w:t>
      </w:r>
      <w:r w:rsidR="00A83338">
        <w:rPr>
          <w:rFonts w:hint="cs"/>
          <w:rtl/>
        </w:rPr>
        <w:t>ه</w:t>
      </w:r>
      <w:r w:rsidR="00A83338" w:rsidRPr="008A405A">
        <w:rPr>
          <w:rtl/>
        </w:rPr>
        <w:t xml:space="preserve"> </w:t>
      </w:r>
      <w:r w:rsidR="008A405A" w:rsidRPr="008A405A">
        <w:rPr>
          <w:rtl/>
        </w:rPr>
        <w:t xml:space="preserve">لتجنب </w:t>
      </w:r>
      <w:r w:rsidR="00A83338">
        <w:rPr>
          <w:rFonts w:hint="cs"/>
          <w:rtl/>
        </w:rPr>
        <w:t>ال</w:t>
      </w:r>
      <w:r w:rsidR="00393BD5">
        <w:rPr>
          <w:rFonts w:hint="cs"/>
          <w:rtl/>
          <w:lang w:bidi="ar-SY"/>
        </w:rPr>
        <w:t>ا</w:t>
      </w:r>
      <w:proofErr w:type="spellStart"/>
      <w:r w:rsidR="00A83338">
        <w:rPr>
          <w:rFonts w:hint="cs"/>
          <w:rtl/>
        </w:rPr>
        <w:t>زدواجية</w:t>
      </w:r>
      <w:proofErr w:type="spellEnd"/>
      <w:r w:rsidR="008A405A" w:rsidRPr="008A405A">
        <w:rPr>
          <w:rtl/>
        </w:rPr>
        <w:t xml:space="preserve"> وتحقيق الاستخدام الفعال للموارد،</w:t>
      </w:r>
    </w:p>
    <w:p w14:paraId="460F8C12" w14:textId="16C4A0D3" w:rsidR="00CB4996" w:rsidRPr="00FC0F14" w:rsidRDefault="008A405A" w:rsidP="00ED026F">
      <w:pPr>
        <w:pStyle w:val="Call"/>
        <w:spacing w:before="160"/>
        <w:rPr>
          <w:rtl/>
        </w:rPr>
      </w:pPr>
      <w:r>
        <w:rPr>
          <w:rFonts w:hint="cs"/>
          <w:rtl/>
          <w:lang w:bidi="ar-JO"/>
        </w:rPr>
        <w:t>وإذ تراعي</w:t>
      </w:r>
    </w:p>
    <w:p w14:paraId="5D7D66E1" w14:textId="3125AA6C" w:rsidR="00CB4996" w:rsidRPr="00FC0F14" w:rsidRDefault="006E5B1A" w:rsidP="00F64888">
      <w:pPr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noProof/>
          <w:rtl/>
          <w:lang w:bidi="ar-EG"/>
        </w:rPr>
        <w:t xml:space="preserve"> </w:t>
      </w:r>
      <w:r w:rsidRPr="00FC0F14">
        <w:rPr>
          <w:rFonts w:hint="cs"/>
          <w:iCs/>
          <w:noProof/>
          <w:rtl/>
          <w:lang w:bidi="ar-EG"/>
        </w:rPr>
        <w:t>أ )</w:t>
      </w:r>
      <w:r w:rsidRPr="00FC0F14">
        <w:rPr>
          <w:iCs/>
          <w:noProof/>
          <w:rtl/>
          <w:lang w:bidi="ar-EG"/>
        </w:rPr>
        <w:tab/>
      </w:r>
      <w:r w:rsidR="006B0701" w:rsidRPr="006B0701">
        <w:rPr>
          <w:rFonts w:hint="cs"/>
          <w:i/>
          <w:noProof/>
          <w:rtl/>
          <w:lang w:bidi="ar-EG"/>
        </w:rPr>
        <w:t>أن</w:t>
      </w:r>
      <w:r w:rsidR="006B0701">
        <w:rPr>
          <w:rFonts w:hint="cs"/>
          <w:iCs/>
          <w:noProof/>
          <w:rtl/>
          <w:lang w:bidi="ar-EG"/>
        </w:rPr>
        <w:t xml:space="preserve"> </w:t>
      </w:r>
      <w:r w:rsidR="008A405A" w:rsidRPr="008A405A">
        <w:rPr>
          <w:noProof/>
          <w:rtl/>
          <w:lang w:bidi="ar-EG"/>
        </w:rPr>
        <w:t xml:space="preserve">أعضاء قطاع تقييس الاتصالات يمكنهم الاستفادة بشكل كبير من التحول الرقمي المستدام من خلال </w:t>
      </w:r>
      <w:r w:rsidR="006B0701">
        <w:rPr>
          <w:rFonts w:hint="cs"/>
          <w:noProof/>
          <w:rtl/>
          <w:lang w:bidi="ar-EG"/>
        </w:rPr>
        <w:t>وضع</w:t>
      </w:r>
      <w:r w:rsidR="008A405A" w:rsidRPr="008A405A">
        <w:rPr>
          <w:noProof/>
          <w:rtl/>
          <w:lang w:bidi="ar-EG"/>
        </w:rPr>
        <w:t xml:space="preserve"> توصيات قطاع تقييس الاتصالات</w:t>
      </w:r>
      <w:r w:rsidR="006B0701">
        <w:rPr>
          <w:rFonts w:hint="cs"/>
          <w:noProof/>
          <w:rtl/>
          <w:lang w:bidi="ar-EG"/>
        </w:rPr>
        <w:t xml:space="preserve"> وتنفيذها</w:t>
      </w:r>
      <w:r w:rsidR="008A405A" w:rsidRPr="008A405A">
        <w:rPr>
          <w:noProof/>
          <w:rtl/>
          <w:lang w:bidi="ar-EG"/>
        </w:rPr>
        <w:t>؛</w:t>
      </w:r>
    </w:p>
    <w:p w14:paraId="57D759D0" w14:textId="36A5AFDD" w:rsidR="00662065" w:rsidRDefault="006E5B1A" w:rsidP="00F64888">
      <w:pPr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ب)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="008A405A" w:rsidRPr="008A405A">
        <w:rPr>
          <w:noProof/>
          <w:rtl/>
          <w:lang w:bidi="ar-JO"/>
        </w:rPr>
        <w:t xml:space="preserve">أن </w:t>
      </w:r>
      <w:r w:rsidR="006B0701">
        <w:rPr>
          <w:rFonts w:hint="cs"/>
          <w:noProof/>
          <w:rtl/>
          <w:lang w:bidi="ar-JO"/>
        </w:rPr>
        <w:t>وضع</w:t>
      </w:r>
      <w:r w:rsidR="008A405A" w:rsidRPr="008A405A">
        <w:rPr>
          <w:noProof/>
          <w:rtl/>
          <w:lang w:bidi="ar-JO"/>
        </w:rPr>
        <w:t xml:space="preserve"> وتنفيذ توصيات قطاع تقييس الاتصالات يتطلبان مشاركة وتعاونا</w:t>
      </w:r>
      <w:r w:rsidR="00372421">
        <w:rPr>
          <w:rFonts w:hint="cs"/>
          <w:noProof/>
          <w:rtl/>
          <w:lang w:bidi="ar-JO"/>
        </w:rPr>
        <w:t>ً</w:t>
      </w:r>
      <w:r w:rsidR="008A405A" w:rsidRPr="008A405A">
        <w:rPr>
          <w:noProof/>
          <w:rtl/>
          <w:lang w:bidi="ar-JO"/>
        </w:rPr>
        <w:t xml:space="preserve"> واسع</w:t>
      </w:r>
      <w:r w:rsidR="006B0701">
        <w:rPr>
          <w:rFonts w:hint="cs"/>
          <w:noProof/>
          <w:rtl/>
          <w:lang w:bidi="ar-JO"/>
        </w:rPr>
        <w:t>ين</w:t>
      </w:r>
      <w:r w:rsidR="008A405A" w:rsidRPr="008A405A">
        <w:rPr>
          <w:noProof/>
          <w:rtl/>
          <w:lang w:bidi="ar-JO"/>
        </w:rPr>
        <w:t xml:space="preserve"> </w:t>
      </w:r>
      <w:r w:rsidR="006B0701">
        <w:rPr>
          <w:rFonts w:hint="cs"/>
          <w:noProof/>
          <w:rtl/>
          <w:lang w:bidi="ar-JO"/>
        </w:rPr>
        <w:t>من</w:t>
      </w:r>
      <w:r w:rsidR="008A405A" w:rsidRPr="008A405A">
        <w:rPr>
          <w:noProof/>
          <w:rtl/>
          <w:lang w:bidi="ar-JO"/>
        </w:rPr>
        <w:t xml:space="preserve"> جميع أصحاب المصلحة المعنيين، </w:t>
      </w:r>
      <w:r w:rsidR="006B0701">
        <w:rPr>
          <w:rFonts w:hint="cs"/>
          <w:noProof/>
          <w:rtl/>
          <w:lang w:bidi="ar-JO"/>
        </w:rPr>
        <w:t>ولا سيما</w:t>
      </w:r>
      <w:r w:rsidR="008A405A" w:rsidRPr="008A405A">
        <w:rPr>
          <w:noProof/>
          <w:rtl/>
          <w:lang w:bidi="ar-JO"/>
        </w:rPr>
        <w:t xml:space="preserve"> الصناعات والمجتمعات </w:t>
      </w:r>
      <w:r w:rsidR="006B0701">
        <w:rPr>
          <w:rFonts w:hint="cs"/>
          <w:noProof/>
          <w:rtl/>
          <w:lang w:bidi="ar-JO"/>
        </w:rPr>
        <w:t>ذات ال</w:t>
      </w:r>
      <w:r w:rsidR="008A405A" w:rsidRPr="008A405A">
        <w:rPr>
          <w:noProof/>
          <w:rtl/>
          <w:lang w:bidi="ar-JO"/>
        </w:rPr>
        <w:t xml:space="preserve">احتياجات </w:t>
      </w:r>
      <w:r w:rsidR="006B0701">
        <w:rPr>
          <w:rFonts w:hint="cs"/>
          <w:noProof/>
          <w:rtl/>
          <w:lang w:bidi="ar-JO"/>
        </w:rPr>
        <w:t>ال</w:t>
      </w:r>
      <w:r w:rsidR="008A405A" w:rsidRPr="008A405A">
        <w:rPr>
          <w:noProof/>
          <w:rtl/>
          <w:lang w:bidi="ar-JO"/>
        </w:rPr>
        <w:t>ملحة للتحول الرقمي؛</w:t>
      </w:r>
    </w:p>
    <w:p w14:paraId="627BE6BB" w14:textId="7E61BB2E" w:rsidR="00662065" w:rsidRDefault="009C7F85" w:rsidP="00F64888">
      <w:pPr>
        <w:keepLines/>
        <w:spacing w:before="100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ج</w:t>
      </w:r>
      <w:r w:rsidR="00662065" w:rsidRPr="00FC0F14">
        <w:rPr>
          <w:rFonts w:hint="cs"/>
          <w:i/>
          <w:iCs/>
          <w:noProof/>
          <w:rtl/>
          <w:lang w:bidi="ar-EG"/>
        </w:rPr>
        <w:t>)</w:t>
      </w:r>
      <w:r w:rsidR="00662065" w:rsidRPr="00FC0F14">
        <w:rPr>
          <w:rFonts w:hint="cs"/>
          <w:i/>
          <w:iCs/>
          <w:noProof/>
          <w:rtl/>
          <w:lang w:bidi="ar-EG"/>
        </w:rPr>
        <w:tab/>
      </w:r>
      <w:r w:rsidR="008A405A" w:rsidRPr="008A405A">
        <w:rPr>
          <w:noProof/>
          <w:rtl/>
          <w:lang w:bidi="ar-EG"/>
        </w:rPr>
        <w:t>أن قطاع تقييس الاتصالات ينسق بشكل وثيق مع لجنة الدراس</w:t>
      </w:r>
      <w:r w:rsidR="006B0701">
        <w:rPr>
          <w:rFonts w:hint="cs"/>
          <w:noProof/>
          <w:rtl/>
          <w:lang w:bidi="ar-EG"/>
        </w:rPr>
        <w:t>ات</w:t>
      </w:r>
      <w:r w:rsidR="008A405A" w:rsidRPr="008A405A">
        <w:rPr>
          <w:noProof/>
          <w:rtl/>
          <w:lang w:bidi="ar-EG"/>
        </w:rPr>
        <w:t xml:space="preserve"> 2 لقطاع تنمية الاتصالات لتحقيق التحول الرقمي المستدام </w:t>
      </w:r>
      <w:r w:rsidR="006B0701">
        <w:rPr>
          <w:rFonts w:hint="cs"/>
          <w:noProof/>
          <w:rtl/>
          <w:lang w:bidi="ar-EG"/>
        </w:rPr>
        <w:t>في البلدان</w:t>
      </w:r>
      <w:r w:rsidR="008A405A" w:rsidRPr="008A405A">
        <w:rPr>
          <w:noProof/>
          <w:rtl/>
          <w:lang w:bidi="ar-EG"/>
        </w:rPr>
        <w:t xml:space="preserve"> النامية من خلال تنفيذ توصيات قطاع تقييس الاتصالات،</w:t>
      </w:r>
    </w:p>
    <w:p w14:paraId="1AA9E681" w14:textId="77777777" w:rsidR="00CB4996" w:rsidRPr="00FC0F14" w:rsidRDefault="006E5B1A" w:rsidP="00ED026F">
      <w:pPr>
        <w:pStyle w:val="Call"/>
        <w:spacing w:before="160"/>
        <w:rPr>
          <w:rtl/>
        </w:rPr>
      </w:pPr>
      <w:r w:rsidRPr="00FC0F14">
        <w:rPr>
          <w:rtl/>
        </w:rPr>
        <w:lastRenderedPageBreak/>
        <w:t>تقرر</w:t>
      </w:r>
    </w:p>
    <w:p w14:paraId="02FC93F2" w14:textId="4702F700" w:rsidR="00CB4996" w:rsidRPr="00FC0F14" w:rsidRDefault="006E5B1A" w:rsidP="00F64888">
      <w:pPr>
        <w:keepLines/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="008A405A" w:rsidRPr="008A405A">
        <w:rPr>
          <w:rtl/>
        </w:rPr>
        <w:t xml:space="preserve">توحيد جميع المبادئ التوجيهية والتوصيات والتقارير </w:t>
      </w:r>
      <w:r w:rsidR="00E53B62">
        <w:rPr>
          <w:rFonts w:hint="cs"/>
          <w:rtl/>
        </w:rPr>
        <w:t>التقنية</w:t>
      </w:r>
      <w:r w:rsidR="008A405A" w:rsidRPr="008A405A">
        <w:rPr>
          <w:rtl/>
        </w:rPr>
        <w:t xml:space="preserve"> وأفضل الممارسات وحالات الاستخدام التي </w:t>
      </w:r>
      <w:r w:rsidR="00E53B62">
        <w:rPr>
          <w:rFonts w:hint="cs"/>
          <w:rtl/>
        </w:rPr>
        <w:t>يعدها</w:t>
      </w:r>
      <w:r w:rsidR="008A405A" w:rsidRPr="008A405A">
        <w:rPr>
          <w:rtl/>
        </w:rPr>
        <w:t xml:space="preserve"> قطاع تقييس الاتصالات والتي يمكن أن تسهل التحول الرقمي المستدام العالمي، من خلال </w:t>
      </w:r>
      <w:r w:rsidR="006001CC">
        <w:rPr>
          <w:rFonts w:hint="cs"/>
          <w:rtl/>
        </w:rPr>
        <w:t>استعمال</w:t>
      </w:r>
      <w:r w:rsidR="008A405A" w:rsidRPr="008A405A">
        <w:rPr>
          <w:rtl/>
        </w:rPr>
        <w:t xml:space="preserve"> أدوات الاتحاد على </w:t>
      </w:r>
      <w:r w:rsidR="006001CC">
        <w:rPr>
          <w:rFonts w:hint="cs"/>
          <w:rtl/>
        </w:rPr>
        <w:t>شبكة الإنترنت</w:t>
      </w:r>
      <w:r w:rsidR="008A405A" w:rsidRPr="008A405A">
        <w:rPr>
          <w:rtl/>
        </w:rPr>
        <w:t>، و</w:t>
      </w:r>
      <w:r w:rsidR="006001CC">
        <w:rPr>
          <w:rFonts w:hint="cs"/>
          <w:rtl/>
        </w:rPr>
        <w:t>ب</w:t>
      </w:r>
      <w:r w:rsidR="008A405A" w:rsidRPr="008A405A">
        <w:rPr>
          <w:rtl/>
        </w:rPr>
        <w:t xml:space="preserve">تحديد الاستراتيجيات والآليات </w:t>
      </w:r>
      <w:r w:rsidR="006001CC">
        <w:rPr>
          <w:rFonts w:hint="cs"/>
          <w:rtl/>
        </w:rPr>
        <w:t>الكفيلة بمساعدة</w:t>
      </w:r>
      <w:r w:rsidR="008A405A" w:rsidRPr="008A405A">
        <w:rPr>
          <w:rtl/>
        </w:rPr>
        <w:t xml:space="preserve"> الدول الأعضاء </w:t>
      </w:r>
      <w:r w:rsidR="006001CC">
        <w:rPr>
          <w:rFonts w:hint="cs"/>
          <w:rtl/>
        </w:rPr>
        <w:t xml:space="preserve">على استخدام </w:t>
      </w:r>
      <w:r w:rsidR="008A405A" w:rsidRPr="008A405A">
        <w:rPr>
          <w:rtl/>
        </w:rPr>
        <w:t xml:space="preserve">هذه الأدوات لتسريع </w:t>
      </w:r>
      <w:r w:rsidR="006001CC">
        <w:rPr>
          <w:rFonts w:hint="cs"/>
          <w:rtl/>
        </w:rPr>
        <w:t>الاستفادة من</w:t>
      </w:r>
      <w:r w:rsidR="000838E2">
        <w:rPr>
          <w:rFonts w:hint="cs"/>
          <w:rtl/>
        </w:rPr>
        <w:t> </w:t>
      </w:r>
      <w:r w:rsidR="008A405A" w:rsidRPr="008A405A">
        <w:rPr>
          <w:rtl/>
        </w:rPr>
        <w:t xml:space="preserve">هذه المعرفة بشكل </w:t>
      </w:r>
      <w:proofErr w:type="gramStart"/>
      <w:r w:rsidR="008A405A" w:rsidRPr="008A405A">
        <w:rPr>
          <w:rtl/>
        </w:rPr>
        <w:t>استباقي</w:t>
      </w:r>
      <w:r w:rsidR="006001CC">
        <w:rPr>
          <w:rFonts w:hint="cs"/>
          <w:rtl/>
        </w:rPr>
        <w:t>؛</w:t>
      </w:r>
      <w:proofErr w:type="gramEnd"/>
    </w:p>
    <w:p w14:paraId="2EC45D6B" w14:textId="55D4F2D2" w:rsidR="00CB4996" w:rsidRPr="00FC0F14" w:rsidRDefault="006E5B1A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="008A405A" w:rsidRPr="008A405A">
        <w:rPr>
          <w:noProof/>
          <w:rtl/>
          <w:lang w:bidi="ar-EG"/>
        </w:rPr>
        <w:t xml:space="preserve">تعزيز التعاون </w:t>
      </w:r>
      <w:r w:rsidR="006001CC">
        <w:rPr>
          <w:rFonts w:hint="cs"/>
          <w:noProof/>
          <w:rtl/>
          <w:lang w:bidi="ar-EG"/>
        </w:rPr>
        <w:t>والتآزر</w:t>
      </w:r>
      <w:r w:rsidR="008A405A" w:rsidRPr="008A405A">
        <w:rPr>
          <w:noProof/>
          <w:rtl/>
          <w:lang w:bidi="ar-EG"/>
        </w:rPr>
        <w:t xml:space="preserve"> داخل الاتحاد ومع أصحاب المصلحة الآخرين </w:t>
      </w:r>
      <w:r w:rsidR="006001CC">
        <w:rPr>
          <w:rFonts w:hint="cs"/>
          <w:noProof/>
          <w:rtl/>
          <w:lang w:bidi="ar-EG"/>
        </w:rPr>
        <w:t>المعنيين</w:t>
      </w:r>
      <w:r w:rsidR="008A405A" w:rsidRPr="008A405A">
        <w:rPr>
          <w:noProof/>
          <w:rtl/>
          <w:lang w:bidi="ar-EG"/>
        </w:rPr>
        <w:t xml:space="preserve"> </w:t>
      </w:r>
      <w:r w:rsidR="006001CC">
        <w:rPr>
          <w:rFonts w:hint="cs"/>
          <w:noProof/>
          <w:rtl/>
          <w:lang w:bidi="ar-EG"/>
        </w:rPr>
        <w:t xml:space="preserve">من أجل </w:t>
      </w:r>
      <w:r w:rsidR="008A405A" w:rsidRPr="008A405A">
        <w:rPr>
          <w:noProof/>
          <w:rtl/>
          <w:lang w:bidi="ar-EG"/>
        </w:rPr>
        <w:t xml:space="preserve">تبادل المعرفة وأفضل الممارسات، واستكشاف </w:t>
      </w:r>
      <w:r w:rsidR="006001CC">
        <w:rPr>
          <w:rFonts w:hint="cs"/>
          <w:noProof/>
          <w:rtl/>
          <w:lang w:bidi="ar-EG"/>
        </w:rPr>
        <w:t>إمكانية إرسام مفاهيم مشتركة</w:t>
      </w:r>
      <w:r w:rsidR="008A405A" w:rsidRPr="008A405A">
        <w:rPr>
          <w:noProof/>
          <w:rtl/>
          <w:lang w:bidi="ar-EG"/>
        </w:rPr>
        <w:t xml:space="preserve"> بشأن جوانب التقييس </w:t>
      </w:r>
      <w:r w:rsidR="006001CC">
        <w:rPr>
          <w:rFonts w:hint="cs"/>
          <w:noProof/>
          <w:rtl/>
          <w:lang w:bidi="ar-EG"/>
        </w:rPr>
        <w:t>في مجال</w:t>
      </w:r>
      <w:r w:rsidR="008A405A" w:rsidRPr="008A405A">
        <w:rPr>
          <w:noProof/>
          <w:rtl/>
          <w:lang w:bidi="ar-EG"/>
        </w:rPr>
        <w:t xml:space="preserve"> التحول الرقمي المستدام، بما في ذلك، على سبيل المثال لا الحصر، الطلب وسيناريوهات الاستخدام والتشغيل البيني والنظام ا</w:t>
      </w:r>
      <w:r w:rsidR="006001CC">
        <w:rPr>
          <w:rFonts w:hint="cs"/>
          <w:noProof/>
          <w:rtl/>
          <w:lang w:bidi="ar-EG"/>
        </w:rPr>
        <w:t>لإيكولوجي؛</w:t>
      </w:r>
    </w:p>
    <w:p w14:paraId="3E4095AF" w14:textId="3981495E" w:rsidR="00CB4996" w:rsidRPr="00FC0F14" w:rsidRDefault="006E5B1A" w:rsidP="00ED026F">
      <w:pPr>
        <w:spacing w:before="100"/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</w:r>
      <w:r w:rsidR="008A405A" w:rsidRPr="008A405A">
        <w:rPr>
          <w:noProof/>
          <w:rtl/>
          <w:lang w:bidi="ar-JO"/>
        </w:rPr>
        <w:t xml:space="preserve">تعزيز </w:t>
      </w:r>
      <w:r w:rsidR="006001CC">
        <w:rPr>
          <w:rFonts w:hint="cs"/>
          <w:noProof/>
          <w:rtl/>
          <w:lang w:bidi="ar-JO"/>
        </w:rPr>
        <w:t>وضع</w:t>
      </w:r>
      <w:r w:rsidR="008A405A" w:rsidRPr="008A405A">
        <w:rPr>
          <w:noProof/>
          <w:rtl/>
          <w:lang w:bidi="ar-JO"/>
        </w:rPr>
        <w:t xml:space="preserve"> مبادئ توجيهية</w:t>
      </w:r>
      <w:r w:rsidR="006001CC">
        <w:rPr>
          <w:rFonts w:hint="cs"/>
          <w:noProof/>
          <w:rtl/>
          <w:lang w:bidi="ar-JO"/>
        </w:rPr>
        <w:t xml:space="preserve"> في الوقت المناسب لتيسير</w:t>
      </w:r>
      <w:r w:rsidR="008A405A" w:rsidRPr="008A405A">
        <w:rPr>
          <w:noProof/>
          <w:rtl/>
          <w:lang w:bidi="ar-JO"/>
        </w:rPr>
        <w:t xml:space="preserve"> تنفيذ توصيات قطاع تقييس الاتصالات، وخاصة تلك المتعلقة بالتحول الرقمي المستدام وتقييمه، </w:t>
      </w:r>
      <w:r w:rsidR="006001CC">
        <w:rPr>
          <w:rFonts w:hint="cs"/>
          <w:noProof/>
          <w:rtl/>
          <w:lang w:bidi="ar-JO"/>
        </w:rPr>
        <w:t>وتعزيز</w:t>
      </w:r>
      <w:r w:rsidR="008A405A" w:rsidRPr="008A405A">
        <w:rPr>
          <w:noProof/>
          <w:rtl/>
          <w:lang w:bidi="ar-JO"/>
        </w:rPr>
        <w:t xml:space="preserve"> القدرات</w:t>
      </w:r>
      <w:r w:rsidR="006001CC">
        <w:rPr>
          <w:rFonts w:hint="cs"/>
          <w:noProof/>
          <w:rtl/>
          <w:lang w:bidi="ar-JO"/>
        </w:rPr>
        <w:t xml:space="preserve"> اللازمة</w:t>
      </w:r>
      <w:r w:rsidR="008A405A" w:rsidRPr="008A405A">
        <w:rPr>
          <w:noProof/>
          <w:rtl/>
          <w:lang w:bidi="ar-JO"/>
        </w:rPr>
        <w:t xml:space="preserve"> </w:t>
      </w:r>
      <w:r w:rsidR="006001CC">
        <w:rPr>
          <w:rFonts w:hint="cs"/>
          <w:noProof/>
          <w:rtl/>
          <w:lang w:bidi="ar-JO"/>
        </w:rPr>
        <w:t>ل</w:t>
      </w:r>
      <w:r w:rsidR="008A405A" w:rsidRPr="008A405A">
        <w:rPr>
          <w:noProof/>
          <w:rtl/>
          <w:lang w:bidi="ar-JO"/>
        </w:rPr>
        <w:t xml:space="preserve">تنفيذ </w:t>
      </w:r>
      <w:r w:rsidR="006001CC">
        <w:rPr>
          <w:rFonts w:hint="cs"/>
          <w:noProof/>
          <w:rtl/>
          <w:lang w:bidi="ar-JO"/>
        </w:rPr>
        <w:t>تلك</w:t>
      </w:r>
      <w:r w:rsidR="008A405A" w:rsidRPr="008A405A">
        <w:rPr>
          <w:noProof/>
          <w:rtl/>
          <w:lang w:bidi="ar-JO"/>
        </w:rPr>
        <w:t xml:space="preserve"> التوصيات الصادرة عن قطاع تقييس الاتصالات</w:t>
      </w:r>
      <w:r w:rsidR="006001CC">
        <w:rPr>
          <w:rFonts w:hint="cs"/>
          <w:noProof/>
          <w:rtl/>
          <w:lang w:bidi="ar-JO"/>
        </w:rPr>
        <w:t>؛</w:t>
      </w:r>
    </w:p>
    <w:p w14:paraId="7EBF9936" w14:textId="1326FD7C" w:rsidR="00CB4996" w:rsidRPr="000838E2" w:rsidRDefault="006E5B1A" w:rsidP="00ED026F">
      <w:pPr>
        <w:spacing w:before="100"/>
        <w:rPr>
          <w:iCs/>
          <w:noProof/>
          <w:lang w:val="fr-CH"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="008A405A" w:rsidRPr="008A405A">
        <w:rPr>
          <w:noProof/>
          <w:rtl/>
          <w:lang w:bidi="ar-EG"/>
        </w:rPr>
        <w:t xml:space="preserve">تشجيع مشاركة الأعضاء، وخاصة </w:t>
      </w:r>
      <w:r w:rsidR="006001CC">
        <w:rPr>
          <w:rFonts w:hint="cs"/>
          <w:noProof/>
          <w:rtl/>
          <w:lang w:bidi="ar-EG"/>
        </w:rPr>
        <w:t>الأوساط الأكاديمية</w:t>
      </w:r>
      <w:r w:rsidR="008A405A" w:rsidRPr="008A405A">
        <w:rPr>
          <w:noProof/>
          <w:rtl/>
          <w:lang w:bidi="ar-EG"/>
        </w:rPr>
        <w:t>، من البلدان النامية في أنشطة قطاع تقييس الاتصالات بشأن التحول الرقمي المستدام، بما في ذلك من خلال عقد ورش عمل واجتماعات ل</w:t>
      </w:r>
      <w:r w:rsidR="006001CC">
        <w:rPr>
          <w:rFonts w:hint="cs"/>
          <w:noProof/>
          <w:rtl/>
          <w:lang w:bidi="ar-EG"/>
        </w:rPr>
        <w:t>ل</w:t>
      </w:r>
      <w:r w:rsidR="008A405A" w:rsidRPr="008A405A">
        <w:rPr>
          <w:noProof/>
          <w:rtl/>
          <w:lang w:bidi="ar-EG"/>
        </w:rPr>
        <w:t xml:space="preserve">جان </w:t>
      </w:r>
      <w:r w:rsidR="006001CC">
        <w:rPr>
          <w:rFonts w:hint="cs"/>
          <w:noProof/>
          <w:rtl/>
          <w:lang w:bidi="ar-EG"/>
        </w:rPr>
        <w:t>الدراسات</w:t>
      </w:r>
      <w:r w:rsidR="008A405A" w:rsidRPr="008A405A">
        <w:rPr>
          <w:noProof/>
          <w:rtl/>
          <w:lang w:bidi="ar-EG"/>
        </w:rPr>
        <w:t xml:space="preserve"> وغيرها من الاجتماعات في المناطق، كلما أمكن ذلك</w:t>
      </w:r>
      <w:r w:rsidR="000838E2">
        <w:rPr>
          <w:rFonts w:hint="cs"/>
          <w:noProof/>
          <w:rtl/>
          <w:lang w:bidi="ar-EG"/>
        </w:rPr>
        <w:t>،</w:t>
      </w:r>
    </w:p>
    <w:p w14:paraId="7049A5C6" w14:textId="6D8C7BFB" w:rsidR="00CB4996" w:rsidRPr="00FC0F14" w:rsidRDefault="006001CC" w:rsidP="00ED026F">
      <w:pPr>
        <w:pStyle w:val="Call"/>
        <w:spacing w:before="160"/>
        <w:rPr>
          <w:rtl/>
        </w:rPr>
      </w:pPr>
      <w:r>
        <w:rPr>
          <w:rFonts w:hint="cs"/>
          <w:rtl/>
        </w:rPr>
        <w:t xml:space="preserve">تقرر </w:t>
      </w:r>
      <w:r w:rsidR="006E5B1A" w:rsidRPr="005B564E">
        <w:rPr>
          <w:rFonts w:hint="eastAsia"/>
          <w:rtl/>
        </w:rPr>
        <w:t>تكل</w:t>
      </w:r>
      <w:r>
        <w:rPr>
          <w:rFonts w:hint="cs"/>
          <w:rtl/>
        </w:rPr>
        <w:t>ي</w:t>
      </w:r>
      <w:r w:rsidR="006E5B1A" w:rsidRPr="005B564E">
        <w:rPr>
          <w:rFonts w:hint="eastAsia"/>
          <w:rtl/>
        </w:rPr>
        <w:t>ف</w:t>
      </w:r>
      <w:r w:rsidR="006E5B1A" w:rsidRPr="005B564E">
        <w:rPr>
          <w:rtl/>
        </w:rPr>
        <w:t xml:space="preserve"> مدير مكتب تقييس الاتصالات</w:t>
      </w:r>
    </w:p>
    <w:p w14:paraId="54699590" w14:textId="708CFE99" w:rsidR="00CB4996" w:rsidRPr="00FC0F14" w:rsidRDefault="008A405A" w:rsidP="00ED026F">
      <w:pPr>
        <w:rPr>
          <w:noProof/>
          <w:rtl/>
          <w:lang w:bidi="ar-EG"/>
        </w:rPr>
      </w:pPr>
      <w:r>
        <w:rPr>
          <w:rFonts w:hint="cs"/>
          <w:noProof/>
          <w:rtl/>
          <w:lang w:bidi="ar-SY"/>
        </w:rPr>
        <w:t>ب</w:t>
      </w:r>
      <w:r w:rsidRPr="008A405A">
        <w:rPr>
          <w:noProof/>
          <w:rtl/>
          <w:lang w:bidi="ar-JO"/>
        </w:rPr>
        <w:t xml:space="preserve">العمل </w:t>
      </w:r>
      <w:r w:rsidR="006001CC">
        <w:rPr>
          <w:rFonts w:hint="cs"/>
          <w:noProof/>
          <w:rtl/>
          <w:lang w:bidi="ar-JO"/>
        </w:rPr>
        <w:t>على نحو</w:t>
      </w:r>
      <w:r w:rsidRPr="008A405A">
        <w:rPr>
          <w:noProof/>
          <w:rtl/>
          <w:lang w:bidi="ar-JO"/>
        </w:rPr>
        <w:t xml:space="preserve"> وثيق مع مدير مكتب تنمية الاتصالات</w:t>
      </w:r>
      <w:r w:rsidR="007D3FB7">
        <w:rPr>
          <w:rFonts w:hint="cs"/>
          <w:noProof/>
          <w:rtl/>
          <w:lang w:bidi="ar-JO"/>
        </w:rPr>
        <w:t xml:space="preserve"> </w:t>
      </w:r>
      <w:r w:rsidR="007D3FB7">
        <w:rPr>
          <w:noProof/>
          <w:lang w:bidi="ar-JO"/>
        </w:rPr>
        <w:t>(BDT)</w:t>
      </w:r>
      <w:r w:rsidRPr="008A405A">
        <w:rPr>
          <w:noProof/>
          <w:rtl/>
          <w:lang w:bidi="ar-JO"/>
        </w:rPr>
        <w:t xml:space="preserve"> من أجل تقديم المساعدة إلى البلدان النامية </w:t>
      </w:r>
      <w:r w:rsidR="006001CC">
        <w:rPr>
          <w:rFonts w:hint="cs"/>
          <w:noProof/>
          <w:rtl/>
          <w:lang w:bidi="ar-JO"/>
        </w:rPr>
        <w:t xml:space="preserve">في </w:t>
      </w:r>
      <w:r w:rsidRPr="008A405A">
        <w:rPr>
          <w:noProof/>
          <w:rtl/>
          <w:lang w:bidi="ar-JO"/>
        </w:rPr>
        <w:t>تعزيز بناء القدرات في</w:t>
      </w:r>
      <w:r w:rsidR="00234CAB">
        <w:rPr>
          <w:rFonts w:hint="cs"/>
          <w:noProof/>
          <w:rtl/>
          <w:lang w:bidi="ar-JO"/>
        </w:rPr>
        <w:t> </w:t>
      </w:r>
      <w:r w:rsidRPr="008A405A">
        <w:rPr>
          <w:noProof/>
          <w:rtl/>
          <w:lang w:bidi="ar-JO"/>
        </w:rPr>
        <w:t xml:space="preserve">أنشطة التقييس </w:t>
      </w:r>
      <w:r w:rsidR="006001CC">
        <w:rPr>
          <w:rFonts w:hint="cs"/>
          <w:noProof/>
          <w:rtl/>
          <w:lang w:bidi="ar-JO"/>
        </w:rPr>
        <w:t>المتعلقة</w:t>
      </w:r>
      <w:r w:rsidRPr="008A405A">
        <w:rPr>
          <w:noProof/>
          <w:rtl/>
          <w:lang w:bidi="ar-JO"/>
        </w:rPr>
        <w:t xml:space="preserve"> </w:t>
      </w:r>
      <w:r w:rsidR="006001CC">
        <w:rPr>
          <w:rFonts w:hint="cs"/>
          <w:noProof/>
          <w:rtl/>
          <w:lang w:bidi="ar-JO"/>
        </w:rPr>
        <w:t>ب</w:t>
      </w:r>
      <w:r w:rsidRPr="008A405A">
        <w:rPr>
          <w:noProof/>
          <w:rtl/>
          <w:lang w:bidi="ar-JO"/>
        </w:rPr>
        <w:t xml:space="preserve">التحول الرقمي المستدام، بما في ذلك من خلال التعاون مع الأوساط الأكاديمية </w:t>
      </w:r>
      <w:r w:rsidR="006001CC">
        <w:rPr>
          <w:rFonts w:hint="cs"/>
          <w:noProof/>
          <w:rtl/>
          <w:lang w:bidi="ar-JO"/>
        </w:rPr>
        <w:t>المعنية</w:t>
      </w:r>
      <w:r w:rsidRPr="008A405A">
        <w:rPr>
          <w:noProof/>
          <w:rtl/>
          <w:lang w:bidi="ar-JO"/>
        </w:rPr>
        <w:t>، ومجموعة واسعة من مجتمعات الخبراء وأصحاب المصلحة الآخرين،</w:t>
      </w:r>
    </w:p>
    <w:p w14:paraId="719BA03C" w14:textId="5DB3D85A" w:rsidR="00CB4996" w:rsidRPr="00FC0F14" w:rsidRDefault="008A405A" w:rsidP="00ED026F">
      <w:pPr>
        <w:pStyle w:val="Call"/>
        <w:spacing w:before="160"/>
      </w:pPr>
      <w:r>
        <w:rPr>
          <w:rFonts w:hint="cs"/>
          <w:noProof/>
          <w:rtl/>
          <w:lang w:bidi="ar-JO"/>
        </w:rPr>
        <w:t>تكلف لجان دراسات قطاع تقييس الاتصالات والفريق الاستشاري لتقييس الاتصالات</w:t>
      </w:r>
    </w:p>
    <w:p w14:paraId="17934D33" w14:textId="13A4FC2A" w:rsidR="004B1992" w:rsidRPr="00FC0F14" w:rsidRDefault="004B1992" w:rsidP="004B199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="008A405A">
        <w:rPr>
          <w:rFonts w:hint="cs"/>
          <w:noProof/>
          <w:rtl/>
          <w:lang w:bidi="ar-JO"/>
        </w:rPr>
        <w:t>ب</w:t>
      </w:r>
      <w:r w:rsidR="008A405A" w:rsidRPr="008A405A">
        <w:rPr>
          <w:noProof/>
          <w:rtl/>
          <w:lang w:bidi="ar-EG"/>
        </w:rPr>
        <w:t xml:space="preserve">وضع توصيات قطاع تقييس الاتصالات، بما في ذلك المصطلحات والتعريفات ذات الصلة، التي يمكن أن تؤدي إلى التحول الرقمي المستدام عبر مختلف الصناعات </w:t>
      </w:r>
      <w:r w:rsidR="006001CC">
        <w:rPr>
          <w:rFonts w:hint="cs"/>
          <w:noProof/>
          <w:rtl/>
          <w:lang w:bidi="ar-EG"/>
        </w:rPr>
        <w:t>والتكنولوجيات،</w:t>
      </w:r>
      <w:r w:rsidR="008A405A" w:rsidRPr="008A405A">
        <w:rPr>
          <w:noProof/>
          <w:rtl/>
          <w:lang w:bidi="ar-EG"/>
        </w:rPr>
        <w:t xml:space="preserve"> ضمن اختصاص</w:t>
      </w:r>
      <w:r w:rsidR="006001CC">
        <w:rPr>
          <w:rFonts w:hint="cs"/>
          <w:noProof/>
          <w:rtl/>
          <w:lang w:bidi="ar-EG"/>
        </w:rPr>
        <w:t>ات</w:t>
      </w:r>
      <w:r w:rsidR="008A405A" w:rsidRPr="008A405A">
        <w:rPr>
          <w:noProof/>
          <w:rtl/>
          <w:lang w:bidi="ar-EG"/>
        </w:rPr>
        <w:t xml:space="preserve"> الاتحاد؛</w:t>
      </w:r>
    </w:p>
    <w:p w14:paraId="090555CD" w14:textId="02E19744" w:rsidR="004B1992" w:rsidRPr="00FC0F14" w:rsidRDefault="004B1992" w:rsidP="004B1992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="008A405A">
        <w:rPr>
          <w:rFonts w:hint="cs"/>
          <w:noProof/>
          <w:rtl/>
          <w:lang w:bidi="ar-JO"/>
        </w:rPr>
        <w:t>ب</w:t>
      </w:r>
      <w:r w:rsidR="008A405A" w:rsidRPr="008A405A">
        <w:rPr>
          <w:noProof/>
          <w:rtl/>
          <w:lang w:bidi="ar-JO"/>
        </w:rPr>
        <w:t xml:space="preserve">تنظيم </w:t>
      </w:r>
      <w:r w:rsidR="006001CC">
        <w:rPr>
          <w:rFonts w:hint="cs"/>
          <w:noProof/>
          <w:rtl/>
          <w:lang w:bidi="ar-JO"/>
        </w:rPr>
        <w:t>الأعمال</w:t>
      </w:r>
      <w:r w:rsidR="008A405A" w:rsidRPr="008A405A">
        <w:rPr>
          <w:noProof/>
          <w:rtl/>
          <w:lang w:bidi="ar-JO"/>
        </w:rPr>
        <w:t xml:space="preserve"> والدراسات اللازمة للمساهمة بشكل فعال في الجهود العالمية للأمم المتحدة لتعزيز التحول الرقمي المستدام، ضمن اختصاصات</w:t>
      </w:r>
      <w:r w:rsidR="006001CC">
        <w:rPr>
          <w:rFonts w:hint="cs"/>
          <w:noProof/>
          <w:rtl/>
          <w:lang w:bidi="ar-JO"/>
        </w:rPr>
        <w:t xml:space="preserve"> كل منها</w:t>
      </w:r>
      <w:r w:rsidR="008A405A" w:rsidRPr="008A405A">
        <w:rPr>
          <w:noProof/>
          <w:rtl/>
          <w:lang w:bidi="ar-JO"/>
        </w:rPr>
        <w:t>؛</w:t>
      </w:r>
    </w:p>
    <w:p w14:paraId="2CB95CC3" w14:textId="0BF58D48" w:rsidR="004B1992" w:rsidRPr="00FC0F14" w:rsidRDefault="004B1992" w:rsidP="004B1992">
      <w:pPr>
        <w:spacing w:before="100"/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</w:r>
      <w:r w:rsidR="008A405A">
        <w:rPr>
          <w:rFonts w:hint="cs"/>
          <w:noProof/>
          <w:rtl/>
          <w:lang w:bidi="ar-JO"/>
        </w:rPr>
        <w:t>ب</w:t>
      </w:r>
      <w:r w:rsidR="008A405A" w:rsidRPr="008A405A">
        <w:rPr>
          <w:noProof/>
          <w:rtl/>
          <w:lang w:bidi="ar-EG"/>
        </w:rPr>
        <w:t xml:space="preserve">وضع وتعزيز </w:t>
      </w:r>
      <w:r w:rsidR="006001CC">
        <w:rPr>
          <w:rFonts w:hint="cs"/>
          <w:noProof/>
          <w:rtl/>
          <w:lang w:bidi="ar-EG"/>
        </w:rPr>
        <w:t>ال</w:t>
      </w:r>
      <w:r w:rsidR="008A405A" w:rsidRPr="008A405A">
        <w:rPr>
          <w:noProof/>
          <w:rtl/>
          <w:lang w:bidi="ar-EG"/>
        </w:rPr>
        <w:t xml:space="preserve">مبادئ </w:t>
      </w:r>
      <w:r w:rsidR="006001CC">
        <w:rPr>
          <w:rFonts w:hint="cs"/>
          <w:noProof/>
          <w:rtl/>
          <w:lang w:bidi="ar-EG"/>
        </w:rPr>
        <w:t>ال</w:t>
      </w:r>
      <w:r w:rsidR="008A405A" w:rsidRPr="008A405A">
        <w:rPr>
          <w:noProof/>
          <w:rtl/>
          <w:lang w:bidi="ar-EG"/>
        </w:rPr>
        <w:t>توجيهية والنماذج والتوصيات</w:t>
      </w:r>
      <w:r w:rsidR="006001CC">
        <w:rPr>
          <w:rFonts w:hint="cs"/>
          <w:noProof/>
          <w:rtl/>
          <w:lang w:bidi="ar-EG"/>
        </w:rPr>
        <w:t xml:space="preserve"> اللازمة</w:t>
      </w:r>
      <w:r w:rsidR="008A405A" w:rsidRPr="008A405A">
        <w:rPr>
          <w:noProof/>
          <w:rtl/>
          <w:lang w:bidi="ar-EG"/>
        </w:rPr>
        <w:t xml:space="preserve"> للاستفادة من </w:t>
      </w:r>
      <w:r w:rsidR="006001CC">
        <w:rPr>
          <w:rFonts w:hint="cs"/>
          <w:noProof/>
          <w:rtl/>
          <w:lang w:bidi="ar-EG"/>
        </w:rPr>
        <w:t>التكنولوجيات</w:t>
      </w:r>
      <w:r w:rsidR="008A405A" w:rsidRPr="008A405A">
        <w:rPr>
          <w:noProof/>
          <w:rtl/>
          <w:lang w:bidi="ar-EG"/>
        </w:rPr>
        <w:t xml:space="preserve"> والتطبيقات والخدمات والمنصات الرقمية المتعلقة بالاتصالات/تكنولوجيا المعلومات والاتصالات، </w:t>
      </w:r>
      <w:r w:rsidR="00E44915">
        <w:rPr>
          <w:rFonts w:hint="cs"/>
          <w:noProof/>
          <w:rtl/>
          <w:lang w:bidi="ar-EG"/>
        </w:rPr>
        <w:t>من أجل تعزيز</w:t>
      </w:r>
      <w:r w:rsidR="008A405A" w:rsidRPr="008A405A">
        <w:rPr>
          <w:noProof/>
          <w:rtl/>
          <w:lang w:bidi="ar-EG"/>
        </w:rPr>
        <w:t xml:space="preserve"> التحول الرقمي المستدام؛</w:t>
      </w:r>
    </w:p>
    <w:p w14:paraId="5E285CA9" w14:textId="535026C6" w:rsidR="004B1992" w:rsidRPr="005B564E" w:rsidRDefault="004B1992" w:rsidP="004B1992">
      <w:pPr>
        <w:spacing w:before="100"/>
        <w:rPr>
          <w:noProof/>
          <w:rtl/>
          <w:lang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="008A405A" w:rsidRPr="005B564E">
        <w:rPr>
          <w:rFonts w:hint="cs"/>
          <w:noProof/>
          <w:rtl/>
          <w:lang w:bidi="ar-JO"/>
        </w:rPr>
        <w:t>ب</w:t>
      </w:r>
      <w:r w:rsidR="008A405A" w:rsidRPr="005B564E">
        <w:rPr>
          <w:noProof/>
          <w:rtl/>
          <w:lang w:bidi="ar-EG"/>
        </w:rPr>
        <w:t xml:space="preserve">التنسيق والتعاون مع أصحاب المصلحة المعنيين، </w:t>
      </w:r>
      <w:r w:rsidR="00E44915">
        <w:rPr>
          <w:rFonts w:hint="cs"/>
          <w:noProof/>
          <w:rtl/>
          <w:lang w:bidi="ar-EG"/>
        </w:rPr>
        <w:t>ولا سيما</w:t>
      </w:r>
      <w:r w:rsidR="008A405A" w:rsidRPr="005B564E">
        <w:rPr>
          <w:noProof/>
          <w:rtl/>
          <w:lang w:bidi="ar-EG"/>
        </w:rPr>
        <w:t xml:space="preserve"> أصحاب المصلحة الذين يتحملون المسؤولية الأساسية عن </w:t>
      </w:r>
      <w:r w:rsidR="00E44915">
        <w:rPr>
          <w:rFonts w:hint="cs"/>
          <w:noProof/>
          <w:rtl/>
          <w:lang w:bidi="ar-EG"/>
        </w:rPr>
        <w:t>وضع</w:t>
      </w:r>
      <w:r w:rsidR="008A405A" w:rsidRPr="005B564E">
        <w:rPr>
          <w:noProof/>
          <w:rtl/>
          <w:lang w:bidi="ar-EG"/>
        </w:rPr>
        <w:t xml:space="preserve"> </w:t>
      </w:r>
      <w:r w:rsidR="00E44915">
        <w:rPr>
          <w:rFonts w:hint="cs"/>
          <w:noProof/>
          <w:rtl/>
          <w:lang w:bidi="ar-EG"/>
        </w:rPr>
        <w:t>ا</w:t>
      </w:r>
      <w:r w:rsidR="008A405A" w:rsidRPr="005B564E">
        <w:rPr>
          <w:noProof/>
          <w:rtl/>
          <w:lang w:bidi="ar-EG"/>
        </w:rPr>
        <w:t>لمعايير في مجال التحول الرقمي المستدام</w:t>
      </w:r>
      <w:r w:rsidR="00E44915" w:rsidRPr="00E44915">
        <w:rPr>
          <w:noProof/>
          <w:rtl/>
          <w:lang w:bidi="ar-EG"/>
        </w:rPr>
        <w:t xml:space="preserve"> </w:t>
      </w:r>
      <w:r w:rsidR="00E44915" w:rsidRPr="005B564E">
        <w:rPr>
          <w:noProof/>
          <w:rtl/>
          <w:lang w:bidi="ar-EG"/>
        </w:rPr>
        <w:t>وتنفيذ</w:t>
      </w:r>
      <w:r w:rsidR="00E44915">
        <w:rPr>
          <w:rFonts w:hint="cs"/>
          <w:noProof/>
          <w:rtl/>
          <w:lang w:bidi="ar-EG"/>
        </w:rPr>
        <w:t>ها</w:t>
      </w:r>
      <w:r w:rsidR="00E44915" w:rsidRPr="005B564E">
        <w:rPr>
          <w:noProof/>
          <w:rtl/>
          <w:lang w:bidi="ar-EG"/>
        </w:rPr>
        <w:t xml:space="preserve"> وبناء القدرات </w:t>
      </w:r>
      <w:r w:rsidR="00E44915">
        <w:rPr>
          <w:rFonts w:hint="cs"/>
          <w:noProof/>
          <w:rtl/>
          <w:lang w:bidi="ar-EG"/>
        </w:rPr>
        <w:t>ذات الصلة بها</w:t>
      </w:r>
      <w:r w:rsidR="008A405A" w:rsidRPr="005B564E">
        <w:rPr>
          <w:noProof/>
          <w:rtl/>
          <w:lang w:bidi="ar-EG"/>
        </w:rPr>
        <w:t>، و</w:t>
      </w:r>
      <w:r w:rsidR="00E44915">
        <w:rPr>
          <w:rFonts w:hint="cs"/>
          <w:noProof/>
          <w:rtl/>
          <w:lang w:bidi="ar-EG"/>
        </w:rPr>
        <w:t xml:space="preserve">كذلك </w:t>
      </w:r>
      <w:r w:rsidR="008A405A" w:rsidRPr="005B564E">
        <w:rPr>
          <w:noProof/>
          <w:rtl/>
          <w:lang w:bidi="ar-EG"/>
        </w:rPr>
        <w:t xml:space="preserve">مع </w:t>
      </w:r>
      <w:r w:rsidR="00E44915">
        <w:rPr>
          <w:rFonts w:hint="cs"/>
          <w:noProof/>
          <w:rtl/>
          <w:lang w:bidi="ar-EG"/>
        </w:rPr>
        <w:t>لجان الدراسات</w:t>
      </w:r>
      <w:r w:rsidR="008A405A" w:rsidRPr="005B564E">
        <w:rPr>
          <w:noProof/>
          <w:rtl/>
          <w:lang w:bidi="ar-EG"/>
        </w:rPr>
        <w:t xml:space="preserve"> الأخرى داخل الاتحاد، وخاصة لجنة الدراسات 2 التابعة لقطاع تنمية الاتصالات،</w:t>
      </w:r>
    </w:p>
    <w:p w14:paraId="627C8E73" w14:textId="483B3DE2" w:rsidR="004B1992" w:rsidRPr="005B564E" w:rsidRDefault="008A405A" w:rsidP="004B1992">
      <w:pPr>
        <w:pStyle w:val="Call"/>
        <w:spacing w:before="160"/>
      </w:pPr>
      <w:r w:rsidRPr="005B564E">
        <w:rPr>
          <w:rFonts w:hint="cs"/>
          <w:noProof/>
          <w:rtl/>
          <w:lang w:bidi="ar-JO"/>
        </w:rPr>
        <w:t>ت</w:t>
      </w:r>
      <w:r w:rsidR="009C7F85" w:rsidRPr="005B564E">
        <w:rPr>
          <w:noProof/>
          <w:rtl/>
          <w:lang w:bidi="ar-JO"/>
        </w:rPr>
        <w:t>دعو الدول الأعضاء وأعضاء القطاعات والمنتسبين والهيئات الأكاديمية</w:t>
      </w:r>
    </w:p>
    <w:p w14:paraId="5F71C038" w14:textId="2C943F90" w:rsidR="004B1992" w:rsidRPr="005B564E" w:rsidRDefault="004B1992" w:rsidP="004B1992">
      <w:pPr>
        <w:spacing w:before="100"/>
        <w:rPr>
          <w:noProof/>
          <w:rtl/>
          <w:lang w:bidi="ar-EG"/>
        </w:rPr>
      </w:pPr>
      <w:r w:rsidRPr="005B564E">
        <w:rPr>
          <w:noProof/>
          <w:lang w:bidi="ar-EG"/>
        </w:rPr>
        <w:t>1</w:t>
      </w:r>
      <w:r w:rsidRPr="005B564E">
        <w:rPr>
          <w:noProof/>
          <w:rtl/>
          <w:lang w:bidi="ar-EG"/>
        </w:rPr>
        <w:tab/>
      </w:r>
      <w:r w:rsidR="00117AE4" w:rsidRPr="005B564E">
        <w:rPr>
          <w:rFonts w:hint="cs"/>
          <w:noProof/>
          <w:rtl/>
          <w:lang w:bidi="ar-JO"/>
        </w:rPr>
        <w:t xml:space="preserve">إلى المساهمة </w:t>
      </w:r>
      <w:r w:rsidR="00117AE4" w:rsidRPr="005B564E">
        <w:rPr>
          <w:noProof/>
          <w:rtl/>
          <w:lang w:bidi="ar-JO"/>
        </w:rPr>
        <w:t>في الدراس</w:t>
      </w:r>
      <w:r w:rsidR="00E44915">
        <w:rPr>
          <w:rFonts w:hint="cs"/>
          <w:noProof/>
          <w:rtl/>
          <w:lang w:bidi="ar-JO"/>
        </w:rPr>
        <w:t>ات</w:t>
      </w:r>
      <w:r w:rsidR="00117AE4" w:rsidRPr="005B564E">
        <w:rPr>
          <w:noProof/>
          <w:rtl/>
          <w:lang w:bidi="ar-JO"/>
        </w:rPr>
        <w:t xml:space="preserve"> والمشاركة </w:t>
      </w:r>
      <w:r w:rsidR="00E44915">
        <w:rPr>
          <w:rFonts w:hint="cs"/>
          <w:noProof/>
          <w:rtl/>
          <w:lang w:bidi="ar-JO"/>
        </w:rPr>
        <w:t>بنشاط</w:t>
      </w:r>
      <w:r w:rsidR="00117AE4" w:rsidRPr="005B564E">
        <w:rPr>
          <w:noProof/>
          <w:rtl/>
          <w:lang w:bidi="ar-JO"/>
        </w:rPr>
        <w:t xml:space="preserve"> في أنشطة التقييس المتعلقة بالتحول الرقمي المستدام</w:t>
      </w:r>
      <w:r w:rsidR="00117AE4" w:rsidRPr="005B564E">
        <w:rPr>
          <w:rFonts w:hint="cs"/>
          <w:noProof/>
          <w:rtl/>
          <w:lang w:bidi="ar-JO"/>
        </w:rPr>
        <w:t>؛</w:t>
      </w:r>
    </w:p>
    <w:p w14:paraId="5C08EEB1" w14:textId="47278AF5" w:rsidR="004B1992" w:rsidRDefault="004B1992" w:rsidP="004B1992">
      <w:pPr>
        <w:spacing w:before="100"/>
        <w:rPr>
          <w:noProof/>
          <w:rtl/>
          <w:lang w:bidi="ar-EG"/>
        </w:rPr>
      </w:pPr>
      <w:r w:rsidRPr="005B564E">
        <w:rPr>
          <w:noProof/>
          <w:lang w:bidi="ar-EG"/>
        </w:rPr>
        <w:t>2</w:t>
      </w:r>
      <w:r w:rsidRPr="005B564E">
        <w:rPr>
          <w:noProof/>
          <w:lang w:bidi="ar-EG"/>
        </w:rPr>
        <w:tab/>
      </w:r>
      <w:r w:rsidR="000B6EB0">
        <w:rPr>
          <w:rFonts w:hint="cs"/>
          <w:noProof/>
          <w:rtl/>
          <w:lang w:bidi="ar-EG"/>
        </w:rPr>
        <w:t xml:space="preserve">إلى </w:t>
      </w:r>
      <w:r w:rsidR="00117AE4" w:rsidRPr="005B564E">
        <w:rPr>
          <w:noProof/>
          <w:rtl/>
          <w:lang w:bidi="ar-JO"/>
        </w:rPr>
        <w:t>تسهيل التشغيل البيني للتحول الرقمي المستدام</w:t>
      </w:r>
      <w:r w:rsidR="00117AE4" w:rsidRPr="005B564E">
        <w:rPr>
          <w:rFonts w:hint="cs"/>
          <w:noProof/>
          <w:rtl/>
          <w:lang w:bidi="ar-JO"/>
        </w:rPr>
        <w:t>.</w:t>
      </w:r>
    </w:p>
    <w:p w14:paraId="79B55729" w14:textId="77777777" w:rsidR="004B1992" w:rsidRDefault="004B1992" w:rsidP="004B1992">
      <w:pPr>
        <w:pStyle w:val="Reasons"/>
        <w:rPr>
          <w:noProof/>
          <w:rtl/>
          <w:lang w:bidi="ar-EG"/>
        </w:rPr>
      </w:pPr>
    </w:p>
    <w:sectPr w:rsidR="004B1992" w:rsidSect="00E957D6">
      <w:headerReference w:type="even" r:id="rId15"/>
      <w:headerReference w:type="default" r:id="rId16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0AB6" w14:textId="77777777" w:rsidR="00AB35BF" w:rsidRDefault="00AB35BF" w:rsidP="002919E1">
      <w:r>
        <w:separator/>
      </w:r>
    </w:p>
    <w:p w14:paraId="1494E3E7" w14:textId="77777777" w:rsidR="00AB35BF" w:rsidRDefault="00AB35BF" w:rsidP="002919E1"/>
    <w:p w14:paraId="2EF7CB18" w14:textId="77777777" w:rsidR="00AB35BF" w:rsidRDefault="00AB35BF" w:rsidP="002919E1"/>
    <w:p w14:paraId="733717B4" w14:textId="77777777" w:rsidR="00AB35BF" w:rsidRDefault="00AB35BF"/>
  </w:endnote>
  <w:endnote w:type="continuationSeparator" w:id="0">
    <w:p w14:paraId="338D54F3" w14:textId="77777777" w:rsidR="00AB35BF" w:rsidRDefault="00AB35BF" w:rsidP="002919E1">
      <w:r>
        <w:continuationSeparator/>
      </w:r>
    </w:p>
    <w:p w14:paraId="5000B54F" w14:textId="77777777" w:rsidR="00AB35BF" w:rsidRDefault="00AB35BF" w:rsidP="002919E1"/>
    <w:p w14:paraId="46387908" w14:textId="77777777" w:rsidR="00AB35BF" w:rsidRDefault="00AB35BF" w:rsidP="002919E1"/>
    <w:p w14:paraId="7F87FFDE" w14:textId="77777777" w:rsidR="00AB35BF" w:rsidRDefault="00AB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1DC1" w14:textId="77777777" w:rsidR="00AB35BF" w:rsidRDefault="00AB35BF" w:rsidP="002919E1">
      <w:r>
        <w:t>___________________</w:t>
      </w:r>
    </w:p>
  </w:footnote>
  <w:footnote w:type="continuationSeparator" w:id="0">
    <w:p w14:paraId="24168361" w14:textId="77777777" w:rsidR="00AB35BF" w:rsidRDefault="00AB35BF" w:rsidP="002919E1">
      <w:r>
        <w:continuationSeparator/>
      </w:r>
    </w:p>
    <w:p w14:paraId="0EBAF0DD" w14:textId="77777777" w:rsidR="00AB35BF" w:rsidRDefault="00AB35BF" w:rsidP="002919E1"/>
    <w:p w14:paraId="34B712D8" w14:textId="77777777" w:rsidR="00AB35BF" w:rsidRDefault="00AB35BF" w:rsidP="002919E1"/>
    <w:p w14:paraId="6E5ACA06" w14:textId="77777777" w:rsidR="00AB35BF" w:rsidRDefault="00AB35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BC51" w14:textId="77777777" w:rsidR="00281F5F" w:rsidRPr="00E957D6" w:rsidRDefault="00281F5F" w:rsidP="002919E1"/>
  <w:p w14:paraId="3740AEB1" w14:textId="77777777" w:rsidR="00281F5F" w:rsidRPr="00E957D6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4C07" w14:textId="77777777" w:rsidR="00654230" w:rsidRPr="00DD629F" w:rsidRDefault="006175E7" w:rsidP="00EB52D8">
    <w:pPr>
      <w:pStyle w:val="Header"/>
      <w:rPr>
        <w:sz w:val="18"/>
        <w:szCs w:val="18"/>
      </w:rPr>
    </w:pPr>
    <w:r w:rsidRPr="00DD629F">
      <w:rPr>
        <w:sz w:val="18"/>
        <w:szCs w:val="18"/>
      </w:rPr>
      <w:fldChar w:fldCharType="begin"/>
    </w:r>
    <w:r w:rsidRPr="00DD629F">
      <w:rPr>
        <w:sz w:val="18"/>
        <w:szCs w:val="18"/>
      </w:rPr>
      <w:instrText xml:space="preserve"> PAGE  \* MERGEFORMAT </w:instrText>
    </w:r>
    <w:r w:rsidRPr="00DD629F">
      <w:rPr>
        <w:sz w:val="18"/>
        <w:szCs w:val="18"/>
      </w:rPr>
      <w:fldChar w:fldCharType="separate"/>
    </w:r>
    <w:r w:rsidRPr="00DD629F">
      <w:rPr>
        <w:sz w:val="18"/>
        <w:szCs w:val="18"/>
      </w:rPr>
      <w:t>2</w:t>
    </w:r>
    <w:r w:rsidRPr="00DD629F">
      <w:rPr>
        <w:sz w:val="18"/>
        <w:szCs w:val="18"/>
      </w:rPr>
      <w:fldChar w:fldCharType="end"/>
    </w:r>
    <w:r w:rsidR="00EB52D8" w:rsidRPr="00DD629F">
      <w:rPr>
        <w:sz w:val="18"/>
        <w:szCs w:val="18"/>
      </w:rPr>
      <w:br/>
    </w:r>
    <w:r w:rsidR="00966FA2" w:rsidRPr="00DD629F">
      <w:rPr>
        <w:sz w:val="18"/>
        <w:szCs w:val="18"/>
      </w:rPr>
      <w:t>WTSA-24/37(Add.44)-A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59980564">
    <w:abstractNumId w:val="9"/>
  </w:num>
  <w:num w:numId="2" w16cid:durableId="842864399">
    <w:abstractNumId w:val="13"/>
  </w:num>
  <w:num w:numId="3" w16cid:durableId="771827842">
    <w:abstractNumId w:val="10"/>
  </w:num>
  <w:num w:numId="4" w16cid:durableId="1414932631">
    <w:abstractNumId w:val="14"/>
  </w:num>
  <w:num w:numId="5" w16cid:durableId="615259043">
    <w:abstractNumId w:val="7"/>
  </w:num>
  <w:num w:numId="6" w16cid:durableId="2104035354">
    <w:abstractNumId w:val="6"/>
  </w:num>
  <w:num w:numId="7" w16cid:durableId="1823306253">
    <w:abstractNumId w:val="5"/>
  </w:num>
  <w:num w:numId="8" w16cid:durableId="1465808202">
    <w:abstractNumId w:val="4"/>
  </w:num>
  <w:num w:numId="9" w16cid:durableId="442573080">
    <w:abstractNumId w:val="8"/>
  </w:num>
  <w:num w:numId="10" w16cid:durableId="951593864">
    <w:abstractNumId w:val="3"/>
  </w:num>
  <w:num w:numId="11" w16cid:durableId="41490766">
    <w:abstractNumId w:val="2"/>
  </w:num>
  <w:num w:numId="12" w16cid:durableId="834034539">
    <w:abstractNumId w:val="1"/>
  </w:num>
  <w:num w:numId="13" w16cid:durableId="894895163">
    <w:abstractNumId w:val="0"/>
  </w:num>
  <w:num w:numId="14" w16cid:durableId="1578050769">
    <w:abstractNumId w:val="11"/>
  </w:num>
  <w:num w:numId="15" w16cid:durableId="1410613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3D66"/>
    <w:rsid w:val="00044D43"/>
    <w:rsid w:val="00051907"/>
    <w:rsid w:val="00075A3F"/>
    <w:rsid w:val="000838E2"/>
    <w:rsid w:val="00083FA9"/>
    <w:rsid w:val="000A1B16"/>
    <w:rsid w:val="000A3F81"/>
    <w:rsid w:val="000B0891"/>
    <w:rsid w:val="000B3896"/>
    <w:rsid w:val="000B5404"/>
    <w:rsid w:val="000B6EB0"/>
    <w:rsid w:val="000D1708"/>
    <w:rsid w:val="000D2E5C"/>
    <w:rsid w:val="000E2AFC"/>
    <w:rsid w:val="000E6D30"/>
    <w:rsid w:val="000F05F5"/>
    <w:rsid w:val="000F518F"/>
    <w:rsid w:val="0010081C"/>
    <w:rsid w:val="001013E3"/>
    <w:rsid w:val="0010363F"/>
    <w:rsid w:val="00117AE4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94ECF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34CAB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5359"/>
    <w:rsid w:val="002E61C2"/>
    <w:rsid w:val="002F0D37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421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3BD5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6D90"/>
    <w:rsid w:val="004A7AA0"/>
    <w:rsid w:val="004B1992"/>
    <w:rsid w:val="004B42FD"/>
    <w:rsid w:val="004C11BC"/>
    <w:rsid w:val="004C36A1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2A0"/>
    <w:rsid w:val="0055044C"/>
    <w:rsid w:val="00553150"/>
    <w:rsid w:val="00553411"/>
    <w:rsid w:val="00554AE7"/>
    <w:rsid w:val="00563CCB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564E"/>
    <w:rsid w:val="005C29C8"/>
    <w:rsid w:val="005C3880"/>
    <w:rsid w:val="005C5D25"/>
    <w:rsid w:val="005D2606"/>
    <w:rsid w:val="005D6D48"/>
    <w:rsid w:val="005D72A4"/>
    <w:rsid w:val="005E488F"/>
    <w:rsid w:val="005F05CC"/>
    <w:rsid w:val="005F65DE"/>
    <w:rsid w:val="006001CC"/>
    <w:rsid w:val="00613492"/>
    <w:rsid w:val="006175E7"/>
    <w:rsid w:val="00630905"/>
    <w:rsid w:val="006315B5"/>
    <w:rsid w:val="00653585"/>
    <w:rsid w:val="00654230"/>
    <w:rsid w:val="0065562F"/>
    <w:rsid w:val="00662065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0701"/>
    <w:rsid w:val="006B4B90"/>
    <w:rsid w:val="006B600C"/>
    <w:rsid w:val="006B658C"/>
    <w:rsid w:val="006D2674"/>
    <w:rsid w:val="006D2800"/>
    <w:rsid w:val="006E38D0"/>
    <w:rsid w:val="006E465B"/>
    <w:rsid w:val="006E5B1A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43C74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306B"/>
    <w:rsid w:val="00786A7E"/>
    <w:rsid w:val="00790154"/>
    <w:rsid w:val="00790255"/>
    <w:rsid w:val="007A0802"/>
    <w:rsid w:val="007A3A06"/>
    <w:rsid w:val="007B1FCA"/>
    <w:rsid w:val="007C2C12"/>
    <w:rsid w:val="007C3CFA"/>
    <w:rsid w:val="007D331F"/>
    <w:rsid w:val="007D3FB7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05A"/>
    <w:rsid w:val="008A4185"/>
    <w:rsid w:val="008A4656"/>
    <w:rsid w:val="008A4847"/>
    <w:rsid w:val="008A6552"/>
    <w:rsid w:val="008B4E93"/>
    <w:rsid w:val="008B52B7"/>
    <w:rsid w:val="008C3818"/>
    <w:rsid w:val="008C7CBB"/>
    <w:rsid w:val="008D191D"/>
    <w:rsid w:val="008D6ACC"/>
    <w:rsid w:val="008D7AF0"/>
    <w:rsid w:val="008E0F91"/>
    <w:rsid w:val="008E1A32"/>
    <w:rsid w:val="008E2CBE"/>
    <w:rsid w:val="008E32DD"/>
    <w:rsid w:val="008F4626"/>
    <w:rsid w:val="009004DF"/>
    <w:rsid w:val="00901683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2847"/>
    <w:rsid w:val="009A3D30"/>
    <w:rsid w:val="009C13BE"/>
    <w:rsid w:val="009C7F85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3338"/>
    <w:rsid w:val="00A870AD"/>
    <w:rsid w:val="00A90843"/>
    <w:rsid w:val="00A9645C"/>
    <w:rsid w:val="00AA0C42"/>
    <w:rsid w:val="00AA6493"/>
    <w:rsid w:val="00AA6EF1"/>
    <w:rsid w:val="00AB2A33"/>
    <w:rsid w:val="00AB35BF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14DF"/>
    <w:rsid w:val="00BF56B1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B4996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476C"/>
    <w:rsid w:val="00D577D8"/>
    <w:rsid w:val="00D61D7F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D629F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26B25"/>
    <w:rsid w:val="00E343A3"/>
    <w:rsid w:val="00E44915"/>
    <w:rsid w:val="00E51BFA"/>
    <w:rsid w:val="00E53B62"/>
    <w:rsid w:val="00E621A3"/>
    <w:rsid w:val="00E833BC"/>
    <w:rsid w:val="00E84062"/>
    <w:rsid w:val="00E8580E"/>
    <w:rsid w:val="00E957D6"/>
    <w:rsid w:val="00E97E21"/>
    <w:rsid w:val="00EA1B76"/>
    <w:rsid w:val="00EA29A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64888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07F2"/>
    <w:rsid w:val="00FF4FF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E0434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8C7C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1152cd-982c-47b1-8621-0cd69d88e521" targetNamespace="http://schemas.microsoft.com/office/2006/metadata/properties" ma:root="true" ma:fieldsID="d41af5c836d734370eb92e7ee5f83852" ns2:_="" ns3:_="">
    <xsd:import namespace="996b2e75-67fd-4955-a3b0-5ab9934cb50b"/>
    <xsd:import namespace="3f1152cd-982c-47b1-8621-0cd69d88e5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52cd-982c-47b1-8621-0cd69d88e5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1152cd-982c-47b1-8621-0cd69d88e521">DPM</DPM_x0020_Author>
    <DPM_x0020_File_x0020_name xmlns="3f1152cd-982c-47b1-8621-0cd69d88e521">T22-WTSA.24-C-0037!A44!MSW-A</DPM_x0020_File_x0020_name>
    <DPM_x0020_Version xmlns="3f1152cd-982c-47b1-8621-0cd69d88e521">DPM_2022.05.12.01</DPM_x0020_Version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1152cd-982c-47b1-8621-0cd69d88e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f1152cd-982c-47b1-8621-0cd69d88e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1183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T22-WTSA.24-C-0037!A44!MSW-A</vt:lpstr>
      <vt:lpstr>T22-WTSA.24-C-0037!A44!MSW-A</vt:lpstr>
    </vt:vector>
  </TitlesOfParts>
  <Manager>General Secretariat - Pool</Manager>
  <Company>International Telecommunication Union (ITU)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T22-WTSA.24-C-0037!A44!MSW-A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Arabic_AA</cp:lastModifiedBy>
  <cp:revision>18</cp:revision>
  <cp:lastPrinted>2019-06-26T10:10:00Z</cp:lastPrinted>
  <dcterms:created xsi:type="dcterms:W3CDTF">2024-10-01T11:02:00Z</dcterms:created>
  <dcterms:modified xsi:type="dcterms:W3CDTF">2024-10-02T07:51:00Z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