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C1CB8" w14:paraId="6DB91CDA" w14:textId="77777777" w:rsidTr="00267BFB">
        <w:trPr>
          <w:cantSplit/>
          <w:trHeight w:val="1132"/>
        </w:trPr>
        <w:tc>
          <w:tcPr>
            <w:tcW w:w="1290" w:type="dxa"/>
            <w:vAlign w:val="center"/>
          </w:tcPr>
          <w:p w14:paraId="14EB21C5" w14:textId="77777777" w:rsidR="00D2023F" w:rsidRPr="00AC1CB8" w:rsidRDefault="0018215C" w:rsidP="00F07EC7">
            <w:pPr>
              <w:spacing w:before="0"/>
              <w:rPr>
                <w:lang w:val="fr-FR"/>
              </w:rPr>
            </w:pPr>
            <w:r w:rsidRPr="00AC1CB8">
              <w:rPr>
                <w:noProof/>
                <w:lang w:val="fr-FR"/>
              </w:rPr>
              <w:drawing>
                <wp:inline distT="0" distB="0" distL="0" distR="0" wp14:anchorId="6A428923" wp14:editId="1593EBD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B7B31B3" w14:textId="77777777" w:rsidR="00D2023F" w:rsidRPr="00AC1CB8" w:rsidRDefault="006F0DB7" w:rsidP="00F07EC7">
            <w:pPr>
              <w:pStyle w:val="TopHeader"/>
              <w:rPr>
                <w:lang w:val="fr-FR"/>
              </w:rPr>
            </w:pPr>
            <w:r w:rsidRPr="00AC1CB8">
              <w:rPr>
                <w:lang w:val="fr-FR"/>
              </w:rPr>
              <w:t>Assemblée mondiale de normalisation des télécommunications (AMNT-24)</w:t>
            </w:r>
            <w:r w:rsidRPr="00AC1CB8">
              <w:rPr>
                <w:sz w:val="26"/>
                <w:szCs w:val="26"/>
                <w:lang w:val="fr-FR"/>
              </w:rPr>
              <w:br/>
            </w:r>
            <w:r w:rsidRPr="00AC1CB8">
              <w:rPr>
                <w:sz w:val="18"/>
                <w:szCs w:val="18"/>
                <w:lang w:val="fr-FR"/>
              </w:rPr>
              <w:t>New Delhi, 15</w:t>
            </w:r>
            <w:r w:rsidR="00BC053B" w:rsidRPr="00AC1CB8">
              <w:rPr>
                <w:sz w:val="18"/>
                <w:szCs w:val="18"/>
                <w:lang w:val="fr-FR"/>
              </w:rPr>
              <w:t>-</w:t>
            </w:r>
            <w:r w:rsidRPr="00AC1CB8">
              <w:rPr>
                <w:sz w:val="18"/>
                <w:szCs w:val="18"/>
                <w:lang w:val="fr-FR"/>
              </w:rPr>
              <w:t>24 octobre 2024</w:t>
            </w:r>
          </w:p>
        </w:tc>
        <w:tc>
          <w:tcPr>
            <w:tcW w:w="1306" w:type="dxa"/>
            <w:tcBorders>
              <w:left w:val="nil"/>
            </w:tcBorders>
            <w:vAlign w:val="center"/>
          </w:tcPr>
          <w:p w14:paraId="602E5D2B" w14:textId="77777777" w:rsidR="00D2023F" w:rsidRPr="00AC1CB8" w:rsidRDefault="00D2023F" w:rsidP="00F07EC7">
            <w:pPr>
              <w:spacing w:before="0"/>
              <w:rPr>
                <w:lang w:val="fr-FR"/>
              </w:rPr>
            </w:pPr>
            <w:r w:rsidRPr="00AC1CB8">
              <w:rPr>
                <w:noProof/>
                <w:lang w:val="fr-FR" w:eastAsia="zh-CN"/>
              </w:rPr>
              <w:drawing>
                <wp:inline distT="0" distB="0" distL="0" distR="0" wp14:anchorId="66CC698E" wp14:editId="4AFA58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C1CB8" w14:paraId="71190F6C" w14:textId="77777777" w:rsidTr="00267BFB">
        <w:trPr>
          <w:cantSplit/>
        </w:trPr>
        <w:tc>
          <w:tcPr>
            <w:tcW w:w="9811" w:type="dxa"/>
            <w:gridSpan w:val="4"/>
            <w:tcBorders>
              <w:bottom w:val="single" w:sz="12" w:space="0" w:color="auto"/>
            </w:tcBorders>
          </w:tcPr>
          <w:p w14:paraId="7194B60D" w14:textId="77777777" w:rsidR="00D2023F" w:rsidRPr="00AC1CB8" w:rsidRDefault="00D2023F" w:rsidP="00F07EC7">
            <w:pPr>
              <w:spacing w:before="0"/>
              <w:rPr>
                <w:lang w:val="fr-FR"/>
              </w:rPr>
            </w:pPr>
          </w:p>
        </w:tc>
      </w:tr>
      <w:tr w:rsidR="00931298" w:rsidRPr="00AC1CB8" w14:paraId="5C8DBDEF" w14:textId="77777777" w:rsidTr="00267BFB">
        <w:trPr>
          <w:cantSplit/>
        </w:trPr>
        <w:tc>
          <w:tcPr>
            <w:tcW w:w="6237" w:type="dxa"/>
            <w:gridSpan w:val="2"/>
            <w:tcBorders>
              <w:top w:val="single" w:sz="12" w:space="0" w:color="auto"/>
            </w:tcBorders>
          </w:tcPr>
          <w:p w14:paraId="6971A86E" w14:textId="77777777" w:rsidR="00931298" w:rsidRPr="00AC1CB8" w:rsidRDefault="00931298" w:rsidP="00F07EC7">
            <w:pPr>
              <w:spacing w:before="0"/>
              <w:rPr>
                <w:lang w:val="fr-FR"/>
              </w:rPr>
            </w:pPr>
          </w:p>
        </w:tc>
        <w:tc>
          <w:tcPr>
            <w:tcW w:w="3574" w:type="dxa"/>
            <w:gridSpan w:val="2"/>
          </w:tcPr>
          <w:p w14:paraId="48576A17" w14:textId="77777777" w:rsidR="00931298" w:rsidRPr="00AC1CB8" w:rsidRDefault="00931298" w:rsidP="00F07EC7">
            <w:pPr>
              <w:spacing w:before="0"/>
              <w:rPr>
                <w:sz w:val="20"/>
                <w:szCs w:val="16"/>
                <w:lang w:val="fr-FR"/>
              </w:rPr>
            </w:pPr>
          </w:p>
        </w:tc>
      </w:tr>
      <w:tr w:rsidR="00752D4D" w:rsidRPr="00AC1CB8" w14:paraId="6D8F5693" w14:textId="77777777" w:rsidTr="00267BFB">
        <w:trPr>
          <w:cantSplit/>
        </w:trPr>
        <w:tc>
          <w:tcPr>
            <w:tcW w:w="6237" w:type="dxa"/>
            <w:gridSpan w:val="2"/>
          </w:tcPr>
          <w:p w14:paraId="44BC61E6" w14:textId="77777777" w:rsidR="00752D4D" w:rsidRPr="00AC1CB8" w:rsidRDefault="007F4179" w:rsidP="00F07EC7">
            <w:pPr>
              <w:pStyle w:val="Committee"/>
              <w:spacing w:line="240" w:lineRule="auto"/>
              <w:rPr>
                <w:lang w:val="fr-FR"/>
              </w:rPr>
            </w:pPr>
            <w:r w:rsidRPr="00AC1CB8">
              <w:rPr>
                <w:lang w:val="fr-FR"/>
              </w:rPr>
              <w:t>SÉANCE PLÉNIÈRE</w:t>
            </w:r>
          </w:p>
        </w:tc>
        <w:tc>
          <w:tcPr>
            <w:tcW w:w="3574" w:type="dxa"/>
            <w:gridSpan w:val="2"/>
          </w:tcPr>
          <w:p w14:paraId="0A0499DD" w14:textId="5AB24D49" w:rsidR="00752D4D" w:rsidRPr="00AC1CB8" w:rsidRDefault="007F4179" w:rsidP="00F07EC7">
            <w:pPr>
              <w:pStyle w:val="Docnumber"/>
              <w:rPr>
                <w:lang w:val="fr-FR"/>
              </w:rPr>
            </w:pPr>
            <w:r w:rsidRPr="00AC1CB8">
              <w:rPr>
                <w:lang w:val="fr-FR"/>
              </w:rPr>
              <w:t>Addendum 41 au</w:t>
            </w:r>
            <w:r w:rsidRPr="00AC1CB8">
              <w:rPr>
                <w:lang w:val="fr-FR"/>
              </w:rPr>
              <w:br/>
              <w:t>Document 37</w:t>
            </w:r>
            <w:r w:rsidR="00920278" w:rsidRPr="00AC1CB8">
              <w:rPr>
                <w:lang w:val="fr-FR"/>
              </w:rPr>
              <w:t>-F</w:t>
            </w:r>
          </w:p>
        </w:tc>
      </w:tr>
      <w:tr w:rsidR="00931298" w:rsidRPr="00AC1CB8" w14:paraId="109DA95B" w14:textId="77777777" w:rsidTr="00267BFB">
        <w:trPr>
          <w:cantSplit/>
        </w:trPr>
        <w:tc>
          <w:tcPr>
            <w:tcW w:w="6237" w:type="dxa"/>
            <w:gridSpan w:val="2"/>
          </w:tcPr>
          <w:p w14:paraId="2EF93473" w14:textId="77777777" w:rsidR="00931298" w:rsidRPr="00AC1CB8" w:rsidRDefault="00931298" w:rsidP="00F07EC7">
            <w:pPr>
              <w:spacing w:before="0"/>
              <w:rPr>
                <w:lang w:val="fr-FR"/>
              </w:rPr>
            </w:pPr>
          </w:p>
        </w:tc>
        <w:tc>
          <w:tcPr>
            <w:tcW w:w="3574" w:type="dxa"/>
            <w:gridSpan w:val="2"/>
          </w:tcPr>
          <w:p w14:paraId="295DDABF" w14:textId="77777777" w:rsidR="00931298" w:rsidRPr="00AC1CB8" w:rsidRDefault="007F4179" w:rsidP="00F07EC7">
            <w:pPr>
              <w:pStyle w:val="TopHeader"/>
              <w:spacing w:before="0"/>
              <w:rPr>
                <w:sz w:val="20"/>
                <w:szCs w:val="20"/>
                <w:lang w:val="fr-FR"/>
              </w:rPr>
            </w:pPr>
            <w:r w:rsidRPr="00AC1CB8">
              <w:rPr>
                <w:sz w:val="20"/>
                <w:szCs w:val="16"/>
                <w:lang w:val="fr-FR"/>
              </w:rPr>
              <w:t>22 septembre 2024</w:t>
            </w:r>
          </w:p>
        </w:tc>
      </w:tr>
      <w:tr w:rsidR="00931298" w:rsidRPr="00AC1CB8" w14:paraId="5D610EAA" w14:textId="77777777" w:rsidTr="00267BFB">
        <w:trPr>
          <w:cantSplit/>
        </w:trPr>
        <w:tc>
          <w:tcPr>
            <w:tcW w:w="6237" w:type="dxa"/>
            <w:gridSpan w:val="2"/>
          </w:tcPr>
          <w:p w14:paraId="0B76C4FB" w14:textId="77777777" w:rsidR="00931298" w:rsidRPr="00AC1CB8" w:rsidRDefault="00931298" w:rsidP="00F07EC7">
            <w:pPr>
              <w:spacing w:before="0"/>
              <w:rPr>
                <w:lang w:val="fr-FR"/>
              </w:rPr>
            </w:pPr>
          </w:p>
        </w:tc>
        <w:tc>
          <w:tcPr>
            <w:tcW w:w="3574" w:type="dxa"/>
            <w:gridSpan w:val="2"/>
          </w:tcPr>
          <w:p w14:paraId="666F7825" w14:textId="77777777" w:rsidR="00931298" w:rsidRPr="00AC1CB8" w:rsidRDefault="007F4179" w:rsidP="00F07EC7">
            <w:pPr>
              <w:pStyle w:val="TopHeader"/>
              <w:spacing w:before="0"/>
              <w:rPr>
                <w:sz w:val="20"/>
                <w:szCs w:val="20"/>
                <w:lang w:val="fr-FR"/>
              </w:rPr>
            </w:pPr>
            <w:r w:rsidRPr="00AC1CB8">
              <w:rPr>
                <w:sz w:val="20"/>
                <w:szCs w:val="16"/>
                <w:lang w:val="fr-FR"/>
              </w:rPr>
              <w:t>Original: anglais</w:t>
            </w:r>
          </w:p>
        </w:tc>
      </w:tr>
      <w:tr w:rsidR="00931298" w:rsidRPr="00AC1CB8" w14:paraId="1281890B" w14:textId="77777777" w:rsidTr="00267BFB">
        <w:trPr>
          <w:cantSplit/>
        </w:trPr>
        <w:tc>
          <w:tcPr>
            <w:tcW w:w="9811" w:type="dxa"/>
            <w:gridSpan w:val="4"/>
          </w:tcPr>
          <w:p w14:paraId="6F7C66D2" w14:textId="77777777" w:rsidR="00931298" w:rsidRPr="00AC1CB8" w:rsidRDefault="00931298" w:rsidP="00F07EC7">
            <w:pPr>
              <w:spacing w:before="0"/>
              <w:rPr>
                <w:sz w:val="20"/>
                <w:szCs w:val="16"/>
                <w:lang w:val="fr-FR"/>
              </w:rPr>
            </w:pPr>
          </w:p>
        </w:tc>
      </w:tr>
      <w:tr w:rsidR="007F4179" w:rsidRPr="00BE3081" w14:paraId="71311BF4" w14:textId="77777777" w:rsidTr="00267BFB">
        <w:trPr>
          <w:cantSplit/>
        </w:trPr>
        <w:tc>
          <w:tcPr>
            <w:tcW w:w="9811" w:type="dxa"/>
            <w:gridSpan w:val="4"/>
          </w:tcPr>
          <w:p w14:paraId="0E731D20" w14:textId="1FAECBC7" w:rsidR="007F4179" w:rsidRPr="00AC1CB8" w:rsidRDefault="007F4179" w:rsidP="00F07EC7">
            <w:pPr>
              <w:pStyle w:val="Source"/>
              <w:rPr>
                <w:lang w:val="fr-FR"/>
              </w:rPr>
            </w:pPr>
            <w:r w:rsidRPr="00AC1CB8">
              <w:rPr>
                <w:lang w:val="fr-FR"/>
              </w:rPr>
              <w:t>Administrations des pays membres de la Télécommunauté Asie-Pacifique</w:t>
            </w:r>
          </w:p>
        </w:tc>
      </w:tr>
      <w:tr w:rsidR="007F4179" w:rsidRPr="00BE3081" w14:paraId="1C98B864" w14:textId="77777777" w:rsidTr="00267BFB">
        <w:trPr>
          <w:cantSplit/>
        </w:trPr>
        <w:tc>
          <w:tcPr>
            <w:tcW w:w="9811" w:type="dxa"/>
            <w:gridSpan w:val="4"/>
          </w:tcPr>
          <w:p w14:paraId="040A5CDA" w14:textId="4F8763B9" w:rsidR="007F4179" w:rsidRPr="00AC1CB8" w:rsidRDefault="00920278" w:rsidP="00F07EC7">
            <w:pPr>
              <w:pStyle w:val="Title1"/>
              <w:rPr>
                <w:lang w:val="fr-FR"/>
              </w:rPr>
            </w:pPr>
            <w:r w:rsidRPr="00AC1CB8">
              <w:rPr>
                <w:lang w:val="fr-FR"/>
              </w:rPr>
              <w:t>Projet de nouvelle</w:t>
            </w:r>
            <w:r w:rsidR="007F4179" w:rsidRPr="00AC1CB8">
              <w:rPr>
                <w:lang w:val="fr-FR"/>
              </w:rPr>
              <w:t xml:space="preserve"> R</w:t>
            </w:r>
            <w:r w:rsidRPr="00AC1CB8">
              <w:rPr>
                <w:lang w:val="fr-FR"/>
              </w:rPr>
              <w:t>é</w:t>
            </w:r>
            <w:r w:rsidR="007F4179" w:rsidRPr="00AC1CB8">
              <w:rPr>
                <w:lang w:val="fr-FR"/>
              </w:rPr>
              <w:t xml:space="preserve">SOLUTION [APT-MV] </w:t>
            </w:r>
            <w:r w:rsidRPr="00AC1CB8">
              <w:rPr>
                <w:lang w:val="fr-FR"/>
              </w:rPr>
              <w:t>–</w:t>
            </w:r>
            <w:r w:rsidR="007F4179" w:rsidRPr="00AC1CB8">
              <w:rPr>
                <w:lang w:val="fr-FR"/>
              </w:rPr>
              <w:t xml:space="preserve"> </w:t>
            </w:r>
            <w:r w:rsidR="00C9770D" w:rsidRPr="00AC1CB8">
              <w:rPr>
                <w:lang w:val="fr-FR"/>
              </w:rPr>
              <w:t xml:space="preserve">Promouvoir et renforcer </w:t>
            </w:r>
            <w:r w:rsidR="00160E86" w:rsidRPr="00AC1CB8">
              <w:rPr>
                <w:lang w:val="fr-FR"/>
              </w:rPr>
              <w:t>l</w:t>
            </w:r>
            <w:r w:rsidR="00C9770D" w:rsidRPr="00AC1CB8">
              <w:rPr>
                <w:lang w:val="fr-FR"/>
              </w:rPr>
              <w:t xml:space="preserve">es activités de normalisation </w:t>
            </w:r>
            <w:r w:rsidR="00962A90" w:rsidRPr="00AC1CB8">
              <w:rPr>
                <w:lang w:val="fr-FR"/>
              </w:rPr>
              <w:br/>
            </w:r>
            <w:r w:rsidR="00C9770D" w:rsidRPr="00AC1CB8">
              <w:rPr>
                <w:lang w:val="fr-FR"/>
              </w:rPr>
              <w:t>relatives au métavers</w:t>
            </w:r>
          </w:p>
        </w:tc>
      </w:tr>
      <w:tr w:rsidR="00657CDA" w:rsidRPr="00BE3081" w14:paraId="0EA3BC9A" w14:textId="77777777" w:rsidTr="00267BFB">
        <w:trPr>
          <w:cantSplit/>
          <w:trHeight w:hRule="exact" w:val="240"/>
        </w:trPr>
        <w:tc>
          <w:tcPr>
            <w:tcW w:w="9811" w:type="dxa"/>
            <w:gridSpan w:val="4"/>
          </w:tcPr>
          <w:p w14:paraId="29E699B7" w14:textId="77777777" w:rsidR="00657CDA" w:rsidRPr="00AC1CB8" w:rsidRDefault="00657CDA" w:rsidP="00F07EC7">
            <w:pPr>
              <w:pStyle w:val="Title2"/>
              <w:spacing w:before="0"/>
              <w:rPr>
                <w:lang w:val="fr-FR"/>
              </w:rPr>
            </w:pPr>
          </w:p>
        </w:tc>
      </w:tr>
      <w:tr w:rsidR="00657CDA" w:rsidRPr="00BE3081" w14:paraId="6CCFB315" w14:textId="77777777" w:rsidTr="00267BFB">
        <w:trPr>
          <w:cantSplit/>
          <w:trHeight w:hRule="exact" w:val="240"/>
        </w:trPr>
        <w:tc>
          <w:tcPr>
            <w:tcW w:w="9811" w:type="dxa"/>
            <w:gridSpan w:val="4"/>
          </w:tcPr>
          <w:p w14:paraId="3A871F7C" w14:textId="77777777" w:rsidR="00657CDA" w:rsidRPr="00AC1CB8" w:rsidRDefault="00657CDA" w:rsidP="00F07EC7">
            <w:pPr>
              <w:pStyle w:val="Agendaitem"/>
              <w:spacing w:before="0"/>
              <w:rPr>
                <w:lang w:val="fr-FR"/>
              </w:rPr>
            </w:pPr>
          </w:p>
        </w:tc>
      </w:tr>
    </w:tbl>
    <w:p w14:paraId="77162110" w14:textId="77777777" w:rsidR="00931298" w:rsidRPr="00AC1CB8" w:rsidRDefault="00931298" w:rsidP="00F07EC7">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E3081" w14:paraId="42F40794" w14:textId="77777777" w:rsidTr="00267BFB">
        <w:trPr>
          <w:cantSplit/>
        </w:trPr>
        <w:tc>
          <w:tcPr>
            <w:tcW w:w="1912" w:type="dxa"/>
          </w:tcPr>
          <w:p w14:paraId="26FF6D82" w14:textId="77777777" w:rsidR="00931298" w:rsidRPr="00AC1CB8" w:rsidRDefault="006F0DB7" w:rsidP="00F07EC7">
            <w:pPr>
              <w:rPr>
                <w:lang w:val="fr-FR"/>
              </w:rPr>
            </w:pPr>
            <w:r w:rsidRPr="00AC1CB8">
              <w:rPr>
                <w:b/>
                <w:bCs/>
                <w:lang w:val="fr-FR"/>
              </w:rPr>
              <w:t>Résumé:</w:t>
            </w:r>
          </w:p>
        </w:tc>
        <w:tc>
          <w:tcPr>
            <w:tcW w:w="7870" w:type="dxa"/>
            <w:gridSpan w:val="2"/>
          </w:tcPr>
          <w:p w14:paraId="3018D018" w14:textId="73F64BAD" w:rsidR="00931298" w:rsidRPr="00AC1CB8" w:rsidRDefault="00C9770D" w:rsidP="00F07EC7">
            <w:pPr>
              <w:pStyle w:val="Abstract"/>
              <w:rPr>
                <w:lang w:val="fr-FR"/>
              </w:rPr>
            </w:pPr>
            <w:r w:rsidRPr="00AC1CB8">
              <w:rPr>
                <w:lang w:val="fr-FR"/>
              </w:rPr>
              <w:t>On trouvera dans le présent document une proposition concernant une nouvelle Résolution de l</w:t>
            </w:r>
            <w:r w:rsidR="00962A90" w:rsidRPr="00AC1CB8">
              <w:rPr>
                <w:lang w:val="fr-FR"/>
              </w:rPr>
              <w:t>'</w:t>
            </w:r>
            <w:r w:rsidRPr="00AC1CB8">
              <w:rPr>
                <w:lang w:val="fr-FR"/>
              </w:rPr>
              <w:t>AMNT intitulée "Promouvoir et renforcer les activités de normalisation relatives au métavers".</w:t>
            </w:r>
          </w:p>
        </w:tc>
      </w:tr>
      <w:tr w:rsidR="00931298" w:rsidRPr="00AC1CB8" w14:paraId="340A4C2B" w14:textId="77777777" w:rsidTr="00267BFB">
        <w:trPr>
          <w:cantSplit/>
        </w:trPr>
        <w:tc>
          <w:tcPr>
            <w:tcW w:w="1912" w:type="dxa"/>
          </w:tcPr>
          <w:p w14:paraId="26D390F5" w14:textId="77777777" w:rsidR="00931298" w:rsidRPr="00AC1CB8" w:rsidRDefault="00931298" w:rsidP="00F07EC7">
            <w:pPr>
              <w:rPr>
                <w:b/>
                <w:bCs/>
                <w:szCs w:val="24"/>
                <w:lang w:val="fr-FR"/>
              </w:rPr>
            </w:pPr>
            <w:r w:rsidRPr="00AC1CB8">
              <w:rPr>
                <w:b/>
                <w:bCs/>
                <w:szCs w:val="24"/>
                <w:lang w:val="fr-FR"/>
              </w:rPr>
              <w:t>Contact:</w:t>
            </w:r>
          </w:p>
        </w:tc>
        <w:tc>
          <w:tcPr>
            <w:tcW w:w="3935" w:type="dxa"/>
          </w:tcPr>
          <w:p w14:paraId="1D6CD8D4" w14:textId="3143827A" w:rsidR="00FE5494" w:rsidRPr="00AC1CB8" w:rsidRDefault="00920278" w:rsidP="00F07EC7">
            <w:pPr>
              <w:rPr>
                <w:lang w:val="fr-FR"/>
              </w:rPr>
            </w:pPr>
            <w:r w:rsidRPr="00AC1CB8">
              <w:rPr>
                <w:lang w:val="fr-FR"/>
              </w:rPr>
              <w:t>M. Masanori Kondo</w:t>
            </w:r>
            <w:r w:rsidRPr="00AC1CB8">
              <w:rPr>
                <w:lang w:val="fr-FR"/>
              </w:rPr>
              <w:br/>
              <w:t>Secréta</w:t>
            </w:r>
            <w:r w:rsidR="00C9770D" w:rsidRPr="00AC1CB8">
              <w:rPr>
                <w:lang w:val="fr-FR"/>
              </w:rPr>
              <w:t xml:space="preserve">ire </w:t>
            </w:r>
            <w:r w:rsidRPr="00AC1CB8">
              <w:rPr>
                <w:lang w:val="fr-FR"/>
              </w:rPr>
              <w:t>général</w:t>
            </w:r>
            <w:r w:rsidR="00962A90" w:rsidRPr="00AC1CB8">
              <w:rPr>
                <w:lang w:val="fr-FR"/>
              </w:rPr>
              <w:br/>
            </w:r>
            <w:r w:rsidRPr="00AC1CB8">
              <w:rPr>
                <w:lang w:val="fr-FR"/>
              </w:rPr>
              <w:t>Télécommunauté Asie-Pacifique</w:t>
            </w:r>
          </w:p>
        </w:tc>
        <w:tc>
          <w:tcPr>
            <w:tcW w:w="3935" w:type="dxa"/>
          </w:tcPr>
          <w:p w14:paraId="73C6FDFA" w14:textId="5D4AB60F" w:rsidR="00931298" w:rsidRPr="00AC1CB8" w:rsidRDefault="006F0DB7" w:rsidP="00F07EC7">
            <w:pPr>
              <w:rPr>
                <w:lang w:val="fr-FR"/>
              </w:rPr>
            </w:pPr>
            <w:r w:rsidRPr="00AC1CB8">
              <w:rPr>
                <w:lang w:val="fr-FR"/>
              </w:rPr>
              <w:t>Courriel:</w:t>
            </w:r>
            <w:r w:rsidR="00962A90" w:rsidRPr="00AC1CB8">
              <w:rPr>
                <w:lang w:val="fr-FR"/>
              </w:rPr>
              <w:tab/>
            </w:r>
            <w:hyperlink r:id="rId14" w:history="1">
              <w:r w:rsidR="00962A90" w:rsidRPr="00AC1CB8">
                <w:rPr>
                  <w:rStyle w:val="Hyperlink"/>
                  <w:lang w:val="fr-FR"/>
                </w:rPr>
                <w:t>aptwtsa@apt.int</w:t>
              </w:r>
            </w:hyperlink>
          </w:p>
        </w:tc>
      </w:tr>
    </w:tbl>
    <w:p w14:paraId="0A18DA47" w14:textId="49588BCD" w:rsidR="00A52D1A" w:rsidRPr="00AC1CB8" w:rsidRDefault="003F1488" w:rsidP="00F07EC7">
      <w:pPr>
        <w:pStyle w:val="Headingb"/>
        <w:rPr>
          <w:lang w:val="fr-FR"/>
        </w:rPr>
      </w:pPr>
      <w:r w:rsidRPr="00AC1CB8">
        <w:rPr>
          <w:lang w:val="fr-FR"/>
        </w:rPr>
        <w:t>Introduction</w:t>
      </w:r>
    </w:p>
    <w:p w14:paraId="0BDF0B07" w14:textId="5A777977" w:rsidR="00C9770D" w:rsidRPr="00AC1CB8" w:rsidRDefault="00C9770D" w:rsidP="00F07EC7">
      <w:pPr>
        <w:rPr>
          <w:lang w:val="fr-FR"/>
        </w:rPr>
      </w:pPr>
      <w:r w:rsidRPr="00AC1CB8">
        <w:rPr>
          <w:lang w:val="fr-FR"/>
        </w:rPr>
        <w:t xml:space="preserve">Dans la plupart des secteurs et des domaines de services </w:t>
      </w:r>
      <w:r w:rsidR="00EB7871" w:rsidRPr="00AC1CB8">
        <w:rPr>
          <w:lang w:val="fr-FR"/>
        </w:rPr>
        <w:t>dans</w:t>
      </w:r>
      <w:r w:rsidRPr="00AC1CB8">
        <w:rPr>
          <w:lang w:val="fr-FR"/>
        </w:rPr>
        <w:t xml:space="preserve"> le monde, des investissements continus et de rapides travaux de recherche-développement sont réalisés, non seulement </w:t>
      </w:r>
      <w:r w:rsidR="00EB7871" w:rsidRPr="00AC1CB8">
        <w:rPr>
          <w:lang w:val="fr-FR"/>
        </w:rPr>
        <w:t>par</w:t>
      </w:r>
      <w:r w:rsidRPr="00AC1CB8">
        <w:rPr>
          <w:lang w:val="fr-FR"/>
        </w:rPr>
        <w:t xml:space="preserve"> </w:t>
      </w:r>
      <w:r w:rsidR="00EB7871" w:rsidRPr="00AC1CB8">
        <w:rPr>
          <w:lang w:val="fr-FR"/>
        </w:rPr>
        <w:t>d</w:t>
      </w:r>
      <w:r w:rsidRPr="00AC1CB8">
        <w:rPr>
          <w:lang w:val="fr-FR"/>
        </w:rPr>
        <w:t xml:space="preserve">es grandes entreprises technologiques, mais aussi </w:t>
      </w:r>
      <w:r w:rsidR="00EB7871" w:rsidRPr="00AC1CB8">
        <w:rPr>
          <w:lang w:val="fr-FR"/>
        </w:rPr>
        <w:t>par</w:t>
      </w:r>
      <w:r w:rsidRPr="00AC1CB8">
        <w:rPr>
          <w:lang w:val="fr-FR"/>
        </w:rPr>
        <w:t xml:space="preserve"> </w:t>
      </w:r>
      <w:r w:rsidR="00EB7871" w:rsidRPr="00AC1CB8">
        <w:rPr>
          <w:lang w:val="fr-FR"/>
        </w:rPr>
        <w:t>d</w:t>
      </w:r>
      <w:r w:rsidRPr="00AC1CB8">
        <w:rPr>
          <w:lang w:val="fr-FR"/>
        </w:rPr>
        <w:t>es petites et moyennes entreprises. Le métavers est appliqué et étendu à divers secteurs et services à l</w:t>
      </w:r>
      <w:r w:rsidR="00962A90" w:rsidRPr="00AC1CB8">
        <w:rPr>
          <w:lang w:val="fr-FR"/>
        </w:rPr>
        <w:t>'</w:t>
      </w:r>
      <w:r w:rsidRPr="00AC1CB8">
        <w:rPr>
          <w:lang w:val="fr-FR"/>
        </w:rPr>
        <w:t>échelle mondiale dans un environnement où le monde virtuel et le monde réel coexistent et s</w:t>
      </w:r>
      <w:r w:rsidR="00962A90" w:rsidRPr="00AC1CB8">
        <w:rPr>
          <w:lang w:val="fr-FR"/>
        </w:rPr>
        <w:t>'</w:t>
      </w:r>
      <w:r w:rsidRPr="00AC1CB8">
        <w:rPr>
          <w:lang w:val="fr-FR"/>
        </w:rPr>
        <w:t>imbriquent, en particulier lorsqu</w:t>
      </w:r>
      <w:r w:rsidR="00962A90" w:rsidRPr="00AC1CB8">
        <w:rPr>
          <w:lang w:val="fr-FR"/>
        </w:rPr>
        <w:t>'</w:t>
      </w:r>
      <w:r w:rsidRPr="00AC1CB8">
        <w:rPr>
          <w:lang w:val="fr-FR"/>
        </w:rPr>
        <w:t>il est associé aux nouvelles technologies telles que l</w:t>
      </w:r>
      <w:r w:rsidR="00962A90" w:rsidRPr="00AC1CB8">
        <w:rPr>
          <w:lang w:val="fr-FR"/>
        </w:rPr>
        <w:t>'</w:t>
      </w:r>
      <w:r w:rsidRPr="00AC1CB8">
        <w:rPr>
          <w:lang w:val="fr-FR"/>
        </w:rPr>
        <w:t>intelligence artificielle générative et les technologies immersives.</w:t>
      </w:r>
    </w:p>
    <w:p w14:paraId="06B6C205" w14:textId="0682F604" w:rsidR="00C9770D" w:rsidRPr="00AC1CB8" w:rsidRDefault="00C9770D" w:rsidP="00F07EC7">
      <w:pPr>
        <w:rPr>
          <w:lang w:val="fr-FR"/>
        </w:rPr>
      </w:pPr>
      <w:r w:rsidRPr="00AC1CB8">
        <w:rPr>
          <w:lang w:val="fr-FR"/>
        </w:rPr>
        <w:t>En particulier, les grandes organisations de normalisation du monde entier ont reconnu le caractère tant important que nécessaire de la normalisation du métavers et participent activement aux travaux de normalisation connexes et les encouragent</w:t>
      </w:r>
      <w:r w:rsidR="00710E72" w:rsidRPr="00AC1CB8">
        <w:rPr>
          <w:lang w:val="fr-FR"/>
        </w:rPr>
        <w:t>.</w:t>
      </w:r>
      <w:r w:rsidRPr="00AC1CB8">
        <w:rPr>
          <w:lang w:val="fr-FR"/>
        </w:rPr>
        <w:t xml:space="preserve"> Parmi ces activités de normalisation, les plus remarquables sont menées par l</w:t>
      </w:r>
      <w:r w:rsidR="00962A90" w:rsidRPr="00AC1CB8">
        <w:rPr>
          <w:lang w:val="fr-FR"/>
        </w:rPr>
        <w:t>'</w:t>
      </w:r>
      <w:r w:rsidRPr="00AC1CB8">
        <w:rPr>
          <w:lang w:val="fr-FR"/>
        </w:rPr>
        <w:t>UIT-T.</w:t>
      </w:r>
    </w:p>
    <w:p w14:paraId="2C3DEF51" w14:textId="30A2E569" w:rsidR="00C9770D" w:rsidRPr="00AC1CB8" w:rsidRDefault="00C9770D" w:rsidP="00F07EC7">
      <w:pPr>
        <w:rPr>
          <w:lang w:val="fr-FR"/>
        </w:rPr>
      </w:pPr>
      <w:r w:rsidRPr="00AC1CB8">
        <w:rPr>
          <w:lang w:val="fr-FR"/>
        </w:rPr>
        <w:t>Afin que les travaux de normalisation relatifs au métavers avancent rapidement, le Groupe spécialisé de l</w:t>
      </w:r>
      <w:r w:rsidR="00962A90" w:rsidRPr="00AC1CB8">
        <w:rPr>
          <w:lang w:val="fr-FR"/>
        </w:rPr>
        <w:t>'</w:t>
      </w:r>
      <w:r w:rsidRPr="00AC1CB8">
        <w:rPr>
          <w:lang w:val="fr-FR"/>
        </w:rPr>
        <w:t xml:space="preserve">UIT sur le métavers (FG-MV) a été créé </w:t>
      </w:r>
      <w:r w:rsidR="00710E72" w:rsidRPr="00AC1CB8">
        <w:rPr>
          <w:lang w:val="fr-FR"/>
        </w:rPr>
        <w:t xml:space="preserve">et placé sous la houlette du GCNT </w:t>
      </w:r>
      <w:r w:rsidRPr="00AC1CB8">
        <w:rPr>
          <w:lang w:val="fr-FR"/>
        </w:rPr>
        <w:t>à l</w:t>
      </w:r>
      <w:r w:rsidR="00962A90" w:rsidRPr="00AC1CB8">
        <w:rPr>
          <w:lang w:val="fr-FR"/>
        </w:rPr>
        <w:t>'</w:t>
      </w:r>
      <w:r w:rsidRPr="00AC1CB8">
        <w:rPr>
          <w:lang w:val="fr-FR"/>
        </w:rPr>
        <w:t>unanimité en décembre 2022. Depuis sa création, le Groupe FG-MV a obtenu d</w:t>
      </w:r>
      <w:r w:rsidR="00962A90" w:rsidRPr="00AC1CB8">
        <w:rPr>
          <w:lang w:val="fr-FR"/>
        </w:rPr>
        <w:t>'</w:t>
      </w:r>
      <w:r w:rsidRPr="00AC1CB8">
        <w:rPr>
          <w:lang w:val="fr-FR"/>
        </w:rPr>
        <w:t>excellents résultats et est à la pointe des travaux de normalisation relatifs au métavers menés à l</w:t>
      </w:r>
      <w:r w:rsidR="00962A90" w:rsidRPr="00AC1CB8">
        <w:rPr>
          <w:lang w:val="fr-FR"/>
        </w:rPr>
        <w:t>'</w:t>
      </w:r>
      <w:r w:rsidRPr="00AC1CB8">
        <w:rPr>
          <w:lang w:val="fr-FR"/>
        </w:rPr>
        <w:t>échelle internationale par les organisations de normalisation compétentes. À la fin juin 2024, en près d</w:t>
      </w:r>
      <w:r w:rsidR="00962A90" w:rsidRPr="00AC1CB8">
        <w:rPr>
          <w:lang w:val="fr-FR"/>
        </w:rPr>
        <w:t>'</w:t>
      </w:r>
      <w:r w:rsidRPr="00AC1CB8">
        <w:rPr>
          <w:lang w:val="fr-FR"/>
        </w:rPr>
        <w:t xml:space="preserve">un an et demi </w:t>
      </w:r>
      <w:r w:rsidR="00710E72" w:rsidRPr="00AC1CB8">
        <w:rPr>
          <w:lang w:val="fr-FR"/>
        </w:rPr>
        <w:t>d</w:t>
      </w:r>
      <w:r w:rsidR="00962A90" w:rsidRPr="00AC1CB8">
        <w:rPr>
          <w:lang w:val="fr-FR"/>
        </w:rPr>
        <w:t>'</w:t>
      </w:r>
      <w:r w:rsidR="00710E72" w:rsidRPr="00AC1CB8">
        <w:rPr>
          <w:lang w:val="fr-FR"/>
        </w:rPr>
        <w:t>activité</w:t>
      </w:r>
      <w:r w:rsidRPr="00AC1CB8">
        <w:rPr>
          <w:lang w:val="fr-FR"/>
        </w:rPr>
        <w:t xml:space="preserve">, il avait élaboré un total de 52 produits dans le cadre de travaux de normalisation </w:t>
      </w:r>
      <w:r w:rsidR="00710E72" w:rsidRPr="00AC1CB8">
        <w:rPr>
          <w:lang w:val="fr-FR"/>
        </w:rPr>
        <w:t>dynamiques</w:t>
      </w:r>
      <w:r w:rsidRPr="00AC1CB8">
        <w:rPr>
          <w:lang w:val="fr-FR"/>
        </w:rPr>
        <w:t xml:space="preserve">, </w:t>
      </w:r>
      <w:r w:rsidR="00710E72" w:rsidRPr="00AC1CB8">
        <w:rPr>
          <w:lang w:val="fr-FR"/>
        </w:rPr>
        <w:t xml:space="preserve">produits </w:t>
      </w:r>
      <w:r w:rsidRPr="00AC1CB8">
        <w:rPr>
          <w:lang w:val="fr-FR"/>
        </w:rPr>
        <w:t>qui seront utilisés par les commissions d</w:t>
      </w:r>
      <w:r w:rsidR="00962A90" w:rsidRPr="00AC1CB8">
        <w:rPr>
          <w:lang w:val="fr-FR"/>
        </w:rPr>
        <w:t>'</w:t>
      </w:r>
      <w:r w:rsidRPr="00AC1CB8">
        <w:rPr>
          <w:lang w:val="fr-FR"/>
        </w:rPr>
        <w:t>études concernées de l</w:t>
      </w:r>
      <w:r w:rsidR="00962A90" w:rsidRPr="00AC1CB8">
        <w:rPr>
          <w:lang w:val="fr-FR"/>
        </w:rPr>
        <w:t>'</w:t>
      </w:r>
      <w:r w:rsidRPr="00AC1CB8">
        <w:rPr>
          <w:lang w:val="fr-FR"/>
        </w:rPr>
        <w:t>UIT-T pour la suite des travaux de normalisation relatifs au métavers.</w:t>
      </w:r>
    </w:p>
    <w:p w14:paraId="5F12C46D" w14:textId="1E18E730" w:rsidR="00C9770D" w:rsidRPr="00AC1CB8" w:rsidRDefault="00C9770D" w:rsidP="00E12007">
      <w:pPr>
        <w:keepNext/>
        <w:keepLines/>
        <w:rPr>
          <w:lang w:val="fr-FR"/>
        </w:rPr>
      </w:pPr>
      <w:r w:rsidRPr="00AC1CB8">
        <w:rPr>
          <w:lang w:val="fr-FR"/>
        </w:rPr>
        <w:lastRenderedPageBreak/>
        <w:t xml:space="preserve">Le rôle de chef de file mondial </w:t>
      </w:r>
      <w:r w:rsidR="00710E72" w:rsidRPr="00AC1CB8">
        <w:rPr>
          <w:lang w:val="fr-FR"/>
        </w:rPr>
        <w:t>que joue</w:t>
      </w:r>
      <w:r w:rsidRPr="00AC1CB8">
        <w:rPr>
          <w:lang w:val="fr-FR"/>
        </w:rPr>
        <w:t xml:space="preserve"> l</w:t>
      </w:r>
      <w:r w:rsidR="00962A90" w:rsidRPr="00AC1CB8">
        <w:rPr>
          <w:lang w:val="fr-FR"/>
        </w:rPr>
        <w:t>'</w:t>
      </w:r>
      <w:r w:rsidRPr="00AC1CB8">
        <w:rPr>
          <w:lang w:val="fr-FR"/>
        </w:rPr>
        <w:t xml:space="preserve">UIT-T dans le domaine de la normalisation du métavers grâce aux travaux concluants du Groupe FG-MV </w:t>
      </w:r>
      <w:r w:rsidR="00710E72" w:rsidRPr="00AC1CB8">
        <w:rPr>
          <w:lang w:val="fr-FR"/>
        </w:rPr>
        <w:t xml:space="preserve">devra être conservé </w:t>
      </w:r>
      <w:r w:rsidRPr="00AC1CB8">
        <w:rPr>
          <w:lang w:val="fr-FR"/>
        </w:rPr>
        <w:t xml:space="preserve">et encore </w:t>
      </w:r>
      <w:r w:rsidR="00710E72" w:rsidRPr="00AC1CB8">
        <w:rPr>
          <w:lang w:val="fr-FR"/>
        </w:rPr>
        <w:t>renforcé</w:t>
      </w:r>
      <w:r w:rsidRPr="00AC1CB8">
        <w:rPr>
          <w:lang w:val="fr-FR"/>
        </w:rPr>
        <w:t>. En outre, l</w:t>
      </w:r>
      <w:r w:rsidR="00962A90" w:rsidRPr="00AC1CB8">
        <w:rPr>
          <w:lang w:val="fr-FR"/>
        </w:rPr>
        <w:t>'</w:t>
      </w:r>
      <w:r w:rsidRPr="00AC1CB8">
        <w:rPr>
          <w:lang w:val="fr-FR"/>
        </w:rPr>
        <w:t>UIT-T doit continuer d</w:t>
      </w:r>
      <w:r w:rsidR="00962A90" w:rsidRPr="00AC1CB8">
        <w:rPr>
          <w:lang w:val="fr-FR"/>
        </w:rPr>
        <w:t>'</w:t>
      </w:r>
      <w:r w:rsidRPr="00AC1CB8">
        <w:rPr>
          <w:lang w:val="fr-FR"/>
        </w:rPr>
        <w:t xml:space="preserve">encourager la collaboration en ce qui concerne le métavers entre les organisations des Nations Unies et les organisations de normalisation </w:t>
      </w:r>
      <w:r w:rsidR="00710E72" w:rsidRPr="00AC1CB8">
        <w:rPr>
          <w:lang w:val="fr-FR"/>
        </w:rPr>
        <w:t>compétentes</w:t>
      </w:r>
      <w:r w:rsidRPr="00AC1CB8">
        <w:rPr>
          <w:lang w:val="fr-FR"/>
        </w:rPr>
        <w:t>.</w:t>
      </w:r>
    </w:p>
    <w:p w14:paraId="6E0666CE" w14:textId="40DF9B51" w:rsidR="00C9770D" w:rsidRPr="00AC1CB8" w:rsidRDefault="00C9770D" w:rsidP="00F07EC7">
      <w:pPr>
        <w:rPr>
          <w:lang w:val="fr-FR"/>
        </w:rPr>
      </w:pPr>
      <w:r w:rsidRPr="00AC1CB8">
        <w:rPr>
          <w:lang w:val="fr-FR"/>
        </w:rPr>
        <w:t>Dans cette optique, l</w:t>
      </w:r>
      <w:r w:rsidR="00962A90" w:rsidRPr="00AC1CB8">
        <w:rPr>
          <w:lang w:val="fr-FR"/>
        </w:rPr>
        <w:t>'</w:t>
      </w:r>
      <w:r w:rsidRPr="00AC1CB8">
        <w:rPr>
          <w:lang w:val="fr-FR"/>
        </w:rPr>
        <w:t>AMNT est priée d</w:t>
      </w:r>
      <w:r w:rsidR="00962A90" w:rsidRPr="00AC1CB8">
        <w:rPr>
          <w:lang w:val="fr-FR"/>
        </w:rPr>
        <w:t>'</w:t>
      </w:r>
      <w:r w:rsidRPr="00AC1CB8">
        <w:rPr>
          <w:lang w:val="fr-FR"/>
        </w:rPr>
        <w:t>adopter une nouvelle Résolution visant à promouvoir et à renforcer les activités de normalisation relatives au métavers au sein de l</w:t>
      </w:r>
      <w:r w:rsidR="00962A90" w:rsidRPr="00AC1CB8">
        <w:rPr>
          <w:lang w:val="fr-FR"/>
        </w:rPr>
        <w:t>'</w:t>
      </w:r>
      <w:r w:rsidRPr="00AC1CB8">
        <w:rPr>
          <w:lang w:val="fr-FR"/>
        </w:rPr>
        <w:t>UIT-T et à poursuivre la collaboration avec d</w:t>
      </w:r>
      <w:r w:rsidR="00962A90" w:rsidRPr="00AC1CB8">
        <w:rPr>
          <w:lang w:val="fr-FR"/>
        </w:rPr>
        <w:t>'</w:t>
      </w:r>
      <w:r w:rsidRPr="00AC1CB8">
        <w:rPr>
          <w:lang w:val="fr-FR"/>
        </w:rPr>
        <w:t>autres organisations de normalisation et organisations des Nations Unies concernées.</w:t>
      </w:r>
    </w:p>
    <w:p w14:paraId="02BB6DE5" w14:textId="4CAD5639" w:rsidR="003F1488" w:rsidRPr="00AC1CB8" w:rsidRDefault="003F1488" w:rsidP="00F07EC7">
      <w:pPr>
        <w:pStyle w:val="Headingb"/>
        <w:rPr>
          <w:lang w:val="fr-FR"/>
        </w:rPr>
      </w:pPr>
      <w:r w:rsidRPr="00AC1CB8">
        <w:rPr>
          <w:lang w:val="fr-FR"/>
        </w:rPr>
        <w:t>Proposition</w:t>
      </w:r>
    </w:p>
    <w:p w14:paraId="6FDBECD0" w14:textId="17C1633F" w:rsidR="003F1488" w:rsidRPr="00AC1CB8" w:rsidRDefault="00C9770D" w:rsidP="00F07EC7">
      <w:pPr>
        <w:rPr>
          <w:lang w:val="fr-FR"/>
        </w:rPr>
      </w:pPr>
      <w:r w:rsidRPr="00AC1CB8">
        <w:rPr>
          <w:lang w:val="fr-FR"/>
        </w:rPr>
        <w:t>Les Administrations des pays membres de l</w:t>
      </w:r>
      <w:r w:rsidR="00962A90" w:rsidRPr="00AC1CB8">
        <w:rPr>
          <w:lang w:val="fr-FR"/>
        </w:rPr>
        <w:t>'</w:t>
      </w:r>
      <w:r w:rsidRPr="00AC1CB8">
        <w:rPr>
          <w:lang w:val="fr-FR"/>
        </w:rPr>
        <w:t>APT proposent d</w:t>
      </w:r>
      <w:r w:rsidR="00962A90" w:rsidRPr="00AC1CB8">
        <w:rPr>
          <w:lang w:val="fr-FR"/>
        </w:rPr>
        <w:t>'</w:t>
      </w:r>
      <w:r w:rsidRPr="00AC1CB8">
        <w:rPr>
          <w:lang w:val="fr-FR"/>
        </w:rPr>
        <w:t>ajouter une nouvelle Résolution de l</w:t>
      </w:r>
      <w:r w:rsidR="00962A90" w:rsidRPr="00AC1CB8">
        <w:rPr>
          <w:lang w:val="fr-FR"/>
        </w:rPr>
        <w:t>'</w:t>
      </w:r>
      <w:r w:rsidRPr="00AC1CB8">
        <w:rPr>
          <w:lang w:val="fr-FR"/>
        </w:rPr>
        <w:t>AMNT intitulée "Promouvoir et renforcer les activités de normalisation relatives au métavers".</w:t>
      </w:r>
    </w:p>
    <w:p w14:paraId="767A824C" w14:textId="77777777" w:rsidR="00931298" w:rsidRPr="00AC1CB8" w:rsidRDefault="009F4801" w:rsidP="00F07EC7">
      <w:pPr>
        <w:tabs>
          <w:tab w:val="clear" w:pos="1134"/>
          <w:tab w:val="clear" w:pos="1871"/>
          <w:tab w:val="clear" w:pos="2268"/>
        </w:tabs>
        <w:overflowPunct/>
        <w:autoSpaceDE/>
        <w:autoSpaceDN/>
        <w:adjustRightInd/>
        <w:spacing w:before="0"/>
        <w:textAlignment w:val="auto"/>
        <w:rPr>
          <w:lang w:val="fr-FR"/>
        </w:rPr>
      </w:pPr>
      <w:r w:rsidRPr="00AC1CB8">
        <w:rPr>
          <w:lang w:val="fr-FR"/>
        </w:rPr>
        <w:br w:type="page"/>
      </w:r>
    </w:p>
    <w:p w14:paraId="54E599C4" w14:textId="77777777" w:rsidR="008F196C" w:rsidRPr="00AC1CB8" w:rsidRDefault="001A0564" w:rsidP="00F07EC7">
      <w:pPr>
        <w:pStyle w:val="Proposal"/>
        <w:rPr>
          <w:lang w:val="fr-FR"/>
        </w:rPr>
      </w:pPr>
      <w:r w:rsidRPr="00AC1CB8">
        <w:rPr>
          <w:lang w:val="fr-FR"/>
        </w:rPr>
        <w:lastRenderedPageBreak/>
        <w:t>ADD</w:t>
      </w:r>
      <w:r w:rsidRPr="00AC1CB8">
        <w:rPr>
          <w:lang w:val="fr-FR"/>
        </w:rPr>
        <w:tab/>
        <w:t>APT/37A41/1</w:t>
      </w:r>
    </w:p>
    <w:p w14:paraId="0748CD4C" w14:textId="20656A08" w:rsidR="008F196C" w:rsidRPr="00AC1CB8" w:rsidRDefault="001A0564" w:rsidP="00F07EC7">
      <w:pPr>
        <w:pStyle w:val="ResNo"/>
        <w:rPr>
          <w:lang w:val="fr-FR"/>
        </w:rPr>
      </w:pPr>
      <w:r w:rsidRPr="00AC1CB8">
        <w:rPr>
          <w:lang w:val="fr-FR"/>
        </w:rPr>
        <w:t>PROJET DE NOUVELLE R</w:t>
      </w:r>
      <w:r w:rsidR="001719C1" w:rsidRPr="00AC1CB8">
        <w:rPr>
          <w:lang w:val="fr-FR"/>
        </w:rPr>
        <w:t>é</w:t>
      </w:r>
      <w:r w:rsidRPr="00AC1CB8">
        <w:rPr>
          <w:lang w:val="fr-FR"/>
        </w:rPr>
        <w:t>SOLUTION [APT-MV]</w:t>
      </w:r>
      <w:r w:rsidR="001719C1" w:rsidRPr="00AC1CB8">
        <w:rPr>
          <w:lang w:val="fr-FR"/>
        </w:rPr>
        <w:t xml:space="preserve"> (</w:t>
      </w:r>
      <w:r w:rsidR="001719C1" w:rsidRPr="00AC1CB8">
        <w:rPr>
          <w:caps w:val="0"/>
          <w:lang w:val="fr-FR"/>
        </w:rPr>
        <w:t>New Delhi</w:t>
      </w:r>
      <w:r w:rsidR="001719C1" w:rsidRPr="00AC1CB8">
        <w:rPr>
          <w:lang w:val="fr-FR"/>
        </w:rPr>
        <w:t>, 2024)</w:t>
      </w:r>
    </w:p>
    <w:p w14:paraId="06B83028" w14:textId="0EDC837B" w:rsidR="00C9770D" w:rsidRPr="00AC1CB8" w:rsidRDefault="00C9770D" w:rsidP="00F07EC7">
      <w:pPr>
        <w:pStyle w:val="Restitle"/>
        <w:rPr>
          <w:lang w:val="fr-FR"/>
        </w:rPr>
      </w:pPr>
      <w:r w:rsidRPr="00AC1CB8">
        <w:rPr>
          <w:lang w:val="fr-FR"/>
        </w:rPr>
        <w:t xml:space="preserve">Promouvoir et renforcer </w:t>
      </w:r>
      <w:r w:rsidR="00160E86" w:rsidRPr="00AC1CB8">
        <w:rPr>
          <w:lang w:val="fr-FR"/>
        </w:rPr>
        <w:t>l</w:t>
      </w:r>
      <w:r w:rsidRPr="00AC1CB8">
        <w:rPr>
          <w:lang w:val="fr-FR"/>
        </w:rPr>
        <w:t>es activités de normalisation relatives au métavers</w:t>
      </w:r>
    </w:p>
    <w:p w14:paraId="23D1435D" w14:textId="1603B851" w:rsidR="001719C1" w:rsidRPr="00AC1CB8" w:rsidRDefault="001719C1" w:rsidP="00F07EC7">
      <w:pPr>
        <w:pStyle w:val="Resref"/>
        <w:rPr>
          <w:lang w:val="fr-FR"/>
        </w:rPr>
      </w:pPr>
      <w:r w:rsidRPr="00AC1CB8">
        <w:rPr>
          <w:lang w:val="fr-FR"/>
        </w:rPr>
        <w:t>(New Delhi, 2024)</w:t>
      </w:r>
    </w:p>
    <w:p w14:paraId="70914F9A" w14:textId="06DB7FE8" w:rsidR="008F196C" w:rsidRPr="00AC1CB8" w:rsidRDefault="001719C1" w:rsidP="00F07EC7">
      <w:pPr>
        <w:pStyle w:val="Normalaftertitle"/>
        <w:rPr>
          <w:lang w:val="fr-FR"/>
        </w:rPr>
      </w:pPr>
      <w:r w:rsidRPr="00AC1CB8">
        <w:rPr>
          <w:lang w:val="fr-FR"/>
        </w:rPr>
        <w:t>L</w:t>
      </w:r>
      <w:r w:rsidR="00962A90" w:rsidRPr="00AC1CB8">
        <w:rPr>
          <w:lang w:val="fr-FR"/>
        </w:rPr>
        <w:t>'</w:t>
      </w:r>
      <w:r w:rsidRPr="00AC1CB8">
        <w:rPr>
          <w:lang w:val="fr-FR"/>
        </w:rPr>
        <w:t>Assemblée mondiale de normalisation des télécommunications (New Delhi, 2024),</w:t>
      </w:r>
    </w:p>
    <w:p w14:paraId="5A5621A5" w14:textId="689E9EC5" w:rsidR="001719C1" w:rsidRPr="00AC1CB8" w:rsidRDefault="001719C1" w:rsidP="00F07EC7">
      <w:pPr>
        <w:pStyle w:val="Call"/>
        <w:rPr>
          <w:lang w:val="fr-FR"/>
        </w:rPr>
      </w:pPr>
      <w:r w:rsidRPr="00AC1CB8">
        <w:rPr>
          <w:lang w:val="fr-FR"/>
        </w:rPr>
        <w:t>considérant</w:t>
      </w:r>
    </w:p>
    <w:p w14:paraId="560E9C2D" w14:textId="3890461D" w:rsidR="001719C1" w:rsidRPr="00AC1CB8" w:rsidRDefault="001719C1" w:rsidP="00F07EC7">
      <w:pPr>
        <w:rPr>
          <w:lang w:val="fr-FR"/>
        </w:rPr>
      </w:pPr>
      <w:r w:rsidRPr="00AC1CB8">
        <w:rPr>
          <w:i/>
          <w:iCs/>
          <w:lang w:val="fr-FR"/>
        </w:rPr>
        <w:t>a)</w:t>
      </w:r>
      <w:r w:rsidRPr="00AC1CB8">
        <w:rPr>
          <w:lang w:val="fr-FR"/>
        </w:rPr>
        <w:tab/>
      </w:r>
      <w:r w:rsidR="00C9770D" w:rsidRPr="00AC1CB8">
        <w:rPr>
          <w:lang w:val="fr-FR"/>
        </w:rPr>
        <w:t>que le métavers, associé aux progrès de diverses technologies, révolutionne les modes de vie, et que cette transformation a de profonds effets sur la société dans son ensemble et permet de vivre des expériences d</w:t>
      </w:r>
      <w:r w:rsidR="00962A90" w:rsidRPr="00AC1CB8">
        <w:rPr>
          <w:lang w:val="fr-FR"/>
        </w:rPr>
        <w:t>'</w:t>
      </w:r>
      <w:r w:rsidR="00C9770D" w:rsidRPr="00AC1CB8">
        <w:rPr>
          <w:lang w:val="fr-FR"/>
        </w:rPr>
        <w:t xml:space="preserve">un type nouveau au-delà des frontières </w:t>
      </w:r>
      <w:r w:rsidR="007F5654" w:rsidRPr="00AC1CB8">
        <w:rPr>
          <w:lang w:val="fr-FR"/>
        </w:rPr>
        <w:t>entre le</w:t>
      </w:r>
      <w:r w:rsidR="00C9770D" w:rsidRPr="00AC1CB8">
        <w:rPr>
          <w:lang w:val="fr-FR"/>
        </w:rPr>
        <w:t xml:space="preserve"> monde virtuel et </w:t>
      </w:r>
      <w:r w:rsidR="007F5654" w:rsidRPr="00AC1CB8">
        <w:rPr>
          <w:lang w:val="fr-FR"/>
        </w:rPr>
        <w:t xml:space="preserve">le </w:t>
      </w:r>
      <w:r w:rsidR="00C9770D" w:rsidRPr="00AC1CB8">
        <w:rPr>
          <w:lang w:val="fr-FR"/>
        </w:rPr>
        <w:t>monde réel</w:t>
      </w:r>
      <w:r w:rsidRPr="00AC1CB8">
        <w:rPr>
          <w:lang w:val="fr-FR"/>
        </w:rPr>
        <w:t>;</w:t>
      </w:r>
    </w:p>
    <w:p w14:paraId="098A3F3F" w14:textId="3C48205B" w:rsidR="001719C1" w:rsidRPr="00AC1CB8" w:rsidRDefault="001719C1" w:rsidP="00F07EC7">
      <w:pPr>
        <w:rPr>
          <w:lang w:val="fr-FR"/>
        </w:rPr>
      </w:pPr>
      <w:r w:rsidRPr="00AC1CB8">
        <w:rPr>
          <w:i/>
          <w:iCs/>
          <w:lang w:val="fr-FR"/>
        </w:rPr>
        <w:t>b)</w:t>
      </w:r>
      <w:r w:rsidRPr="00AC1CB8">
        <w:rPr>
          <w:lang w:val="fr-FR"/>
        </w:rPr>
        <w:tab/>
      </w:r>
      <w:r w:rsidR="00C9770D" w:rsidRPr="00AC1CB8">
        <w:rPr>
          <w:lang w:val="fr-FR"/>
        </w:rPr>
        <w:t>que le métavers accélère l</w:t>
      </w:r>
      <w:r w:rsidR="00962A90" w:rsidRPr="00AC1CB8">
        <w:rPr>
          <w:lang w:val="fr-FR"/>
        </w:rPr>
        <w:t>'</w:t>
      </w:r>
      <w:r w:rsidR="00C9770D" w:rsidRPr="00AC1CB8">
        <w:rPr>
          <w:lang w:val="fr-FR"/>
        </w:rPr>
        <w:t>innovation dans de nombreux domaines, notamment dans l</w:t>
      </w:r>
      <w:r w:rsidR="00962A90" w:rsidRPr="00AC1CB8">
        <w:rPr>
          <w:lang w:val="fr-FR"/>
        </w:rPr>
        <w:t>'</w:t>
      </w:r>
      <w:r w:rsidR="00C9770D" w:rsidRPr="00AC1CB8">
        <w:rPr>
          <w:lang w:val="fr-FR"/>
        </w:rPr>
        <w:t>industrie, l</w:t>
      </w:r>
      <w:r w:rsidR="00962A90" w:rsidRPr="00AC1CB8">
        <w:rPr>
          <w:lang w:val="fr-FR"/>
        </w:rPr>
        <w:t>'</w:t>
      </w:r>
      <w:r w:rsidR="00C9770D" w:rsidRPr="00AC1CB8">
        <w:rPr>
          <w:lang w:val="fr-FR"/>
        </w:rPr>
        <w:t>enseignement, les soins de santé, l</w:t>
      </w:r>
      <w:r w:rsidR="00962A90" w:rsidRPr="00AC1CB8">
        <w:rPr>
          <w:lang w:val="fr-FR"/>
        </w:rPr>
        <w:t>'</w:t>
      </w:r>
      <w:r w:rsidR="00C9770D" w:rsidRPr="00AC1CB8">
        <w:rPr>
          <w:lang w:val="fr-FR"/>
        </w:rPr>
        <w:t>immobilier et le divertissement,</w:t>
      </w:r>
      <w:r w:rsidR="007F5654" w:rsidRPr="00AC1CB8">
        <w:rPr>
          <w:lang w:val="fr-FR"/>
        </w:rPr>
        <w:t xml:space="preserve"> entre autres domaines,</w:t>
      </w:r>
      <w:r w:rsidR="00C9770D" w:rsidRPr="00AC1CB8">
        <w:rPr>
          <w:lang w:val="fr-FR"/>
        </w:rPr>
        <w:t xml:space="preserve"> créant ainsi de nouveaux modèles économiques et de nouveaux marchés</w:t>
      </w:r>
      <w:r w:rsidRPr="00AC1CB8">
        <w:rPr>
          <w:lang w:val="fr-FR"/>
        </w:rPr>
        <w:t>;</w:t>
      </w:r>
    </w:p>
    <w:p w14:paraId="17A8FFA6" w14:textId="6A32B584" w:rsidR="001719C1" w:rsidRPr="00AC1CB8" w:rsidRDefault="001719C1" w:rsidP="00F07EC7">
      <w:pPr>
        <w:rPr>
          <w:lang w:val="fr-FR"/>
        </w:rPr>
      </w:pPr>
      <w:r w:rsidRPr="00AC1CB8">
        <w:rPr>
          <w:i/>
          <w:iCs/>
          <w:lang w:val="fr-FR"/>
        </w:rPr>
        <w:t>c)</w:t>
      </w:r>
      <w:r w:rsidRPr="00AC1CB8">
        <w:rPr>
          <w:lang w:val="fr-FR"/>
        </w:rPr>
        <w:tab/>
      </w:r>
      <w:r w:rsidR="00C9770D" w:rsidRPr="00AC1CB8">
        <w:rPr>
          <w:lang w:val="fr-FR"/>
        </w:rPr>
        <w:t xml:space="preserve">que le développement du métavers </w:t>
      </w:r>
      <w:r w:rsidR="007F5654" w:rsidRPr="00AC1CB8">
        <w:rPr>
          <w:lang w:val="fr-FR"/>
        </w:rPr>
        <w:t>fait disparaître</w:t>
      </w:r>
      <w:r w:rsidR="00C9770D" w:rsidRPr="00AC1CB8">
        <w:rPr>
          <w:lang w:val="fr-FR"/>
        </w:rPr>
        <w:t xml:space="preserve"> la séparation entre le monde virtuel et le monde réel en offrant des expériences immersives qui mêlent réel et virtuel, ce qui entraîne des changements dans de nombreux domaines</w:t>
      </w:r>
      <w:r w:rsidR="00B64B43" w:rsidRPr="00AC1CB8">
        <w:rPr>
          <w:lang w:val="fr-FR"/>
        </w:rPr>
        <w:t xml:space="preserve">, de </w:t>
      </w:r>
      <w:r w:rsidR="00C9770D" w:rsidRPr="00AC1CB8">
        <w:rPr>
          <w:lang w:val="fr-FR"/>
        </w:rPr>
        <w:t xml:space="preserve">la vie quotidienne </w:t>
      </w:r>
      <w:r w:rsidR="00B64B43" w:rsidRPr="00AC1CB8">
        <w:rPr>
          <w:lang w:val="fr-FR"/>
        </w:rPr>
        <w:t xml:space="preserve">aux </w:t>
      </w:r>
      <w:r w:rsidR="00C9770D" w:rsidRPr="00AC1CB8">
        <w:rPr>
          <w:lang w:val="fr-FR"/>
        </w:rPr>
        <w:t>environnements de travail</w:t>
      </w:r>
      <w:r w:rsidRPr="00AC1CB8">
        <w:rPr>
          <w:lang w:val="fr-FR"/>
        </w:rPr>
        <w:t>;</w:t>
      </w:r>
    </w:p>
    <w:p w14:paraId="496439C7" w14:textId="4C21D311" w:rsidR="001719C1" w:rsidRPr="00AC1CB8" w:rsidRDefault="001719C1" w:rsidP="00F07EC7">
      <w:pPr>
        <w:rPr>
          <w:lang w:val="fr-FR"/>
        </w:rPr>
      </w:pPr>
      <w:r w:rsidRPr="00AC1CB8">
        <w:rPr>
          <w:i/>
          <w:iCs/>
          <w:lang w:val="fr-FR"/>
        </w:rPr>
        <w:t>d)</w:t>
      </w:r>
      <w:r w:rsidRPr="00AC1CB8">
        <w:rPr>
          <w:lang w:val="fr-FR"/>
        </w:rPr>
        <w:tab/>
      </w:r>
      <w:r w:rsidR="00C9770D" w:rsidRPr="00AC1CB8">
        <w:rPr>
          <w:lang w:val="fr-FR"/>
        </w:rPr>
        <w:t>que le métavers devrait en principe jouer le rôle le plus important dans l</w:t>
      </w:r>
      <w:r w:rsidR="00962A90" w:rsidRPr="00AC1CB8">
        <w:rPr>
          <w:lang w:val="fr-FR"/>
        </w:rPr>
        <w:t>'</w:t>
      </w:r>
      <w:r w:rsidR="00C9770D" w:rsidRPr="00AC1CB8">
        <w:rPr>
          <w:lang w:val="fr-FR"/>
        </w:rPr>
        <w:t>édification et l</w:t>
      </w:r>
      <w:r w:rsidR="00962A90" w:rsidRPr="00AC1CB8">
        <w:rPr>
          <w:lang w:val="fr-FR"/>
        </w:rPr>
        <w:t>'</w:t>
      </w:r>
      <w:r w:rsidR="00B64B43" w:rsidRPr="00AC1CB8">
        <w:rPr>
          <w:lang w:val="fr-FR"/>
        </w:rPr>
        <w:t xml:space="preserve">avènement </w:t>
      </w:r>
      <w:r w:rsidR="00C9770D" w:rsidRPr="00AC1CB8">
        <w:rPr>
          <w:lang w:val="fr-FR"/>
        </w:rPr>
        <w:t>des futures télécommunications/technologies de l</w:t>
      </w:r>
      <w:r w:rsidR="00962A90" w:rsidRPr="00AC1CB8">
        <w:rPr>
          <w:lang w:val="fr-FR"/>
        </w:rPr>
        <w:t>'</w:t>
      </w:r>
      <w:r w:rsidR="00C9770D" w:rsidRPr="00AC1CB8">
        <w:rPr>
          <w:lang w:val="fr-FR"/>
        </w:rPr>
        <w:t xml:space="preserve">information et de la communication (TIC), qui révolutionneront la vie des personnes, la société et les </w:t>
      </w:r>
      <w:r w:rsidR="00B64B43" w:rsidRPr="00AC1CB8">
        <w:rPr>
          <w:lang w:val="fr-FR"/>
        </w:rPr>
        <w:t>secteurs</w:t>
      </w:r>
      <w:r w:rsidR="00C9770D" w:rsidRPr="00AC1CB8">
        <w:rPr>
          <w:lang w:val="fr-FR"/>
        </w:rPr>
        <w:t xml:space="preserve"> sur les plans économique, social et culturel</w:t>
      </w:r>
      <w:r w:rsidRPr="00AC1CB8">
        <w:rPr>
          <w:lang w:val="fr-FR"/>
        </w:rPr>
        <w:t>;</w:t>
      </w:r>
    </w:p>
    <w:p w14:paraId="25096328" w14:textId="6541A292" w:rsidR="001719C1" w:rsidRPr="00AC1CB8" w:rsidRDefault="001719C1" w:rsidP="00F07EC7">
      <w:pPr>
        <w:rPr>
          <w:lang w:val="fr-FR"/>
        </w:rPr>
      </w:pPr>
      <w:r w:rsidRPr="00AC1CB8">
        <w:rPr>
          <w:i/>
          <w:iCs/>
          <w:lang w:val="fr-FR"/>
        </w:rPr>
        <w:t>e)</w:t>
      </w:r>
      <w:r w:rsidRPr="00AC1CB8">
        <w:rPr>
          <w:lang w:val="fr-FR"/>
        </w:rPr>
        <w:tab/>
      </w:r>
      <w:r w:rsidR="00C9770D" w:rsidRPr="00AC1CB8">
        <w:rPr>
          <w:lang w:val="fr-FR"/>
        </w:rPr>
        <w:t>que les problèmes liés à un défaut de compréhension homogène, à l</w:t>
      </w:r>
      <w:r w:rsidR="00962A90" w:rsidRPr="00AC1CB8">
        <w:rPr>
          <w:lang w:val="fr-FR"/>
        </w:rPr>
        <w:t>'</w:t>
      </w:r>
      <w:r w:rsidR="00C9770D" w:rsidRPr="00AC1CB8">
        <w:rPr>
          <w:lang w:val="fr-FR"/>
        </w:rPr>
        <w:t>absence de normalisation des applications et aux questions éthiques importantes entravent le développement du métavers et que la normalisation du métavers joue un rôle essentiel pour favoriser le développement harmonieux de ce secteur</w:t>
      </w:r>
      <w:r w:rsidRPr="00AC1CB8">
        <w:rPr>
          <w:lang w:val="fr-FR"/>
        </w:rPr>
        <w:t>;</w:t>
      </w:r>
    </w:p>
    <w:p w14:paraId="742DC387" w14:textId="758F5F1C" w:rsidR="001719C1" w:rsidRPr="00AC1CB8" w:rsidRDefault="001719C1" w:rsidP="00F07EC7">
      <w:pPr>
        <w:rPr>
          <w:lang w:val="fr-FR"/>
        </w:rPr>
      </w:pPr>
      <w:r w:rsidRPr="00AC1CB8">
        <w:rPr>
          <w:i/>
          <w:iCs/>
          <w:lang w:val="fr-FR"/>
        </w:rPr>
        <w:t>f)</w:t>
      </w:r>
      <w:r w:rsidRPr="00AC1CB8">
        <w:rPr>
          <w:lang w:val="fr-FR"/>
        </w:rPr>
        <w:tab/>
      </w:r>
      <w:r w:rsidR="00E41260" w:rsidRPr="00AC1CB8">
        <w:rPr>
          <w:lang w:val="fr-FR"/>
        </w:rPr>
        <w:t>la Résolution 209 (Rév. Bucarest, 2022) de la Conférence de plénipotentiaires, intitulée "Encourager la participation des petites et moyennes entreprises aux travaux de l</w:t>
      </w:r>
      <w:r w:rsidR="00962A90" w:rsidRPr="00AC1CB8">
        <w:rPr>
          <w:lang w:val="fr-FR"/>
        </w:rPr>
        <w:t>'</w:t>
      </w:r>
      <w:r w:rsidR="00E41260" w:rsidRPr="00AC1CB8">
        <w:rPr>
          <w:lang w:val="fr-FR"/>
        </w:rPr>
        <w:t>Union"</w:t>
      </w:r>
      <w:r w:rsidRPr="00AC1CB8">
        <w:rPr>
          <w:lang w:val="fr-FR"/>
        </w:rPr>
        <w:t>,</w:t>
      </w:r>
    </w:p>
    <w:p w14:paraId="2DA60595" w14:textId="0C76A0D4" w:rsidR="001719C1" w:rsidRPr="00AC1CB8" w:rsidRDefault="001719C1" w:rsidP="00F07EC7">
      <w:pPr>
        <w:pStyle w:val="Call"/>
        <w:rPr>
          <w:lang w:val="fr-FR"/>
        </w:rPr>
      </w:pPr>
      <w:r w:rsidRPr="00AC1CB8">
        <w:rPr>
          <w:lang w:val="fr-FR"/>
        </w:rPr>
        <w:t>notant</w:t>
      </w:r>
    </w:p>
    <w:p w14:paraId="0450F17E" w14:textId="3E228851" w:rsidR="001719C1" w:rsidRPr="00AC1CB8" w:rsidRDefault="001719C1" w:rsidP="00F07EC7">
      <w:pPr>
        <w:rPr>
          <w:lang w:val="fr-FR"/>
        </w:rPr>
      </w:pPr>
      <w:r w:rsidRPr="00AC1CB8">
        <w:rPr>
          <w:i/>
          <w:iCs/>
          <w:lang w:val="fr-FR"/>
        </w:rPr>
        <w:t>a)</w:t>
      </w:r>
      <w:r w:rsidRPr="00AC1CB8">
        <w:rPr>
          <w:lang w:val="fr-FR"/>
        </w:rPr>
        <w:tab/>
      </w:r>
      <w:r w:rsidR="00C9770D" w:rsidRPr="00AC1CB8">
        <w:rPr>
          <w:lang w:val="fr-FR"/>
        </w:rPr>
        <w:t xml:space="preserve">que le métavers est en </w:t>
      </w:r>
      <w:r w:rsidR="008B1B2A" w:rsidRPr="00AC1CB8">
        <w:rPr>
          <w:lang w:val="fr-FR"/>
        </w:rPr>
        <w:t>passe</w:t>
      </w:r>
      <w:r w:rsidR="00C9770D" w:rsidRPr="00AC1CB8">
        <w:rPr>
          <w:lang w:val="fr-FR"/>
        </w:rPr>
        <w:t xml:space="preserve"> de devenir un moteur essentiel des transformations socio</w:t>
      </w:r>
      <w:r w:rsidR="00F07EC7" w:rsidRPr="00AC1CB8">
        <w:rPr>
          <w:lang w:val="fr-FR"/>
        </w:rPr>
        <w:noBreakHyphen/>
      </w:r>
      <w:r w:rsidR="00C9770D" w:rsidRPr="00AC1CB8">
        <w:rPr>
          <w:lang w:val="fr-FR"/>
        </w:rPr>
        <w:t>économiques au-delà des seuls progrès techniques</w:t>
      </w:r>
      <w:r w:rsidRPr="00AC1CB8">
        <w:rPr>
          <w:lang w:val="fr-FR"/>
        </w:rPr>
        <w:t>;</w:t>
      </w:r>
    </w:p>
    <w:p w14:paraId="563696CC" w14:textId="27EAF500" w:rsidR="008B1B2A" w:rsidRPr="00AC1CB8" w:rsidRDefault="001719C1" w:rsidP="00F07EC7">
      <w:pPr>
        <w:rPr>
          <w:lang w:val="fr-FR"/>
        </w:rPr>
      </w:pPr>
      <w:r w:rsidRPr="00AC1CB8">
        <w:rPr>
          <w:i/>
          <w:iCs/>
          <w:lang w:val="fr-FR"/>
        </w:rPr>
        <w:t>b)</w:t>
      </w:r>
      <w:r w:rsidRPr="00AC1CB8">
        <w:rPr>
          <w:lang w:val="fr-FR"/>
        </w:rPr>
        <w:tab/>
      </w:r>
      <w:r w:rsidR="00C9770D" w:rsidRPr="00AC1CB8">
        <w:rPr>
          <w:lang w:val="fr-FR"/>
        </w:rPr>
        <w:t>que le métavers n</w:t>
      </w:r>
      <w:r w:rsidR="00962A90" w:rsidRPr="00AC1CB8">
        <w:rPr>
          <w:lang w:val="fr-FR"/>
        </w:rPr>
        <w:t>'</w:t>
      </w:r>
      <w:r w:rsidR="00C9770D" w:rsidRPr="00AC1CB8">
        <w:rPr>
          <w:lang w:val="fr-FR"/>
        </w:rPr>
        <w:t xml:space="preserve">est pas, en tant que tel, </w:t>
      </w:r>
      <w:r w:rsidR="008B1B2A" w:rsidRPr="00AC1CB8">
        <w:rPr>
          <w:lang w:val="fr-FR"/>
        </w:rPr>
        <w:t>établi</w:t>
      </w:r>
      <w:r w:rsidR="00C9770D" w:rsidRPr="00AC1CB8">
        <w:rPr>
          <w:lang w:val="fr-FR"/>
        </w:rPr>
        <w:t xml:space="preserve"> </w:t>
      </w:r>
      <w:r w:rsidR="008B1B2A" w:rsidRPr="00AC1CB8">
        <w:rPr>
          <w:lang w:val="fr-FR"/>
        </w:rPr>
        <w:t xml:space="preserve">par </w:t>
      </w:r>
      <w:r w:rsidR="00C9770D" w:rsidRPr="00AC1CB8">
        <w:rPr>
          <w:lang w:val="fr-FR"/>
        </w:rPr>
        <w:t>une nouvelle technologie, mais qu</w:t>
      </w:r>
      <w:r w:rsidR="00962A90" w:rsidRPr="00AC1CB8">
        <w:rPr>
          <w:lang w:val="fr-FR"/>
        </w:rPr>
        <w:t>'</w:t>
      </w:r>
      <w:r w:rsidR="00C9770D" w:rsidRPr="00AC1CB8">
        <w:rPr>
          <w:lang w:val="fr-FR"/>
        </w:rPr>
        <w:t>il est le fruit d</w:t>
      </w:r>
      <w:r w:rsidR="00962A90" w:rsidRPr="00AC1CB8">
        <w:rPr>
          <w:lang w:val="fr-FR"/>
        </w:rPr>
        <w:t>'</w:t>
      </w:r>
      <w:r w:rsidR="00C9770D" w:rsidRPr="00AC1CB8">
        <w:rPr>
          <w:lang w:val="fr-FR"/>
        </w:rPr>
        <w:t>une combinaison de diverses technologies et que sa mise en œuvre repose sur la convergence de plusieurs technologies élémentaires et de normes émanant de nombreuses organisations de normalisation intéressées;</w:t>
      </w:r>
    </w:p>
    <w:p w14:paraId="1CA5E637" w14:textId="77AD80E4" w:rsidR="001719C1" w:rsidRPr="00AC1CB8" w:rsidRDefault="001719C1" w:rsidP="00F07EC7">
      <w:pPr>
        <w:rPr>
          <w:lang w:val="fr-FR"/>
        </w:rPr>
      </w:pPr>
      <w:r w:rsidRPr="00AC1CB8">
        <w:rPr>
          <w:i/>
          <w:iCs/>
          <w:lang w:val="fr-FR"/>
        </w:rPr>
        <w:t>c)</w:t>
      </w:r>
      <w:r w:rsidRPr="00AC1CB8">
        <w:rPr>
          <w:lang w:val="fr-FR"/>
        </w:rPr>
        <w:tab/>
      </w:r>
      <w:r w:rsidR="00C9770D" w:rsidRPr="00AC1CB8">
        <w:rPr>
          <w:lang w:val="fr-FR"/>
        </w:rPr>
        <w:t>que les grandes organisations de normalisation du monde entier ont reconnu le caractère tant important que nécessaire de la normalisation du métavers et participent activement aux travaux de normalisation connexes et les encouragent</w:t>
      </w:r>
      <w:r w:rsidRPr="00AC1CB8">
        <w:rPr>
          <w:lang w:val="fr-FR"/>
        </w:rPr>
        <w:t>;</w:t>
      </w:r>
    </w:p>
    <w:p w14:paraId="237D84DA" w14:textId="7177549A" w:rsidR="001719C1" w:rsidRPr="00AC1CB8" w:rsidRDefault="001719C1" w:rsidP="00F07EC7">
      <w:pPr>
        <w:rPr>
          <w:lang w:val="fr-FR"/>
        </w:rPr>
      </w:pPr>
      <w:r w:rsidRPr="00AC1CB8">
        <w:rPr>
          <w:i/>
          <w:iCs/>
          <w:lang w:val="fr-FR"/>
        </w:rPr>
        <w:t>d)</w:t>
      </w:r>
      <w:r w:rsidRPr="00AC1CB8">
        <w:rPr>
          <w:lang w:val="fr-FR"/>
        </w:rPr>
        <w:tab/>
      </w:r>
      <w:r w:rsidR="00C9770D" w:rsidRPr="00AC1CB8">
        <w:rPr>
          <w:lang w:val="fr-FR"/>
        </w:rPr>
        <w:t xml:space="preserve">que, parmi les activités de normalisation relatives au métavers soutenues par de nombreuses organisations de normalisation, les résultats les plus </w:t>
      </w:r>
      <w:r w:rsidR="00937C7A" w:rsidRPr="00AC1CB8">
        <w:rPr>
          <w:lang w:val="fr-FR"/>
        </w:rPr>
        <w:t>notables</w:t>
      </w:r>
      <w:r w:rsidR="00C9770D" w:rsidRPr="00AC1CB8">
        <w:rPr>
          <w:lang w:val="fr-FR"/>
        </w:rPr>
        <w:t xml:space="preserve"> ont été obtenus par le Secteur de la normalisation des télécommunications de l</w:t>
      </w:r>
      <w:r w:rsidR="00962A90" w:rsidRPr="00AC1CB8">
        <w:rPr>
          <w:lang w:val="fr-FR"/>
        </w:rPr>
        <w:t>'</w:t>
      </w:r>
      <w:r w:rsidR="00C9770D" w:rsidRPr="00AC1CB8">
        <w:rPr>
          <w:lang w:val="fr-FR"/>
        </w:rPr>
        <w:t>UIT (UIT-T) dans le cadre des activités préalables à la normalisation menées par le Groupe spécialisé de l</w:t>
      </w:r>
      <w:r w:rsidR="00962A90" w:rsidRPr="00AC1CB8">
        <w:rPr>
          <w:lang w:val="fr-FR"/>
        </w:rPr>
        <w:t>'</w:t>
      </w:r>
      <w:r w:rsidR="00C9770D" w:rsidRPr="00AC1CB8">
        <w:rPr>
          <w:lang w:val="fr-FR"/>
        </w:rPr>
        <w:t>UIT sur le métavers (FG-MV)</w:t>
      </w:r>
      <w:r w:rsidRPr="00AC1CB8">
        <w:rPr>
          <w:lang w:val="fr-FR"/>
        </w:rPr>
        <w:t>;</w:t>
      </w:r>
    </w:p>
    <w:p w14:paraId="215E73DE" w14:textId="60152C41" w:rsidR="001719C1" w:rsidRPr="00AC1CB8" w:rsidRDefault="001719C1" w:rsidP="00E12007">
      <w:pPr>
        <w:keepNext/>
        <w:keepLines/>
        <w:rPr>
          <w:lang w:val="fr-FR"/>
        </w:rPr>
      </w:pPr>
      <w:r w:rsidRPr="00AC1CB8">
        <w:rPr>
          <w:i/>
          <w:iCs/>
          <w:lang w:val="fr-FR"/>
        </w:rPr>
        <w:lastRenderedPageBreak/>
        <w:t>e)</w:t>
      </w:r>
      <w:r w:rsidRPr="00AC1CB8">
        <w:rPr>
          <w:lang w:val="fr-FR"/>
        </w:rPr>
        <w:tab/>
      </w:r>
      <w:r w:rsidR="00C9770D" w:rsidRPr="00AC1CB8">
        <w:rPr>
          <w:lang w:val="fr-FR"/>
        </w:rPr>
        <w:t xml:space="preserve">le </w:t>
      </w:r>
      <w:r w:rsidR="00AE03A0" w:rsidRPr="00AC1CB8">
        <w:rPr>
          <w:lang w:val="fr-FR"/>
        </w:rPr>
        <w:t xml:space="preserve">rôle considérable joué par le </w:t>
      </w:r>
      <w:r w:rsidR="00C9770D" w:rsidRPr="00AC1CB8">
        <w:rPr>
          <w:lang w:val="fr-FR"/>
        </w:rPr>
        <w:t>Forum de l</w:t>
      </w:r>
      <w:r w:rsidR="00962A90" w:rsidRPr="00AC1CB8">
        <w:rPr>
          <w:lang w:val="fr-FR"/>
        </w:rPr>
        <w:t>'</w:t>
      </w:r>
      <w:r w:rsidR="00C9770D" w:rsidRPr="00AC1CB8">
        <w:rPr>
          <w:lang w:val="fr-FR"/>
        </w:rPr>
        <w:t>UIT sur le métavers</w:t>
      </w:r>
      <w:r w:rsidR="00AE03A0" w:rsidRPr="00AC1CB8">
        <w:rPr>
          <w:lang w:val="fr-FR"/>
        </w:rPr>
        <w:t xml:space="preserve">, qui </w:t>
      </w:r>
      <w:r w:rsidR="00937C7A" w:rsidRPr="00AC1CB8">
        <w:rPr>
          <w:lang w:val="fr-FR"/>
        </w:rPr>
        <w:t>offre</w:t>
      </w:r>
      <w:r w:rsidR="00AE03A0" w:rsidRPr="00AC1CB8">
        <w:rPr>
          <w:lang w:val="fr-FR"/>
        </w:rPr>
        <w:t xml:space="preserve"> une </w:t>
      </w:r>
      <w:r w:rsidR="00937C7A" w:rsidRPr="00AC1CB8">
        <w:rPr>
          <w:lang w:val="fr-FR"/>
        </w:rPr>
        <w:t xml:space="preserve">excellente </w:t>
      </w:r>
      <w:r w:rsidR="00AE03A0" w:rsidRPr="00AC1CB8">
        <w:rPr>
          <w:lang w:val="fr-FR"/>
        </w:rPr>
        <w:t>tribune lorsqu</w:t>
      </w:r>
      <w:r w:rsidR="00962A90" w:rsidRPr="00AC1CB8">
        <w:rPr>
          <w:lang w:val="fr-FR"/>
        </w:rPr>
        <w:t>'</w:t>
      </w:r>
      <w:r w:rsidR="00AE03A0" w:rsidRPr="00AC1CB8">
        <w:rPr>
          <w:lang w:val="fr-FR"/>
        </w:rPr>
        <w:t xml:space="preserve">il </w:t>
      </w:r>
      <w:r w:rsidR="00C9770D" w:rsidRPr="00AC1CB8">
        <w:rPr>
          <w:lang w:val="fr-FR"/>
        </w:rPr>
        <w:t>s</w:t>
      </w:r>
      <w:r w:rsidR="00962A90" w:rsidRPr="00AC1CB8">
        <w:rPr>
          <w:lang w:val="fr-FR"/>
        </w:rPr>
        <w:t>'</w:t>
      </w:r>
      <w:r w:rsidR="00C9770D" w:rsidRPr="00AC1CB8">
        <w:rPr>
          <w:lang w:val="fr-FR"/>
        </w:rPr>
        <w:t xml:space="preserve">agit de promouvoir une vision </w:t>
      </w:r>
      <w:r w:rsidR="00AE03A0" w:rsidRPr="00AC1CB8">
        <w:rPr>
          <w:lang w:val="fr-FR"/>
        </w:rPr>
        <w:t>partagée</w:t>
      </w:r>
      <w:r w:rsidR="00C9770D" w:rsidRPr="00AC1CB8">
        <w:rPr>
          <w:lang w:val="fr-FR"/>
        </w:rPr>
        <w:t xml:space="preserve"> </w:t>
      </w:r>
      <w:r w:rsidR="00AE03A0" w:rsidRPr="00AC1CB8">
        <w:rPr>
          <w:lang w:val="fr-FR"/>
        </w:rPr>
        <w:t xml:space="preserve">par </w:t>
      </w:r>
      <w:r w:rsidR="00C9770D" w:rsidRPr="00AC1CB8">
        <w:rPr>
          <w:lang w:val="fr-FR"/>
        </w:rPr>
        <w:t xml:space="preserve">de nombreuses parties prenantes dans le monde </w:t>
      </w:r>
      <w:r w:rsidR="00937C7A" w:rsidRPr="00AC1CB8">
        <w:rPr>
          <w:lang w:val="fr-FR"/>
        </w:rPr>
        <w:t>concernant</w:t>
      </w:r>
      <w:r w:rsidR="00AE03A0" w:rsidRPr="00AC1CB8">
        <w:rPr>
          <w:lang w:val="fr-FR"/>
        </w:rPr>
        <w:t xml:space="preserve"> </w:t>
      </w:r>
      <w:r w:rsidR="00C9770D" w:rsidRPr="00AC1CB8">
        <w:rPr>
          <w:lang w:val="fr-FR"/>
        </w:rPr>
        <w:t>l</w:t>
      </w:r>
      <w:r w:rsidR="00962A90" w:rsidRPr="00AC1CB8">
        <w:rPr>
          <w:lang w:val="fr-FR"/>
        </w:rPr>
        <w:t>'</w:t>
      </w:r>
      <w:r w:rsidR="00C9770D" w:rsidRPr="00AC1CB8">
        <w:rPr>
          <w:lang w:val="fr-FR"/>
        </w:rPr>
        <w:t>instauration d</w:t>
      </w:r>
      <w:r w:rsidR="00962A90" w:rsidRPr="00AC1CB8">
        <w:rPr>
          <w:lang w:val="fr-FR"/>
        </w:rPr>
        <w:t>'</w:t>
      </w:r>
      <w:r w:rsidR="00C9770D" w:rsidRPr="00AC1CB8">
        <w:rPr>
          <w:lang w:val="fr-FR"/>
        </w:rPr>
        <w:t>un métavers ouvert, interopérable, sûr, inclusif, accessible et durable</w:t>
      </w:r>
      <w:r w:rsidRPr="00AC1CB8">
        <w:rPr>
          <w:lang w:val="fr-FR"/>
        </w:rPr>
        <w:t>;</w:t>
      </w:r>
    </w:p>
    <w:p w14:paraId="3F8FC8DD" w14:textId="32E41A4C" w:rsidR="001719C1" w:rsidRPr="00AC1CB8" w:rsidRDefault="001719C1" w:rsidP="00F07EC7">
      <w:pPr>
        <w:rPr>
          <w:lang w:val="fr-FR"/>
        </w:rPr>
      </w:pPr>
      <w:r w:rsidRPr="00AC1CB8">
        <w:rPr>
          <w:i/>
          <w:iCs/>
          <w:lang w:val="fr-FR"/>
        </w:rPr>
        <w:t>f)</w:t>
      </w:r>
      <w:r w:rsidRPr="00AC1CB8">
        <w:rPr>
          <w:lang w:val="fr-FR"/>
        </w:rPr>
        <w:tab/>
      </w:r>
      <w:r w:rsidR="00C9770D" w:rsidRPr="00AC1CB8">
        <w:rPr>
          <w:lang w:val="fr-FR"/>
        </w:rPr>
        <w:t>qu</w:t>
      </w:r>
      <w:r w:rsidR="00962A90" w:rsidRPr="00AC1CB8">
        <w:rPr>
          <w:lang w:val="fr-FR"/>
        </w:rPr>
        <w:t>'</w:t>
      </w:r>
      <w:r w:rsidR="00C9770D" w:rsidRPr="00AC1CB8">
        <w:rPr>
          <w:lang w:val="fr-FR"/>
        </w:rPr>
        <w:t xml:space="preserve">un grand nombre de parties prenantes </w:t>
      </w:r>
      <w:r w:rsidR="00937C7A" w:rsidRPr="00AC1CB8">
        <w:rPr>
          <w:lang w:val="fr-FR"/>
        </w:rPr>
        <w:t>du</w:t>
      </w:r>
      <w:r w:rsidR="00C9770D" w:rsidRPr="00AC1CB8">
        <w:rPr>
          <w:lang w:val="fr-FR"/>
        </w:rPr>
        <w:t xml:space="preserve"> métavers sont des petites et moyennes entreprises (PME)</w:t>
      </w:r>
      <w:r w:rsidRPr="00AC1CB8">
        <w:rPr>
          <w:lang w:val="fr-FR"/>
        </w:rPr>
        <w:t>,</w:t>
      </w:r>
    </w:p>
    <w:p w14:paraId="3E04ABF9" w14:textId="0229FDCC" w:rsidR="001719C1" w:rsidRPr="00AC1CB8" w:rsidRDefault="001719C1" w:rsidP="00F07EC7">
      <w:pPr>
        <w:pStyle w:val="Call"/>
        <w:rPr>
          <w:lang w:val="fr-FR"/>
        </w:rPr>
      </w:pPr>
      <w:r w:rsidRPr="00AC1CB8">
        <w:rPr>
          <w:lang w:val="fr-FR"/>
        </w:rPr>
        <w:t>reconnaissant</w:t>
      </w:r>
    </w:p>
    <w:p w14:paraId="5BDA022A" w14:textId="4BBAFDAD" w:rsidR="001719C1" w:rsidRPr="00AC1CB8" w:rsidRDefault="001719C1" w:rsidP="00F07EC7">
      <w:pPr>
        <w:rPr>
          <w:lang w:val="fr-FR"/>
        </w:rPr>
      </w:pPr>
      <w:r w:rsidRPr="00AC1CB8">
        <w:rPr>
          <w:i/>
          <w:iCs/>
          <w:lang w:val="fr-FR"/>
        </w:rPr>
        <w:t>a)</w:t>
      </w:r>
      <w:r w:rsidRPr="00AC1CB8">
        <w:rPr>
          <w:lang w:val="fr-FR"/>
        </w:rPr>
        <w:tab/>
      </w:r>
      <w:r w:rsidR="00C9770D" w:rsidRPr="00AC1CB8">
        <w:rPr>
          <w:lang w:val="fr-FR"/>
        </w:rPr>
        <w:t>les activités menées par le Groupe FG-MV de l</w:t>
      </w:r>
      <w:r w:rsidR="00962A90" w:rsidRPr="00AC1CB8">
        <w:rPr>
          <w:lang w:val="fr-FR"/>
        </w:rPr>
        <w:t>'</w:t>
      </w:r>
      <w:r w:rsidR="00C9770D" w:rsidRPr="00AC1CB8">
        <w:rPr>
          <w:lang w:val="fr-FR"/>
        </w:rPr>
        <w:t>UIT et ses 52 produits remarquables, qui sont le résultat des travaux préalables à la normalisation</w:t>
      </w:r>
      <w:r w:rsidRPr="00AC1CB8">
        <w:rPr>
          <w:lang w:val="fr-FR"/>
        </w:rPr>
        <w:t>;</w:t>
      </w:r>
    </w:p>
    <w:p w14:paraId="5591F5A6" w14:textId="1C36C59E" w:rsidR="001719C1" w:rsidRPr="00AC1CB8" w:rsidRDefault="001719C1" w:rsidP="00F07EC7">
      <w:pPr>
        <w:rPr>
          <w:lang w:val="fr-FR"/>
        </w:rPr>
      </w:pPr>
      <w:r w:rsidRPr="00AC1CB8">
        <w:rPr>
          <w:i/>
          <w:iCs/>
          <w:lang w:val="fr-FR"/>
        </w:rPr>
        <w:t>b)</w:t>
      </w:r>
      <w:r w:rsidRPr="00AC1CB8">
        <w:rPr>
          <w:lang w:val="fr-FR"/>
        </w:rPr>
        <w:tab/>
      </w:r>
      <w:r w:rsidR="00C9770D" w:rsidRPr="00AC1CB8">
        <w:rPr>
          <w:lang w:val="fr-FR"/>
        </w:rPr>
        <w:t>les études menées par les commissions d</w:t>
      </w:r>
      <w:r w:rsidR="00962A90" w:rsidRPr="00AC1CB8">
        <w:rPr>
          <w:lang w:val="fr-FR"/>
        </w:rPr>
        <w:t>'</w:t>
      </w:r>
      <w:r w:rsidR="00C9770D" w:rsidRPr="00AC1CB8">
        <w:rPr>
          <w:lang w:val="fr-FR"/>
        </w:rPr>
        <w:t>études de l</w:t>
      </w:r>
      <w:r w:rsidR="00962A90" w:rsidRPr="00AC1CB8">
        <w:rPr>
          <w:lang w:val="fr-FR"/>
        </w:rPr>
        <w:t>'</w:t>
      </w:r>
      <w:r w:rsidR="00C9770D" w:rsidRPr="00AC1CB8">
        <w:rPr>
          <w:lang w:val="fr-FR"/>
        </w:rPr>
        <w:t>UIT-T sur des thèmes liés au métavers</w:t>
      </w:r>
      <w:r w:rsidRPr="00AC1CB8">
        <w:rPr>
          <w:lang w:val="fr-FR"/>
        </w:rPr>
        <w:t>;</w:t>
      </w:r>
    </w:p>
    <w:p w14:paraId="3D24FC2E" w14:textId="07A4D4C7" w:rsidR="00C9770D" w:rsidRPr="00AC1CB8" w:rsidRDefault="001719C1" w:rsidP="00F07EC7">
      <w:pPr>
        <w:rPr>
          <w:lang w:val="fr-FR"/>
        </w:rPr>
      </w:pPr>
      <w:r w:rsidRPr="00AC1CB8">
        <w:rPr>
          <w:i/>
          <w:iCs/>
          <w:lang w:val="fr-FR"/>
        </w:rPr>
        <w:t>c)</w:t>
      </w:r>
      <w:r w:rsidRPr="00AC1CB8">
        <w:rPr>
          <w:lang w:val="fr-FR"/>
        </w:rPr>
        <w:tab/>
      </w:r>
      <w:r w:rsidR="00C9770D" w:rsidRPr="00AC1CB8">
        <w:rPr>
          <w:lang w:val="fr-FR"/>
        </w:rPr>
        <w:t>que le Forum de l</w:t>
      </w:r>
      <w:r w:rsidR="00962A90" w:rsidRPr="00AC1CB8">
        <w:rPr>
          <w:lang w:val="fr-FR"/>
        </w:rPr>
        <w:t>'</w:t>
      </w:r>
      <w:r w:rsidR="00C9770D" w:rsidRPr="00AC1CB8">
        <w:rPr>
          <w:lang w:val="fr-FR"/>
        </w:rPr>
        <w:t xml:space="preserve">UIT sur le métavers offre une tribune dynamique pour </w:t>
      </w:r>
      <w:r w:rsidR="002A0EAC" w:rsidRPr="00AC1CB8">
        <w:rPr>
          <w:lang w:val="fr-FR"/>
        </w:rPr>
        <w:t>l</w:t>
      </w:r>
      <w:r w:rsidR="00962A90" w:rsidRPr="00AC1CB8">
        <w:rPr>
          <w:lang w:val="fr-FR"/>
        </w:rPr>
        <w:t>'</w:t>
      </w:r>
      <w:r w:rsidR="002A0EAC" w:rsidRPr="00AC1CB8">
        <w:rPr>
          <w:lang w:val="fr-FR"/>
        </w:rPr>
        <w:t>examen</w:t>
      </w:r>
      <w:r w:rsidR="00C9770D" w:rsidRPr="00AC1CB8">
        <w:rPr>
          <w:lang w:val="fr-FR"/>
        </w:rPr>
        <w:t xml:space="preserve"> </w:t>
      </w:r>
      <w:r w:rsidR="002A0EAC" w:rsidRPr="00AC1CB8">
        <w:rPr>
          <w:lang w:val="fr-FR"/>
        </w:rPr>
        <w:t>d</w:t>
      </w:r>
      <w:r w:rsidR="00C9770D" w:rsidRPr="00AC1CB8">
        <w:rPr>
          <w:lang w:val="fr-FR"/>
        </w:rPr>
        <w:t>es travaux d</w:t>
      </w:r>
      <w:r w:rsidR="00962A90" w:rsidRPr="00AC1CB8">
        <w:rPr>
          <w:lang w:val="fr-FR"/>
        </w:rPr>
        <w:t>'</w:t>
      </w:r>
      <w:r w:rsidR="00C9770D" w:rsidRPr="00AC1CB8">
        <w:rPr>
          <w:lang w:val="fr-FR"/>
        </w:rPr>
        <w:t>avant-garde menés par le Groupe FG-MV de l</w:t>
      </w:r>
      <w:r w:rsidR="00962A90" w:rsidRPr="00AC1CB8">
        <w:rPr>
          <w:lang w:val="fr-FR"/>
        </w:rPr>
        <w:t>'</w:t>
      </w:r>
      <w:r w:rsidR="00C9770D" w:rsidRPr="00AC1CB8">
        <w:rPr>
          <w:lang w:val="fr-FR"/>
        </w:rPr>
        <w:t xml:space="preserve">UIT </w:t>
      </w:r>
      <w:r w:rsidR="002A0EAC" w:rsidRPr="00AC1CB8">
        <w:rPr>
          <w:lang w:val="fr-FR"/>
        </w:rPr>
        <w:t xml:space="preserve">et a été organisé </w:t>
      </w:r>
      <w:r w:rsidR="00C9770D" w:rsidRPr="00AC1CB8">
        <w:rPr>
          <w:lang w:val="fr-FR"/>
        </w:rPr>
        <w:t xml:space="preserve">à cinq reprises </w:t>
      </w:r>
      <w:r w:rsidR="002A0EAC" w:rsidRPr="00AC1CB8">
        <w:rPr>
          <w:lang w:val="fr-FR"/>
        </w:rPr>
        <w:t>pendant la période d</w:t>
      </w:r>
      <w:r w:rsidR="00962A90" w:rsidRPr="00AC1CB8">
        <w:rPr>
          <w:lang w:val="fr-FR"/>
        </w:rPr>
        <w:t>'</w:t>
      </w:r>
      <w:r w:rsidR="002A0EAC" w:rsidRPr="00AC1CB8">
        <w:rPr>
          <w:lang w:val="fr-FR"/>
        </w:rPr>
        <w:t>activité du Groupe FG-MV</w:t>
      </w:r>
      <w:r w:rsidR="00C9770D" w:rsidRPr="00AC1CB8">
        <w:rPr>
          <w:lang w:val="fr-FR"/>
        </w:rPr>
        <w:t>, entre décembre 2022 et juin 2024;</w:t>
      </w:r>
    </w:p>
    <w:p w14:paraId="5083AD97" w14:textId="1E434DA0" w:rsidR="001719C1" w:rsidRPr="00AC1CB8" w:rsidRDefault="001719C1" w:rsidP="00F07EC7">
      <w:pPr>
        <w:rPr>
          <w:lang w:val="fr-FR"/>
        </w:rPr>
      </w:pPr>
      <w:r w:rsidRPr="00AC1CB8">
        <w:rPr>
          <w:i/>
          <w:iCs/>
          <w:lang w:val="fr-FR"/>
        </w:rPr>
        <w:t>d)</w:t>
      </w:r>
      <w:r w:rsidRPr="00AC1CB8">
        <w:rPr>
          <w:lang w:val="fr-FR"/>
        </w:rPr>
        <w:tab/>
      </w:r>
      <w:r w:rsidR="00C9770D" w:rsidRPr="00AC1CB8">
        <w:rPr>
          <w:lang w:val="fr-FR"/>
        </w:rPr>
        <w:t xml:space="preserve">la première Journée des mondes virtuels des Nations Unies, manifestation pionnière organisée </w:t>
      </w:r>
      <w:r w:rsidR="002A0EAC" w:rsidRPr="00AC1CB8">
        <w:rPr>
          <w:lang w:val="fr-FR"/>
        </w:rPr>
        <w:t>par l</w:t>
      </w:r>
      <w:r w:rsidR="00962A90" w:rsidRPr="00AC1CB8">
        <w:rPr>
          <w:lang w:val="fr-FR"/>
        </w:rPr>
        <w:t>'</w:t>
      </w:r>
      <w:r w:rsidR="002A0EAC" w:rsidRPr="00AC1CB8">
        <w:rPr>
          <w:lang w:val="fr-FR"/>
        </w:rPr>
        <w:t xml:space="preserve">UIT </w:t>
      </w:r>
      <w:r w:rsidR="00C9770D" w:rsidRPr="00AC1CB8">
        <w:rPr>
          <w:lang w:val="fr-FR"/>
        </w:rPr>
        <w:t xml:space="preserve">en juin 2024 sur la base </w:t>
      </w:r>
      <w:r w:rsidR="005408F9" w:rsidRPr="00AC1CB8">
        <w:rPr>
          <w:lang w:val="fr-FR"/>
        </w:rPr>
        <w:t>d</w:t>
      </w:r>
      <w:r w:rsidR="00962A90" w:rsidRPr="00AC1CB8">
        <w:rPr>
          <w:lang w:val="fr-FR"/>
        </w:rPr>
        <w:t>'</w:t>
      </w:r>
      <w:r w:rsidR="005408F9" w:rsidRPr="00AC1CB8">
        <w:rPr>
          <w:lang w:val="fr-FR"/>
        </w:rPr>
        <w:t>ébauches de</w:t>
      </w:r>
      <w:r w:rsidR="00C9770D" w:rsidRPr="00AC1CB8">
        <w:rPr>
          <w:lang w:val="fr-FR"/>
        </w:rPr>
        <w:t xml:space="preserve"> concept proposées par le Groupe FG-MV en juillet 2023</w:t>
      </w:r>
      <w:r w:rsidR="002A0EAC" w:rsidRPr="00AC1CB8">
        <w:rPr>
          <w:lang w:val="fr-FR"/>
        </w:rPr>
        <w:t>, en partenariat</w:t>
      </w:r>
      <w:r w:rsidR="00C9770D" w:rsidRPr="00AC1CB8">
        <w:rPr>
          <w:lang w:val="fr-FR"/>
        </w:rPr>
        <w:t xml:space="preserve"> avec 17 entités des Nations Unies</w:t>
      </w:r>
      <w:r w:rsidR="005408F9" w:rsidRPr="00AC1CB8">
        <w:rPr>
          <w:lang w:val="fr-FR"/>
        </w:rPr>
        <w:t>, à savoir</w:t>
      </w:r>
      <w:r w:rsidR="00C9770D" w:rsidRPr="00AC1CB8">
        <w:rPr>
          <w:lang w:val="fr-FR"/>
        </w:rPr>
        <w:t xml:space="preserve"> la Banque mondiale, la Commission économique des Nations Unies pour l</w:t>
      </w:r>
      <w:r w:rsidR="00962A90" w:rsidRPr="00AC1CB8">
        <w:rPr>
          <w:lang w:val="fr-FR"/>
        </w:rPr>
        <w:t>'</w:t>
      </w:r>
      <w:r w:rsidR="00C9770D" w:rsidRPr="00AC1CB8">
        <w:rPr>
          <w:lang w:val="fr-FR"/>
        </w:rPr>
        <w:t>Europe (CEE), le Centre international de formation de l</w:t>
      </w:r>
      <w:r w:rsidR="00962A90" w:rsidRPr="00AC1CB8">
        <w:rPr>
          <w:lang w:val="fr-FR"/>
        </w:rPr>
        <w:t>'</w:t>
      </w:r>
      <w:r w:rsidR="00C9770D" w:rsidRPr="00AC1CB8">
        <w:rPr>
          <w:lang w:val="fr-FR"/>
        </w:rPr>
        <w:t xml:space="preserve">Organisation internationale du </w:t>
      </w:r>
      <w:r w:rsidR="005408F9" w:rsidRPr="00AC1CB8">
        <w:rPr>
          <w:lang w:val="fr-FR"/>
        </w:rPr>
        <w:t>T</w:t>
      </w:r>
      <w:r w:rsidR="00C9770D" w:rsidRPr="00AC1CB8">
        <w:rPr>
          <w:lang w:val="fr-FR"/>
        </w:rPr>
        <w:t>ravail (</w:t>
      </w:r>
      <w:r w:rsidR="005408F9" w:rsidRPr="00AC1CB8">
        <w:rPr>
          <w:lang w:val="fr-FR"/>
        </w:rPr>
        <w:t>ITCILO</w:t>
      </w:r>
      <w:r w:rsidR="00C9770D" w:rsidRPr="00AC1CB8">
        <w:rPr>
          <w:lang w:val="fr-FR"/>
        </w:rPr>
        <w:t>), le Réseau Futures Lab Network des Nations Unies, l</w:t>
      </w:r>
      <w:r w:rsidR="00962A90" w:rsidRPr="00AC1CB8">
        <w:rPr>
          <w:lang w:val="fr-FR"/>
        </w:rPr>
        <w:t>'</w:t>
      </w:r>
      <w:r w:rsidR="00C9770D" w:rsidRPr="00AC1CB8">
        <w:rPr>
          <w:lang w:val="fr-FR"/>
        </w:rPr>
        <w:t>Organisation météorologique mondiale (OMM), le Centre international de calcul des Nations Unies (</w:t>
      </w:r>
      <w:r w:rsidR="005408F9" w:rsidRPr="00AC1CB8">
        <w:rPr>
          <w:lang w:val="fr-FR"/>
        </w:rPr>
        <w:t>UNICC</w:t>
      </w:r>
      <w:r w:rsidR="00C9770D" w:rsidRPr="00AC1CB8">
        <w:rPr>
          <w:lang w:val="fr-FR"/>
        </w:rPr>
        <w:t>), l</w:t>
      </w:r>
      <w:r w:rsidR="00962A90" w:rsidRPr="00AC1CB8">
        <w:rPr>
          <w:lang w:val="fr-FR"/>
        </w:rPr>
        <w:t>'</w:t>
      </w:r>
      <w:r w:rsidR="00C9770D" w:rsidRPr="00AC1CB8">
        <w:rPr>
          <w:lang w:val="fr-FR"/>
        </w:rPr>
        <w:t>Organisation mondiale de la propriété intellectuelle (OMPI), le Fonds des Nations Unies pour l</w:t>
      </w:r>
      <w:r w:rsidR="00962A90" w:rsidRPr="00AC1CB8">
        <w:rPr>
          <w:lang w:val="fr-FR"/>
        </w:rPr>
        <w:t>'</w:t>
      </w:r>
      <w:r w:rsidR="00C9770D" w:rsidRPr="00AC1CB8">
        <w:rPr>
          <w:lang w:val="fr-FR"/>
        </w:rPr>
        <w:t>enfance (UNICEF), ONU Tourisme, l</w:t>
      </w:r>
      <w:r w:rsidR="00962A90" w:rsidRPr="00AC1CB8">
        <w:rPr>
          <w:lang w:val="fr-FR"/>
        </w:rPr>
        <w:t>'</w:t>
      </w:r>
      <w:r w:rsidR="00C9770D" w:rsidRPr="00AC1CB8">
        <w:rPr>
          <w:lang w:val="fr-FR"/>
        </w:rPr>
        <w:t>Université des Nations Unies (UNU), le Département des affaires politiques et de la consolidation de la paix de l</w:t>
      </w:r>
      <w:r w:rsidR="00962A90" w:rsidRPr="00AC1CB8">
        <w:rPr>
          <w:lang w:val="fr-FR"/>
        </w:rPr>
        <w:t>'</w:t>
      </w:r>
      <w:r w:rsidR="00C9770D" w:rsidRPr="00AC1CB8">
        <w:rPr>
          <w:lang w:val="fr-FR"/>
        </w:rPr>
        <w:t>ONU (DPPA), le Réseau d</w:t>
      </w:r>
      <w:r w:rsidR="00962A90" w:rsidRPr="00AC1CB8">
        <w:rPr>
          <w:lang w:val="fr-FR"/>
        </w:rPr>
        <w:t>'</w:t>
      </w:r>
      <w:r w:rsidR="00C9770D" w:rsidRPr="00AC1CB8">
        <w:rPr>
          <w:lang w:val="fr-FR"/>
        </w:rPr>
        <w:t>innovation des Nations Unies (UNIN), l</w:t>
      </w:r>
      <w:r w:rsidR="005408F9" w:rsidRPr="00AC1CB8">
        <w:rPr>
          <w:lang w:val="fr-FR"/>
        </w:rPr>
        <w:t xml:space="preserve">e dispositif </w:t>
      </w:r>
      <w:r w:rsidR="00C9770D" w:rsidRPr="00AC1CB8">
        <w:rPr>
          <w:lang w:val="fr-FR"/>
        </w:rPr>
        <w:t>des Nations Unies au Guatemala, l</w:t>
      </w:r>
      <w:r w:rsidR="00962A90" w:rsidRPr="00AC1CB8">
        <w:rPr>
          <w:lang w:val="fr-FR"/>
        </w:rPr>
        <w:t>'</w:t>
      </w:r>
      <w:r w:rsidR="00C9770D" w:rsidRPr="00AC1CB8">
        <w:rPr>
          <w:lang w:val="fr-FR"/>
        </w:rPr>
        <w:t>Organisation des Nations Unies pour l</w:t>
      </w:r>
      <w:r w:rsidR="00962A90" w:rsidRPr="00AC1CB8">
        <w:rPr>
          <w:lang w:val="fr-FR"/>
        </w:rPr>
        <w:t>'</w:t>
      </w:r>
      <w:r w:rsidR="00C9770D" w:rsidRPr="00AC1CB8">
        <w:rPr>
          <w:lang w:val="fr-FR"/>
        </w:rPr>
        <w:t>alimentation et l</w:t>
      </w:r>
      <w:r w:rsidR="00962A90" w:rsidRPr="00AC1CB8">
        <w:rPr>
          <w:lang w:val="fr-FR"/>
        </w:rPr>
        <w:t>'</w:t>
      </w:r>
      <w:r w:rsidR="00C9770D" w:rsidRPr="00AC1CB8">
        <w:rPr>
          <w:lang w:val="fr-FR"/>
        </w:rPr>
        <w:t>agriculture (FAO), la Commission économique et sociale des Nations Unies pour l</w:t>
      </w:r>
      <w:r w:rsidR="00962A90" w:rsidRPr="00AC1CB8">
        <w:rPr>
          <w:lang w:val="fr-FR"/>
        </w:rPr>
        <w:t>'</w:t>
      </w:r>
      <w:r w:rsidR="00C9770D" w:rsidRPr="00AC1CB8">
        <w:rPr>
          <w:lang w:val="fr-FR"/>
        </w:rPr>
        <w:t>Asie occidentale (CESAO), la Convention-cadre des Nations Unies sur les changements climatiques (CCNUCC) et son initiative interinstitutions Resilience Frontiers, ainsi que l</w:t>
      </w:r>
      <w:r w:rsidR="00962A90" w:rsidRPr="00AC1CB8">
        <w:rPr>
          <w:lang w:val="fr-FR"/>
        </w:rPr>
        <w:t>'</w:t>
      </w:r>
      <w:r w:rsidR="00C9770D" w:rsidRPr="00AC1CB8">
        <w:rPr>
          <w:lang w:val="fr-FR"/>
        </w:rPr>
        <w:t>Institut de recherche des Nations Unies pour le développement social (UNRISD)</w:t>
      </w:r>
      <w:r w:rsidRPr="00AC1CB8">
        <w:rPr>
          <w:lang w:val="fr-FR"/>
        </w:rPr>
        <w:t>;</w:t>
      </w:r>
    </w:p>
    <w:p w14:paraId="22632455" w14:textId="72438714" w:rsidR="00C9770D" w:rsidRPr="00AC1CB8" w:rsidRDefault="001719C1" w:rsidP="00F07EC7">
      <w:pPr>
        <w:rPr>
          <w:lang w:val="fr-FR"/>
        </w:rPr>
      </w:pPr>
      <w:r w:rsidRPr="00AC1CB8">
        <w:rPr>
          <w:i/>
          <w:iCs/>
          <w:lang w:val="fr-FR"/>
        </w:rPr>
        <w:t>e)</w:t>
      </w:r>
      <w:r w:rsidRPr="00AC1CB8">
        <w:rPr>
          <w:lang w:val="fr-FR"/>
        </w:rPr>
        <w:tab/>
      </w:r>
      <w:r w:rsidR="00C9770D" w:rsidRPr="00AC1CB8">
        <w:rPr>
          <w:lang w:val="fr-FR"/>
        </w:rPr>
        <w:t>la première manifestation "Think-a-thon" des Nations Unies</w:t>
      </w:r>
      <w:r w:rsidR="005408F9" w:rsidRPr="00AC1CB8">
        <w:rPr>
          <w:lang w:val="fr-FR"/>
        </w:rPr>
        <w:t>,</w:t>
      </w:r>
      <w:r w:rsidR="00C9770D" w:rsidRPr="00AC1CB8">
        <w:rPr>
          <w:lang w:val="fr-FR"/>
        </w:rPr>
        <w:t xml:space="preserve"> qui a été officiellement lancée lors de la séance plénière d</w:t>
      </w:r>
      <w:r w:rsidR="00962A90" w:rsidRPr="00AC1CB8">
        <w:rPr>
          <w:lang w:val="fr-FR"/>
        </w:rPr>
        <w:t>'</w:t>
      </w:r>
      <w:r w:rsidR="00C9770D" w:rsidRPr="00AC1CB8">
        <w:rPr>
          <w:lang w:val="fr-FR"/>
        </w:rPr>
        <w:t>ouverture du quatrième Forum de l</w:t>
      </w:r>
      <w:r w:rsidR="00962A90" w:rsidRPr="00AC1CB8">
        <w:rPr>
          <w:lang w:val="fr-FR"/>
        </w:rPr>
        <w:t>'</w:t>
      </w:r>
      <w:r w:rsidR="00C9770D" w:rsidRPr="00AC1CB8">
        <w:rPr>
          <w:lang w:val="fr-FR"/>
        </w:rPr>
        <w:t>UIT sur le métavers, organisée en mars 2024 par le Directeur du Bureau de la normalisation des télécommunications (TSB), et qui vise à mobiliser la participation de jeunes et d</w:t>
      </w:r>
      <w:r w:rsidR="00962A90" w:rsidRPr="00AC1CB8">
        <w:rPr>
          <w:lang w:val="fr-FR"/>
        </w:rPr>
        <w:t>'</w:t>
      </w:r>
      <w:r w:rsidR="00C9770D" w:rsidRPr="00AC1CB8">
        <w:rPr>
          <w:lang w:val="fr-FR"/>
        </w:rPr>
        <w:t>universitaires sur le thème "Les mondes virtuels révolutionnent les villes et les communautés intelligentes et durables", en coordination avec l</w:t>
      </w:r>
      <w:r w:rsidR="00962A90" w:rsidRPr="00AC1CB8">
        <w:rPr>
          <w:lang w:val="fr-FR"/>
        </w:rPr>
        <w:t>'</w:t>
      </w:r>
      <w:r w:rsidR="00C9770D" w:rsidRPr="00AC1CB8">
        <w:rPr>
          <w:lang w:val="fr-FR"/>
        </w:rPr>
        <w:t>UIT, l</w:t>
      </w:r>
      <w:r w:rsidR="00962A90" w:rsidRPr="00AC1CB8">
        <w:rPr>
          <w:lang w:val="fr-FR"/>
        </w:rPr>
        <w:t>'</w:t>
      </w:r>
      <w:r w:rsidR="00C9770D" w:rsidRPr="00AC1CB8">
        <w:rPr>
          <w:lang w:val="fr-FR"/>
        </w:rPr>
        <w:t>UNICC, la FAO et l</w:t>
      </w:r>
      <w:r w:rsidR="00962A90" w:rsidRPr="00AC1CB8">
        <w:rPr>
          <w:lang w:val="fr-FR"/>
        </w:rPr>
        <w:t>'</w:t>
      </w:r>
      <w:r w:rsidR="00C9770D" w:rsidRPr="00AC1CB8">
        <w:rPr>
          <w:lang w:val="fr-FR"/>
        </w:rPr>
        <w:t>Agence internationale de l</w:t>
      </w:r>
      <w:r w:rsidR="00962A90" w:rsidRPr="00AC1CB8">
        <w:rPr>
          <w:lang w:val="fr-FR"/>
        </w:rPr>
        <w:t>'</w:t>
      </w:r>
      <w:r w:rsidR="00C9770D" w:rsidRPr="00AC1CB8">
        <w:rPr>
          <w:lang w:val="fr-FR"/>
        </w:rPr>
        <w:t>énergie atomique (AIEA),</w:t>
      </w:r>
    </w:p>
    <w:p w14:paraId="1FFA2E96" w14:textId="1B80E372" w:rsidR="001719C1" w:rsidRPr="00AC1CB8" w:rsidRDefault="00C9770D" w:rsidP="00F07EC7">
      <w:pPr>
        <w:pStyle w:val="Call"/>
        <w:rPr>
          <w:lang w:val="fr-FR"/>
        </w:rPr>
      </w:pPr>
      <w:r w:rsidRPr="00AC1CB8">
        <w:rPr>
          <w:lang w:val="fr-FR"/>
        </w:rPr>
        <w:t>ayant à l</w:t>
      </w:r>
      <w:r w:rsidR="00962A90" w:rsidRPr="00AC1CB8">
        <w:rPr>
          <w:lang w:val="fr-FR"/>
        </w:rPr>
        <w:t>'</w:t>
      </w:r>
      <w:r w:rsidRPr="00AC1CB8">
        <w:rPr>
          <w:lang w:val="fr-FR"/>
        </w:rPr>
        <w:t>esprit</w:t>
      </w:r>
    </w:p>
    <w:p w14:paraId="212E9BBD" w14:textId="302CF67B" w:rsidR="001719C1" w:rsidRPr="00AC1CB8" w:rsidRDefault="001719C1" w:rsidP="00F07EC7">
      <w:pPr>
        <w:rPr>
          <w:lang w:val="fr-FR"/>
        </w:rPr>
      </w:pPr>
      <w:r w:rsidRPr="00AC1CB8">
        <w:rPr>
          <w:i/>
          <w:iCs/>
          <w:lang w:val="fr-FR"/>
        </w:rPr>
        <w:t>a)</w:t>
      </w:r>
      <w:r w:rsidRPr="00AC1CB8">
        <w:rPr>
          <w:lang w:val="fr-FR"/>
        </w:rPr>
        <w:tab/>
      </w:r>
      <w:r w:rsidR="00C9770D" w:rsidRPr="00AC1CB8">
        <w:rPr>
          <w:lang w:val="fr-FR"/>
        </w:rPr>
        <w:t>que le métavers est un catalyseur essentiel pour ce qui est d</w:t>
      </w:r>
      <w:r w:rsidR="00962A90" w:rsidRPr="00AC1CB8">
        <w:rPr>
          <w:lang w:val="fr-FR"/>
        </w:rPr>
        <w:t>'</w:t>
      </w:r>
      <w:r w:rsidR="00C9770D" w:rsidRPr="00AC1CB8">
        <w:rPr>
          <w:lang w:val="fr-FR"/>
        </w:rPr>
        <w:t xml:space="preserve">accroître </w:t>
      </w:r>
      <w:r w:rsidR="008874D4" w:rsidRPr="00AC1CB8">
        <w:rPr>
          <w:lang w:val="fr-FR"/>
        </w:rPr>
        <w:t>l</w:t>
      </w:r>
      <w:r w:rsidR="00962A90" w:rsidRPr="00AC1CB8">
        <w:rPr>
          <w:lang w:val="fr-FR"/>
        </w:rPr>
        <w:t>'</w:t>
      </w:r>
      <w:r w:rsidR="008874D4" w:rsidRPr="00AC1CB8">
        <w:rPr>
          <w:lang w:val="fr-FR"/>
        </w:rPr>
        <w:t>utilité</w:t>
      </w:r>
      <w:r w:rsidR="00C9770D" w:rsidRPr="00AC1CB8">
        <w:rPr>
          <w:lang w:val="fr-FR"/>
        </w:rPr>
        <w:t xml:space="preserve"> des futurs services et applications de télécommunication/TIC au sein de l</w:t>
      </w:r>
      <w:r w:rsidR="00962A90" w:rsidRPr="00AC1CB8">
        <w:rPr>
          <w:lang w:val="fr-FR"/>
        </w:rPr>
        <w:t>'</w:t>
      </w:r>
      <w:r w:rsidR="00C9770D" w:rsidRPr="00AC1CB8">
        <w:rPr>
          <w:lang w:val="fr-FR"/>
        </w:rPr>
        <w:t>UIT-T et ailleurs</w:t>
      </w:r>
      <w:r w:rsidRPr="00AC1CB8">
        <w:rPr>
          <w:lang w:val="fr-FR"/>
        </w:rPr>
        <w:t>;</w:t>
      </w:r>
    </w:p>
    <w:p w14:paraId="1419627A" w14:textId="2783E697" w:rsidR="001719C1" w:rsidRPr="00AC1CB8" w:rsidRDefault="001719C1" w:rsidP="00F07EC7">
      <w:pPr>
        <w:rPr>
          <w:lang w:val="fr-FR"/>
        </w:rPr>
      </w:pPr>
      <w:r w:rsidRPr="00AC1CB8">
        <w:rPr>
          <w:i/>
          <w:iCs/>
          <w:lang w:val="fr-FR"/>
        </w:rPr>
        <w:t>b)</w:t>
      </w:r>
      <w:r w:rsidRPr="00AC1CB8">
        <w:rPr>
          <w:lang w:val="fr-FR"/>
        </w:rPr>
        <w:tab/>
      </w:r>
      <w:r w:rsidR="00C9770D" w:rsidRPr="00AC1CB8">
        <w:rPr>
          <w:lang w:val="fr-FR"/>
        </w:rPr>
        <w:t>que les applications et les services fondés sur le métavers devraient se développer plus rapidement dans tous les secteurs d</w:t>
      </w:r>
      <w:r w:rsidR="00962A90" w:rsidRPr="00AC1CB8">
        <w:rPr>
          <w:lang w:val="fr-FR"/>
        </w:rPr>
        <w:t>'</w:t>
      </w:r>
      <w:r w:rsidR="00C9770D" w:rsidRPr="00AC1CB8">
        <w:rPr>
          <w:lang w:val="fr-FR"/>
        </w:rPr>
        <w:t>activité et tous les domaines de services</w:t>
      </w:r>
      <w:r w:rsidRPr="00AC1CB8">
        <w:rPr>
          <w:lang w:val="fr-FR"/>
        </w:rPr>
        <w:t>;</w:t>
      </w:r>
    </w:p>
    <w:p w14:paraId="2CE39A5E" w14:textId="6D99AD40" w:rsidR="001719C1" w:rsidRPr="00AC1CB8" w:rsidRDefault="001719C1" w:rsidP="00F07EC7">
      <w:pPr>
        <w:rPr>
          <w:lang w:val="fr-FR"/>
        </w:rPr>
      </w:pPr>
      <w:r w:rsidRPr="00AC1CB8">
        <w:rPr>
          <w:i/>
          <w:iCs/>
          <w:lang w:val="fr-FR"/>
        </w:rPr>
        <w:t>c)</w:t>
      </w:r>
      <w:r w:rsidRPr="00AC1CB8">
        <w:rPr>
          <w:lang w:val="fr-FR"/>
        </w:rPr>
        <w:tab/>
      </w:r>
      <w:r w:rsidR="00C9770D" w:rsidRPr="00AC1CB8">
        <w:rPr>
          <w:lang w:val="fr-FR"/>
        </w:rPr>
        <w:t>qu</w:t>
      </w:r>
      <w:r w:rsidR="00962A90" w:rsidRPr="00AC1CB8">
        <w:rPr>
          <w:lang w:val="fr-FR"/>
        </w:rPr>
        <w:t>'</w:t>
      </w:r>
      <w:r w:rsidR="00C9770D" w:rsidRPr="00AC1CB8">
        <w:rPr>
          <w:lang w:val="fr-FR"/>
        </w:rPr>
        <w:t>il est essentiel d</w:t>
      </w:r>
      <w:r w:rsidR="00962A90" w:rsidRPr="00AC1CB8">
        <w:rPr>
          <w:lang w:val="fr-FR"/>
        </w:rPr>
        <w:t>'</w:t>
      </w:r>
      <w:r w:rsidR="00C9770D" w:rsidRPr="00AC1CB8">
        <w:rPr>
          <w:lang w:val="fr-FR"/>
        </w:rPr>
        <w:t xml:space="preserve">établir des normes </w:t>
      </w:r>
      <w:r w:rsidR="008874D4" w:rsidRPr="00AC1CB8">
        <w:rPr>
          <w:lang w:val="fr-FR"/>
        </w:rPr>
        <w:t>applicables aux</w:t>
      </w:r>
      <w:r w:rsidR="00C9770D" w:rsidRPr="00AC1CB8">
        <w:rPr>
          <w:lang w:val="fr-FR"/>
        </w:rPr>
        <w:t xml:space="preserve"> systèmes et </w:t>
      </w:r>
      <w:r w:rsidR="008874D4" w:rsidRPr="00AC1CB8">
        <w:rPr>
          <w:lang w:val="fr-FR"/>
        </w:rPr>
        <w:t xml:space="preserve">aux </w:t>
      </w:r>
      <w:r w:rsidR="00C9770D" w:rsidRPr="00AC1CB8">
        <w:rPr>
          <w:lang w:val="fr-FR"/>
        </w:rPr>
        <w:t>services pour mettre en œuvre un métavers interopérable</w:t>
      </w:r>
      <w:r w:rsidRPr="00AC1CB8">
        <w:rPr>
          <w:lang w:val="fr-FR"/>
        </w:rPr>
        <w:t>;</w:t>
      </w:r>
    </w:p>
    <w:p w14:paraId="32A5DCE5" w14:textId="17999513" w:rsidR="001719C1" w:rsidRPr="00AC1CB8" w:rsidRDefault="001719C1" w:rsidP="00F07EC7">
      <w:pPr>
        <w:rPr>
          <w:lang w:val="fr-FR"/>
        </w:rPr>
      </w:pPr>
      <w:r w:rsidRPr="00AC1CB8">
        <w:rPr>
          <w:i/>
          <w:iCs/>
          <w:lang w:val="fr-FR"/>
        </w:rPr>
        <w:t>d)</w:t>
      </w:r>
      <w:r w:rsidRPr="00AC1CB8">
        <w:rPr>
          <w:lang w:val="fr-FR"/>
        </w:rPr>
        <w:tab/>
      </w:r>
      <w:r w:rsidR="00C9770D" w:rsidRPr="00AC1CB8">
        <w:rPr>
          <w:lang w:val="fr-FR"/>
        </w:rPr>
        <w:t>qu</w:t>
      </w:r>
      <w:r w:rsidR="00962A90" w:rsidRPr="00AC1CB8">
        <w:rPr>
          <w:lang w:val="fr-FR"/>
        </w:rPr>
        <w:t>'</w:t>
      </w:r>
      <w:r w:rsidR="00C9770D" w:rsidRPr="00AC1CB8">
        <w:rPr>
          <w:lang w:val="fr-FR"/>
        </w:rPr>
        <w:t xml:space="preserve">il est nécessaire de mener des travaux de normalisation pour que les différentes composantes techniques du métavers puissent être efficacement intégrées et </w:t>
      </w:r>
      <w:r w:rsidR="008874D4" w:rsidRPr="00AC1CB8">
        <w:rPr>
          <w:lang w:val="fr-FR"/>
        </w:rPr>
        <w:t>exploitées sur la base de l</w:t>
      </w:r>
      <w:r w:rsidR="00962A90" w:rsidRPr="00AC1CB8">
        <w:rPr>
          <w:lang w:val="fr-FR"/>
        </w:rPr>
        <w:t>'</w:t>
      </w:r>
      <w:r w:rsidR="008874D4" w:rsidRPr="00AC1CB8">
        <w:rPr>
          <w:lang w:val="fr-FR"/>
        </w:rPr>
        <w:t>interopérabilité</w:t>
      </w:r>
      <w:r w:rsidRPr="00AC1CB8">
        <w:rPr>
          <w:lang w:val="fr-FR"/>
        </w:rPr>
        <w:t>;</w:t>
      </w:r>
    </w:p>
    <w:p w14:paraId="20180161" w14:textId="045EAEDA" w:rsidR="001719C1" w:rsidRPr="00AC1CB8" w:rsidRDefault="001719C1" w:rsidP="00F07EC7">
      <w:pPr>
        <w:rPr>
          <w:lang w:val="fr-FR"/>
        </w:rPr>
      </w:pPr>
      <w:r w:rsidRPr="00AC1CB8">
        <w:rPr>
          <w:i/>
          <w:iCs/>
          <w:lang w:val="fr-FR"/>
        </w:rPr>
        <w:lastRenderedPageBreak/>
        <w:t>e)</w:t>
      </w:r>
      <w:r w:rsidRPr="00AC1CB8">
        <w:rPr>
          <w:lang w:val="fr-FR"/>
        </w:rPr>
        <w:tab/>
      </w:r>
      <w:r w:rsidR="00C9770D" w:rsidRPr="00AC1CB8">
        <w:rPr>
          <w:lang w:val="fr-FR"/>
        </w:rPr>
        <w:t>que de nombreuses commissions d</w:t>
      </w:r>
      <w:r w:rsidR="00962A90" w:rsidRPr="00AC1CB8">
        <w:rPr>
          <w:lang w:val="fr-FR"/>
        </w:rPr>
        <w:t>'</w:t>
      </w:r>
      <w:r w:rsidR="00C9770D" w:rsidRPr="00AC1CB8">
        <w:rPr>
          <w:lang w:val="fr-FR"/>
        </w:rPr>
        <w:t>études de l</w:t>
      </w:r>
      <w:r w:rsidR="00962A90" w:rsidRPr="00AC1CB8">
        <w:rPr>
          <w:lang w:val="fr-FR"/>
        </w:rPr>
        <w:t>'</w:t>
      </w:r>
      <w:r w:rsidR="00C9770D" w:rsidRPr="00AC1CB8">
        <w:rPr>
          <w:lang w:val="fr-FR"/>
        </w:rPr>
        <w:t xml:space="preserve">UIT-T ont déjà entamé des travaux de normalisation pour la prise en charge des applications et des services du métavers </w:t>
      </w:r>
      <w:r w:rsidR="00273E4A" w:rsidRPr="00AC1CB8">
        <w:rPr>
          <w:lang w:val="fr-FR"/>
        </w:rPr>
        <w:t>compte tenu</w:t>
      </w:r>
      <w:r w:rsidR="00C9770D" w:rsidRPr="00AC1CB8">
        <w:rPr>
          <w:lang w:val="fr-FR"/>
        </w:rPr>
        <w:t xml:space="preserve"> des produits élaborés par le Groupe FG-MV, travaux qu</w:t>
      </w:r>
      <w:r w:rsidR="00962A90" w:rsidRPr="00AC1CB8">
        <w:rPr>
          <w:lang w:val="fr-FR"/>
        </w:rPr>
        <w:t>'</w:t>
      </w:r>
      <w:r w:rsidR="00C9770D" w:rsidRPr="00AC1CB8">
        <w:rPr>
          <w:lang w:val="fr-FR"/>
        </w:rPr>
        <w:t>il faut continuer à soutenir</w:t>
      </w:r>
      <w:r w:rsidRPr="00AC1CB8">
        <w:rPr>
          <w:lang w:val="fr-FR"/>
        </w:rPr>
        <w:t>;</w:t>
      </w:r>
    </w:p>
    <w:p w14:paraId="53F9A4F4" w14:textId="5C2BEA1F" w:rsidR="001719C1" w:rsidRPr="00AC1CB8" w:rsidRDefault="001719C1" w:rsidP="00F07EC7">
      <w:pPr>
        <w:rPr>
          <w:lang w:val="fr-FR"/>
        </w:rPr>
      </w:pPr>
      <w:r w:rsidRPr="00AC1CB8">
        <w:rPr>
          <w:i/>
          <w:iCs/>
          <w:lang w:val="fr-FR"/>
        </w:rPr>
        <w:t>f)</w:t>
      </w:r>
      <w:r w:rsidRPr="00AC1CB8">
        <w:rPr>
          <w:lang w:val="fr-FR"/>
        </w:rPr>
        <w:tab/>
      </w:r>
      <w:r w:rsidR="00C9770D" w:rsidRPr="00AC1CB8">
        <w:rPr>
          <w:lang w:val="fr-FR"/>
        </w:rPr>
        <w:t>que l</w:t>
      </w:r>
      <w:r w:rsidR="00962A90" w:rsidRPr="00AC1CB8">
        <w:rPr>
          <w:lang w:val="fr-FR"/>
        </w:rPr>
        <w:t>'</w:t>
      </w:r>
      <w:r w:rsidR="00C9770D" w:rsidRPr="00AC1CB8">
        <w:rPr>
          <w:lang w:val="fr-FR"/>
        </w:rPr>
        <w:t>UIT-T doit également continuer de promouvoir et de renforcer la normalisation des futurs services et applications de télécommunication/TIC liés au métavers</w:t>
      </w:r>
      <w:r w:rsidRPr="00AC1CB8">
        <w:rPr>
          <w:lang w:val="fr-FR"/>
        </w:rPr>
        <w:t>;</w:t>
      </w:r>
    </w:p>
    <w:p w14:paraId="7CBE95FE" w14:textId="6CE6AD0F" w:rsidR="001719C1" w:rsidRPr="00AC1CB8" w:rsidRDefault="001719C1" w:rsidP="00F07EC7">
      <w:pPr>
        <w:rPr>
          <w:szCs w:val="24"/>
          <w:lang w:val="fr-FR" w:eastAsia="en-GB"/>
        </w:rPr>
      </w:pPr>
      <w:r w:rsidRPr="00AC1CB8">
        <w:rPr>
          <w:i/>
          <w:iCs/>
          <w:szCs w:val="24"/>
          <w:lang w:val="fr-FR" w:eastAsia="en-GB"/>
        </w:rPr>
        <w:t>g)</w:t>
      </w:r>
      <w:r w:rsidRPr="00AC1CB8">
        <w:rPr>
          <w:szCs w:val="24"/>
          <w:lang w:val="fr-FR" w:eastAsia="en-GB"/>
        </w:rPr>
        <w:tab/>
      </w:r>
      <w:r w:rsidR="00C9770D" w:rsidRPr="00AC1CB8">
        <w:rPr>
          <w:szCs w:val="24"/>
          <w:lang w:val="fr-FR" w:eastAsia="en-GB"/>
        </w:rPr>
        <w:t xml:space="preserve">que le rôle de chef de file mondial </w:t>
      </w:r>
      <w:r w:rsidR="00273E4A" w:rsidRPr="00AC1CB8">
        <w:rPr>
          <w:szCs w:val="24"/>
          <w:lang w:val="fr-FR" w:eastAsia="en-GB"/>
        </w:rPr>
        <w:t xml:space="preserve">que joue </w:t>
      </w:r>
      <w:r w:rsidR="00C9770D" w:rsidRPr="00AC1CB8">
        <w:rPr>
          <w:szCs w:val="24"/>
          <w:lang w:val="fr-FR" w:eastAsia="en-GB"/>
        </w:rPr>
        <w:t>l</w:t>
      </w:r>
      <w:r w:rsidR="00962A90" w:rsidRPr="00AC1CB8">
        <w:rPr>
          <w:szCs w:val="24"/>
          <w:lang w:val="fr-FR" w:eastAsia="en-GB"/>
        </w:rPr>
        <w:t>'</w:t>
      </w:r>
      <w:r w:rsidR="00C9770D" w:rsidRPr="00AC1CB8">
        <w:rPr>
          <w:szCs w:val="24"/>
          <w:lang w:val="fr-FR" w:eastAsia="en-GB"/>
        </w:rPr>
        <w:t xml:space="preserve">UIT-T dans le domaine de la normalisation du métavers, grâce aux travaux de pointe du Groupe FG-MV, doit être </w:t>
      </w:r>
      <w:r w:rsidR="00273E4A" w:rsidRPr="00AC1CB8">
        <w:rPr>
          <w:szCs w:val="24"/>
          <w:lang w:val="fr-FR" w:eastAsia="en-GB"/>
        </w:rPr>
        <w:t>conservé</w:t>
      </w:r>
      <w:r w:rsidR="00C9770D" w:rsidRPr="00AC1CB8">
        <w:rPr>
          <w:szCs w:val="24"/>
          <w:lang w:val="fr-FR" w:eastAsia="en-GB"/>
        </w:rPr>
        <w:t xml:space="preserve"> et encore </w:t>
      </w:r>
      <w:r w:rsidR="00273E4A" w:rsidRPr="00AC1CB8">
        <w:rPr>
          <w:szCs w:val="24"/>
          <w:lang w:val="fr-FR" w:eastAsia="en-GB"/>
        </w:rPr>
        <w:t>renforcé</w:t>
      </w:r>
      <w:r w:rsidRPr="00AC1CB8">
        <w:rPr>
          <w:szCs w:val="24"/>
          <w:lang w:val="fr-FR" w:eastAsia="en-GB"/>
        </w:rPr>
        <w:t>;</w:t>
      </w:r>
    </w:p>
    <w:p w14:paraId="74D16C24" w14:textId="21C5A0B0" w:rsidR="001719C1" w:rsidRPr="00AC1CB8" w:rsidRDefault="001719C1" w:rsidP="00F07EC7">
      <w:pPr>
        <w:rPr>
          <w:lang w:val="fr-FR"/>
        </w:rPr>
      </w:pPr>
      <w:r w:rsidRPr="00AC1CB8">
        <w:rPr>
          <w:i/>
          <w:iCs/>
          <w:szCs w:val="24"/>
          <w:lang w:val="fr-FR" w:eastAsia="en-GB"/>
        </w:rPr>
        <w:t>h)</w:t>
      </w:r>
      <w:r w:rsidRPr="00AC1CB8">
        <w:rPr>
          <w:szCs w:val="24"/>
          <w:lang w:val="fr-FR" w:eastAsia="en-GB"/>
        </w:rPr>
        <w:tab/>
      </w:r>
      <w:r w:rsidR="00083720" w:rsidRPr="00AC1CB8">
        <w:rPr>
          <w:szCs w:val="24"/>
          <w:lang w:val="fr-FR" w:eastAsia="en-GB"/>
        </w:rPr>
        <w:t xml:space="preserve">que </w:t>
      </w:r>
      <w:r w:rsidR="00C9770D" w:rsidRPr="00AC1CB8">
        <w:rPr>
          <w:szCs w:val="24"/>
          <w:lang w:val="fr-FR" w:eastAsia="en-GB"/>
        </w:rPr>
        <w:t>le Forum de l</w:t>
      </w:r>
      <w:r w:rsidR="00962A90" w:rsidRPr="00AC1CB8">
        <w:rPr>
          <w:szCs w:val="24"/>
          <w:lang w:val="fr-FR" w:eastAsia="en-GB"/>
        </w:rPr>
        <w:t>'</w:t>
      </w:r>
      <w:r w:rsidR="00C9770D" w:rsidRPr="00AC1CB8">
        <w:rPr>
          <w:szCs w:val="24"/>
          <w:lang w:val="fr-FR" w:eastAsia="en-GB"/>
        </w:rPr>
        <w:t>UIT sur le métavers, la Journée des mondes virtuels des Nations</w:t>
      </w:r>
      <w:r w:rsidR="00962A90" w:rsidRPr="00AC1CB8">
        <w:rPr>
          <w:szCs w:val="24"/>
          <w:lang w:val="fr-FR" w:eastAsia="en-GB"/>
        </w:rPr>
        <w:t> </w:t>
      </w:r>
      <w:r w:rsidR="00C9770D" w:rsidRPr="00AC1CB8">
        <w:rPr>
          <w:szCs w:val="24"/>
          <w:lang w:val="fr-FR" w:eastAsia="en-GB"/>
        </w:rPr>
        <w:t xml:space="preserve">Unies et la manifestation </w:t>
      </w:r>
      <w:r w:rsidR="00083720" w:rsidRPr="00AC1CB8">
        <w:rPr>
          <w:szCs w:val="24"/>
          <w:lang w:val="fr-FR" w:eastAsia="en-GB"/>
        </w:rPr>
        <w:t>"</w:t>
      </w:r>
      <w:r w:rsidR="00C9770D" w:rsidRPr="00AC1CB8">
        <w:rPr>
          <w:szCs w:val="24"/>
          <w:lang w:val="fr-FR" w:eastAsia="en-GB"/>
        </w:rPr>
        <w:t>Think-a-thon</w:t>
      </w:r>
      <w:r w:rsidR="00083720" w:rsidRPr="00AC1CB8">
        <w:rPr>
          <w:szCs w:val="24"/>
          <w:lang w:val="fr-FR" w:eastAsia="en-GB"/>
        </w:rPr>
        <w:t>"</w:t>
      </w:r>
      <w:r w:rsidR="00C9770D" w:rsidRPr="00AC1CB8">
        <w:rPr>
          <w:szCs w:val="24"/>
          <w:lang w:val="fr-FR" w:eastAsia="en-GB"/>
        </w:rPr>
        <w:t xml:space="preserve"> des Nations Unies, qui sont des outils </w:t>
      </w:r>
      <w:r w:rsidR="00083720" w:rsidRPr="00AC1CB8">
        <w:rPr>
          <w:szCs w:val="24"/>
          <w:lang w:val="fr-FR" w:eastAsia="en-GB"/>
        </w:rPr>
        <w:t xml:space="preserve">au service </w:t>
      </w:r>
      <w:r w:rsidR="00C9770D" w:rsidRPr="00AC1CB8">
        <w:rPr>
          <w:szCs w:val="24"/>
          <w:lang w:val="fr-FR" w:eastAsia="en-GB"/>
        </w:rPr>
        <w:t>d</w:t>
      </w:r>
      <w:r w:rsidR="00083720" w:rsidRPr="00AC1CB8">
        <w:rPr>
          <w:szCs w:val="24"/>
          <w:lang w:val="fr-FR" w:eastAsia="en-GB"/>
        </w:rPr>
        <w:t>u</w:t>
      </w:r>
      <w:r w:rsidR="00C9770D" w:rsidRPr="00AC1CB8">
        <w:rPr>
          <w:szCs w:val="24"/>
          <w:lang w:val="fr-FR" w:eastAsia="en-GB"/>
        </w:rPr>
        <w:t xml:space="preserve"> renforce</w:t>
      </w:r>
      <w:r w:rsidR="00083720" w:rsidRPr="00AC1CB8">
        <w:rPr>
          <w:szCs w:val="24"/>
          <w:lang w:val="fr-FR" w:eastAsia="en-GB"/>
        </w:rPr>
        <w:t>ment</w:t>
      </w:r>
      <w:r w:rsidR="00C9770D" w:rsidRPr="00AC1CB8">
        <w:rPr>
          <w:szCs w:val="24"/>
          <w:lang w:val="fr-FR" w:eastAsia="en-GB"/>
        </w:rPr>
        <w:t xml:space="preserve"> </w:t>
      </w:r>
      <w:r w:rsidR="00083720" w:rsidRPr="00AC1CB8">
        <w:rPr>
          <w:szCs w:val="24"/>
          <w:lang w:val="fr-FR" w:eastAsia="en-GB"/>
        </w:rPr>
        <w:t>d</w:t>
      </w:r>
      <w:r w:rsidR="00C9770D" w:rsidRPr="00AC1CB8">
        <w:rPr>
          <w:szCs w:val="24"/>
          <w:lang w:val="fr-FR" w:eastAsia="en-GB"/>
        </w:rPr>
        <w:t>es activités de l</w:t>
      </w:r>
      <w:r w:rsidR="00962A90" w:rsidRPr="00AC1CB8">
        <w:rPr>
          <w:szCs w:val="24"/>
          <w:lang w:val="fr-FR" w:eastAsia="en-GB"/>
        </w:rPr>
        <w:t>'</w:t>
      </w:r>
      <w:r w:rsidR="00C9770D" w:rsidRPr="00AC1CB8">
        <w:rPr>
          <w:szCs w:val="24"/>
          <w:lang w:val="fr-FR" w:eastAsia="en-GB"/>
        </w:rPr>
        <w:t>UIT-T relatives au métavers</w:t>
      </w:r>
      <w:r w:rsidR="00083720" w:rsidRPr="00AC1CB8">
        <w:rPr>
          <w:szCs w:val="24"/>
          <w:lang w:val="fr-FR" w:eastAsia="en-GB"/>
        </w:rPr>
        <w:t>, doivent continuer d</w:t>
      </w:r>
      <w:r w:rsidR="00962A90" w:rsidRPr="00AC1CB8">
        <w:rPr>
          <w:szCs w:val="24"/>
          <w:lang w:val="fr-FR" w:eastAsia="en-GB"/>
        </w:rPr>
        <w:t>'</w:t>
      </w:r>
      <w:r w:rsidR="00083720" w:rsidRPr="00AC1CB8">
        <w:rPr>
          <w:szCs w:val="24"/>
          <w:lang w:val="fr-FR" w:eastAsia="en-GB"/>
        </w:rPr>
        <w:t>être organisés</w:t>
      </w:r>
      <w:r w:rsidRPr="00AC1CB8">
        <w:rPr>
          <w:szCs w:val="24"/>
          <w:lang w:val="fr-FR" w:eastAsia="en-GB"/>
        </w:rPr>
        <w:t>,</w:t>
      </w:r>
    </w:p>
    <w:p w14:paraId="4FDE0DDD" w14:textId="1D817918" w:rsidR="001719C1" w:rsidRPr="00AC1CB8" w:rsidRDefault="001719C1" w:rsidP="00F07EC7">
      <w:pPr>
        <w:pStyle w:val="Call"/>
        <w:rPr>
          <w:lang w:val="fr-FR"/>
        </w:rPr>
      </w:pPr>
      <w:r w:rsidRPr="00AC1CB8">
        <w:rPr>
          <w:lang w:val="fr-FR"/>
        </w:rPr>
        <w:t>décide</w:t>
      </w:r>
    </w:p>
    <w:p w14:paraId="0B0F49AA" w14:textId="6BF5E120" w:rsidR="001719C1" w:rsidRPr="00AC1CB8" w:rsidRDefault="001719C1" w:rsidP="00F07EC7">
      <w:pPr>
        <w:rPr>
          <w:lang w:val="fr-FR"/>
        </w:rPr>
      </w:pPr>
      <w:r w:rsidRPr="00AC1CB8">
        <w:rPr>
          <w:lang w:val="fr-FR"/>
        </w:rPr>
        <w:t>1</w:t>
      </w:r>
      <w:r w:rsidRPr="00AC1CB8">
        <w:rPr>
          <w:lang w:val="fr-FR"/>
        </w:rPr>
        <w:tab/>
      </w:r>
      <w:r w:rsidR="00C9770D" w:rsidRPr="00AC1CB8">
        <w:rPr>
          <w:lang w:val="fr-FR"/>
        </w:rPr>
        <w:t>de promouvoir et de renforcer les travaux de normalisation des commissions d</w:t>
      </w:r>
      <w:r w:rsidR="00962A90" w:rsidRPr="00AC1CB8">
        <w:rPr>
          <w:lang w:val="fr-FR"/>
        </w:rPr>
        <w:t>'</w:t>
      </w:r>
      <w:r w:rsidR="00C9770D" w:rsidRPr="00AC1CB8">
        <w:rPr>
          <w:lang w:val="fr-FR"/>
        </w:rPr>
        <w:t>études de l</w:t>
      </w:r>
      <w:r w:rsidR="00962A90" w:rsidRPr="00AC1CB8">
        <w:rPr>
          <w:lang w:val="fr-FR"/>
        </w:rPr>
        <w:t>'</w:t>
      </w:r>
      <w:r w:rsidR="00C9770D" w:rsidRPr="00AC1CB8">
        <w:rPr>
          <w:lang w:val="fr-FR"/>
        </w:rPr>
        <w:t>UIT-T relatifs au métavers, compte tenu des besoins du marché, afin d</w:t>
      </w:r>
      <w:r w:rsidR="00962A90" w:rsidRPr="00AC1CB8">
        <w:rPr>
          <w:lang w:val="fr-FR"/>
        </w:rPr>
        <w:t>'</w:t>
      </w:r>
      <w:r w:rsidR="00C9770D" w:rsidRPr="00AC1CB8">
        <w:rPr>
          <w:lang w:val="fr-FR"/>
        </w:rPr>
        <w:t xml:space="preserve">accroître </w:t>
      </w:r>
      <w:r w:rsidR="00120BC6" w:rsidRPr="00AC1CB8">
        <w:rPr>
          <w:lang w:val="fr-FR"/>
        </w:rPr>
        <w:t>l</w:t>
      </w:r>
      <w:r w:rsidR="00962A90" w:rsidRPr="00AC1CB8">
        <w:rPr>
          <w:lang w:val="fr-FR"/>
        </w:rPr>
        <w:t>'</w:t>
      </w:r>
      <w:r w:rsidR="00120BC6" w:rsidRPr="00AC1CB8">
        <w:rPr>
          <w:lang w:val="fr-FR"/>
        </w:rPr>
        <w:t>utilité</w:t>
      </w:r>
      <w:r w:rsidR="00C9770D" w:rsidRPr="00AC1CB8">
        <w:rPr>
          <w:lang w:val="fr-FR"/>
        </w:rPr>
        <w:t xml:space="preserve"> des produits de l</w:t>
      </w:r>
      <w:r w:rsidR="00962A90" w:rsidRPr="00AC1CB8">
        <w:rPr>
          <w:lang w:val="fr-FR"/>
        </w:rPr>
        <w:t>'</w:t>
      </w:r>
      <w:r w:rsidR="00C9770D" w:rsidRPr="00AC1CB8">
        <w:rPr>
          <w:lang w:val="fr-FR"/>
        </w:rPr>
        <w:t>UIT-T tels que les recommandations, les rapports techniques et les lignes directrices</w:t>
      </w:r>
      <w:r w:rsidRPr="00AC1CB8">
        <w:rPr>
          <w:lang w:val="fr-FR"/>
        </w:rPr>
        <w:t>;</w:t>
      </w:r>
    </w:p>
    <w:p w14:paraId="457B90B9" w14:textId="72D90F20" w:rsidR="001719C1" w:rsidRPr="00AC1CB8" w:rsidRDefault="001719C1" w:rsidP="00F07EC7">
      <w:pPr>
        <w:rPr>
          <w:lang w:val="fr-FR"/>
        </w:rPr>
      </w:pPr>
      <w:r w:rsidRPr="00AC1CB8">
        <w:rPr>
          <w:lang w:val="fr-FR"/>
        </w:rPr>
        <w:t>2</w:t>
      </w:r>
      <w:r w:rsidRPr="00AC1CB8">
        <w:rPr>
          <w:lang w:val="fr-FR"/>
        </w:rPr>
        <w:tab/>
      </w:r>
      <w:r w:rsidR="00160E86" w:rsidRPr="00AC1CB8">
        <w:rPr>
          <w:lang w:val="fr-FR"/>
        </w:rPr>
        <w:t>de travailler en collaboration et en coopération avec d</w:t>
      </w:r>
      <w:r w:rsidR="00962A90" w:rsidRPr="00AC1CB8">
        <w:rPr>
          <w:lang w:val="fr-FR"/>
        </w:rPr>
        <w:t>'</w:t>
      </w:r>
      <w:r w:rsidR="00160E86" w:rsidRPr="00AC1CB8">
        <w:rPr>
          <w:lang w:val="fr-FR"/>
        </w:rPr>
        <w:t>autres organisations de normalisation et entités compétentes, en particulier pour garantir la prise en compte des travaux en cours dans le domaine du métavers, afin d</w:t>
      </w:r>
      <w:r w:rsidR="00962A90" w:rsidRPr="00AC1CB8">
        <w:rPr>
          <w:lang w:val="fr-FR"/>
        </w:rPr>
        <w:t>'</w:t>
      </w:r>
      <w:r w:rsidR="00160E86" w:rsidRPr="00AC1CB8">
        <w:rPr>
          <w:lang w:val="fr-FR"/>
        </w:rPr>
        <w:t>éviter la répétition des tâches et d</w:t>
      </w:r>
      <w:r w:rsidR="00962A90" w:rsidRPr="00AC1CB8">
        <w:rPr>
          <w:lang w:val="fr-FR"/>
        </w:rPr>
        <w:t>'</w:t>
      </w:r>
      <w:r w:rsidR="00160E86" w:rsidRPr="00AC1CB8">
        <w:rPr>
          <w:lang w:val="fr-FR"/>
        </w:rPr>
        <w:t>assurer l</w:t>
      </w:r>
      <w:r w:rsidR="00962A90" w:rsidRPr="00AC1CB8">
        <w:rPr>
          <w:lang w:val="fr-FR"/>
        </w:rPr>
        <w:t>'</w:t>
      </w:r>
      <w:r w:rsidR="00160E86" w:rsidRPr="00AC1CB8">
        <w:rPr>
          <w:lang w:val="fr-FR"/>
        </w:rPr>
        <w:t>interopérabilité</w:t>
      </w:r>
      <w:r w:rsidRPr="00AC1CB8">
        <w:rPr>
          <w:lang w:val="fr-FR"/>
        </w:rPr>
        <w:t>;</w:t>
      </w:r>
    </w:p>
    <w:p w14:paraId="59ECC314" w14:textId="2A578AB3" w:rsidR="001719C1" w:rsidRPr="00AC1CB8" w:rsidRDefault="001719C1" w:rsidP="00F07EC7">
      <w:pPr>
        <w:rPr>
          <w:lang w:val="fr-FR"/>
        </w:rPr>
      </w:pPr>
      <w:r w:rsidRPr="00AC1CB8">
        <w:rPr>
          <w:lang w:val="fr-FR"/>
        </w:rPr>
        <w:t>3</w:t>
      </w:r>
      <w:r w:rsidRPr="00AC1CB8">
        <w:rPr>
          <w:lang w:val="fr-FR"/>
        </w:rPr>
        <w:tab/>
      </w:r>
      <w:r w:rsidR="00160E86" w:rsidRPr="00AC1CB8">
        <w:rPr>
          <w:lang w:val="fr-FR"/>
        </w:rPr>
        <w:t>de créer une Activité conjointe de coordination sur le métavers (JCA-MV), relevant de la commission d</w:t>
      </w:r>
      <w:r w:rsidR="00962A90" w:rsidRPr="00AC1CB8">
        <w:rPr>
          <w:lang w:val="fr-FR"/>
        </w:rPr>
        <w:t>'</w:t>
      </w:r>
      <w:r w:rsidR="00160E86" w:rsidRPr="00AC1CB8">
        <w:rPr>
          <w:lang w:val="fr-FR"/>
        </w:rPr>
        <w:t>études appropriée de l</w:t>
      </w:r>
      <w:r w:rsidR="00962A90" w:rsidRPr="00AC1CB8">
        <w:rPr>
          <w:lang w:val="fr-FR"/>
        </w:rPr>
        <w:t>'</w:t>
      </w:r>
      <w:r w:rsidR="00160E86" w:rsidRPr="00AC1CB8">
        <w:rPr>
          <w:lang w:val="fr-FR"/>
        </w:rPr>
        <w:t>UIT-T ou du Groupe consultatif de la normalisation des télécommunications (GCNT), destinée à coordonner les travaux de normalisation pertinents de chaque commission d</w:t>
      </w:r>
      <w:r w:rsidR="00962A90" w:rsidRPr="00AC1CB8">
        <w:rPr>
          <w:lang w:val="fr-FR"/>
        </w:rPr>
        <w:t>'</w:t>
      </w:r>
      <w:r w:rsidR="00160E86" w:rsidRPr="00AC1CB8">
        <w:rPr>
          <w:lang w:val="fr-FR"/>
        </w:rPr>
        <w:t>études de l</w:t>
      </w:r>
      <w:r w:rsidR="00962A90" w:rsidRPr="00AC1CB8">
        <w:rPr>
          <w:lang w:val="fr-FR"/>
        </w:rPr>
        <w:t>'</w:t>
      </w:r>
      <w:r w:rsidR="00160E86" w:rsidRPr="00AC1CB8">
        <w:rPr>
          <w:lang w:val="fr-FR"/>
        </w:rPr>
        <w:t>UIT-T et à collaborer avec les organisations de normalisation concernées et les parties intéressées extérieures à l</w:t>
      </w:r>
      <w:r w:rsidR="00962A90" w:rsidRPr="00AC1CB8">
        <w:rPr>
          <w:lang w:val="fr-FR"/>
        </w:rPr>
        <w:t>'</w:t>
      </w:r>
      <w:r w:rsidR="00160E86" w:rsidRPr="00AC1CB8">
        <w:rPr>
          <w:lang w:val="fr-FR"/>
        </w:rPr>
        <w:t>UIT-T</w:t>
      </w:r>
      <w:r w:rsidRPr="00AC1CB8">
        <w:rPr>
          <w:lang w:val="fr-FR"/>
        </w:rPr>
        <w:t>;</w:t>
      </w:r>
    </w:p>
    <w:p w14:paraId="4C252EC4" w14:textId="3127730C" w:rsidR="001719C1" w:rsidRPr="00AC1CB8" w:rsidRDefault="001719C1" w:rsidP="00F07EC7">
      <w:pPr>
        <w:rPr>
          <w:lang w:val="fr-FR"/>
        </w:rPr>
      </w:pPr>
      <w:r w:rsidRPr="00AC1CB8">
        <w:rPr>
          <w:lang w:val="fr-FR"/>
        </w:rPr>
        <w:t>4</w:t>
      </w:r>
      <w:r w:rsidRPr="00AC1CB8">
        <w:rPr>
          <w:lang w:val="fr-FR"/>
        </w:rPr>
        <w:tab/>
      </w:r>
      <w:r w:rsidR="00160E86" w:rsidRPr="00AC1CB8">
        <w:rPr>
          <w:lang w:val="fr-FR"/>
        </w:rPr>
        <w:t xml:space="preserve">de tenir à jour </w:t>
      </w:r>
      <w:r w:rsidR="00B23610" w:rsidRPr="00AC1CB8">
        <w:rPr>
          <w:lang w:val="fr-FR"/>
        </w:rPr>
        <w:t>dans le cadre</w:t>
      </w:r>
      <w:r w:rsidR="00160E86" w:rsidRPr="00AC1CB8">
        <w:rPr>
          <w:lang w:val="fr-FR"/>
        </w:rPr>
        <w:t xml:space="preserve"> de la JCA-MV une feuille de route </w:t>
      </w:r>
      <w:r w:rsidR="00B23610" w:rsidRPr="00AC1CB8">
        <w:rPr>
          <w:lang w:val="fr-FR"/>
        </w:rPr>
        <w:t>sur les activités de</w:t>
      </w:r>
      <w:r w:rsidR="00160E86" w:rsidRPr="00AC1CB8">
        <w:rPr>
          <w:lang w:val="fr-FR"/>
        </w:rPr>
        <w:t xml:space="preserve"> normalisation relative</w:t>
      </w:r>
      <w:r w:rsidR="00B23610" w:rsidRPr="00AC1CB8">
        <w:rPr>
          <w:lang w:val="fr-FR"/>
        </w:rPr>
        <w:t>s</w:t>
      </w:r>
      <w:r w:rsidR="00160E86" w:rsidRPr="00AC1CB8">
        <w:rPr>
          <w:lang w:val="fr-FR"/>
        </w:rPr>
        <w:t xml:space="preserve"> au métavers, afin de diriger et de coordonner cette initiative mondiale et d</w:t>
      </w:r>
      <w:r w:rsidR="00962A90" w:rsidRPr="00AC1CB8">
        <w:rPr>
          <w:lang w:val="fr-FR"/>
        </w:rPr>
        <w:t>'</w:t>
      </w:r>
      <w:r w:rsidR="00160E86" w:rsidRPr="00AC1CB8">
        <w:rPr>
          <w:lang w:val="fr-FR"/>
        </w:rPr>
        <w:t>identifier les écarts en matière de normalisation avec les organisations de normalisation compétentes</w:t>
      </w:r>
      <w:r w:rsidRPr="00AC1CB8">
        <w:rPr>
          <w:lang w:val="fr-FR"/>
        </w:rPr>
        <w:t>;</w:t>
      </w:r>
    </w:p>
    <w:p w14:paraId="2C2685B6" w14:textId="0A3E9832" w:rsidR="001719C1" w:rsidRPr="00AC1CB8" w:rsidRDefault="001719C1" w:rsidP="00F07EC7">
      <w:pPr>
        <w:rPr>
          <w:lang w:val="fr-FR"/>
        </w:rPr>
      </w:pPr>
      <w:r w:rsidRPr="00AC1CB8">
        <w:rPr>
          <w:lang w:val="fr-FR"/>
        </w:rPr>
        <w:t>5</w:t>
      </w:r>
      <w:r w:rsidRPr="00AC1CB8">
        <w:rPr>
          <w:lang w:val="fr-FR"/>
        </w:rPr>
        <w:tab/>
      </w:r>
      <w:r w:rsidR="00160E86" w:rsidRPr="00AC1CB8">
        <w:rPr>
          <w:lang w:val="fr-FR"/>
        </w:rPr>
        <w:t>que des ateliers de l</w:t>
      </w:r>
      <w:r w:rsidR="00962A90" w:rsidRPr="00AC1CB8">
        <w:rPr>
          <w:lang w:val="fr-FR"/>
        </w:rPr>
        <w:t>'</w:t>
      </w:r>
      <w:r w:rsidR="00160E86" w:rsidRPr="00AC1CB8">
        <w:rPr>
          <w:lang w:val="fr-FR"/>
        </w:rPr>
        <w:t xml:space="preserve">UIT devront être organisés en vue de rendre compte </w:t>
      </w:r>
      <w:r w:rsidR="00B23610" w:rsidRPr="00AC1CB8">
        <w:rPr>
          <w:lang w:val="fr-FR"/>
        </w:rPr>
        <w:t xml:space="preserve">et de faire part </w:t>
      </w:r>
      <w:r w:rsidR="00160E86" w:rsidRPr="00AC1CB8">
        <w:rPr>
          <w:lang w:val="fr-FR"/>
        </w:rPr>
        <w:t>de l</w:t>
      </w:r>
      <w:r w:rsidR="00962A90" w:rsidRPr="00AC1CB8">
        <w:rPr>
          <w:lang w:val="fr-FR"/>
        </w:rPr>
        <w:t>'</w:t>
      </w:r>
      <w:r w:rsidR="00160E86" w:rsidRPr="00AC1CB8">
        <w:rPr>
          <w:lang w:val="fr-FR"/>
        </w:rPr>
        <w:t>état d</w:t>
      </w:r>
      <w:r w:rsidR="00962A90" w:rsidRPr="00AC1CB8">
        <w:rPr>
          <w:lang w:val="fr-FR"/>
        </w:rPr>
        <w:t>'</w:t>
      </w:r>
      <w:r w:rsidR="00160E86" w:rsidRPr="00AC1CB8">
        <w:rPr>
          <w:lang w:val="fr-FR"/>
        </w:rPr>
        <w:t>avancement des travaux et des résultats obtenus par les commissions d</w:t>
      </w:r>
      <w:r w:rsidR="00962A90" w:rsidRPr="00AC1CB8">
        <w:rPr>
          <w:lang w:val="fr-FR"/>
        </w:rPr>
        <w:t>'</w:t>
      </w:r>
      <w:r w:rsidR="00160E86" w:rsidRPr="00AC1CB8">
        <w:rPr>
          <w:lang w:val="fr-FR"/>
        </w:rPr>
        <w:t xml:space="preserve">études </w:t>
      </w:r>
      <w:r w:rsidR="004433CF" w:rsidRPr="00AC1CB8">
        <w:rPr>
          <w:lang w:val="fr-FR"/>
        </w:rPr>
        <w:t>de l</w:t>
      </w:r>
      <w:r w:rsidR="00962A90" w:rsidRPr="00AC1CB8">
        <w:rPr>
          <w:lang w:val="fr-FR"/>
        </w:rPr>
        <w:t>'</w:t>
      </w:r>
      <w:r w:rsidR="004433CF" w:rsidRPr="00AC1CB8">
        <w:rPr>
          <w:lang w:val="fr-FR"/>
        </w:rPr>
        <w:t>UIT-T qui s</w:t>
      </w:r>
      <w:r w:rsidR="00962A90" w:rsidRPr="00AC1CB8">
        <w:rPr>
          <w:lang w:val="fr-FR"/>
        </w:rPr>
        <w:t>'</w:t>
      </w:r>
      <w:r w:rsidR="004433CF" w:rsidRPr="00AC1CB8">
        <w:rPr>
          <w:lang w:val="fr-FR"/>
        </w:rPr>
        <w:t xml:space="preserve">occupent de la normalisation du métavers </w:t>
      </w:r>
      <w:r w:rsidR="00B23610" w:rsidRPr="00AC1CB8">
        <w:rPr>
          <w:lang w:val="fr-FR"/>
        </w:rPr>
        <w:t>avant la prochaine Assemblée mondiale de normalisation des télécommunications</w:t>
      </w:r>
      <w:r w:rsidRPr="00AC1CB8">
        <w:rPr>
          <w:lang w:val="fr-FR"/>
        </w:rPr>
        <w:t>;</w:t>
      </w:r>
    </w:p>
    <w:p w14:paraId="529FBF3E" w14:textId="1AB40387" w:rsidR="001719C1" w:rsidRPr="00AC1CB8" w:rsidRDefault="001719C1" w:rsidP="00F07EC7">
      <w:pPr>
        <w:rPr>
          <w:lang w:val="fr-FR"/>
        </w:rPr>
      </w:pPr>
      <w:r w:rsidRPr="00AC1CB8">
        <w:rPr>
          <w:lang w:val="fr-FR"/>
        </w:rPr>
        <w:t>6</w:t>
      </w:r>
      <w:r w:rsidRPr="00AC1CB8">
        <w:rPr>
          <w:lang w:val="fr-FR"/>
        </w:rPr>
        <w:tab/>
      </w:r>
      <w:r w:rsidR="00160E86" w:rsidRPr="00AC1CB8">
        <w:rPr>
          <w:lang w:val="fr-FR"/>
        </w:rPr>
        <w:t>d</w:t>
      </w:r>
      <w:r w:rsidR="00962A90" w:rsidRPr="00AC1CB8">
        <w:rPr>
          <w:lang w:val="fr-FR"/>
        </w:rPr>
        <w:t>'</w:t>
      </w:r>
      <w:r w:rsidR="00160E86" w:rsidRPr="00AC1CB8">
        <w:rPr>
          <w:lang w:val="fr-FR"/>
        </w:rPr>
        <w:t xml:space="preserve">encourager la coopération avec les organisations concernées, y compris les associations, consortiums et forums du secteur, </w:t>
      </w:r>
      <w:r w:rsidR="004433CF" w:rsidRPr="00AC1CB8">
        <w:rPr>
          <w:lang w:val="fr-FR"/>
        </w:rPr>
        <w:t>pour ce qui est d</w:t>
      </w:r>
      <w:r w:rsidR="00160E86" w:rsidRPr="00AC1CB8">
        <w:rPr>
          <w:lang w:val="fr-FR"/>
        </w:rPr>
        <w:t>es systèmes, applications et services du métavers</w:t>
      </w:r>
      <w:r w:rsidRPr="00AC1CB8">
        <w:rPr>
          <w:lang w:val="fr-FR"/>
        </w:rPr>
        <w:t>,</w:t>
      </w:r>
    </w:p>
    <w:p w14:paraId="2915214D" w14:textId="60073450" w:rsidR="001719C1" w:rsidRPr="00AC1CB8" w:rsidRDefault="001719C1" w:rsidP="00F07EC7">
      <w:pPr>
        <w:pStyle w:val="Call"/>
        <w:rPr>
          <w:lang w:val="fr-FR"/>
        </w:rPr>
      </w:pPr>
      <w:r w:rsidRPr="00AC1CB8">
        <w:rPr>
          <w:lang w:val="fr-FR"/>
        </w:rPr>
        <w:t>charge le Directeur du Bureau de la normalisation des télécommunications</w:t>
      </w:r>
    </w:p>
    <w:p w14:paraId="2DA93243" w14:textId="2BEA48DC" w:rsidR="001719C1" w:rsidRPr="00AC1CB8" w:rsidRDefault="001719C1" w:rsidP="00F07EC7">
      <w:pPr>
        <w:tabs>
          <w:tab w:val="left" w:pos="1107"/>
        </w:tabs>
        <w:rPr>
          <w:lang w:val="fr-FR"/>
        </w:rPr>
      </w:pPr>
      <w:r w:rsidRPr="00AC1CB8">
        <w:rPr>
          <w:lang w:val="fr-FR"/>
        </w:rPr>
        <w:t>1</w:t>
      </w:r>
      <w:r w:rsidRPr="00AC1CB8">
        <w:rPr>
          <w:lang w:val="fr-FR"/>
        </w:rPr>
        <w:tab/>
      </w:r>
      <w:r w:rsidR="00160E86" w:rsidRPr="00AC1CB8">
        <w:rPr>
          <w:lang w:val="fr-FR"/>
        </w:rPr>
        <w:t>de travailler en collaboration avec le Directeur du Secteur des radiocommunications de l</w:t>
      </w:r>
      <w:r w:rsidR="00962A90" w:rsidRPr="00AC1CB8">
        <w:rPr>
          <w:lang w:val="fr-FR"/>
        </w:rPr>
        <w:t>'</w:t>
      </w:r>
      <w:r w:rsidR="00160E86" w:rsidRPr="00AC1CB8">
        <w:rPr>
          <w:lang w:val="fr-FR"/>
        </w:rPr>
        <w:t xml:space="preserve">UIT (UIT-R) et </w:t>
      </w:r>
      <w:r w:rsidR="004433CF" w:rsidRPr="00AC1CB8">
        <w:rPr>
          <w:lang w:val="fr-FR"/>
        </w:rPr>
        <w:t xml:space="preserve">le Directeur </w:t>
      </w:r>
      <w:r w:rsidR="00160E86" w:rsidRPr="00AC1CB8">
        <w:rPr>
          <w:lang w:val="fr-FR"/>
        </w:rPr>
        <w:t>du Secteur du développement des télécommunications de l</w:t>
      </w:r>
      <w:r w:rsidR="00962A90" w:rsidRPr="00AC1CB8">
        <w:rPr>
          <w:lang w:val="fr-FR"/>
        </w:rPr>
        <w:t>'</w:t>
      </w:r>
      <w:r w:rsidR="00160E86" w:rsidRPr="00AC1CB8">
        <w:rPr>
          <w:lang w:val="fr-FR"/>
        </w:rPr>
        <w:t>UIT (UIT</w:t>
      </w:r>
      <w:r w:rsidR="00962A90" w:rsidRPr="00AC1CB8">
        <w:rPr>
          <w:lang w:val="fr-FR"/>
        </w:rPr>
        <w:noBreakHyphen/>
      </w:r>
      <w:r w:rsidR="00160E86" w:rsidRPr="00AC1CB8">
        <w:rPr>
          <w:lang w:val="fr-FR"/>
        </w:rPr>
        <w:t>D) à l</w:t>
      </w:r>
      <w:r w:rsidR="00962A90" w:rsidRPr="00AC1CB8">
        <w:rPr>
          <w:lang w:val="fr-FR"/>
        </w:rPr>
        <w:t>'</w:t>
      </w:r>
      <w:r w:rsidR="00160E86" w:rsidRPr="00AC1CB8">
        <w:rPr>
          <w:lang w:val="fr-FR"/>
        </w:rPr>
        <w:t>appui des activités relatives au métavers, afin d</w:t>
      </w:r>
      <w:r w:rsidR="00962A90" w:rsidRPr="00AC1CB8">
        <w:rPr>
          <w:lang w:val="fr-FR"/>
        </w:rPr>
        <w:t>'</w:t>
      </w:r>
      <w:r w:rsidR="00160E86" w:rsidRPr="00AC1CB8">
        <w:rPr>
          <w:lang w:val="fr-FR"/>
        </w:rPr>
        <w:t>élaborer des produits susceptibles d</w:t>
      </w:r>
      <w:r w:rsidR="00962A90" w:rsidRPr="00AC1CB8">
        <w:rPr>
          <w:lang w:val="fr-FR"/>
        </w:rPr>
        <w:t>'</w:t>
      </w:r>
      <w:r w:rsidR="00160E86" w:rsidRPr="00AC1CB8">
        <w:rPr>
          <w:lang w:val="fr-FR"/>
        </w:rPr>
        <w:t>être appliqués aux applications et services pertinents des autres secteurs</w:t>
      </w:r>
      <w:r w:rsidR="00160E86" w:rsidRPr="00AC1CB8">
        <w:rPr>
          <w:lang w:val="fr-FR"/>
        </w:rPr>
        <w:tab/>
      </w:r>
      <w:r w:rsidRPr="00AC1CB8">
        <w:rPr>
          <w:lang w:val="fr-FR"/>
        </w:rPr>
        <w:t>;</w:t>
      </w:r>
    </w:p>
    <w:p w14:paraId="4EFA12C0" w14:textId="4EAC0693" w:rsidR="001719C1" w:rsidRPr="00AC1CB8" w:rsidRDefault="001719C1" w:rsidP="00F07EC7">
      <w:pPr>
        <w:rPr>
          <w:lang w:val="fr-FR"/>
        </w:rPr>
      </w:pPr>
      <w:r w:rsidRPr="00AC1CB8">
        <w:rPr>
          <w:lang w:val="fr-FR"/>
        </w:rPr>
        <w:t>2</w:t>
      </w:r>
      <w:r w:rsidRPr="00AC1CB8">
        <w:rPr>
          <w:lang w:val="fr-FR"/>
        </w:rPr>
        <w:tab/>
      </w:r>
      <w:r w:rsidR="00160E86" w:rsidRPr="00AC1CB8">
        <w:rPr>
          <w:lang w:val="fr-FR"/>
        </w:rPr>
        <w:t>d</w:t>
      </w:r>
      <w:r w:rsidR="00962A90" w:rsidRPr="00AC1CB8">
        <w:rPr>
          <w:lang w:val="fr-FR"/>
        </w:rPr>
        <w:t>'</w:t>
      </w:r>
      <w:r w:rsidR="00160E86" w:rsidRPr="00AC1CB8">
        <w:rPr>
          <w:lang w:val="fr-FR"/>
        </w:rPr>
        <w:t>organiser un Forum de l</w:t>
      </w:r>
      <w:r w:rsidR="00962A90" w:rsidRPr="00AC1CB8">
        <w:rPr>
          <w:lang w:val="fr-FR"/>
        </w:rPr>
        <w:t>'</w:t>
      </w:r>
      <w:r w:rsidR="00160E86" w:rsidRPr="00AC1CB8">
        <w:rPr>
          <w:lang w:val="fr-FR"/>
        </w:rPr>
        <w:t xml:space="preserve">UIT sur le métavers </w:t>
      </w:r>
      <w:r w:rsidR="004433CF" w:rsidRPr="00AC1CB8">
        <w:rPr>
          <w:lang w:val="fr-FR"/>
        </w:rPr>
        <w:t>consacré</w:t>
      </w:r>
      <w:r w:rsidR="00160E86" w:rsidRPr="00AC1CB8">
        <w:rPr>
          <w:lang w:val="fr-FR"/>
        </w:rPr>
        <w:t xml:space="preserve"> </w:t>
      </w:r>
      <w:r w:rsidR="004433CF" w:rsidRPr="00AC1CB8">
        <w:rPr>
          <w:lang w:val="fr-FR"/>
        </w:rPr>
        <w:t>au renforcement d</w:t>
      </w:r>
      <w:r w:rsidR="00160E86" w:rsidRPr="00AC1CB8">
        <w:rPr>
          <w:lang w:val="fr-FR"/>
        </w:rPr>
        <w:t>es capacités nécessaires aux travaux de normalisation de l</w:t>
      </w:r>
      <w:r w:rsidR="00962A90" w:rsidRPr="00AC1CB8">
        <w:rPr>
          <w:lang w:val="fr-FR"/>
        </w:rPr>
        <w:t>'</w:t>
      </w:r>
      <w:r w:rsidR="00160E86" w:rsidRPr="00AC1CB8">
        <w:rPr>
          <w:lang w:val="fr-FR"/>
        </w:rPr>
        <w:t xml:space="preserve">UIT-T </w:t>
      </w:r>
      <w:r w:rsidR="00084B6C" w:rsidRPr="00AC1CB8">
        <w:rPr>
          <w:lang w:val="fr-FR"/>
        </w:rPr>
        <w:t xml:space="preserve">relatifs </w:t>
      </w:r>
      <w:r w:rsidR="00160E86" w:rsidRPr="00AC1CB8">
        <w:rPr>
          <w:lang w:val="fr-FR"/>
        </w:rPr>
        <w:t xml:space="preserve">au métavers, </w:t>
      </w:r>
      <w:r w:rsidR="00084B6C" w:rsidRPr="00AC1CB8">
        <w:rPr>
          <w:lang w:val="fr-FR"/>
        </w:rPr>
        <w:t xml:space="preserve">en partenariat </w:t>
      </w:r>
      <w:r w:rsidR="00160E86" w:rsidRPr="00AC1CB8">
        <w:rPr>
          <w:lang w:val="fr-FR"/>
        </w:rPr>
        <w:t>avec d</w:t>
      </w:r>
      <w:r w:rsidR="00962A90" w:rsidRPr="00AC1CB8">
        <w:rPr>
          <w:lang w:val="fr-FR"/>
        </w:rPr>
        <w:t>'</w:t>
      </w:r>
      <w:r w:rsidR="00160E86" w:rsidRPr="00AC1CB8">
        <w:rPr>
          <w:lang w:val="fr-FR"/>
        </w:rPr>
        <w:t xml:space="preserve">autres organisations de normalisation compétentes, les communautés </w:t>
      </w:r>
      <w:r w:rsidR="00EB7871" w:rsidRPr="00AC1CB8">
        <w:rPr>
          <w:lang w:val="fr-FR"/>
        </w:rPr>
        <w:t>d</w:t>
      </w:r>
      <w:r w:rsidR="00962A90" w:rsidRPr="00AC1CB8">
        <w:rPr>
          <w:lang w:val="fr-FR"/>
        </w:rPr>
        <w:t>'</w:t>
      </w:r>
      <w:r w:rsidR="00EB7871" w:rsidRPr="00AC1CB8">
        <w:rPr>
          <w:lang w:val="fr-FR"/>
        </w:rPr>
        <w:t>utilisateurs de code</w:t>
      </w:r>
      <w:r w:rsidR="00160E86" w:rsidRPr="00AC1CB8">
        <w:rPr>
          <w:lang w:val="fr-FR"/>
        </w:rPr>
        <w:t xml:space="preserve"> source </w:t>
      </w:r>
      <w:r w:rsidR="00EB7871" w:rsidRPr="00AC1CB8">
        <w:rPr>
          <w:lang w:val="fr-FR"/>
        </w:rPr>
        <w:t xml:space="preserve">ouvert </w:t>
      </w:r>
      <w:r w:rsidR="00160E86" w:rsidRPr="00AC1CB8">
        <w:rPr>
          <w:lang w:val="fr-FR"/>
        </w:rPr>
        <w:t xml:space="preserve">travaillant sur les applications du métavers dans les domaines des télécommunications/TIC, et </w:t>
      </w:r>
      <w:r w:rsidR="00084B6C" w:rsidRPr="00AC1CB8">
        <w:rPr>
          <w:lang w:val="fr-FR"/>
        </w:rPr>
        <w:t>l</w:t>
      </w:r>
      <w:r w:rsidR="00160E86" w:rsidRPr="00AC1CB8">
        <w:rPr>
          <w:lang w:val="fr-FR"/>
        </w:rPr>
        <w:t xml:space="preserve">es parties prenantes liées au métavers, y compris </w:t>
      </w:r>
      <w:r w:rsidR="00D20EE7" w:rsidRPr="00AC1CB8">
        <w:rPr>
          <w:lang w:val="fr-FR"/>
        </w:rPr>
        <w:t>l</w:t>
      </w:r>
      <w:r w:rsidR="00160E86" w:rsidRPr="00AC1CB8">
        <w:rPr>
          <w:lang w:val="fr-FR"/>
        </w:rPr>
        <w:t>es PME</w:t>
      </w:r>
      <w:r w:rsidRPr="00AC1CB8">
        <w:rPr>
          <w:lang w:val="fr-FR"/>
        </w:rPr>
        <w:t>;</w:t>
      </w:r>
    </w:p>
    <w:p w14:paraId="6AAE247E" w14:textId="5CC8F7CF" w:rsidR="001719C1" w:rsidRPr="00AC1CB8" w:rsidRDefault="001719C1" w:rsidP="00451FCD">
      <w:pPr>
        <w:keepNext/>
        <w:keepLines/>
        <w:rPr>
          <w:lang w:val="fr-FR"/>
        </w:rPr>
      </w:pPr>
      <w:r w:rsidRPr="00AC1CB8">
        <w:rPr>
          <w:lang w:val="fr-FR"/>
        </w:rPr>
        <w:lastRenderedPageBreak/>
        <w:t>3</w:t>
      </w:r>
      <w:r w:rsidRPr="00AC1CB8">
        <w:rPr>
          <w:lang w:val="fr-FR"/>
        </w:rPr>
        <w:tab/>
      </w:r>
      <w:r w:rsidR="00160E86" w:rsidRPr="00AC1CB8">
        <w:rPr>
          <w:lang w:val="fr-FR"/>
        </w:rPr>
        <w:t xml:space="preserve">de </w:t>
      </w:r>
      <w:r w:rsidR="00D20EE7" w:rsidRPr="00AC1CB8">
        <w:rPr>
          <w:lang w:val="fr-FR"/>
        </w:rPr>
        <w:t>poursuivre</w:t>
      </w:r>
      <w:r w:rsidR="00160E86" w:rsidRPr="00AC1CB8">
        <w:rPr>
          <w:lang w:val="fr-FR"/>
        </w:rPr>
        <w:t xml:space="preserve"> </w:t>
      </w:r>
      <w:r w:rsidR="00D20EE7" w:rsidRPr="00AC1CB8">
        <w:rPr>
          <w:lang w:val="fr-FR"/>
        </w:rPr>
        <w:t>l</w:t>
      </w:r>
      <w:r w:rsidR="00962A90" w:rsidRPr="00AC1CB8">
        <w:rPr>
          <w:lang w:val="fr-FR"/>
        </w:rPr>
        <w:t>'</w:t>
      </w:r>
      <w:r w:rsidR="00D20EE7" w:rsidRPr="00AC1CB8">
        <w:rPr>
          <w:lang w:val="fr-FR"/>
        </w:rPr>
        <w:t xml:space="preserve">étroite </w:t>
      </w:r>
      <w:r w:rsidR="00160E86" w:rsidRPr="00AC1CB8">
        <w:rPr>
          <w:lang w:val="fr-FR"/>
        </w:rPr>
        <w:t>collabor</w:t>
      </w:r>
      <w:r w:rsidR="00D20EE7" w:rsidRPr="00AC1CB8">
        <w:rPr>
          <w:lang w:val="fr-FR"/>
        </w:rPr>
        <w:t>ation</w:t>
      </w:r>
      <w:r w:rsidR="00160E86" w:rsidRPr="00AC1CB8">
        <w:rPr>
          <w:lang w:val="fr-FR"/>
        </w:rPr>
        <w:t xml:space="preserve"> avec les organisations des Nations Unies compétentes pour organiser des activités de </w:t>
      </w:r>
      <w:r w:rsidR="00D20EE7" w:rsidRPr="00AC1CB8">
        <w:rPr>
          <w:lang w:val="fr-FR"/>
        </w:rPr>
        <w:t>collaboration</w:t>
      </w:r>
      <w:r w:rsidR="00160E86" w:rsidRPr="00AC1CB8">
        <w:rPr>
          <w:lang w:val="fr-FR"/>
        </w:rPr>
        <w:t xml:space="preserve"> telles que la Journée des mondes virtuels des Nations Unies, qui vise à atteindre les </w:t>
      </w:r>
      <w:r w:rsidR="00D20EE7" w:rsidRPr="00AC1CB8">
        <w:rPr>
          <w:lang w:val="fr-FR"/>
        </w:rPr>
        <w:t>O</w:t>
      </w:r>
      <w:r w:rsidR="00160E86" w:rsidRPr="00AC1CB8">
        <w:rPr>
          <w:lang w:val="fr-FR"/>
        </w:rPr>
        <w:t>bjectifs de développement durable définis par les Nations Unies grâce à l</w:t>
      </w:r>
      <w:r w:rsidR="00962A90" w:rsidRPr="00AC1CB8">
        <w:rPr>
          <w:lang w:val="fr-FR"/>
        </w:rPr>
        <w:t>'</w:t>
      </w:r>
      <w:r w:rsidR="00160E86" w:rsidRPr="00AC1CB8">
        <w:rPr>
          <w:lang w:val="fr-FR"/>
        </w:rPr>
        <w:t>utilisation du métavers, en coopération avec les entités des Nations Unies intéressées, et la manifestation "Think-a-thon" des Nations Unies, destinée à recueillir des idées novatrices sur le métavers auprès des jeunes et à encourager leur participation</w:t>
      </w:r>
      <w:r w:rsidRPr="00AC1CB8">
        <w:rPr>
          <w:lang w:val="fr-FR"/>
        </w:rPr>
        <w:t>;</w:t>
      </w:r>
    </w:p>
    <w:p w14:paraId="35BAE053" w14:textId="22ECE877" w:rsidR="001719C1" w:rsidRPr="00AC1CB8" w:rsidRDefault="001719C1" w:rsidP="00F07EC7">
      <w:pPr>
        <w:tabs>
          <w:tab w:val="left" w:pos="1085"/>
        </w:tabs>
        <w:rPr>
          <w:lang w:val="fr-FR"/>
        </w:rPr>
      </w:pPr>
      <w:r w:rsidRPr="00AC1CB8">
        <w:rPr>
          <w:lang w:val="fr-FR"/>
        </w:rPr>
        <w:t>4</w:t>
      </w:r>
      <w:r w:rsidRPr="00AC1CB8">
        <w:rPr>
          <w:lang w:val="fr-FR"/>
        </w:rPr>
        <w:tab/>
      </w:r>
      <w:r w:rsidR="00160E86" w:rsidRPr="00AC1CB8">
        <w:rPr>
          <w:lang w:val="fr-FR"/>
        </w:rPr>
        <w:t>d</w:t>
      </w:r>
      <w:r w:rsidR="00962A90" w:rsidRPr="00AC1CB8">
        <w:rPr>
          <w:lang w:val="fr-FR"/>
        </w:rPr>
        <w:t>'</w:t>
      </w:r>
      <w:r w:rsidR="00160E86" w:rsidRPr="00AC1CB8">
        <w:rPr>
          <w:lang w:val="fr-FR"/>
        </w:rPr>
        <w:t>encourager les États Membres, les Membres de Secteur, les Associés et les établissements universitaires à échanger et à diffuser des bonnes pratiques relatives au métavers, y</w:t>
      </w:r>
      <w:r w:rsidR="00962A90" w:rsidRPr="00AC1CB8">
        <w:rPr>
          <w:lang w:val="fr-FR"/>
        </w:rPr>
        <w:t> </w:t>
      </w:r>
      <w:r w:rsidR="00160E86" w:rsidRPr="00AC1CB8">
        <w:rPr>
          <w:lang w:val="fr-FR"/>
        </w:rPr>
        <w:t>compris en ce qui concerne les systèmes, applications et services de divers domaines des télécommunications/TIC</w:t>
      </w:r>
      <w:r w:rsidRPr="00AC1CB8">
        <w:rPr>
          <w:lang w:val="fr-FR"/>
        </w:rPr>
        <w:t>;</w:t>
      </w:r>
    </w:p>
    <w:p w14:paraId="5D3C8EDE" w14:textId="1E0E259D" w:rsidR="001719C1" w:rsidRPr="00AC1CB8" w:rsidRDefault="001719C1" w:rsidP="00F07EC7">
      <w:pPr>
        <w:rPr>
          <w:lang w:val="fr-FR"/>
        </w:rPr>
      </w:pPr>
      <w:r w:rsidRPr="00AC1CB8">
        <w:rPr>
          <w:lang w:val="fr-FR"/>
        </w:rPr>
        <w:t>5</w:t>
      </w:r>
      <w:r w:rsidRPr="00AC1CB8">
        <w:rPr>
          <w:lang w:val="fr-FR"/>
        </w:rPr>
        <w:tab/>
      </w:r>
      <w:r w:rsidR="000602D1" w:rsidRPr="00AC1CB8">
        <w:rPr>
          <w:lang w:val="fr-FR"/>
        </w:rPr>
        <w:t>de soutenir</w:t>
      </w:r>
      <w:r w:rsidR="00160E86" w:rsidRPr="00AC1CB8">
        <w:rPr>
          <w:lang w:val="fr-FR"/>
        </w:rPr>
        <w:t xml:space="preserve"> l</w:t>
      </w:r>
      <w:r w:rsidR="00962A90" w:rsidRPr="00AC1CB8">
        <w:rPr>
          <w:lang w:val="fr-FR"/>
        </w:rPr>
        <w:t>'</w:t>
      </w:r>
      <w:r w:rsidR="00160E86" w:rsidRPr="00AC1CB8">
        <w:rPr>
          <w:lang w:val="fr-FR"/>
        </w:rPr>
        <w:t>initiative mondiale UIT-</w:t>
      </w:r>
      <w:r w:rsidR="000602D1" w:rsidRPr="00AC1CB8">
        <w:rPr>
          <w:lang w:val="fr-FR"/>
        </w:rPr>
        <w:t xml:space="preserve">UNICC </w:t>
      </w:r>
      <w:r w:rsidR="00160E86" w:rsidRPr="00AC1CB8">
        <w:rPr>
          <w:lang w:val="fr-FR"/>
        </w:rPr>
        <w:t xml:space="preserve">sur le thème </w:t>
      </w:r>
      <w:r w:rsidR="000602D1" w:rsidRPr="00AC1CB8">
        <w:rPr>
          <w:lang w:val="fr-FR"/>
        </w:rPr>
        <w:t>"</w:t>
      </w:r>
      <w:r w:rsidR="00160E86" w:rsidRPr="00AC1CB8">
        <w:rPr>
          <w:lang w:val="fr-FR"/>
        </w:rPr>
        <w:t xml:space="preserve">Les mondes virtuels – À la découverte des métavilles", qui constitue une tribune mondiale </w:t>
      </w:r>
      <w:r w:rsidR="000602D1" w:rsidRPr="00AC1CB8">
        <w:rPr>
          <w:lang w:val="fr-FR"/>
        </w:rPr>
        <w:t>pour</w:t>
      </w:r>
      <w:r w:rsidR="00160E86" w:rsidRPr="00AC1CB8">
        <w:rPr>
          <w:lang w:val="fr-FR"/>
        </w:rPr>
        <w:t xml:space="preserve"> l</w:t>
      </w:r>
      <w:r w:rsidR="00962A90" w:rsidRPr="00AC1CB8">
        <w:rPr>
          <w:lang w:val="fr-FR"/>
        </w:rPr>
        <w:t>'</w:t>
      </w:r>
      <w:r w:rsidR="00160E86" w:rsidRPr="00AC1CB8">
        <w:rPr>
          <w:lang w:val="fr-FR"/>
        </w:rPr>
        <w:t>avènement de mondes virtuels ouverts, interopérables et innovants qu</w:t>
      </w:r>
      <w:r w:rsidR="000602D1" w:rsidRPr="00AC1CB8">
        <w:rPr>
          <w:lang w:val="fr-FR"/>
        </w:rPr>
        <w:t>i</w:t>
      </w:r>
      <w:r w:rsidR="00160E86" w:rsidRPr="00AC1CB8">
        <w:rPr>
          <w:lang w:val="fr-FR"/>
        </w:rPr>
        <w:t xml:space="preserve"> </w:t>
      </w:r>
      <w:r w:rsidR="000602D1" w:rsidRPr="00AC1CB8">
        <w:rPr>
          <w:lang w:val="fr-FR"/>
        </w:rPr>
        <w:t>pourront</w:t>
      </w:r>
      <w:r w:rsidR="00160E86" w:rsidRPr="00AC1CB8">
        <w:rPr>
          <w:lang w:val="fr-FR"/>
        </w:rPr>
        <w:t xml:space="preserve"> </w:t>
      </w:r>
      <w:r w:rsidR="000602D1" w:rsidRPr="00AC1CB8">
        <w:rPr>
          <w:lang w:val="fr-FR"/>
        </w:rPr>
        <w:t xml:space="preserve">être </w:t>
      </w:r>
      <w:r w:rsidR="00160E86" w:rsidRPr="00AC1CB8">
        <w:rPr>
          <w:lang w:val="fr-FR"/>
        </w:rPr>
        <w:t>utilis</w:t>
      </w:r>
      <w:r w:rsidR="000602D1" w:rsidRPr="00AC1CB8">
        <w:rPr>
          <w:lang w:val="fr-FR"/>
        </w:rPr>
        <w:t>és</w:t>
      </w:r>
      <w:r w:rsidR="00160E86" w:rsidRPr="00AC1CB8">
        <w:rPr>
          <w:lang w:val="fr-FR"/>
        </w:rPr>
        <w:t xml:space="preserve"> en toute sécurité et en toute confiance</w:t>
      </w:r>
      <w:r w:rsidR="000602D1" w:rsidRPr="00AC1CB8">
        <w:rPr>
          <w:lang w:val="fr-FR"/>
        </w:rPr>
        <w:t xml:space="preserve"> par les personnes, les entreprises et les services publics</w:t>
      </w:r>
      <w:r w:rsidRPr="00AC1CB8">
        <w:rPr>
          <w:lang w:val="fr-FR"/>
        </w:rPr>
        <w:t>;</w:t>
      </w:r>
    </w:p>
    <w:p w14:paraId="7741B5C2" w14:textId="2B3F64F1" w:rsidR="001719C1" w:rsidRPr="00AC1CB8" w:rsidRDefault="001719C1" w:rsidP="00F07EC7">
      <w:pPr>
        <w:rPr>
          <w:lang w:val="fr-FR"/>
        </w:rPr>
      </w:pPr>
      <w:r w:rsidRPr="00AC1CB8">
        <w:rPr>
          <w:lang w:val="fr-FR"/>
        </w:rPr>
        <w:t>6</w:t>
      </w:r>
      <w:r w:rsidRPr="00AC1CB8">
        <w:rPr>
          <w:lang w:val="fr-FR"/>
        </w:rPr>
        <w:tab/>
      </w:r>
      <w:r w:rsidR="00160E86" w:rsidRPr="00AC1CB8">
        <w:rPr>
          <w:lang w:val="fr-FR"/>
        </w:rPr>
        <w:t>de trouver des moyens appropriés, par exemple en invitant les PME aux manifestations de l</w:t>
      </w:r>
      <w:r w:rsidR="00962A90" w:rsidRPr="00AC1CB8">
        <w:rPr>
          <w:lang w:val="fr-FR"/>
        </w:rPr>
        <w:t>'</w:t>
      </w:r>
      <w:r w:rsidR="00160E86" w:rsidRPr="00AC1CB8">
        <w:rPr>
          <w:lang w:val="fr-FR"/>
        </w:rPr>
        <w:t>UIT-T sur le métavers, y compris aux forums de l</w:t>
      </w:r>
      <w:r w:rsidR="00962A90" w:rsidRPr="00AC1CB8">
        <w:rPr>
          <w:lang w:val="fr-FR"/>
        </w:rPr>
        <w:t>'</w:t>
      </w:r>
      <w:r w:rsidR="00160E86" w:rsidRPr="00AC1CB8">
        <w:rPr>
          <w:lang w:val="fr-FR"/>
        </w:rPr>
        <w:t xml:space="preserve">UIT, et en </w:t>
      </w:r>
      <w:r w:rsidR="000602D1" w:rsidRPr="00AC1CB8">
        <w:rPr>
          <w:lang w:val="fr-FR"/>
        </w:rPr>
        <w:t>encourageant</w:t>
      </w:r>
      <w:r w:rsidR="00160E86" w:rsidRPr="00AC1CB8">
        <w:rPr>
          <w:lang w:val="fr-FR"/>
        </w:rPr>
        <w:t xml:space="preserve"> l</w:t>
      </w:r>
      <w:r w:rsidR="00962A90" w:rsidRPr="00AC1CB8">
        <w:rPr>
          <w:lang w:val="fr-FR"/>
        </w:rPr>
        <w:t>'</w:t>
      </w:r>
      <w:r w:rsidR="00160E86" w:rsidRPr="00AC1CB8">
        <w:rPr>
          <w:lang w:val="fr-FR"/>
        </w:rPr>
        <w:t xml:space="preserve">application de droits de membre distincts, </w:t>
      </w:r>
      <w:r w:rsidR="000602D1" w:rsidRPr="00AC1CB8">
        <w:rPr>
          <w:lang w:val="fr-FR"/>
        </w:rPr>
        <w:t>d</w:t>
      </w:r>
      <w:r w:rsidR="00962A90" w:rsidRPr="00AC1CB8">
        <w:rPr>
          <w:lang w:val="fr-FR"/>
        </w:rPr>
        <w:t>'</w:t>
      </w:r>
      <w:r w:rsidR="000602D1" w:rsidRPr="00AC1CB8">
        <w:rPr>
          <w:lang w:val="fr-FR"/>
        </w:rPr>
        <w:t xml:space="preserve">inciter </w:t>
      </w:r>
      <w:r w:rsidR="00160E86" w:rsidRPr="00AC1CB8">
        <w:rPr>
          <w:lang w:val="fr-FR"/>
        </w:rPr>
        <w:t>les PME à participer aux travaux de normalisation relatifs au métavers</w:t>
      </w:r>
      <w:r w:rsidRPr="00AC1CB8">
        <w:rPr>
          <w:lang w:val="fr-FR"/>
        </w:rPr>
        <w:t>;</w:t>
      </w:r>
    </w:p>
    <w:p w14:paraId="51ABAAE9" w14:textId="1B3DAEA1" w:rsidR="001719C1" w:rsidRPr="00AC1CB8" w:rsidRDefault="001719C1" w:rsidP="00F07EC7">
      <w:pPr>
        <w:rPr>
          <w:lang w:val="fr-FR"/>
        </w:rPr>
      </w:pPr>
      <w:r w:rsidRPr="00AC1CB8">
        <w:rPr>
          <w:lang w:val="fr-FR"/>
        </w:rPr>
        <w:t>7</w:t>
      </w:r>
      <w:r w:rsidRPr="00AC1CB8">
        <w:rPr>
          <w:lang w:val="fr-FR"/>
        </w:rPr>
        <w:tab/>
      </w:r>
      <w:r w:rsidR="00160E86" w:rsidRPr="00AC1CB8">
        <w:rPr>
          <w:lang w:val="fr-FR"/>
        </w:rPr>
        <w:t>de rendre compte à l</w:t>
      </w:r>
      <w:r w:rsidR="00962A90" w:rsidRPr="00AC1CB8">
        <w:rPr>
          <w:lang w:val="fr-FR"/>
        </w:rPr>
        <w:t>'</w:t>
      </w:r>
      <w:r w:rsidR="00160E86" w:rsidRPr="00AC1CB8">
        <w:rPr>
          <w:lang w:val="fr-FR"/>
        </w:rPr>
        <w:t>AMNT des progrès accomplis dans la mise en œuvre de la présente Résolution</w:t>
      </w:r>
      <w:r w:rsidRPr="00AC1CB8">
        <w:rPr>
          <w:lang w:val="fr-FR"/>
        </w:rPr>
        <w:t>,</w:t>
      </w:r>
    </w:p>
    <w:p w14:paraId="0B4F0181" w14:textId="2FEB3CE9" w:rsidR="001719C1" w:rsidRPr="00AC1CB8" w:rsidRDefault="001719C1" w:rsidP="00F07EC7">
      <w:pPr>
        <w:pStyle w:val="Call"/>
        <w:rPr>
          <w:lang w:val="fr-FR"/>
        </w:rPr>
      </w:pPr>
      <w:r w:rsidRPr="00AC1CB8">
        <w:rPr>
          <w:lang w:val="fr-FR"/>
        </w:rPr>
        <w:t xml:space="preserve">charge les </w:t>
      </w:r>
      <w:r w:rsidR="00E41260" w:rsidRPr="00AC1CB8">
        <w:rPr>
          <w:lang w:val="fr-FR"/>
        </w:rPr>
        <w:t>c</w:t>
      </w:r>
      <w:r w:rsidRPr="00AC1CB8">
        <w:rPr>
          <w:lang w:val="fr-FR"/>
        </w:rPr>
        <w:t>ommissions d</w:t>
      </w:r>
      <w:r w:rsidR="00962A90" w:rsidRPr="00AC1CB8">
        <w:rPr>
          <w:lang w:val="fr-FR"/>
        </w:rPr>
        <w:t>'</w:t>
      </w:r>
      <w:r w:rsidRPr="00AC1CB8">
        <w:rPr>
          <w:lang w:val="fr-FR"/>
        </w:rPr>
        <w:t>études du Secteur de la normalisation des télécommunications de l</w:t>
      </w:r>
      <w:r w:rsidR="00962A90" w:rsidRPr="00AC1CB8">
        <w:rPr>
          <w:lang w:val="fr-FR"/>
        </w:rPr>
        <w:t>'</w:t>
      </w:r>
      <w:r w:rsidRPr="00AC1CB8">
        <w:rPr>
          <w:lang w:val="fr-FR"/>
        </w:rPr>
        <w:t>UIT</w:t>
      </w:r>
    </w:p>
    <w:p w14:paraId="70DC2A2E" w14:textId="3D6AC59D" w:rsidR="001719C1" w:rsidRPr="00AC1CB8" w:rsidRDefault="001719C1" w:rsidP="00F07EC7">
      <w:pPr>
        <w:rPr>
          <w:lang w:val="fr-FR"/>
        </w:rPr>
      </w:pPr>
      <w:r w:rsidRPr="00AC1CB8">
        <w:rPr>
          <w:lang w:val="fr-FR"/>
        </w:rPr>
        <w:t>1</w:t>
      </w:r>
      <w:r w:rsidRPr="00AC1CB8">
        <w:rPr>
          <w:lang w:val="fr-FR"/>
        </w:rPr>
        <w:tab/>
      </w:r>
      <w:r w:rsidR="00160E86" w:rsidRPr="00AC1CB8">
        <w:rPr>
          <w:lang w:val="fr-FR"/>
        </w:rPr>
        <w:t xml:space="preserve">de faire avancer rapidement les travaux de normalisation menés </w:t>
      </w:r>
      <w:r w:rsidR="00EB7871" w:rsidRPr="00AC1CB8">
        <w:rPr>
          <w:lang w:val="fr-FR"/>
        </w:rPr>
        <w:t>dans le prolongement</w:t>
      </w:r>
      <w:r w:rsidR="00160E86" w:rsidRPr="00AC1CB8">
        <w:rPr>
          <w:lang w:val="fr-FR"/>
        </w:rPr>
        <w:t xml:space="preserve"> des produits élaborés dans le cadre des travaux préalables </w:t>
      </w:r>
      <w:r w:rsidR="00EB7871" w:rsidRPr="00AC1CB8">
        <w:rPr>
          <w:lang w:val="fr-FR"/>
        </w:rPr>
        <w:t>à la</w:t>
      </w:r>
      <w:r w:rsidR="00160E86" w:rsidRPr="00AC1CB8">
        <w:rPr>
          <w:lang w:val="fr-FR"/>
        </w:rPr>
        <w:t xml:space="preserve"> normalisation du Groupe FG-MV</w:t>
      </w:r>
      <w:r w:rsidRPr="00AC1CB8">
        <w:rPr>
          <w:lang w:val="fr-FR"/>
        </w:rPr>
        <w:t>;</w:t>
      </w:r>
    </w:p>
    <w:p w14:paraId="494B0D10" w14:textId="19EB3CAB" w:rsidR="001719C1" w:rsidRPr="00AC1CB8" w:rsidRDefault="001719C1" w:rsidP="00F07EC7">
      <w:pPr>
        <w:rPr>
          <w:lang w:val="fr-FR"/>
        </w:rPr>
      </w:pPr>
      <w:r w:rsidRPr="00AC1CB8">
        <w:rPr>
          <w:lang w:val="fr-FR"/>
        </w:rPr>
        <w:t>2</w:t>
      </w:r>
      <w:r w:rsidRPr="00AC1CB8">
        <w:rPr>
          <w:lang w:val="fr-FR"/>
        </w:rPr>
        <w:tab/>
      </w:r>
      <w:r w:rsidR="00160E86" w:rsidRPr="00AC1CB8">
        <w:rPr>
          <w:lang w:val="fr-FR"/>
        </w:rPr>
        <w:t>de mener des études et de continuer d</w:t>
      </w:r>
      <w:r w:rsidR="00962A90" w:rsidRPr="00AC1CB8">
        <w:rPr>
          <w:lang w:val="fr-FR"/>
        </w:rPr>
        <w:t>'</w:t>
      </w:r>
      <w:r w:rsidR="00160E86" w:rsidRPr="00AC1CB8">
        <w:rPr>
          <w:lang w:val="fr-FR"/>
        </w:rPr>
        <w:t>intensifier et d</w:t>
      </w:r>
      <w:r w:rsidR="00962A90" w:rsidRPr="00AC1CB8">
        <w:rPr>
          <w:lang w:val="fr-FR"/>
        </w:rPr>
        <w:t>'</w:t>
      </w:r>
      <w:r w:rsidR="00160E86" w:rsidRPr="00AC1CB8">
        <w:rPr>
          <w:lang w:val="fr-FR"/>
        </w:rPr>
        <w:t>accélérer les travaux de normalisation relatifs au métavers, afin d</w:t>
      </w:r>
      <w:r w:rsidR="00962A90" w:rsidRPr="00AC1CB8">
        <w:rPr>
          <w:lang w:val="fr-FR"/>
        </w:rPr>
        <w:t>'</w:t>
      </w:r>
      <w:r w:rsidR="00160E86" w:rsidRPr="00AC1CB8">
        <w:rPr>
          <w:lang w:val="fr-FR"/>
        </w:rPr>
        <w:t>accroître l</w:t>
      </w:r>
      <w:r w:rsidR="00962A90" w:rsidRPr="00AC1CB8">
        <w:rPr>
          <w:lang w:val="fr-FR"/>
        </w:rPr>
        <w:t>'</w:t>
      </w:r>
      <w:r w:rsidR="00EB7871" w:rsidRPr="00AC1CB8">
        <w:rPr>
          <w:lang w:val="fr-FR"/>
        </w:rPr>
        <w:t xml:space="preserve">utilité </w:t>
      </w:r>
      <w:r w:rsidR="00160E86" w:rsidRPr="00AC1CB8">
        <w:rPr>
          <w:lang w:val="fr-FR"/>
        </w:rPr>
        <w:t>des produits élaborés par chaque commission d</w:t>
      </w:r>
      <w:r w:rsidR="00962A90" w:rsidRPr="00AC1CB8">
        <w:rPr>
          <w:lang w:val="fr-FR"/>
        </w:rPr>
        <w:t>'</w:t>
      </w:r>
      <w:r w:rsidR="00160E86" w:rsidRPr="00AC1CB8">
        <w:rPr>
          <w:lang w:val="fr-FR"/>
        </w:rPr>
        <w:t>études conformément à son mandat</w:t>
      </w:r>
      <w:r w:rsidRPr="00AC1CB8">
        <w:rPr>
          <w:lang w:val="fr-FR"/>
        </w:rPr>
        <w:t>;</w:t>
      </w:r>
    </w:p>
    <w:p w14:paraId="5F40FD72" w14:textId="597EBE27" w:rsidR="001719C1" w:rsidRPr="00AC1CB8" w:rsidRDefault="001719C1" w:rsidP="00F07EC7">
      <w:pPr>
        <w:rPr>
          <w:lang w:val="fr-FR"/>
        </w:rPr>
      </w:pPr>
      <w:r w:rsidRPr="00AC1CB8">
        <w:rPr>
          <w:lang w:val="fr-FR"/>
        </w:rPr>
        <w:t>3</w:t>
      </w:r>
      <w:r w:rsidRPr="00AC1CB8">
        <w:rPr>
          <w:lang w:val="fr-FR"/>
        </w:rPr>
        <w:tab/>
      </w:r>
      <w:r w:rsidR="00160E86" w:rsidRPr="00AC1CB8">
        <w:rPr>
          <w:lang w:val="fr-FR"/>
        </w:rPr>
        <w:t>de coordonner les activités et les études menées dans le cadre des travaux de normalisation relatifs au métavers par les commissions d</w:t>
      </w:r>
      <w:r w:rsidR="00962A90" w:rsidRPr="00AC1CB8">
        <w:rPr>
          <w:lang w:val="fr-FR"/>
        </w:rPr>
        <w:t>'</w:t>
      </w:r>
      <w:r w:rsidR="00160E86" w:rsidRPr="00AC1CB8">
        <w:rPr>
          <w:lang w:val="fr-FR"/>
        </w:rPr>
        <w:t>études et les groupes spécialisés compétents et les autres groupes concernés de l</w:t>
      </w:r>
      <w:r w:rsidR="00962A90" w:rsidRPr="00AC1CB8">
        <w:rPr>
          <w:lang w:val="fr-FR"/>
        </w:rPr>
        <w:t>'</w:t>
      </w:r>
      <w:r w:rsidR="00160E86" w:rsidRPr="00AC1CB8">
        <w:rPr>
          <w:lang w:val="fr-FR"/>
        </w:rPr>
        <w:t>UIT-T, de l</w:t>
      </w:r>
      <w:r w:rsidR="00962A90" w:rsidRPr="00AC1CB8">
        <w:rPr>
          <w:lang w:val="fr-FR"/>
        </w:rPr>
        <w:t>'</w:t>
      </w:r>
      <w:r w:rsidR="00160E86" w:rsidRPr="00AC1CB8">
        <w:rPr>
          <w:lang w:val="fr-FR"/>
        </w:rPr>
        <w:t>UIT-R et de l</w:t>
      </w:r>
      <w:r w:rsidR="00962A90" w:rsidRPr="00AC1CB8">
        <w:rPr>
          <w:lang w:val="fr-FR"/>
        </w:rPr>
        <w:t>'</w:t>
      </w:r>
      <w:r w:rsidR="00160E86" w:rsidRPr="00AC1CB8">
        <w:rPr>
          <w:lang w:val="fr-FR"/>
        </w:rPr>
        <w:t>UIT-D</w:t>
      </w:r>
      <w:r w:rsidRPr="00AC1CB8">
        <w:rPr>
          <w:lang w:val="fr-FR"/>
        </w:rPr>
        <w:t>,</w:t>
      </w:r>
    </w:p>
    <w:p w14:paraId="26A8147B" w14:textId="70CB0EDC" w:rsidR="001719C1" w:rsidRPr="00AC1CB8" w:rsidRDefault="001719C1" w:rsidP="00F07EC7">
      <w:pPr>
        <w:pStyle w:val="Call"/>
        <w:rPr>
          <w:lang w:val="fr-FR"/>
        </w:rPr>
      </w:pPr>
      <w:r w:rsidRPr="00AC1CB8">
        <w:rPr>
          <w:lang w:val="fr-FR"/>
        </w:rPr>
        <w:t>invite les États Membres, les Membres d</w:t>
      </w:r>
      <w:r w:rsidR="00160E86" w:rsidRPr="00AC1CB8">
        <w:rPr>
          <w:lang w:val="fr-FR"/>
        </w:rPr>
        <w:t>e</w:t>
      </w:r>
      <w:r w:rsidRPr="00AC1CB8">
        <w:rPr>
          <w:lang w:val="fr-FR"/>
        </w:rPr>
        <w:t xml:space="preserve"> Secteur, les Associés et les établissements universitaires</w:t>
      </w:r>
    </w:p>
    <w:p w14:paraId="350F7940" w14:textId="5EB2FBAB" w:rsidR="001719C1" w:rsidRPr="00AC1CB8" w:rsidRDefault="001719C1" w:rsidP="00F07EC7">
      <w:pPr>
        <w:rPr>
          <w:lang w:val="fr-FR"/>
        </w:rPr>
      </w:pPr>
      <w:r w:rsidRPr="00AC1CB8">
        <w:rPr>
          <w:lang w:val="fr-FR"/>
        </w:rPr>
        <w:t>1</w:t>
      </w:r>
      <w:r w:rsidRPr="00AC1CB8">
        <w:rPr>
          <w:lang w:val="fr-FR"/>
        </w:rPr>
        <w:tab/>
      </w:r>
      <w:r w:rsidR="00160E86" w:rsidRPr="00AC1CB8">
        <w:rPr>
          <w:lang w:val="fr-FR"/>
        </w:rPr>
        <w:t>à aider l</w:t>
      </w:r>
      <w:r w:rsidR="00962A90" w:rsidRPr="00AC1CB8">
        <w:rPr>
          <w:lang w:val="fr-FR"/>
        </w:rPr>
        <w:t>'</w:t>
      </w:r>
      <w:r w:rsidR="00160E86" w:rsidRPr="00AC1CB8">
        <w:rPr>
          <w:lang w:val="fr-FR"/>
        </w:rPr>
        <w:t>UIT-T à mettre en œuvre la présente Résolution</w:t>
      </w:r>
      <w:r w:rsidRPr="00AC1CB8">
        <w:rPr>
          <w:lang w:val="fr-FR"/>
        </w:rPr>
        <w:t>;</w:t>
      </w:r>
    </w:p>
    <w:p w14:paraId="2DAB699D" w14:textId="68510C05" w:rsidR="001719C1" w:rsidRPr="00AC1CB8" w:rsidRDefault="001719C1" w:rsidP="00F07EC7">
      <w:pPr>
        <w:rPr>
          <w:lang w:val="fr-FR"/>
        </w:rPr>
      </w:pPr>
      <w:r w:rsidRPr="00AC1CB8">
        <w:rPr>
          <w:lang w:val="fr-FR"/>
        </w:rPr>
        <w:t>2</w:t>
      </w:r>
      <w:r w:rsidRPr="00AC1CB8">
        <w:rPr>
          <w:lang w:val="fr-FR"/>
        </w:rPr>
        <w:tab/>
      </w:r>
      <w:r w:rsidR="00160E86" w:rsidRPr="00AC1CB8">
        <w:rPr>
          <w:lang w:val="fr-FR"/>
        </w:rPr>
        <w:t>à verser des contributions volontaires et à participer activement aux travaux de normalisation relatifs au métavers et aux activités connexes de l</w:t>
      </w:r>
      <w:r w:rsidR="00962A90" w:rsidRPr="00AC1CB8">
        <w:rPr>
          <w:lang w:val="fr-FR"/>
        </w:rPr>
        <w:t>'</w:t>
      </w:r>
      <w:r w:rsidR="00160E86" w:rsidRPr="00AC1CB8">
        <w:rPr>
          <w:lang w:val="fr-FR"/>
        </w:rPr>
        <w:t>UIT-T, de l</w:t>
      </w:r>
      <w:r w:rsidR="00962A90" w:rsidRPr="00AC1CB8">
        <w:rPr>
          <w:lang w:val="fr-FR"/>
        </w:rPr>
        <w:t>'</w:t>
      </w:r>
      <w:r w:rsidR="00160E86" w:rsidRPr="00AC1CB8">
        <w:rPr>
          <w:lang w:val="fr-FR"/>
        </w:rPr>
        <w:t>UIT-R et de l</w:t>
      </w:r>
      <w:r w:rsidR="00962A90" w:rsidRPr="00AC1CB8">
        <w:rPr>
          <w:lang w:val="fr-FR"/>
        </w:rPr>
        <w:t>'</w:t>
      </w:r>
      <w:r w:rsidR="00160E86" w:rsidRPr="00AC1CB8">
        <w:rPr>
          <w:lang w:val="fr-FR"/>
        </w:rPr>
        <w:t>UIT-D</w:t>
      </w:r>
      <w:r w:rsidRPr="00AC1CB8">
        <w:rPr>
          <w:lang w:val="fr-FR"/>
        </w:rPr>
        <w:t>;</w:t>
      </w:r>
    </w:p>
    <w:p w14:paraId="2DC248F9" w14:textId="231EBEA8" w:rsidR="001719C1" w:rsidRPr="00AC1CB8" w:rsidRDefault="001719C1" w:rsidP="00F07EC7">
      <w:pPr>
        <w:rPr>
          <w:lang w:val="fr-FR"/>
        </w:rPr>
      </w:pPr>
      <w:r w:rsidRPr="00AC1CB8">
        <w:rPr>
          <w:lang w:val="fr-FR"/>
        </w:rPr>
        <w:t>3</w:t>
      </w:r>
      <w:r w:rsidRPr="00AC1CB8">
        <w:rPr>
          <w:lang w:val="fr-FR"/>
        </w:rPr>
        <w:tab/>
      </w:r>
      <w:r w:rsidR="00160E86" w:rsidRPr="00AC1CB8">
        <w:rPr>
          <w:lang w:val="fr-FR"/>
        </w:rPr>
        <w:t>à encourager les entités non membres de l</w:t>
      </w:r>
      <w:r w:rsidR="00962A90" w:rsidRPr="00AC1CB8">
        <w:rPr>
          <w:lang w:val="fr-FR"/>
        </w:rPr>
        <w:t>'</w:t>
      </w:r>
      <w:r w:rsidR="00160E86" w:rsidRPr="00AC1CB8">
        <w:rPr>
          <w:lang w:val="fr-FR"/>
        </w:rPr>
        <w:t>UIT, telles que les secteurs verticaux et les organisations qui ne traitent pas de télécommunication/TIC, à participer aux travaux de normalisation relatifs au métavers et aux activités connexes de l</w:t>
      </w:r>
      <w:r w:rsidR="00962A90" w:rsidRPr="00AC1CB8">
        <w:rPr>
          <w:lang w:val="fr-FR"/>
        </w:rPr>
        <w:t>'</w:t>
      </w:r>
      <w:r w:rsidR="00160E86" w:rsidRPr="00AC1CB8">
        <w:rPr>
          <w:lang w:val="fr-FR"/>
        </w:rPr>
        <w:t>UIT-T, de l</w:t>
      </w:r>
      <w:r w:rsidR="00962A90" w:rsidRPr="00AC1CB8">
        <w:rPr>
          <w:lang w:val="fr-FR"/>
        </w:rPr>
        <w:t>'</w:t>
      </w:r>
      <w:r w:rsidR="00160E86" w:rsidRPr="00AC1CB8">
        <w:rPr>
          <w:lang w:val="fr-FR"/>
        </w:rPr>
        <w:t>UIT-R et de l</w:t>
      </w:r>
      <w:r w:rsidR="00962A90" w:rsidRPr="00AC1CB8">
        <w:rPr>
          <w:lang w:val="fr-FR"/>
        </w:rPr>
        <w:t>'</w:t>
      </w:r>
      <w:r w:rsidR="00160E86" w:rsidRPr="00AC1CB8">
        <w:rPr>
          <w:lang w:val="fr-FR"/>
        </w:rPr>
        <w:t>UIT-D</w:t>
      </w:r>
      <w:r w:rsidRPr="00AC1CB8">
        <w:rPr>
          <w:lang w:val="fr-FR"/>
        </w:rPr>
        <w:t>.</w:t>
      </w:r>
    </w:p>
    <w:p w14:paraId="46D4FD92" w14:textId="77777777" w:rsidR="001719C1" w:rsidRPr="00AC1CB8" w:rsidRDefault="001719C1" w:rsidP="00F07EC7">
      <w:pPr>
        <w:pStyle w:val="Reasons"/>
        <w:rPr>
          <w:lang w:val="fr-FR"/>
        </w:rPr>
      </w:pPr>
    </w:p>
    <w:p w14:paraId="74109530" w14:textId="77777777" w:rsidR="001719C1" w:rsidRPr="00AC1CB8" w:rsidRDefault="001719C1" w:rsidP="00F07EC7">
      <w:pPr>
        <w:jc w:val="center"/>
        <w:rPr>
          <w:lang w:val="fr-FR"/>
        </w:rPr>
      </w:pPr>
      <w:r w:rsidRPr="00AC1CB8">
        <w:rPr>
          <w:lang w:val="fr-FR"/>
        </w:rPr>
        <w:t>______________</w:t>
      </w:r>
    </w:p>
    <w:sectPr w:rsidR="001719C1" w:rsidRPr="00AC1CB8"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012E" w14:textId="77777777" w:rsidR="00AD3E99" w:rsidRDefault="00AD3E99">
      <w:r>
        <w:separator/>
      </w:r>
    </w:p>
  </w:endnote>
  <w:endnote w:type="continuationSeparator" w:id="0">
    <w:p w14:paraId="18B733E0" w14:textId="77777777" w:rsidR="00AD3E99" w:rsidRDefault="00AD3E99">
      <w:r>
        <w:continuationSeparator/>
      </w:r>
    </w:p>
  </w:endnote>
  <w:endnote w:type="continuationNotice" w:id="1">
    <w:p w14:paraId="0E1C612C" w14:textId="77777777" w:rsidR="00AD3E99" w:rsidRDefault="00AD3E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BD2B" w14:textId="77777777" w:rsidR="009D4900" w:rsidRDefault="009D4900">
    <w:pPr>
      <w:framePr w:wrap="around" w:vAnchor="text" w:hAnchor="margin" w:xAlign="right" w:y="1"/>
    </w:pPr>
    <w:r>
      <w:fldChar w:fldCharType="begin"/>
    </w:r>
    <w:r>
      <w:instrText xml:space="preserve">PAGE  </w:instrText>
    </w:r>
    <w:r>
      <w:fldChar w:fldCharType="end"/>
    </w:r>
  </w:p>
  <w:p w14:paraId="3B880CF6" w14:textId="49967B1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E3081">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60D6" w14:textId="77777777" w:rsidR="00AD3E99" w:rsidRDefault="00AD3E99">
      <w:r>
        <w:rPr>
          <w:b/>
        </w:rPr>
        <w:t>_______________</w:t>
      </w:r>
    </w:p>
  </w:footnote>
  <w:footnote w:type="continuationSeparator" w:id="0">
    <w:p w14:paraId="393DB842" w14:textId="77777777" w:rsidR="00AD3E99" w:rsidRDefault="00AD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5F2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-24/37(Add.41)-F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79146212">
    <w:abstractNumId w:val="8"/>
  </w:num>
  <w:num w:numId="2" w16cid:durableId="15570120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7497171">
    <w:abstractNumId w:val="9"/>
  </w:num>
  <w:num w:numId="4" w16cid:durableId="762527800">
    <w:abstractNumId w:val="7"/>
  </w:num>
  <w:num w:numId="5" w16cid:durableId="77481467">
    <w:abstractNumId w:val="6"/>
  </w:num>
  <w:num w:numId="6" w16cid:durableId="1301577119">
    <w:abstractNumId w:val="5"/>
  </w:num>
  <w:num w:numId="7" w16cid:durableId="504974373">
    <w:abstractNumId w:val="4"/>
  </w:num>
  <w:num w:numId="8" w16cid:durableId="1734424179">
    <w:abstractNumId w:val="3"/>
  </w:num>
  <w:num w:numId="9" w16cid:durableId="956105942">
    <w:abstractNumId w:val="2"/>
  </w:num>
  <w:num w:numId="10" w16cid:durableId="893348401">
    <w:abstractNumId w:val="1"/>
  </w:num>
  <w:num w:numId="11" w16cid:durableId="1830711114">
    <w:abstractNumId w:val="0"/>
  </w:num>
  <w:num w:numId="12" w16cid:durableId="1425347391">
    <w:abstractNumId w:val="12"/>
  </w:num>
  <w:num w:numId="13" w16cid:durableId="1002584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02D1"/>
    <w:rsid w:val="00062F05"/>
    <w:rsid w:val="00063D0B"/>
    <w:rsid w:val="00063EBE"/>
    <w:rsid w:val="0006471F"/>
    <w:rsid w:val="00077239"/>
    <w:rsid w:val="000807E9"/>
    <w:rsid w:val="00083720"/>
    <w:rsid w:val="00084B6C"/>
    <w:rsid w:val="00086491"/>
    <w:rsid w:val="00091346"/>
    <w:rsid w:val="00093C41"/>
    <w:rsid w:val="0009706C"/>
    <w:rsid w:val="000A4F50"/>
    <w:rsid w:val="000B0D43"/>
    <w:rsid w:val="000D0578"/>
    <w:rsid w:val="000D708A"/>
    <w:rsid w:val="000F57C3"/>
    <w:rsid w:val="000F73FF"/>
    <w:rsid w:val="001043FF"/>
    <w:rsid w:val="001059D5"/>
    <w:rsid w:val="00112AA7"/>
    <w:rsid w:val="00114CF7"/>
    <w:rsid w:val="00120BC6"/>
    <w:rsid w:val="00123B68"/>
    <w:rsid w:val="001243B8"/>
    <w:rsid w:val="00126F2E"/>
    <w:rsid w:val="001301F4"/>
    <w:rsid w:val="00130789"/>
    <w:rsid w:val="00137CF6"/>
    <w:rsid w:val="00146F6F"/>
    <w:rsid w:val="00160E86"/>
    <w:rsid w:val="00161472"/>
    <w:rsid w:val="00163E58"/>
    <w:rsid w:val="0017074E"/>
    <w:rsid w:val="00170A46"/>
    <w:rsid w:val="001719C1"/>
    <w:rsid w:val="00182117"/>
    <w:rsid w:val="0018215C"/>
    <w:rsid w:val="00187BD9"/>
    <w:rsid w:val="00190B55"/>
    <w:rsid w:val="001A0564"/>
    <w:rsid w:val="001C3B5F"/>
    <w:rsid w:val="001D058F"/>
    <w:rsid w:val="001E6F73"/>
    <w:rsid w:val="001F67C0"/>
    <w:rsid w:val="002009EA"/>
    <w:rsid w:val="00202CA0"/>
    <w:rsid w:val="00216B6D"/>
    <w:rsid w:val="00220E32"/>
    <w:rsid w:val="00227927"/>
    <w:rsid w:val="00236EBA"/>
    <w:rsid w:val="00245127"/>
    <w:rsid w:val="00246525"/>
    <w:rsid w:val="00250AF4"/>
    <w:rsid w:val="00260B50"/>
    <w:rsid w:val="00263BE8"/>
    <w:rsid w:val="00267BFB"/>
    <w:rsid w:val="0027050E"/>
    <w:rsid w:val="00271316"/>
    <w:rsid w:val="002729A5"/>
    <w:rsid w:val="00273E4A"/>
    <w:rsid w:val="00290F83"/>
    <w:rsid w:val="002931F4"/>
    <w:rsid w:val="00293F9A"/>
    <w:rsid w:val="002957A7"/>
    <w:rsid w:val="002A0EAC"/>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E6859"/>
    <w:rsid w:val="003F020A"/>
    <w:rsid w:val="003F1488"/>
    <w:rsid w:val="0041348E"/>
    <w:rsid w:val="004142ED"/>
    <w:rsid w:val="00420EDB"/>
    <w:rsid w:val="004373CA"/>
    <w:rsid w:val="004420C9"/>
    <w:rsid w:val="004433CF"/>
    <w:rsid w:val="00443CCE"/>
    <w:rsid w:val="00451FCD"/>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3CA1"/>
    <w:rsid w:val="004F630A"/>
    <w:rsid w:val="0050139F"/>
    <w:rsid w:val="00510C3D"/>
    <w:rsid w:val="00513862"/>
    <w:rsid w:val="005408F9"/>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35D9D"/>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02B8"/>
    <w:rsid w:val="006E3D45"/>
    <w:rsid w:val="006E6EE0"/>
    <w:rsid w:val="006F0DB7"/>
    <w:rsid w:val="00700547"/>
    <w:rsid w:val="00706168"/>
    <w:rsid w:val="00707E39"/>
    <w:rsid w:val="00710E72"/>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53AD"/>
    <w:rsid w:val="007C60C2"/>
    <w:rsid w:val="007D1EC0"/>
    <w:rsid w:val="007D5320"/>
    <w:rsid w:val="007E51BA"/>
    <w:rsid w:val="007E66EA"/>
    <w:rsid w:val="007F3C67"/>
    <w:rsid w:val="007F4179"/>
    <w:rsid w:val="007F5654"/>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874D4"/>
    <w:rsid w:val="008A186A"/>
    <w:rsid w:val="008B1AEA"/>
    <w:rsid w:val="008B1B2A"/>
    <w:rsid w:val="008B43F2"/>
    <w:rsid w:val="008B6CFF"/>
    <w:rsid w:val="008E2A7A"/>
    <w:rsid w:val="008E4BBE"/>
    <w:rsid w:val="008E67E5"/>
    <w:rsid w:val="008F08A1"/>
    <w:rsid w:val="008F196C"/>
    <w:rsid w:val="008F7D1E"/>
    <w:rsid w:val="0090488A"/>
    <w:rsid w:val="00905803"/>
    <w:rsid w:val="009163CF"/>
    <w:rsid w:val="00920278"/>
    <w:rsid w:val="00921DD4"/>
    <w:rsid w:val="0092425C"/>
    <w:rsid w:val="009274B4"/>
    <w:rsid w:val="00930EBD"/>
    <w:rsid w:val="00931298"/>
    <w:rsid w:val="00931323"/>
    <w:rsid w:val="00934EA2"/>
    <w:rsid w:val="00937C7A"/>
    <w:rsid w:val="00940614"/>
    <w:rsid w:val="00944A5C"/>
    <w:rsid w:val="00952A66"/>
    <w:rsid w:val="0095691C"/>
    <w:rsid w:val="00962A90"/>
    <w:rsid w:val="00992D4B"/>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11FE"/>
    <w:rsid w:val="00A82A73"/>
    <w:rsid w:val="00A87A0A"/>
    <w:rsid w:val="00A93B85"/>
    <w:rsid w:val="00A94576"/>
    <w:rsid w:val="00AA0B18"/>
    <w:rsid w:val="00AA6097"/>
    <w:rsid w:val="00AA666F"/>
    <w:rsid w:val="00AB416A"/>
    <w:rsid w:val="00AB6A82"/>
    <w:rsid w:val="00AB7C5F"/>
    <w:rsid w:val="00AC1CB8"/>
    <w:rsid w:val="00AC30A6"/>
    <w:rsid w:val="00AC5B55"/>
    <w:rsid w:val="00AD3E99"/>
    <w:rsid w:val="00AD77D5"/>
    <w:rsid w:val="00AE03A0"/>
    <w:rsid w:val="00AE0E1B"/>
    <w:rsid w:val="00B067BF"/>
    <w:rsid w:val="00B21B6E"/>
    <w:rsid w:val="00B23610"/>
    <w:rsid w:val="00B305D7"/>
    <w:rsid w:val="00B529AD"/>
    <w:rsid w:val="00B6324B"/>
    <w:rsid w:val="00B639E9"/>
    <w:rsid w:val="00B64B43"/>
    <w:rsid w:val="00B66385"/>
    <w:rsid w:val="00B66C2B"/>
    <w:rsid w:val="00B817CD"/>
    <w:rsid w:val="00B94AD0"/>
    <w:rsid w:val="00BA5265"/>
    <w:rsid w:val="00BB3A95"/>
    <w:rsid w:val="00BB6222"/>
    <w:rsid w:val="00BC053B"/>
    <w:rsid w:val="00BC2FB6"/>
    <w:rsid w:val="00BC7D84"/>
    <w:rsid w:val="00BE3081"/>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70D"/>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0EE7"/>
    <w:rsid w:val="00D278AC"/>
    <w:rsid w:val="00D41719"/>
    <w:rsid w:val="00D449A9"/>
    <w:rsid w:val="00D54009"/>
    <w:rsid w:val="00D5651D"/>
    <w:rsid w:val="00D57A34"/>
    <w:rsid w:val="00D643B3"/>
    <w:rsid w:val="00D73435"/>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2007"/>
    <w:rsid w:val="00E2134A"/>
    <w:rsid w:val="00E26226"/>
    <w:rsid w:val="00E3103C"/>
    <w:rsid w:val="00E41260"/>
    <w:rsid w:val="00E45D05"/>
    <w:rsid w:val="00E55816"/>
    <w:rsid w:val="00E55AEF"/>
    <w:rsid w:val="00E6117A"/>
    <w:rsid w:val="00E765C9"/>
    <w:rsid w:val="00E808DD"/>
    <w:rsid w:val="00E82677"/>
    <w:rsid w:val="00E870AC"/>
    <w:rsid w:val="00E94DBA"/>
    <w:rsid w:val="00E976C1"/>
    <w:rsid w:val="00EA12E5"/>
    <w:rsid w:val="00EB55C6"/>
    <w:rsid w:val="00EB7871"/>
    <w:rsid w:val="00EC7F04"/>
    <w:rsid w:val="00ED30BC"/>
    <w:rsid w:val="00F00DDC"/>
    <w:rsid w:val="00F01223"/>
    <w:rsid w:val="00F02766"/>
    <w:rsid w:val="00F05BD4"/>
    <w:rsid w:val="00F07EC7"/>
    <w:rsid w:val="00F2404A"/>
    <w:rsid w:val="00F3630D"/>
    <w:rsid w:val="00F4677D"/>
    <w:rsid w:val="00F47020"/>
    <w:rsid w:val="00F528B4"/>
    <w:rsid w:val="00F60D05"/>
    <w:rsid w:val="00F6155B"/>
    <w:rsid w:val="00F62ABA"/>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176B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Normalcal">
    <w:name w:val="Normalcal"/>
    <w:basedOn w:val="Normal"/>
    <w:rsid w:val="00D7343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8649">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72038782">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8786416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2b7aea-6b04-4507-9fd2-4ae03b19d95c" targetNamespace="http://schemas.microsoft.com/office/2006/metadata/properties" ma:root="true" ma:fieldsID="d41af5c836d734370eb92e7ee5f83852" ns2:_="" ns3:_="">
    <xsd:import namespace="996b2e75-67fd-4955-a3b0-5ab9934cb50b"/>
    <xsd:import namespace="c22b7aea-6b04-4507-9fd2-4ae03b19d9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2b7aea-6b04-4507-9fd2-4ae03b19d9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2b7aea-6b04-4507-9fd2-4ae03b19d95c">DPM</DPM_x0020_Author>
    <DPM_x0020_File_x0020_name xmlns="c22b7aea-6b04-4507-9fd2-4ae03b19d95c">T22-WTSA.24-C-0037!A41!MSW-F</DPM_x0020_File_x0020_name>
    <DPM_x0020_Version xmlns="c22b7aea-6b04-4507-9fd2-4ae03b19d95c">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2b7aea-6b04-4507-9fd2-4ae03b19d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22b7aea-6b04-4507-9fd2-4ae03b19d95c"/>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2393</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T22-WTSA.24-C-0037!A41!MSW-F</vt:lpstr>
    </vt:vector>
  </TitlesOfParts>
  <Manager>General Secretariat - Pool</Manager>
  <Company>International Telecommunication Union (ITU)</Company>
  <LinksUpToDate>false</LinksUpToDate>
  <CharactersWithSpaces>16293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2024-10-03T14:07:00Z</dcterms:created>
  <dcterms:modified xsi:type="dcterms:W3CDTF">2024-10-04T06:22:00Z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