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36F1630" w14:textId="77777777" w:rsidTr="00DE1F2F">
        <w:trPr>
          <w:cantSplit/>
          <w:trHeight w:val="1132"/>
        </w:trPr>
        <w:tc>
          <w:tcPr>
            <w:tcW w:w="1290" w:type="dxa"/>
            <w:vAlign w:val="center"/>
          </w:tcPr>
          <w:p w14:paraId="7D87FD33" w14:textId="77777777" w:rsidR="00D2023F" w:rsidRPr="0077349A" w:rsidRDefault="0018215C" w:rsidP="00C30155">
            <w:pPr>
              <w:spacing w:before="0"/>
            </w:pPr>
            <w:r w:rsidRPr="0077349A">
              <w:rPr>
                <w:noProof/>
              </w:rPr>
              <w:drawing>
                <wp:inline distT="0" distB="0" distL="0" distR="0" wp14:anchorId="6E269200" wp14:editId="58BC0EB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5098C3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A55AA32" w14:textId="77777777" w:rsidR="00D2023F" w:rsidRPr="0077349A" w:rsidRDefault="00D2023F" w:rsidP="00C30155">
            <w:pPr>
              <w:spacing w:before="0"/>
            </w:pPr>
            <w:r w:rsidRPr="0077349A">
              <w:rPr>
                <w:noProof/>
                <w:lang w:eastAsia="zh-CN"/>
              </w:rPr>
              <w:drawing>
                <wp:inline distT="0" distB="0" distL="0" distR="0" wp14:anchorId="418CB6E1" wp14:editId="4E50A50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1FA9C3D" w14:textId="77777777" w:rsidTr="00DE1F2F">
        <w:trPr>
          <w:cantSplit/>
        </w:trPr>
        <w:tc>
          <w:tcPr>
            <w:tcW w:w="9811" w:type="dxa"/>
            <w:gridSpan w:val="4"/>
            <w:tcBorders>
              <w:bottom w:val="single" w:sz="12" w:space="0" w:color="auto"/>
            </w:tcBorders>
          </w:tcPr>
          <w:p w14:paraId="57B2D0A1" w14:textId="77777777" w:rsidR="00D2023F" w:rsidRPr="0077349A" w:rsidRDefault="00D2023F" w:rsidP="00C30155">
            <w:pPr>
              <w:spacing w:before="0"/>
            </w:pPr>
          </w:p>
        </w:tc>
      </w:tr>
      <w:tr w:rsidR="00931298" w:rsidRPr="002D0535" w14:paraId="239E86B3" w14:textId="77777777" w:rsidTr="00DE1F2F">
        <w:trPr>
          <w:cantSplit/>
        </w:trPr>
        <w:tc>
          <w:tcPr>
            <w:tcW w:w="6237" w:type="dxa"/>
            <w:gridSpan w:val="2"/>
            <w:tcBorders>
              <w:top w:val="single" w:sz="12" w:space="0" w:color="auto"/>
            </w:tcBorders>
          </w:tcPr>
          <w:p w14:paraId="06488B48" w14:textId="77777777" w:rsidR="00931298" w:rsidRPr="002D0535" w:rsidRDefault="00931298" w:rsidP="00C30155">
            <w:pPr>
              <w:spacing w:before="0"/>
              <w:rPr>
                <w:sz w:val="20"/>
              </w:rPr>
            </w:pPr>
          </w:p>
        </w:tc>
        <w:tc>
          <w:tcPr>
            <w:tcW w:w="3574" w:type="dxa"/>
            <w:gridSpan w:val="2"/>
          </w:tcPr>
          <w:p w14:paraId="281408B3" w14:textId="77777777" w:rsidR="00931298" w:rsidRPr="002D0535" w:rsidRDefault="00931298" w:rsidP="00C30155">
            <w:pPr>
              <w:spacing w:before="0"/>
              <w:rPr>
                <w:sz w:val="20"/>
              </w:rPr>
            </w:pPr>
          </w:p>
        </w:tc>
      </w:tr>
      <w:tr w:rsidR="00752D4D" w:rsidRPr="0077349A" w14:paraId="5595A0D3" w14:textId="77777777" w:rsidTr="00DE1F2F">
        <w:trPr>
          <w:cantSplit/>
        </w:trPr>
        <w:tc>
          <w:tcPr>
            <w:tcW w:w="6237" w:type="dxa"/>
            <w:gridSpan w:val="2"/>
          </w:tcPr>
          <w:p w14:paraId="13A236CB" w14:textId="77777777" w:rsidR="00752D4D" w:rsidRPr="0077349A" w:rsidRDefault="00E83B2D" w:rsidP="00E83B2D">
            <w:pPr>
              <w:pStyle w:val="Committee"/>
            </w:pPr>
            <w:r w:rsidRPr="00E83B2D">
              <w:t>PLENARY MEETING</w:t>
            </w:r>
          </w:p>
        </w:tc>
        <w:tc>
          <w:tcPr>
            <w:tcW w:w="3574" w:type="dxa"/>
            <w:gridSpan w:val="2"/>
          </w:tcPr>
          <w:p w14:paraId="511CB697" w14:textId="77777777" w:rsidR="00752D4D" w:rsidRPr="0077349A" w:rsidRDefault="00E83B2D" w:rsidP="00A52D1A">
            <w:pPr>
              <w:pStyle w:val="Docnumber"/>
            </w:pPr>
            <w:r>
              <w:t>Addendum 34 to</w:t>
            </w:r>
            <w:r>
              <w:br/>
              <w:t>Document 37</w:t>
            </w:r>
            <w:r w:rsidRPr="0056747D">
              <w:t>-</w:t>
            </w:r>
            <w:r w:rsidRPr="003251EA">
              <w:t>E</w:t>
            </w:r>
          </w:p>
        </w:tc>
      </w:tr>
      <w:tr w:rsidR="00931298" w:rsidRPr="0077349A" w14:paraId="02CF1023" w14:textId="77777777" w:rsidTr="00DE1F2F">
        <w:trPr>
          <w:cantSplit/>
        </w:trPr>
        <w:tc>
          <w:tcPr>
            <w:tcW w:w="6237" w:type="dxa"/>
            <w:gridSpan w:val="2"/>
          </w:tcPr>
          <w:p w14:paraId="68479844" w14:textId="77777777" w:rsidR="00931298" w:rsidRPr="002D0535" w:rsidRDefault="00931298" w:rsidP="00C30155">
            <w:pPr>
              <w:spacing w:before="0"/>
              <w:rPr>
                <w:sz w:val="20"/>
              </w:rPr>
            </w:pPr>
          </w:p>
        </w:tc>
        <w:tc>
          <w:tcPr>
            <w:tcW w:w="3574" w:type="dxa"/>
            <w:gridSpan w:val="2"/>
          </w:tcPr>
          <w:p w14:paraId="1DA94BD6"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611F7F0" w14:textId="77777777" w:rsidTr="00DE1F2F">
        <w:trPr>
          <w:cantSplit/>
        </w:trPr>
        <w:tc>
          <w:tcPr>
            <w:tcW w:w="6237" w:type="dxa"/>
            <w:gridSpan w:val="2"/>
          </w:tcPr>
          <w:p w14:paraId="5CAAB574" w14:textId="77777777" w:rsidR="00931298" w:rsidRPr="002D0535" w:rsidRDefault="00931298" w:rsidP="00C30155">
            <w:pPr>
              <w:spacing w:before="0"/>
              <w:rPr>
                <w:sz w:val="20"/>
              </w:rPr>
            </w:pPr>
          </w:p>
        </w:tc>
        <w:tc>
          <w:tcPr>
            <w:tcW w:w="3574" w:type="dxa"/>
            <w:gridSpan w:val="2"/>
          </w:tcPr>
          <w:p w14:paraId="1BFFF97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A208768" w14:textId="77777777" w:rsidTr="00DE1F2F">
        <w:trPr>
          <w:cantSplit/>
        </w:trPr>
        <w:tc>
          <w:tcPr>
            <w:tcW w:w="9811" w:type="dxa"/>
            <w:gridSpan w:val="4"/>
          </w:tcPr>
          <w:p w14:paraId="3A618462" w14:textId="77777777" w:rsidR="00931298" w:rsidRPr="007D6EC2" w:rsidRDefault="00931298" w:rsidP="007D6EC2">
            <w:pPr>
              <w:spacing w:before="0"/>
              <w:rPr>
                <w:sz w:val="20"/>
              </w:rPr>
            </w:pPr>
          </w:p>
        </w:tc>
      </w:tr>
      <w:tr w:rsidR="00931298" w:rsidRPr="0077349A" w14:paraId="1CD77B0F" w14:textId="77777777" w:rsidTr="00DE1F2F">
        <w:trPr>
          <w:cantSplit/>
        </w:trPr>
        <w:tc>
          <w:tcPr>
            <w:tcW w:w="9811" w:type="dxa"/>
            <w:gridSpan w:val="4"/>
          </w:tcPr>
          <w:p w14:paraId="5CF77885" w14:textId="77777777" w:rsidR="00931298" w:rsidRPr="0077349A" w:rsidRDefault="00E83B2D" w:rsidP="00C30155">
            <w:pPr>
              <w:pStyle w:val="Source"/>
            </w:pPr>
            <w:r>
              <w:t>Asia-Pacific Telecommunity Member Administrations</w:t>
            </w:r>
          </w:p>
        </w:tc>
      </w:tr>
      <w:tr w:rsidR="00931298" w:rsidRPr="0077349A" w14:paraId="27831308" w14:textId="77777777" w:rsidTr="00DE1F2F">
        <w:trPr>
          <w:cantSplit/>
        </w:trPr>
        <w:tc>
          <w:tcPr>
            <w:tcW w:w="9811" w:type="dxa"/>
            <w:gridSpan w:val="4"/>
          </w:tcPr>
          <w:p w14:paraId="1198A1C7" w14:textId="7122C694" w:rsidR="00931298" w:rsidRPr="0077349A" w:rsidRDefault="00E83B2D" w:rsidP="00C30155">
            <w:pPr>
              <w:pStyle w:val="Title1"/>
            </w:pPr>
            <w:r>
              <w:t xml:space="preserve">PROPOSED MODIFICATION </w:t>
            </w:r>
            <w:r w:rsidR="00BC3D24">
              <w:t>TO</w:t>
            </w:r>
            <w:r>
              <w:t xml:space="preserve"> RESOLUTION 95</w:t>
            </w:r>
          </w:p>
        </w:tc>
      </w:tr>
      <w:tr w:rsidR="00657CDA" w:rsidRPr="0077349A" w14:paraId="7867ECD2" w14:textId="77777777" w:rsidTr="00DE1F2F">
        <w:trPr>
          <w:cantSplit/>
          <w:trHeight w:hRule="exact" w:val="240"/>
        </w:trPr>
        <w:tc>
          <w:tcPr>
            <w:tcW w:w="9811" w:type="dxa"/>
            <w:gridSpan w:val="4"/>
          </w:tcPr>
          <w:p w14:paraId="6A7DD52C" w14:textId="77777777" w:rsidR="00657CDA" w:rsidRPr="0077349A" w:rsidRDefault="00657CDA" w:rsidP="0078695E">
            <w:pPr>
              <w:pStyle w:val="Title2"/>
              <w:spacing w:before="0"/>
            </w:pPr>
          </w:p>
        </w:tc>
      </w:tr>
      <w:tr w:rsidR="00657CDA" w:rsidRPr="0077349A" w14:paraId="69DD63AD" w14:textId="77777777" w:rsidTr="00DE1F2F">
        <w:trPr>
          <w:cantSplit/>
          <w:trHeight w:hRule="exact" w:val="240"/>
        </w:trPr>
        <w:tc>
          <w:tcPr>
            <w:tcW w:w="9811" w:type="dxa"/>
            <w:gridSpan w:val="4"/>
          </w:tcPr>
          <w:p w14:paraId="45F52D73" w14:textId="77777777" w:rsidR="00657CDA" w:rsidRPr="0077349A" w:rsidRDefault="00657CDA" w:rsidP="00293F9A">
            <w:pPr>
              <w:pStyle w:val="Agendaitem"/>
              <w:spacing w:before="0"/>
            </w:pPr>
          </w:p>
        </w:tc>
      </w:tr>
    </w:tbl>
    <w:p w14:paraId="6D45C7F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0A53BB0" w14:textId="77777777" w:rsidTr="00811E80">
        <w:trPr>
          <w:cantSplit/>
        </w:trPr>
        <w:tc>
          <w:tcPr>
            <w:tcW w:w="1885" w:type="dxa"/>
          </w:tcPr>
          <w:p w14:paraId="2914A8E5" w14:textId="77777777" w:rsidR="00931298" w:rsidRPr="0077349A" w:rsidRDefault="00931298" w:rsidP="00C30155">
            <w:r w:rsidRPr="0077349A">
              <w:rPr>
                <w:b/>
                <w:bCs/>
              </w:rPr>
              <w:t>Abstract:</w:t>
            </w:r>
          </w:p>
        </w:tc>
        <w:tc>
          <w:tcPr>
            <w:tcW w:w="7754" w:type="dxa"/>
            <w:gridSpan w:val="2"/>
          </w:tcPr>
          <w:p w14:paraId="18A01729" w14:textId="2746AC0E" w:rsidR="00931298" w:rsidRPr="0077349A" w:rsidRDefault="00811E80" w:rsidP="00811E80">
            <w:pPr>
              <w:pStyle w:val="Abstract"/>
              <w:rPr>
                <w:lang w:val="en-GB"/>
              </w:rPr>
            </w:pPr>
            <w:r w:rsidRPr="00811E80">
              <w:rPr>
                <w:lang w:val="en-GB"/>
              </w:rPr>
              <w:t xml:space="preserve">This document contains the proposal for modification of </w:t>
            </w:r>
            <w:r w:rsidR="00844F64">
              <w:rPr>
                <w:lang w:val="en-GB"/>
              </w:rPr>
              <w:t xml:space="preserve">WTSA </w:t>
            </w:r>
            <w:r w:rsidRPr="00811E80">
              <w:rPr>
                <w:lang w:val="en-GB"/>
              </w:rPr>
              <w:t>Resolution 95, “ITU Telecommunication Standardization Sector Initiatives to Raise Awareness on Best Practices and Policies Related to Service Quality, Quality of Experience and Performance”.</w:t>
            </w:r>
          </w:p>
        </w:tc>
      </w:tr>
      <w:tr w:rsidR="00931298" w:rsidRPr="0077349A" w14:paraId="51FBDA37" w14:textId="77777777" w:rsidTr="00811E80">
        <w:trPr>
          <w:cantSplit/>
        </w:trPr>
        <w:tc>
          <w:tcPr>
            <w:tcW w:w="1885" w:type="dxa"/>
          </w:tcPr>
          <w:p w14:paraId="6DEFA6D3" w14:textId="77777777" w:rsidR="00931298" w:rsidRPr="0077349A" w:rsidRDefault="00931298" w:rsidP="00C30155">
            <w:pPr>
              <w:rPr>
                <w:b/>
                <w:bCs/>
                <w:szCs w:val="24"/>
              </w:rPr>
            </w:pPr>
            <w:r w:rsidRPr="0077349A">
              <w:rPr>
                <w:b/>
                <w:bCs/>
                <w:szCs w:val="24"/>
              </w:rPr>
              <w:t>Contact:</w:t>
            </w:r>
          </w:p>
        </w:tc>
        <w:tc>
          <w:tcPr>
            <w:tcW w:w="3877" w:type="dxa"/>
          </w:tcPr>
          <w:p w14:paraId="1DDFEF54" w14:textId="287AABFF" w:rsidR="00FE5494" w:rsidRPr="0077349A" w:rsidRDefault="00811E80" w:rsidP="00811E80">
            <w:r w:rsidRPr="00811E80">
              <w:t xml:space="preserve">Mr. Masanori Kondo </w:t>
            </w:r>
            <w:r w:rsidRPr="00811E80">
              <w:br/>
              <w:t>Secretary General</w:t>
            </w:r>
            <w:r w:rsidRPr="00811E80">
              <w:br/>
              <w:t>Asia-Pacific Telecommunity</w:t>
            </w:r>
          </w:p>
        </w:tc>
        <w:tc>
          <w:tcPr>
            <w:tcW w:w="3877" w:type="dxa"/>
          </w:tcPr>
          <w:p w14:paraId="32ED3AF7" w14:textId="6BC25F85" w:rsidR="00931298" w:rsidRPr="0077349A" w:rsidRDefault="00931298" w:rsidP="00E6117A">
            <w:r w:rsidRPr="0077349A">
              <w:t>E</w:t>
            </w:r>
            <w:r w:rsidR="00A52D1A" w:rsidRPr="0077349A">
              <w:t>-</w:t>
            </w:r>
            <w:r w:rsidRPr="0077349A">
              <w:t xml:space="preserve">mail: </w:t>
            </w:r>
            <w:hyperlink r:id="rId14" w:history="1">
              <w:r w:rsidR="00811E80" w:rsidRPr="00DF56DF">
                <w:rPr>
                  <w:rStyle w:val="Hyperlink"/>
                </w:rPr>
                <w:t>aptwtsa@apt.int</w:t>
              </w:r>
            </w:hyperlink>
          </w:p>
        </w:tc>
      </w:tr>
    </w:tbl>
    <w:p w14:paraId="5C0E7E9B" w14:textId="77777777" w:rsidR="00811E80" w:rsidRPr="00811E80" w:rsidRDefault="00811E80" w:rsidP="00811E80">
      <w:pPr>
        <w:pStyle w:val="Headingb"/>
      </w:pPr>
      <w:r w:rsidRPr="00811E80">
        <w:t>Introduction</w:t>
      </w:r>
    </w:p>
    <w:p w14:paraId="331BE982" w14:textId="23E07AD7" w:rsidR="00811E80" w:rsidRPr="00811E80" w:rsidRDefault="00811E80" w:rsidP="00811E80">
      <w:r w:rsidRPr="00811E80">
        <w:t>Resolution 95 focuses on efforts within the ITU Telecommunication Standardization Sector (ITU</w:t>
      </w:r>
      <w:r w:rsidR="00844F64">
        <w:noBreakHyphen/>
      </w:r>
      <w:r w:rsidRPr="00811E80">
        <w:t>T) to promote awareness of best practices and policies concerning service quality. It is ITU</w:t>
      </w:r>
      <w:r w:rsidR="00844F64">
        <w:noBreakHyphen/>
      </w:r>
      <w:r w:rsidRPr="00811E80">
        <w:t>T's commitment to facilitating the exchange of knowledge and fostering the implementation of measures that enhance service quality across the telecommunications industry.</w:t>
      </w:r>
    </w:p>
    <w:p w14:paraId="50D9FAF7" w14:textId="77777777" w:rsidR="00811E80" w:rsidRPr="00811E80" w:rsidRDefault="00811E80" w:rsidP="00811E80">
      <w:r w:rsidRPr="00811E80">
        <w:t xml:space="preserve">Resolution 95 recognizes: </w:t>
      </w:r>
    </w:p>
    <w:p w14:paraId="557DAE4B" w14:textId="5BC5B610" w:rsidR="00811E80" w:rsidRPr="00811E80" w:rsidRDefault="00811E80" w:rsidP="00811E80">
      <w:pPr>
        <w:pStyle w:val="enumlev1"/>
      </w:pPr>
      <w:r w:rsidRPr="00811E80">
        <w:t>a)</w:t>
      </w:r>
      <w:r>
        <w:tab/>
      </w:r>
      <w:r w:rsidRPr="00811E80">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14:paraId="519467E9" w14:textId="070D4E85" w:rsidR="00811E80" w:rsidRPr="00811E80" w:rsidRDefault="00811E80" w:rsidP="00811E80">
      <w:pPr>
        <w:pStyle w:val="enumlev1"/>
      </w:pPr>
      <w:r w:rsidRPr="00811E80">
        <w:t>b)</w:t>
      </w:r>
      <w:r>
        <w:tab/>
      </w:r>
      <w:r w:rsidRPr="00811E80">
        <w:t>that quality indicators and their analysis provide governments and stakeholders with a mechanism to better understand key drivers of telecommunication/ICT adoption and assist in ongoing national policy formulation;</w:t>
      </w:r>
    </w:p>
    <w:p w14:paraId="4563285E" w14:textId="5AA3A78C" w:rsidR="00811E80" w:rsidRPr="00811E80" w:rsidRDefault="00811E80" w:rsidP="00811E80">
      <w:pPr>
        <w:pStyle w:val="enumlev1"/>
      </w:pPr>
      <w:r w:rsidRPr="00811E80">
        <w:t>c)</w:t>
      </w:r>
      <w:r>
        <w:tab/>
      </w:r>
      <w:r w:rsidRPr="00811E80">
        <w:t>that broadband plays a fundamental role in fulfilling the United Nations Sustainable Development Goals and so information gathering, and mapping is critical for developing and making informed decisions and empowering users.</w:t>
      </w:r>
    </w:p>
    <w:p w14:paraId="08106602" w14:textId="77777777" w:rsidR="00811E80" w:rsidRPr="00BC3D24" w:rsidRDefault="00811E80" w:rsidP="00811E80">
      <w:pPr>
        <w:pStyle w:val="Headingb"/>
        <w:rPr>
          <w:lang w:val="en-GB"/>
        </w:rPr>
      </w:pPr>
      <w:r w:rsidRPr="00BC3D24">
        <w:rPr>
          <w:lang w:val="en-GB"/>
        </w:rPr>
        <w:t>Proposal</w:t>
      </w:r>
    </w:p>
    <w:p w14:paraId="7826159E" w14:textId="77777777" w:rsidR="00811E80" w:rsidRPr="00811E80" w:rsidRDefault="00811E80" w:rsidP="00811E80">
      <w:r w:rsidRPr="00811E80">
        <w:t>APT Member Administrations propose to modify Resolution 95.</w:t>
      </w:r>
    </w:p>
    <w:p w14:paraId="45EF4A92" w14:textId="77777777" w:rsidR="00A52D1A" w:rsidRPr="0077349A" w:rsidRDefault="00A52D1A" w:rsidP="00A52D1A"/>
    <w:p w14:paraId="080C8DAC" w14:textId="77777777" w:rsidR="00931298" w:rsidRPr="0077349A" w:rsidRDefault="00A8242E" w:rsidP="00A52D1A">
      <w:r w:rsidRPr="008D37A5">
        <w:br w:type="page"/>
      </w:r>
    </w:p>
    <w:p w14:paraId="64A3AFA9" w14:textId="77777777" w:rsidR="0013466F" w:rsidRDefault="00302F20">
      <w:pPr>
        <w:pStyle w:val="Proposal"/>
      </w:pPr>
      <w:r>
        <w:lastRenderedPageBreak/>
        <w:t>MOD</w:t>
      </w:r>
      <w:r>
        <w:tab/>
        <w:t>APT/37A34/1</w:t>
      </w:r>
    </w:p>
    <w:p w14:paraId="7696DEBA" w14:textId="02A915CF" w:rsidR="00302F20" w:rsidRPr="00380B40" w:rsidRDefault="00302F20" w:rsidP="002239A5">
      <w:pPr>
        <w:pStyle w:val="ResNo"/>
      </w:pPr>
      <w:bookmarkStart w:id="0" w:name="_Toc104459797"/>
      <w:bookmarkStart w:id="1" w:name="_Toc104476605"/>
      <w:bookmarkStart w:id="2" w:name="_Toc111636812"/>
      <w:bookmarkStart w:id="3" w:name="_Toc111638498"/>
      <w:r w:rsidRPr="00380B40">
        <w:t xml:space="preserve">RESOLUTION </w:t>
      </w:r>
      <w:r w:rsidRPr="00380B40">
        <w:rPr>
          <w:rStyle w:val="href"/>
        </w:rPr>
        <w:t xml:space="preserve">95 </w:t>
      </w:r>
      <w:r w:rsidRPr="00380B40">
        <w:t>(Rev.</w:t>
      </w:r>
      <w:del w:id="4" w:author="TSB-HT" w:date="2024-09-24T14:45:00Z">
        <w:r w:rsidRPr="00380B40" w:rsidDel="00811E80">
          <w:delText xml:space="preserve"> Geneva, 2022</w:delText>
        </w:r>
      </w:del>
      <w:ins w:id="5" w:author="TSB-HT" w:date="2024-09-24T14:45:00Z">
        <w:r w:rsidR="00811E80" w:rsidRPr="00811E80">
          <w:t xml:space="preserve"> </w:t>
        </w:r>
        <w:r w:rsidR="00811E80">
          <w:t>New Delhi,</w:t>
        </w:r>
        <w:r w:rsidR="00811E80" w:rsidRPr="005D6BB3">
          <w:t xml:space="preserve"> </w:t>
        </w:r>
        <w:r w:rsidR="00811E80">
          <w:t>2024</w:t>
        </w:r>
      </w:ins>
      <w:r w:rsidRPr="00380B40">
        <w:t>)</w:t>
      </w:r>
      <w:bookmarkEnd w:id="0"/>
      <w:bookmarkEnd w:id="1"/>
      <w:bookmarkEnd w:id="2"/>
      <w:bookmarkEnd w:id="3"/>
    </w:p>
    <w:p w14:paraId="14EB7AD6" w14:textId="1BFA12A9" w:rsidR="00302F20" w:rsidRPr="00380B40" w:rsidRDefault="00302F20" w:rsidP="002239A5">
      <w:pPr>
        <w:pStyle w:val="Restitle"/>
      </w:pPr>
      <w:bookmarkStart w:id="6" w:name="_Toc104459798"/>
      <w:bookmarkStart w:id="7" w:name="_Toc104476606"/>
      <w:bookmarkStart w:id="8" w:name="_Toc111638499"/>
      <w:r w:rsidRPr="00380B40">
        <w:t xml:space="preserve">ITU Telecommunication Standardization Sector initiatives </w:t>
      </w:r>
      <w:r w:rsidRPr="00380B40">
        <w:br/>
        <w:t xml:space="preserve">to raise awareness on best practices and policies related </w:t>
      </w:r>
      <w:r w:rsidRPr="00380B40">
        <w:br/>
        <w:t>to service quality</w:t>
      </w:r>
      <w:bookmarkEnd w:id="6"/>
      <w:bookmarkEnd w:id="7"/>
      <w:bookmarkEnd w:id="8"/>
      <w:ins w:id="9" w:author="TSB-HT" w:date="2024-09-24T14:46:00Z">
        <w:r w:rsidR="00811E80">
          <w:t>, quality of experience and performance</w:t>
        </w:r>
      </w:ins>
    </w:p>
    <w:p w14:paraId="28D4218F" w14:textId="17131C91" w:rsidR="00302F20" w:rsidRPr="00380B40" w:rsidRDefault="00302F20" w:rsidP="002239A5">
      <w:pPr>
        <w:pStyle w:val="Resref"/>
      </w:pPr>
      <w:r w:rsidRPr="00380B40">
        <w:t>(Hammamet, 2016; Geneva, 2022</w:t>
      </w:r>
      <w:ins w:id="10" w:author="TSB-HT" w:date="2024-09-24T14:48:00Z">
        <w:r w:rsidR="00811E80">
          <w:t>; New Delhi,</w:t>
        </w:r>
        <w:r w:rsidR="00811E80" w:rsidRPr="005D6BB3">
          <w:t xml:space="preserve"> </w:t>
        </w:r>
        <w:r w:rsidR="00811E80">
          <w:t>2024</w:t>
        </w:r>
      </w:ins>
      <w:r w:rsidRPr="00380B40">
        <w:t>)</w:t>
      </w:r>
    </w:p>
    <w:p w14:paraId="6D183F2B" w14:textId="28305C29" w:rsidR="00302F20" w:rsidRPr="00380B40" w:rsidRDefault="00302F20" w:rsidP="002239A5">
      <w:pPr>
        <w:pStyle w:val="Normalaftertitle0"/>
      </w:pPr>
      <w:r w:rsidRPr="00380B40">
        <w:t>The World Telecommunication Standardization Assembly (</w:t>
      </w:r>
      <w:del w:id="11" w:author="TSB-HT" w:date="2024-09-24T14:48:00Z">
        <w:r w:rsidRPr="00380B40" w:rsidDel="00811E80">
          <w:delText>Geneva, 2022</w:delText>
        </w:r>
      </w:del>
      <w:ins w:id="12" w:author="TSB-HT" w:date="2024-09-24T14:48:00Z">
        <w:r w:rsidR="00811E80">
          <w:t>New Delhi,</w:t>
        </w:r>
        <w:r w:rsidR="00811E80" w:rsidRPr="005D6BB3">
          <w:t xml:space="preserve"> </w:t>
        </w:r>
        <w:r w:rsidR="00811E80">
          <w:t>2024</w:t>
        </w:r>
      </w:ins>
      <w:r w:rsidRPr="00380B40">
        <w:t>),</w:t>
      </w:r>
    </w:p>
    <w:p w14:paraId="563C34C1" w14:textId="77777777" w:rsidR="00302F20" w:rsidRPr="00380B40" w:rsidRDefault="00302F20" w:rsidP="002239A5">
      <w:pPr>
        <w:pStyle w:val="Call"/>
      </w:pPr>
      <w:r w:rsidRPr="00380B40">
        <w:t>considering</w:t>
      </w:r>
    </w:p>
    <w:p w14:paraId="5EC0ABC0" w14:textId="77777777" w:rsidR="00302F20" w:rsidRPr="00380B40" w:rsidRDefault="00302F20" w:rsidP="002239A5">
      <w:r w:rsidRPr="00380B40">
        <w:rPr>
          <w:i/>
          <w:iCs/>
        </w:rPr>
        <w:t>a)</w:t>
      </w:r>
      <w:r w:rsidRPr="00380B40">
        <w:tab/>
        <w:t>that, in accordance with No. 13 in Article 1 of the ITU Constitution, the Union shall in particular "facilitate the worldwide standardization of telecommunications, with a satisfactory quality of service";</w:t>
      </w:r>
    </w:p>
    <w:p w14:paraId="2089C436" w14:textId="77777777" w:rsidR="00302F20" w:rsidRPr="00380B40" w:rsidRDefault="00302F20" w:rsidP="002239A5">
      <w:r w:rsidRPr="00380B40">
        <w:rPr>
          <w:i/>
          <w:iCs/>
        </w:rPr>
        <w:t>b)</w:t>
      </w:r>
      <w:r w:rsidRPr="00380B40">
        <w:tab/>
        <w:t>the provisions of the Constitution and the ITU Convention relating to strategic policies and plans;</w:t>
      </w:r>
    </w:p>
    <w:p w14:paraId="60390ED4" w14:textId="069280C7" w:rsidR="00302F20" w:rsidRPr="00380B40" w:rsidRDefault="00302F20" w:rsidP="002239A5">
      <w:r w:rsidRPr="00380B40">
        <w:rPr>
          <w:i/>
          <w:iCs/>
        </w:rPr>
        <w:t>c)</w:t>
      </w:r>
      <w:r w:rsidRPr="00380B40">
        <w:tab/>
        <w:t>the strategic plan for the Union for</w:t>
      </w:r>
      <w:del w:id="13" w:author="TSB-HT" w:date="2024-09-24T14:48:00Z">
        <w:r w:rsidRPr="00380B40" w:rsidDel="00811E80">
          <w:delText xml:space="preserve"> 2020-2023</w:delText>
        </w:r>
      </w:del>
      <w:ins w:id="14" w:author="TSB-HT" w:date="2024-09-24T14:48:00Z">
        <w:r w:rsidR="00811E80">
          <w:t xml:space="preserve"> 2024-2027</w:t>
        </w:r>
      </w:ins>
      <w:r w:rsidRPr="00380B40">
        <w:t>, approved in Resolution 71 (Rev.</w:t>
      </w:r>
      <w:del w:id="15" w:author="TSB-HT" w:date="2024-09-24T14:49:00Z">
        <w:r w:rsidRPr="00380B40" w:rsidDel="00811E80">
          <w:delText> Dubai, 2018</w:delText>
        </w:r>
      </w:del>
      <w:ins w:id="16" w:author="TSB-HT" w:date="2024-09-24T14:49:00Z">
        <w:r w:rsidR="00811E80">
          <w:t xml:space="preserve"> Bucharest</w:t>
        </w:r>
        <w:r w:rsidR="00811E80" w:rsidRPr="002D1AE9">
          <w:t>, 20</w:t>
        </w:r>
        <w:r w:rsidR="00811E80">
          <w:t>22</w:t>
        </w:r>
      </w:ins>
      <w:r w:rsidRPr="00380B40">
        <w:t>) of the Plenipotentiary Conference;</w:t>
      </w:r>
    </w:p>
    <w:p w14:paraId="07FAB23C" w14:textId="3C01AE38" w:rsidR="00302F20" w:rsidRPr="00380B40" w:rsidRDefault="00302F20" w:rsidP="002239A5">
      <w:r w:rsidRPr="00380B40">
        <w:rPr>
          <w:i/>
          <w:iCs/>
        </w:rPr>
        <w:t>d)</w:t>
      </w:r>
      <w:r w:rsidRPr="00380B40">
        <w:tab/>
        <w:t>that one of the strategic goals under the strategic plan is</w:t>
      </w:r>
      <w:del w:id="17" w:author="TSB-HT" w:date="2024-09-24T14:49:00Z">
        <w:r w:rsidRPr="00380B40" w:rsidDel="00811E80">
          <w:delText xml:space="preserve"> to bridge the standardization gap for an inclusive information society and enable the provision of broadband access for all, leaving no one offline</w:delText>
        </w:r>
      </w:del>
      <w:ins w:id="18" w:author="TSB-HT" w:date="2024-09-24T14:49:00Z">
        <w:r w:rsidR="00811E80">
          <w:t xml:space="preserve"> </w:t>
        </w:r>
        <w:r w:rsidR="00811E80" w:rsidRPr="007D4EE9">
          <w:t>close the digital divide in the use of telecommunications/ICTs in all countries and for all peoples, including women and girls, youth, indigenous peoples, older persons, and persons with disabilities</w:t>
        </w:r>
      </w:ins>
      <w:r w:rsidRPr="00380B40">
        <w:t>,</w:t>
      </w:r>
    </w:p>
    <w:p w14:paraId="37946BC2" w14:textId="77777777" w:rsidR="00302F20" w:rsidRPr="00380B40" w:rsidRDefault="00302F20" w:rsidP="002239A5">
      <w:pPr>
        <w:pStyle w:val="Call"/>
      </w:pPr>
      <w:r w:rsidRPr="00380B40">
        <w:t>recalling</w:t>
      </w:r>
    </w:p>
    <w:p w14:paraId="53F6C1A6" w14:textId="44B07943" w:rsidR="00302F20" w:rsidRPr="00380B40" w:rsidRDefault="00302F20" w:rsidP="002239A5">
      <w:r w:rsidRPr="00380B40">
        <w:rPr>
          <w:i/>
          <w:iCs/>
        </w:rPr>
        <w:t>a)</w:t>
      </w:r>
      <w:r w:rsidRPr="00380B40">
        <w:tab/>
        <w:t>that Resolution 200 (Rev.</w:t>
      </w:r>
      <w:del w:id="19" w:author="TSB-HT" w:date="2024-09-24T14:49:00Z">
        <w:r w:rsidRPr="00380B40" w:rsidDel="00811E80">
          <w:delText xml:space="preserve"> Dubai, 2018</w:delText>
        </w:r>
      </w:del>
      <w:ins w:id="20" w:author="TSB-HT" w:date="2024-09-24T14:49:00Z">
        <w:r w:rsidR="00811E80" w:rsidRPr="00811E80">
          <w:t xml:space="preserve"> </w:t>
        </w:r>
        <w:r w:rsidR="00811E80">
          <w:t>Bucharest</w:t>
        </w:r>
        <w:r w:rsidR="00811E80" w:rsidRPr="002D1AE9">
          <w:t>, 20</w:t>
        </w:r>
        <w:r w:rsidR="00811E80">
          <w:t>22</w:t>
        </w:r>
      </w:ins>
      <w:r w:rsidRPr="00380B40">
        <w:t xml:space="preserve">) of the Plenipotentiary Conference defines, among the Connect </w:t>
      </w:r>
      <w:del w:id="21" w:author="TSB-HT" w:date="2024-09-24T14:50:00Z">
        <w:r w:rsidRPr="00380B40" w:rsidDel="00811E80">
          <w:delText xml:space="preserve">2020 </w:delText>
        </w:r>
      </w:del>
      <w:ins w:id="22" w:author="TSB-HT" w:date="2024-09-24T14:50:00Z">
        <w:r w:rsidR="00811E80">
          <w:t xml:space="preserve">2030 </w:t>
        </w:r>
      </w:ins>
      <w:r w:rsidRPr="00380B40">
        <w:t>global telecommunication/information and communication technology (ICT) goals and targets, Goal 2: Inclusiveness – Bridge the digital divide and provide broadband for all;</w:t>
      </w:r>
    </w:p>
    <w:p w14:paraId="3C6FE4C8" w14:textId="6D3CE6ED" w:rsidR="00302F20" w:rsidRPr="00380B40" w:rsidRDefault="00302F20" w:rsidP="002239A5">
      <w:r w:rsidRPr="00380B40">
        <w:rPr>
          <w:i/>
          <w:iCs/>
        </w:rPr>
        <w:t>b)</w:t>
      </w:r>
      <w:r w:rsidRPr="00380B40">
        <w:tab/>
        <w:t>that Resolution 196 (Rev.</w:t>
      </w:r>
      <w:del w:id="23" w:author="TSB-HT" w:date="2024-09-24T14:50:00Z">
        <w:r w:rsidRPr="00380B40" w:rsidDel="00811E80">
          <w:delText xml:space="preserve"> Dubai, 2018</w:delText>
        </w:r>
      </w:del>
      <w:ins w:id="24" w:author="TSB-HT" w:date="2024-09-24T14:50:00Z">
        <w:r w:rsidR="00811E80">
          <w:t xml:space="preserve"> Bucharest</w:t>
        </w:r>
        <w:r w:rsidR="00811E80" w:rsidRPr="002D1AE9">
          <w:t>, 20</w:t>
        </w:r>
        <w:r w:rsidR="00811E80">
          <w:t>22</w:t>
        </w:r>
      </w:ins>
      <w:r w:rsidRPr="00380B40">
        <w:t>) of the Plenipotentiary Conference instructs the Director of the Telecommunication Development Bureau to bring to the attention of decision-makers and national regulatory authorities the importance of keeping users/consumers informed about the quality of the different services offered by operators, and of other protection mechanisms promoting user/consumer rights;</w:t>
      </w:r>
    </w:p>
    <w:p w14:paraId="2BA8A094" w14:textId="2285A0B6" w:rsidR="00302F20" w:rsidRPr="00380B40" w:rsidRDefault="00302F20" w:rsidP="002239A5">
      <w:r w:rsidRPr="00380B40">
        <w:rPr>
          <w:i/>
          <w:iCs/>
        </w:rPr>
        <w:t>c)</w:t>
      </w:r>
      <w:r w:rsidRPr="00380B40">
        <w:tab/>
        <w:t>that Resolution 196 (Rev.</w:t>
      </w:r>
      <w:del w:id="25" w:author="TSB-HT" w:date="2024-09-24T14:50:00Z">
        <w:r w:rsidRPr="00380B40" w:rsidDel="00811E80">
          <w:delText xml:space="preserve"> Dubai, 2018</w:delText>
        </w:r>
      </w:del>
      <w:ins w:id="26" w:author="TSB-HT" w:date="2024-09-24T14:50:00Z">
        <w:r w:rsidR="00811E80">
          <w:t xml:space="preserve"> Bucharest</w:t>
        </w:r>
        <w:r w:rsidR="00811E80" w:rsidRPr="002D1AE9">
          <w:t>, 20</w:t>
        </w:r>
        <w:r w:rsidR="00811E80">
          <w:t>22</w:t>
        </w:r>
      </w:ins>
      <w:r w:rsidRPr="00380B40">
        <w:t>) invites Member States, Sector Members and Associates to make contributions that allow the dissemination of best practices and policies related to service quality;</w:t>
      </w:r>
    </w:p>
    <w:p w14:paraId="7F251206" w14:textId="40773A9F" w:rsidR="00302F20" w:rsidRPr="00380B40" w:rsidRDefault="00302F20" w:rsidP="002239A5">
      <w:pPr>
        <w:rPr>
          <w:i/>
          <w:iCs/>
        </w:rPr>
      </w:pPr>
      <w:r w:rsidRPr="00380B40">
        <w:rPr>
          <w:i/>
          <w:iCs/>
        </w:rPr>
        <w:t>d)</w:t>
      </w:r>
      <w:r w:rsidRPr="00380B40">
        <w:tab/>
        <w:t>that Resolution 196 (Rev.</w:t>
      </w:r>
      <w:del w:id="27" w:author="TSB-HT" w:date="2024-09-24T14:50:00Z">
        <w:r w:rsidRPr="00380B40" w:rsidDel="00811E80">
          <w:delText xml:space="preserve"> Dubai, 2018</w:delText>
        </w:r>
      </w:del>
      <w:ins w:id="28" w:author="TSB-HT" w:date="2024-09-24T14:50:00Z">
        <w:r w:rsidR="00811E80">
          <w:t xml:space="preserve"> Bucharest</w:t>
        </w:r>
        <w:r w:rsidR="00811E80" w:rsidRPr="002D1AE9">
          <w:t>, 20</w:t>
        </w:r>
        <w:r w:rsidR="00811E80">
          <w:t>22</w:t>
        </w:r>
      </w:ins>
      <w:r w:rsidRPr="00380B40">
        <w:t>) invites the Member States to promote policies that foster the provision of telecommunication/ICT services in a manner that delivers suitable quality to the users/consumers of telecommunication/ICT services, based</w:t>
      </w:r>
      <w:r w:rsidRPr="00380B40">
        <w:rPr>
          <w:i/>
          <w:iCs/>
        </w:rPr>
        <w:t>, inter alia</w:t>
      </w:r>
      <w:r w:rsidRPr="00380B40">
        <w:t>, on Recommendations of the ITU Telecommunication Standardization Sector (ITU-T);</w:t>
      </w:r>
    </w:p>
    <w:p w14:paraId="1CABF437" w14:textId="4EEFD411" w:rsidR="00302F20" w:rsidRPr="00380B40" w:rsidRDefault="00302F20" w:rsidP="00811E80">
      <w:r w:rsidRPr="00380B40">
        <w:rPr>
          <w:i/>
          <w:iCs/>
        </w:rPr>
        <w:t>e)</w:t>
      </w:r>
      <w:r w:rsidRPr="00380B40">
        <w:tab/>
        <w:t>that Resolution 131 (Rev.</w:t>
      </w:r>
      <w:del w:id="29" w:author="TSB-HT" w:date="2024-09-24T14:51:00Z">
        <w:r w:rsidRPr="00380B40" w:rsidDel="00811E80">
          <w:delText xml:space="preserve"> Dubai, 2018</w:delText>
        </w:r>
      </w:del>
      <w:ins w:id="30" w:author="TSB-HT" w:date="2024-09-24T14:51:00Z">
        <w:r w:rsidR="00811E80" w:rsidRPr="00811E80">
          <w:t xml:space="preserve"> </w:t>
        </w:r>
        <w:r w:rsidR="00811E80">
          <w:t>Bucharest</w:t>
        </w:r>
        <w:r w:rsidR="00811E80" w:rsidRPr="002D1AE9">
          <w:t>, 20</w:t>
        </w:r>
        <w:r w:rsidR="00811E80">
          <w:t>22</w:t>
        </w:r>
      </w:ins>
      <w:r w:rsidRPr="00380B40">
        <w:t>) of the Plenipotentiary Conference resolves that ITU should strengthen its coordination with other relevant international organizations involved in the collection of telecommunication/ICT-related statistical data, and establish a standardized set of indicators through the Partnership on Measuring ICT for Development, improving the quality</w:t>
      </w:r>
      <w:ins w:id="31" w:author="TSB-HT" w:date="2024-09-24T14:51:00Z">
        <w:r w:rsidR="00811E80">
          <w:t xml:space="preserve"> </w:t>
        </w:r>
        <w:r w:rsidR="00811E80" w:rsidRPr="00372C02">
          <w:rPr>
            <w:color w:val="000000" w:themeColor="text1"/>
          </w:rPr>
          <w:t>of service (QoS), quality of experience (QoE), performance</w:t>
        </w:r>
      </w:ins>
      <w:r w:rsidRPr="00380B40">
        <w:t xml:space="preserve">, </w:t>
      </w:r>
      <w:r w:rsidRPr="00380B40">
        <w:lastRenderedPageBreak/>
        <w:t>comparability, availability and reliability of telecommunication/ICT data and indicators and fostering the development of strategies and national, regional and international public policy in the area of telecommunications/ICTs</w:t>
      </w:r>
      <w:ins w:id="32" w:author="TSB-HT" w:date="2024-09-24T14:51:00Z">
        <w:r w:rsidR="00811E80">
          <w:t xml:space="preserve"> </w:t>
        </w:r>
        <w:r w:rsidR="00811E80" w:rsidRPr="00811E80">
          <w:t>and to take appropriate steps towards ensuring that ITU data and material be properly attributed when used</w:t>
        </w:r>
      </w:ins>
      <w:r w:rsidRPr="00380B40">
        <w:t>,</w:t>
      </w:r>
    </w:p>
    <w:p w14:paraId="0BC49EFA" w14:textId="77777777" w:rsidR="00302F20" w:rsidRPr="00380B40" w:rsidRDefault="00302F20" w:rsidP="002239A5">
      <w:pPr>
        <w:pStyle w:val="Call"/>
      </w:pPr>
      <w:r w:rsidRPr="00380B40">
        <w:t>recognizing</w:t>
      </w:r>
    </w:p>
    <w:p w14:paraId="11138AC1" w14:textId="77777777" w:rsidR="00302F20" w:rsidRPr="00380B40" w:rsidRDefault="00302F20" w:rsidP="002239A5">
      <w:r w:rsidRPr="00380B40">
        <w:rPr>
          <w:i/>
          <w:iCs/>
        </w:rPr>
        <w:t>a)</w:t>
      </w:r>
      <w:r w:rsidRPr="00380B40">
        <w:tab/>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14:paraId="35BECEDA" w14:textId="48C7B414" w:rsidR="00302F20" w:rsidRPr="00380B40" w:rsidRDefault="00302F20" w:rsidP="00811E80">
      <w:r w:rsidRPr="00380B40">
        <w:rPr>
          <w:i/>
          <w:iCs/>
        </w:rPr>
        <w:t>b)</w:t>
      </w:r>
      <w:r w:rsidRPr="00380B40">
        <w:tab/>
        <w:t xml:space="preserve">that </w:t>
      </w:r>
      <w:ins w:id="33" w:author="TSB-HT" w:date="2024-09-24T14:51:00Z">
        <w:r w:rsidR="00811E80" w:rsidRPr="00811E80">
          <w:t xml:space="preserve">service </w:t>
        </w:r>
      </w:ins>
      <w:r w:rsidRPr="00380B40">
        <w:t>quality indicators and their analysis provide governments and stakeholders with a mechanism to better understand key drivers of telecommunication/ICT adoption and assist in ongoing national policy formulation;</w:t>
      </w:r>
    </w:p>
    <w:p w14:paraId="741258A2" w14:textId="7303B85F" w:rsidR="00302F20" w:rsidRPr="00380B40" w:rsidRDefault="00302F20" w:rsidP="00811E80">
      <w:r w:rsidRPr="00380B40">
        <w:rPr>
          <w:i/>
          <w:iCs/>
        </w:rPr>
        <w:t>c)</w:t>
      </w:r>
      <w:r w:rsidRPr="00380B40">
        <w:tab/>
        <w:t>that broadband plays a fundamental role in fulfilling the United Nations Sustainable Development Goals and so information gathering and mapping is critical for developing and making informed decisions, and empowering users</w:t>
      </w:r>
      <w:ins w:id="34" w:author="TSB-HT" w:date="2024-09-24T14:52:00Z">
        <w:r w:rsidR="00811E80">
          <w:t xml:space="preserve"> </w:t>
        </w:r>
        <w:r w:rsidR="00811E80" w:rsidRPr="00372C02">
          <w:rPr>
            <w:color w:val="000000" w:themeColor="text1"/>
          </w:rPr>
          <w:t>in accessing digital services without any social, financial or gender barrier</w:t>
        </w:r>
      </w:ins>
      <w:r w:rsidRPr="00380B40">
        <w:t>,</w:t>
      </w:r>
    </w:p>
    <w:p w14:paraId="7EDF3E14" w14:textId="77777777" w:rsidR="00302F20" w:rsidRPr="00380B40" w:rsidRDefault="00302F20" w:rsidP="002239A5">
      <w:pPr>
        <w:pStyle w:val="Call"/>
      </w:pPr>
      <w:r w:rsidRPr="00380B40">
        <w:t>taking into account</w:t>
      </w:r>
    </w:p>
    <w:p w14:paraId="555D6F97" w14:textId="456C05E2" w:rsidR="00302F20" w:rsidRPr="00380B40" w:rsidRDefault="00302F20" w:rsidP="002239A5">
      <w:r w:rsidRPr="00380B40">
        <w:rPr>
          <w:i/>
          <w:iCs/>
        </w:rPr>
        <w:t>a)</w:t>
      </w:r>
      <w:r w:rsidRPr="00380B40">
        <w:tab/>
        <w:t>Resolution 101 (Rev.</w:t>
      </w:r>
      <w:del w:id="35" w:author="TSB-HT" w:date="2024-09-24T14:52:00Z">
        <w:r w:rsidRPr="00380B40" w:rsidDel="00811E80">
          <w:delText xml:space="preserve"> Dubai, 2018</w:delText>
        </w:r>
      </w:del>
      <w:ins w:id="36" w:author="TSB-HT" w:date="2024-09-24T14:52:00Z">
        <w:r w:rsidR="00811E80">
          <w:t xml:space="preserve"> Bucharest</w:t>
        </w:r>
        <w:r w:rsidR="00811E80" w:rsidRPr="002D1AE9">
          <w:t>, 20</w:t>
        </w:r>
        <w:r w:rsidR="00811E80">
          <w:t>22</w:t>
        </w:r>
      </w:ins>
      <w:r w:rsidRPr="00380B40">
        <w:t>) of the Plenipotentiary Conference, on Internet Protocol (IP)-based networks;</w:t>
      </w:r>
    </w:p>
    <w:p w14:paraId="7C8EC41A" w14:textId="77777777" w:rsidR="00302F20" w:rsidRPr="00380B40" w:rsidRDefault="00302F20" w:rsidP="002239A5">
      <w:r w:rsidRPr="00380B40">
        <w:rPr>
          <w:i/>
        </w:rPr>
        <w:t>b)</w:t>
      </w:r>
      <w:r w:rsidRPr="00380B40">
        <w:tab/>
        <w:t>the Dubai Declaration under the theme "Broadband for sustainable development", adopted by the World Telecommunication Development Conference in 2014;</w:t>
      </w:r>
    </w:p>
    <w:p w14:paraId="0C0607E5" w14:textId="005EDAD5" w:rsidR="00302F20" w:rsidRPr="00380B40" w:rsidRDefault="00302F20" w:rsidP="002239A5">
      <w:r w:rsidRPr="00380B40">
        <w:rPr>
          <w:i/>
          <w:iCs/>
        </w:rPr>
        <w:t>c)</w:t>
      </w:r>
      <w:r w:rsidRPr="00380B40">
        <w:tab/>
        <w:t>Resolution 140 (Rev.</w:t>
      </w:r>
      <w:del w:id="37" w:author="TSB-HT" w:date="2024-09-24T14:52:00Z">
        <w:r w:rsidRPr="00380B40" w:rsidDel="00811E80">
          <w:delText xml:space="preserve"> Dubai, 2018</w:delText>
        </w:r>
      </w:del>
      <w:ins w:id="38" w:author="TSB-HT" w:date="2024-09-24T14:52:00Z">
        <w:r w:rsidR="00811E80" w:rsidRPr="00811E80">
          <w:t xml:space="preserve"> </w:t>
        </w:r>
        <w:r w:rsidR="00811E80">
          <w:t>Bucharest</w:t>
        </w:r>
        <w:r w:rsidR="00811E80" w:rsidRPr="002D1AE9">
          <w:t>, 20</w:t>
        </w:r>
        <w:r w:rsidR="00811E80">
          <w:t>22</w:t>
        </w:r>
      </w:ins>
      <w:r w:rsidRPr="00380B40">
        <w:t>) of the Plenipotentiary Conference, on ITU's role in implementing the outcomes of the World Summit on the Information Society and the 2030 Agenda for Sustainable Development</w:t>
      </w:r>
      <w:ins w:id="39" w:author="TSB-HT" w:date="2024-09-24T14:52:00Z">
        <w:r w:rsidR="00811E80">
          <w:t xml:space="preserve"> </w:t>
        </w:r>
        <w:r w:rsidR="00811E80" w:rsidRPr="00CA4BC6">
          <w:t>as well as in their</w:t>
        </w:r>
        <w:r w:rsidR="00811E80">
          <w:t xml:space="preserve"> </w:t>
        </w:r>
        <w:r w:rsidR="00811E80" w:rsidRPr="00CA4BC6">
          <w:t>follow-up and review processes</w:t>
        </w:r>
      </w:ins>
      <w:r w:rsidRPr="00380B40">
        <w:t>,</w:t>
      </w:r>
    </w:p>
    <w:p w14:paraId="5E6985C6" w14:textId="77777777" w:rsidR="00302F20" w:rsidRPr="00380B40" w:rsidRDefault="00302F20" w:rsidP="002239A5">
      <w:pPr>
        <w:pStyle w:val="Call"/>
      </w:pPr>
      <w:r w:rsidRPr="00380B40">
        <w:t>noting</w:t>
      </w:r>
    </w:p>
    <w:p w14:paraId="113DF5DE" w14:textId="2A0C5DBC" w:rsidR="00302F20" w:rsidRPr="00380B40" w:rsidRDefault="00302F20" w:rsidP="002239A5">
      <w:r w:rsidRPr="00380B40">
        <w:rPr>
          <w:i/>
          <w:iCs/>
        </w:rPr>
        <w:t>a)</w:t>
      </w:r>
      <w:r w:rsidRPr="00380B40">
        <w:tab/>
        <w:t xml:space="preserve">that ITU-T Study Group 12 is the lead study group on </w:t>
      </w:r>
      <w:ins w:id="40" w:author="TSB-HT" w:date="2024-09-24T14:53:00Z">
        <w:r w:rsidR="00811E80">
          <w:t xml:space="preserve">performance, </w:t>
        </w:r>
      </w:ins>
      <w:del w:id="41" w:author="TSB-HT" w:date="2024-09-24T14:53:00Z">
        <w:r w:rsidRPr="00380B40" w:rsidDel="00811E80">
          <w:delText>quality of service (</w:delText>
        </w:r>
      </w:del>
      <w:r w:rsidRPr="00380B40">
        <w:t>QoS</w:t>
      </w:r>
      <w:del w:id="42" w:author="TSB-HT" w:date="2024-09-24T14:53:00Z">
        <w:r w:rsidRPr="00380B40" w:rsidDel="00811E80">
          <w:delText>)</w:delText>
        </w:r>
      </w:del>
      <w:r w:rsidRPr="00380B40">
        <w:t xml:space="preserve"> and </w:t>
      </w:r>
      <w:del w:id="43" w:author="TSB-HT" w:date="2024-09-24T14:53:00Z">
        <w:r w:rsidRPr="00380B40" w:rsidDel="00811E80">
          <w:delText>quality of experience (</w:delText>
        </w:r>
      </w:del>
      <w:r w:rsidRPr="00380B40">
        <w:t>QoE</w:t>
      </w:r>
      <w:del w:id="44" w:author="TSB-HT" w:date="2024-09-24T14:53:00Z">
        <w:r w:rsidRPr="00380B40" w:rsidDel="00811E80">
          <w:delText>)</w:delText>
        </w:r>
      </w:del>
      <w:r w:rsidRPr="00380B40">
        <w:t>, assigned with the task of coordinating QoS and QoE activities within ITU</w:t>
      </w:r>
      <w:r w:rsidRPr="00380B40">
        <w:noBreakHyphen/>
        <w:t>T and with other standards-development organizations and forums, and developing frameworks to improve collaboration;</w:t>
      </w:r>
    </w:p>
    <w:p w14:paraId="110DFF92" w14:textId="77777777" w:rsidR="00302F20" w:rsidRPr="00380B40" w:rsidRDefault="00302F20" w:rsidP="002239A5">
      <w:r w:rsidRPr="00380B40">
        <w:rPr>
          <w:i/>
          <w:iCs/>
        </w:rPr>
        <w:t>b)</w:t>
      </w:r>
      <w:r w:rsidRPr="00380B40">
        <w:tab/>
        <w:t>that Study Group 12 is the parent group for the QoS Development Group (QSDG),</w:t>
      </w:r>
    </w:p>
    <w:p w14:paraId="6112472C" w14:textId="77777777" w:rsidR="00302F20" w:rsidRPr="00380B40" w:rsidRDefault="00302F20" w:rsidP="002239A5">
      <w:pPr>
        <w:pStyle w:val="Call"/>
      </w:pPr>
      <w:r w:rsidRPr="00380B40">
        <w:t>acknowledging</w:t>
      </w:r>
    </w:p>
    <w:p w14:paraId="15415999" w14:textId="3658C2BD" w:rsidR="00302F20" w:rsidRPr="00380B40" w:rsidRDefault="00302F20" w:rsidP="002239A5">
      <w:r w:rsidRPr="00380B40">
        <w:rPr>
          <w:i/>
          <w:iCs/>
        </w:rPr>
        <w:t>a)</w:t>
      </w:r>
      <w:r w:rsidRPr="00380B40">
        <w:tab/>
        <w:t>the relevant work being conducted by QSDG on operational</w:t>
      </w:r>
      <w:ins w:id="45" w:author="TSB-HT" w:date="2024-09-24T14:53:00Z">
        <w:r w:rsidR="00811E80">
          <w:t>, technical</w:t>
        </w:r>
      </w:ins>
      <w:r w:rsidRPr="00380B40">
        <w:t xml:space="preserve"> and regulatory discussions on </w:t>
      </w:r>
      <w:ins w:id="46" w:author="TSB-HT" w:date="2024-09-24T14:53:00Z">
        <w:r w:rsidR="00811E80">
          <w:t xml:space="preserve">performance, </w:t>
        </w:r>
      </w:ins>
      <w:r w:rsidRPr="00380B40">
        <w:t>QoS and QoE, and its important role in fostering collaboration between operators, technical solutions suppliers and regulators in an open debate on new strategies to deliver better quality of services to users;</w:t>
      </w:r>
    </w:p>
    <w:p w14:paraId="08DB04F3" w14:textId="77777777" w:rsidR="00811E80" w:rsidRDefault="00302F20" w:rsidP="002239A5">
      <w:pPr>
        <w:rPr>
          <w:ins w:id="47" w:author="TSB-HT" w:date="2024-09-24T14:54:00Z"/>
        </w:rPr>
      </w:pPr>
      <w:r w:rsidRPr="00380B40">
        <w:rPr>
          <w:i/>
          <w:iCs/>
        </w:rPr>
        <w:t>b)</w:t>
      </w:r>
      <w:r w:rsidRPr="00380B40">
        <w:tab/>
        <w:t>the continuing work on the impact of counterfeit</w:t>
      </w:r>
      <w:ins w:id="48" w:author="TSB-HT" w:date="2024-09-24T14:54:00Z">
        <w:r w:rsidR="00811E80">
          <w:t>, tampered</w:t>
        </w:r>
      </w:ins>
      <w:r w:rsidRPr="00380B40">
        <w:t xml:space="preserve"> and substandard telecommunication/ICT devices on QoS and QoE, and the ongoing cooperation between study groups on the subject</w:t>
      </w:r>
      <w:ins w:id="49" w:author="TSB-HT" w:date="2024-09-24T14:54:00Z">
        <w:r w:rsidR="00811E80">
          <w:t>;</w:t>
        </w:r>
      </w:ins>
    </w:p>
    <w:p w14:paraId="07170AAB" w14:textId="1443054A" w:rsidR="00302F20" w:rsidRPr="00380B40" w:rsidRDefault="00811E80" w:rsidP="002239A5">
      <w:ins w:id="50" w:author="TSB-HT" w:date="2024-09-24T14:54:00Z">
        <w:r w:rsidRPr="00380112">
          <w:rPr>
            <w:i/>
            <w:iCs/>
            <w:color w:val="000000" w:themeColor="text1"/>
            <w:szCs w:val="22"/>
            <w:lang w:eastAsia="en-GB"/>
          </w:rPr>
          <w:t>c)</w:t>
        </w:r>
        <w:r>
          <w:rPr>
            <w:color w:val="000000" w:themeColor="text1"/>
            <w:szCs w:val="22"/>
            <w:lang w:eastAsia="en-GB"/>
          </w:rPr>
          <w:tab/>
        </w:r>
        <w:r w:rsidRPr="00372C02">
          <w:rPr>
            <w:color w:val="000000" w:themeColor="text1"/>
            <w:szCs w:val="22"/>
          </w:rPr>
          <w:t xml:space="preserve">the high commitment of participating members of SG12 and the QoS Development Group (QSDG) in their efforts to develop </w:t>
        </w:r>
        <w:r w:rsidR="00844F64" w:rsidRPr="00372C02">
          <w:rPr>
            <w:color w:val="000000" w:themeColor="text1"/>
            <w:szCs w:val="22"/>
          </w:rPr>
          <w:t xml:space="preserve">Recommendations </w:t>
        </w:r>
        <w:r w:rsidRPr="00372C02">
          <w:rPr>
            <w:color w:val="000000" w:themeColor="text1"/>
            <w:szCs w:val="22"/>
          </w:rPr>
          <w:t>aimed at providing and regularly improving service quality measurements to benefit users</w:t>
        </w:r>
      </w:ins>
      <w:r w:rsidR="00302F20" w:rsidRPr="00380B40">
        <w:t>,</w:t>
      </w:r>
    </w:p>
    <w:p w14:paraId="1A00EB8F" w14:textId="77777777" w:rsidR="00302F20" w:rsidRPr="00380B40" w:rsidRDefault="00302F20" w:rsidP="002239A5">
      <w:pPr>
        <w:pStyle w:val="Call"/>
      </w:pPr>
      <w:r w:rsidRPr="00380B40">
        <w:t>resolves that the ITU Telecommunication Standardization Sector</w:t>
      </w:r>
    </w:p>
    <w:p w14:paraId="30599196" w14:textId="77777777" w:rsidR="00302F20" w:rsidRPr="00380B40" w:rsidRDefault="00302F20" w:rsidP="002239A5">
      <w:r w:rsidRPr="00380B40">
        <w:t>1</w:t>
      </w:r>
      <w:r w:rsidRPr="00380B40">
        <w:tab/>
        <w:t>continue to develop the necessary Recommendations on performance, QoS and QoE, in particular for broadband networks and services;</w:t>
      </w:r>
    </w:p>
    <w:p w14:paraId="7732E9A7" w14:textId="119DB802" w:rsidR="00302F20" w:rsidRPr="00380B40" w:rsidRDefault="00302F20" w:rsidP="002239A5">
      <w:r w:rsidRPr="00380B40">
        <w:lastRenderedPageBreak/>
        <w:t>2</w:t>
      </w:r>
      <w:r w:rsidRPr="00380B40">
        <w:tab/>
        <w:t>in close collaboration with the ITU Telecommunication Development Sector (ITU</w:t>
      </w:r>
      <w:r w:rsidRPr="00380B40">
        <w:noBreakHyphen/>
        <w:t>D), develop initiatives to raise awareness of the importance of keeping users informed about the</w:t>
      </w:r>
      <w:ins w:id="51" w:author="TSB-HT" w:date="2024-09-24T14:54:00Z">
        <w:r w:rsidR="00811E80">
          <w:t xml:space="preserve"> performance,</w:t>
        </w:r>
      </w:ins>
      <w:r w:rsidRPr="00380B40">
        <w:t xml:space="preserve"> quality of the services </w:t>
      </w:r>
      <w:ins w:id="52" w:author="TSB-HT" w:date="2024-09-24T14:54:00Z">
        <w:r w:rsidR="000552A7">
          <w:t>and experiences</w:t>
        </w:r>
        <w:r w:rsidR="000552A7" w:rsidRPr="002D1AE9">
          <w:t xml:space="preserve"> </w:t>
        </w:r>
      </w:ins>
      <w:r w:rsidRPr="00380B40">
        <w:t>offered by operators;</w:t>
      </w:r>
    </w:p>
    <w:p w14:paraId="773A946A" w14:textId="77777777" w:rsidR="00302F20" w:rsidRPr="00380B40" w:rsidRDefault="00302F20" w:rsidP="002239A5">
      <w:r w:rsidRPr="00380B40">
        <w:t>3</w:t>
      </w:r>
      <w:r w:rsidRPr="00380B40">
        <w:tab/>
        <w:t>in close collaboration with ITU</w:t>
      </w:r>
      <w:r w:rsidRPr="00380B40">
        <w:noBreakHyphen/>
        <w:t>D and the ITU regional offices, provide references that assist developing</w:t>
      </w:r>
      <w:r>
        <w:rPr>
          <w:rStyle w:val="FootnoteReference"/>
        </w:rPr>
        <w:footnoteReference w:customMarkFollows="1" w:id="1"/>
        <w:t>1</w:t>
      </w:r>
      <w:r w:rsidRPr="00380B40">
        <w:t xml:space="preserve"> and least developed countries in establishing a national quality-measurement framework suitable to perform QoS and QoE measurement;</w:t>
      </w:r>
    </w:p>
    <w:p w14:paraId="1D5CA451" w14:textId="54DEEA87" w:rsidR="00302F20" w:rsidRPr="00380B40" w:rsidRDefault="00302F20" w:rsidP="002239A5">
      <w:r w:rsidRPr="00380B40">
        <w:t>4</w:t>
      </w:r>
      <w:r w:rsidRPr="00380B40">
        <w:tab/>
        <w:t xml:space="preserve">organize workshops, training programmes </w:t>
      </w:r>
      <w:ins w:id="53" w:author="TSB-HT" w:date="2024-09-24T14:55:00Z">
        <w:r w:rsidR="000552A7" w:rsidRPr="00372C02">
          <w:rPr>
            <w:color w:val="000000" w:themeColor="text1"/>
          </w:rPr>
          <w:t xml:space="preserve">on policy-making and measuring performance, </w:t>
        </w:r>
        <w:bookmarkStart w:id="54" w:name="_Hlk165549346"/>
        <w:r w:rsidR="000552A7" w:rsidRPr="00372C02">
          <w:rPr>
            <w:color w:val="000000" w:themeColor="text1"/>
          </w:rPr>
          <w:t>QoS and QoE</w:t>
        </w:r>
        <w:bookmarkEnd w:id="54"/>
        <w:r w:rsidR="000552A7" w:rsidRPr="00372C02">
          <w:rPr>
            <w:color w:val="000000" w:themeColor="text1"/>
          </w:rPr>
          <w:t>,</w:t>
        </w:r>
        <w:r w:rsidR="000552A7">
          <w:rPr>
            <w:color w:val="000000" w:themeColor="text1"/>
          </w:rPr>
          <w:t xml:space="preserve"> </w:t>
        </w:r>
      </w:ins>
      <w:r w:rsidRPr="00380B40">
        <w:t>and further initiatives to promote wider participation of regulators, operators and suppliers in the international debate on service quality</w:t>
      </w:r>
      <w:ins w:id="55" w:author="TSB-HT" w:date="2024-09-24T14:55:00Z">
        <w:r w:rsidR="000552A7">
          <w:t>/experience</w:t>
        </w:r>
      </w:ins>
      <w:r w:rsidRPr="00380B40">
        <w:t xml:space="preserve"> and </w:t>
      </w:r>
      <w:ins w:id="56" w:author="TSB-HT" w:date="2024-09-24T14:55:00Z">
        <w:r w:rsidR="000552A7">
          <w:t>performance and</w:t>
        </w:r>
        <w:r w:rsidR="000552A7" w:rsidRPr="002D1AE9">
          <w:t xml:space="preserve"> </w:t>
        </w:r>
      </w:ins>
      <w:r w:rsidRPr="00380B40">
        <w:t>raise awareness of the importance of QoS and QoE measurement</w:t>
      </w:r>
      <w:ins w:id="57" w:author="TSB-HT" w:date="2024-09-24T14:55:00Z">
        <w:r w:rsidR="000552A7">
          <w:t xml:space="preserve"> in each region</w:t>
        </w:r>
      </w:ins>
      <w:r w:rsidRPr="00380B40">
        <w:t>,</w:t>
      </w:r>
    </w:p>
    <w:p w14:paraId="06186A02" w14:textId="77777777" w:rsidR="00302F20" w:rsidRPr="00380B40" w:rsidRDefault="00302F20" w:rsidP="002239A5">
      <w:pPr>
        <w:pStyle w:val="Call"/>
      </w:pPr>
      <w:r w:rsidRPr="00380B40">
        <w:t>instructs the Director of the Telecommunication Standardization Bureau</w:t>
      </w:r>
    </w:p>
    <w:p w14:paraId="6727EDF7" w14:textId="77777777" w:rsidR="000552A7" w:rsidRDefault="000552A7" w:rsidP="002239A5">
      <w:pPr>
        <w:rPr>
          <w:ins w:id="58" w:author="TSB-HT" w:date="2024-09-24T14:56:00Z"/>
        </w:rPr>
      </w:pPr>
      <w:ins w:id="59" w:author="TSB-HT" w:date="2024-09-24T14:55:00Z">
        <w:r>
          <w:t>1</w:t>
        </w:r>
        <w:r>
          <w:tab/>
        </w:r>
      </w:ins>
      <w:r w:rsidR="00302F20" w:rsidRPr="00380B40">
        <w:t xml:space="preserve">in order to implement </w:t>
      </w:r>
      <w:r w:rsidR="00302F20" w:rsidRPr="00380B40">
        <w:rPr>
          <w:i/>
        </w:rPr>
        <w:t>resolves</w:t>
      </w:r>
      <w:r w:rsidR="00302F20" w:rsidRPr="00380B40">
        <w:t> 2 and 4 above, to continue to support the activities of QSDG for open operational and regulatory discussions among regulators, operators and suppliers about new strategies to deliver better QoS and QoE to users</w:t>
      </w:r>
      <w:ins w:id="60" w:author="TSB-HT" w:date="2024-09-24T14:56:00Z">
        <w:r>
          <w:t>;</w:t>
        </w:r>
      </w:ins>
    </w:p>
    <w:p w14:paraId="71A77324" w14:textId="17846500" w:rsidR="00302F20" w:rsidRPr="00380B40" w:rsidRDefault="000552A7" w:rsidP="002239A5">
      <w:ins w:id="61" w:author="TSB-HT" w:date="2024-09-24T14:56:00Z">
        <w:r w:rsidRPr="00372C02">
          <w:rPr>
            <w:color w:val="000000" w:themeColor="text1"/>
            <w:szCs w:val="22"/>
            <w:lang w:eastAsia="en-GB"/>
          </w:rPr>
          <w:t>2</w:t>
        </w:r>
        <w:r w:rsidRPr="00372C02">
          <w:rPr>
            <w:color w:val="000000" w:themeColor="text1"/>
            <w:szCs w:val="22"/>
            <w:lang w:eastAsia="en-GB"/>
          </w:rPr>
          <w:tab/>
          <w:t>to develop initiatives to gauge the level of awareness on the importance of QoE &amp; QoS measurement among Member states and ways to continuously improve the sharing of best practices &amp; policy on the subject matter</w:t>
        </w:r>
      </w:ins>
      <w:r w:rsidR="00302F20" w:rsidRPr="00380B40">
        <w:t>,</w:t>
      </w:r>
    </w:p>
    <w:p w14:paraId="3FF9108F" w14:textId="77777777" w:rsidR="00302F20" w:rsidRPr="00380B40" w:rsidRDefault="00302F20" w:rsidP="002239A5">
      <w:pPr>
        <w:pStyle w:val="Call"/>
      </w:pPr>
      <w:r w:rsidRPr="00380B40">
        <w:t>instructs the Director of the Telecommunication Standardization Bureau, in close collaboration with the Director of the Telecommunication Development Bureau</w:t>
      </w:r>
    </w:p>
    <w:p w14:paraId="50FD07C1" w14:textId="77777777" w:rsidR="00302F20" w:rsidRPr="00380B40" w:rsidRDefault="00302F20" w:rsidP="002239A5">
      <w:r w:rsidRPr="00380B40">
        <w:t>1</w:t>
      </w:r>
      <w:r w:rsidRPr="00380B40">
        <w:tab/>
        <w:t>to assist developing and least developed countries in identifying human and institutional capacity-building opportunities for establishing national quality-measurement frameworks;</w:t>
      </w:r>
    </w:p>
    <w:p w14:paraId="161F4DBC" w14:textId="0CF9BB3E" w:rsidR="00302F20" w:rsidRPr="00380B40" w:rsidRDefault="00302F20" w:rsidP="002239A5">
      <w:r w:rsidRPr="00380B40">
        <w:t>2</w:t>
      </w:r>
      <w:r w:rsidRPr="00380B40">
        <w:tab/>
        <w:t>to conduct activities in each region in order to identify and prioritize the problems faced by developing and least developed countries related to the provision of acceptable service quality to users</w:t>
      </w:r>
      <w:ins w:id="62" w:author="TSB-HT" w:date="2024-09-24T14:56:00Z">
        <w:r w:rsidR="000552A7">
          <w:t xml:space="preserve"> </w:t>
        </w:r>
        <w:r w:rsidR="000552A7" w:rsidRPr="00372C02">
          <w:rPr>
            <w:color w:val="000000" w:themeColor="text1"/>
          </w:rPr>
          <w:t>to be supported by underlying network performance</w:t>
        </w:r>
      </w:ins>
      <w:r w:rsidRPr="00380B40">
        <w:t>;</w:t>
      </w:r>
    </w:p>
    <w:p w14:paraId="49F5D7E0" w14:textId="77777777" w:rsidR="00302F20" w:rsidRPr="00380B40" w:rsidRDefault="00302F20" w:rsidP="002239A5">
      <w:r w:rsidRPr="00380B40">
        <w:t>3</w:t>
      </w:r>
      <w:r w:rsidRPr="00380B40">
        <w:tab/>
        <w:t xml:space="preserve">based on results of </w:t>
      </w:r>
      <w:r w:rsidRPr="00380B40">
        <w:rPr>
          <w:i/>
        </w:rPr>
        <w:t>instructs </w:t>
      </w:r>
      <w:r w:rsidRPr="00380B40">
        <w:rPr>
          <w:iCs/>
        </w:rPr>
        <w:t>2 above</w:t>
      </w:r>
      <w:r w:rsidRPr="00380B40">
        <w:t xml:space="preserve">, to assist developing and least developed countries in elaborating and </w:t>
      </w:r>
      <w:r w:rsidRPr="00380B40">
        <w:rPr>
          <w:szCs w:val="24"/>
        </w:rPr>
        <w:t>implementing actions to improve service quality and keep users informed,</w:t>
      </w:r>
    </w:p>
    <w:p w14:paraId="77677726" w14:textId="77777777" w:rsidR="00302F20" w:rsidRPr="00380B40" w:rsidRDefault="00302F20" w:rsidP="002239A5">
      <w:pPr>
        <w:pStyle w:val="Call"/>
      </w:pPr>
      <w:r w:rsidRPr="00380B40">
        <w:t xml:space="preserve">instructs study groups of the ITU Telecommunication Standardization Sector, according to their mandate </w:t>
      </w:r>
    </w:p>
    <w:p w14:paraId="5752F7A5" w14:textId="115166C6" w:rsidR="00302F20" w:rsidRPr="00380B40" w:rsidRDefault="00302F20" w:rsidP="002239A5">
      <w:r w:rsidRPr="00380B40">
        <w:rPr>
          <w:lang w:eastAsia="af-ZA"/>
        </w:rPr>
        <w:t>1</w:t>
      </w:r>
      <w:r w:rsidRPr="00380B40">
        <w:rPr>
          <w:lang w:eastAsia="af-ZA"/>
        </w:rPr>
        <w:tab/>
        <w:t>to elaborate Recommendations providing guidance to regulators in regard to defining strategies and testing methodologies to monitor and measure QoS</w:t>
      </w:r>
      <w:ins w:id="63" w:author="TSB-HT" w:date="2024-09-24T14:56:00Z">
        <w:r w:rsidR="000552A7">
          <w:rPr>
            <w:lang w:eastAsia="af-ZA"/>
          </w:rPr>
          <w:t>,</w:t>
        </w:r>
      </w:ins>
      <w:r w:rsidRPr="00380B40">
        <w:rPr>
          <w:lang w:eastAsia="af-ZA"/>
        </w:rPr>
        <w:t xml:space="preserve"> </w:t>
      </w:r>
      <w:del w:id="64" w:author="TSB-HT" w:date="2024-09-24T14:56:00Z">
        <w:r w:rsidRPr="00380B40" w:rsidDel="000552A7">
          <w:rPr>
            <w:lang w:eastAsia="af-ZA"/>
          </w:rPr>
          <w:delText xml:space="preserve">and </w:delText>
        </w:r>
      </w:del>
      <w:r w:rsidRPr="00380B40">
        <w:rPr>
          <w:lang w:eastAsia="af-ZA"/>
        </w:rPr>
        <w:t>QoE</w:t>
      </w:r>
      <w:ins w:id="65" w:author="TSB-HT" w:date="2024-09-24T14:57:00Z">
        <w:r w:rsidR="000552A7">
          <w:rPr>
            <w:lang w:eastAsia="af-ZA"/>
          </w:rPr>
          <w:t xml:space="preserve"> and performance</w:t>
        </w:r>
      </w:ins>
      <w:r w:rsidRPr="00380B40">
        <w:rPr>
          <w:lang w:eastAsia="af-ZA"/>
        </w:rPr>
        <w:t>, in particular for broadband networks and services;</w:t>
      </w:r>
    </w:p>
    <w:p w14:paraId="24F3651C" w14:textId="30BD0383" w:rsidR="00302F20" w:rsidRPr="00380B40" w:rsidRDefault="00302F20" w:rsidP="002239A5">
      <w:pPr>
        <w:rPr>
          <w:lang w:eastAsia="af-ZA"/>
        </w:rPr>
      </w:pPr>
      <w:r w:rsidRPr="00380B40">
        <w:rPr>
          <w:lang w:eastAsia="af-ZA"/>
        </w:rPr>
        <w:t>2</w:t>
      </w:r>
      <w:r w:rsidRPr="00380B40">
        <w:rPr>
          <w:lang w:eastAsia="af-ZA"/>
        </w:rPr>
        <w:tab/>
        <w:t>to study QoS</w:t>
      </w:r>
      <w:ins w:id="66" w:author="TSB-HT" w:date="2024-09-24T14:57:00Z">
        <w:r w:rsidR="000552A7">
          <w:rPr>
            <w:lang w:eastAsia="af-ZA"/>
          </w:rPr>
          <w:t>,</w:t>
        </w:r>
      </w:ins>
      <w:r w:rsidRPr="00380B40">
        <w:rPr>
          <w:lang w:eastAsia="af-ZA"/>
        </w:rPr>
        <w:t xml:space="preserve"> </w:t>
      </w:r>
      <w:del w:id="67" w:author="TSB-HT" w:date="2024-09-24T14:57:00Z">
        <w:r w:rsidRPr="00380B40" w:rsidDel="000552A7">
          <w:rPr>
            <w:lang w:eastAsia="af-ZA"/>
          </w:rPr>
          <w:delText xml:space="preserve">and </w:delText>
        </w:r>
      </w:del>
      <w:r w:rsidRPr="00380B40">
        <w:rPr>
          <w:lang w:eastAsia="af-ZA"/>
        </w:rPr>
        <w:t xml:space="preserve">QoE </w:t>
      </w:r>
      <w:ins w:id="68" w:author="TSB-HT" w:date="2024-09-24T14:57:00Z">
        <w:r w:rsidR="000552A7">
          <w:rPr>
            <w:lang w:eastAsia="af-ZA"/>
          </w:rPr>
          <w:t>and performance</w:t>
        </w:r>
        <w:r w:rsidR="000552A7" w:rsidRPr="002D1AE9">
          <w:rPr>
            <w:lang w:eastAsia="af-ZA"/>
          </w:rPr>
          <w:t xml:space="preserve"> </w:t>
        </w:r>
      </w:ins>
      <w:r w:rsidRPr="00380B40">
        <w:rPr>
          <w:lang w:eastAsia="af-ZA"/>
        </w:rPr>
        <w:t xml:space="preserve">evaluation scenarios, measurement strategies, mapping, visualization and testing tools, and publication mechanisms, to be adopted by regulators and operators; </w:t>
      </w:r>
    </w:p>
    <w:p w14:paraId="07365354" w14:textId="4A27A4C9" w:rsidR="00302F20" w:rsidRPr="00380B40" w:rsidRDefault="00302F20" w:rsidP="002239A5">
      <w:pPr>
        <w:rPr>
          <w:lang w:eastAsia="af-ZA"/>
        </w:rPr>
      </w:pPr>
      <w:r w:rsidRPr="00380B40">
        <w:rPr>
          <w:lang w:eastAsia="af-ZA"/>
        </w:rPr>
        <w:t>3</w:t>
      </w:r>
      <w:r w:rsidRPr="00380B40">
        <w:rPr>
          <w:lang w:eastAsia="af-ZA"/>
        </w:rPr>
        <w:tab/>
      </w:r>
      <w:r w:rsidRPr="00380B40">
        <w:t xml:space="preserve">to study and provide guidance to regulators in regard to </w:t>
      </w:r>
      <w:ins w:id="69" w:author="TSB-HT" w:date="2024-09-24T14:57:00Z">
        <w:r w:rsidR="000552A7">
          <w:t xml:space="preserve">regulatory framework on QoS, </w:t>
        </w:r>
      </w:ins>
      <w:r w:rsidRPr="00380B40">
        <w:t xml:space="preserve">sampling methodologies for </w:t>
      </w:r>
      <w:ins w:id="70" w:author="TSB-HT" w:date="2024-09-24T14:57:00Z">
        <w:r w:rsidR="000552A7">
          <w:t>performance,</w:t>
        </w:r>
        <w:r w:rsidR="000552A7" w:rsidRPr="002D1AE9">
          <w:t xml:space="preserve"> </w:t>
        </w:r>
      </w:ins>
      <w:r w:rsidRPr="00380B40">
        <w:t xml:space="preserve">QoS </w:t>
      </w:r>
      <w:ins w:id="71" w:author="TSB-HT" w:date="2024-09-24T14:57:00Z">
        <w:r w:rsidR="000552A7">
          <w:t>and QoE</w:t>
        </w:r>
        <w:r w:rsidR="000552A7" w:rsidRPr="00380B40">
          <w:t xml:space="preserve"> </w:t>
        </w:r>
      </w:ins>
      <w:r w:rsidRPr="00380B40">
        <w:t>measurements at the local, national and global level</w:t>
      </w:r>
      <w:ins w:id="72" w:author="TSB-HT" w:date="2024-09-24T14:58:00Z">
        <w:r w:rsidR="000552A7">
          <w:t xml:space="preserve"> </w:t>
        </w:r>
        <w:r w:rsidR="000552A7" w:rsidRPr="000758B8">
          <w:t>while maintaining transparency and ethical use of Information &amp; Communication Technology</w:t>
        </w:r>
      </w:ins>
      <w:r w:rsidRPr="00380B40">
        <w:t>;</w:t>
      </w:r>
    </w:p>
    <w:p w14:paraId="4A2761EE" w14:textId="77777777" w:rsidR="00302F20" w:rsidRPr="00380B40" w:rsidRDefault="00302F20" w:rsidP="002239A5">
      <w:pPr>
        <w:rPr>
          <w:lang w:eastAsia="af-ZA"/>
        </w:rPr>
      </w:pPr>
      <w:r w:rsidRPr="00380B40">
        <w:rPr>
          <w:lang w:eastAsia="af-ZA"/>
        </w:rPr>
        <w:t>4</w:t>
      </w:r>
      <w:r w:rsidRPr="00380B40">
        <w:rPr>
          <w:lang w:eastAsia="af-ZA"/>
        </w:rPr>
        <w:tab/>
        <w:t xml:space="preserve">to provide references relating to minimal satisfactory key performance and key quality indicators for evaluating the quality of </w:t>
      </w:r>
      <w:r w:rsidRPr="00380B40">
        <w:t>services</w:t>
      </w:r>
      <w:r w:rsidRPr="00380B40">
        <w:rPr>
          <w:lang w:eastAsia="af-ZA"/>
        </w:rPr>
        <w:t>;</w:t>
      </w:r>
    </w:p>
    <w:p w14:paraId="101B8B66" w14:textId="77777777" w:rsidR="000552A7" w:rsidRDefault="00302F20" w:rsidP="002239A5">
      <w:pPr>
        <w:rPr>
          <w:ins w:id="73" w:author="TSB-HT" w:date="2024-09-24T14:58:00Z"/>
        </w:rPr>
      </w:pPr>
      <w:r w:rsidRPr="00380B40">
        <w:t>5</w:t>
      </w:r>
      <w:r w:rsidRPr="00380B40">
        <w:tab/>
        <w:t>to implement strategies to raise participation of developing and developed countries from all regions in all their activities</w:t>
      </w:r>
      <w:ins w:id="74" w:author="TSB-HT" w:date="2024-09-24T14:58:00Z">
        <w:r w:rsidR="000552A7">
          <w:t>;</w:t>
        </w:r>
      </w:ins>
    </w:p>
    <w:p w14:paraId="63E4CBF0" w14:textId="1A394838" w:rsidR="00302F20" w:rsidRPr="00380B40" w:rsidRDefault="000552A7" w:rsidP="002239A5">
      <w:ins w:id="75" w:author="TSB-HT" w:date="2024-09-24T14:58:00Z">
        <w:r w:rsidRPr="374950CA">
          <w:rPr>
            <w:color w:val="000000" w:themeColor="text1"/>
          </w:rPr>
          <w:lastRenderedPageBreak/>
          <w:t>6</w:t>
        </w:r>
        <w:r>
          <w:tab/>
        </w:r>
        <w:r w:rsidRPr="374950CA">
          <w:rPr>
            <w:color w:val="000000" w:themeColor="text1"/>
          </w:rPr>
          <w:t>to provide a section on QoS parameters and benchmarks, as far as possible, while framing standards and recommendations</w:t>
        </w:r>
      </w:ins>
      <w:r w:rsidR="00302F20" w:rsidRPr="00380B40">
        <w:t>,</w:t>
      </w:r>
    </w:p>
    <w:p w14:paraId="5B70A647" w14:textId="77777777" w:rsidR="00302F20" w:rsidRPr="00380B40" w:rsidRDefault="00302F20" w:rsidP="002239A5">
      <w:pPr>
        <w:pStyle w:val="Call"/>
      </w:pPr>
      <w:r w:rsidRPr="00380B40">
        <w:t>invites the membership</w:t>
      </w:r>
    </w:p>
    <w:p w14:paraId="0BA7E7CF" w14:textId="77777777" w:rsidR="00302F20" w:rsidRPr="00380B40" w:rsidRDefault="00302F20" w:rsidP="002239A5">
      <w:r w:rsidRPr="00380B40">
        <w:t>1</w:t>
      </w:r>
      <w:r w:rsidRPr="00380B40">
        <w:tab/>
        <w:t>to collaborate with ITU</w:t>
      </w:r>
      <w:r w:rsidRPr="00380B40">
        <w:noBreakHyphen/>
        <w:t>T in implementing this resolution;</w:t>
      </w:r>
    </w:p>
    <w:p w14:paraId="0A56B8FC" w14:textId="77777777" w:rsidR="000552A7" w:rsidRDefault="00302F20" w:rsidP="002239A5">
      <w:pPr>
        <w:rPr>
          <w:ins w:id="76" w:author="TSB-HT" w:date="2024-09-24T14:58:00Z"/>
        </w:rPr>
      </w:pPr>
      <w:r w:rsidRPr="00380B40">
        <w:t>2</w:t>
      </w:r>
      <w:r w:rsidRPr="00380B40">
        <w:tab/>
        <w:t>to participate in Study Group 12 and QSDG initiatives by providing contributions, expertise, knowledge and practical experiences relating to the work of Study Group 12</w:t>
      </w:r>
      <w:ins w:id="77" w:author="TSB-HT" w:date="2024-09-24T14:58:00Z">
        <w:r w:rsidR="000552A7">
          <w:t>;</w:t>
        </w:r>
      </w:ins>
    </w:p>
    <w:p w14:paraId="4374A6E6" w14:textId="52031063" w:rsidR="00302F20" w:rsidRPr="00380B40" w:rsidRDefault="000552A7" w:rsidP="002239A5">
      <w:ins w:id="78" w:author="TSB-HT" w:date="2024-09-24T14:58:00Z">
        <w:r>
          <w:rPr>
            <w:szCs w:val="22"/>
          </w:rPr>
          <w:t>3</w:t>
        </w:r>
        <w:r>
          <w:rPr>
            <w:szCs w:val="22"/>
          </w:rPr>
          <w:tab/>
          <w:t>t</w:t>
        </w:r>
        <w:r w:rsidRPr="001A4E54">
          <w:rPr>
            <w:szCs w:val="22"/>
          </w:rPr>
          <w:t>o implement national quality of service measurement framework for QoS and QoE measurement, the underlying standards for network elements and management systems may provide and support relevant QoS and QoE parameters with suggested benchmarks or range thereof</w:t>
        </w:r>
      </w:ins>
      <w:r w:rsidR="00302F20" w:rsidRPr="00380B40">
        <w:t>.</w:t>
      </w:r>
    </w:p>
    <w:p w14:paraId="6D338FF5" w14:textId="77777777" w:rsidR="0013466F" w:rsidRDefault="0013466F">
      <w:pPr>
        <w:pStyle w:val="Reasons"/>
      </w:pPr>
    </w:p>
    <w:sectPr w:rsidR="0013466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E242" w14:textId="77777777" w:rsidR="00D17682" w:rsidRDefault="00D17682">
      <w:r>
        <w:separator/>
      </w:r>
    </w:p>
  </w:endnote>
  <w:endnote w:type="continuationSeparator" w:id="0">
    <w:p w14:paraId="455CA11C" w14:textId="77777777" w:rsidR="00D17682" w:rsidRDefault="00D17682">
      <w:r>
        <w:continuationSeparator/>
      </w:r>
    </w:p>
  </w:endnote>
  <w:endnote w:type="continuationNotice" w:id="1">
    <w:p w14:paraId="727828E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CCE8" w14:textId="77777777" w:rsidR="009D4900" w:rsidRDefault="009D4900">
    <w:pPr>
      <w:framePr w:wrap="around" w:vAnchor="text" w:hAnchor="margin" w:xAlign="right" w:y="1"/>
    </w:pPr>
    <w:r>
      <w:fldChar w:fldCharType="begin"/>
    </w:r>
    <w:r>
      <w:instrText xml:space="preserve">PAGE  </w:instrText>
    </w:r>
    <w:r>
      <w:fldChar w:fldCharType="end"/>
    </w:r>
  </w:p>
  <w:p w14:paraId="33F9D0F9" w14:textId="601AC69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C3D2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1CE7" w14:textId="77777777" w:rsidR="00D17682" w:rsidRDefault="00D17682">
      <w:r>
        <w:rPr>
          <w:b/>
        </w:rPr>
        <w:t>_______________</w:t>
      </w:r>
    </w:p>
  </w:footnote>
  <w:footnote w:type="continuationSeparator" w:id="0">
    <w:p w14:paraId="29445737" w14:textId="77777777" w:rsidR="00D17682" w:rsidRDefault="00D17682">
      <w:r>
        <w:continuationSeparator/>
      </w:r>
    </w:p>
  </w:footnote>
  <w:footnote w:id="1">
    <w:p w14:paraId="3CEEA40D" w14:textId="77777777" w:rsidR="00302F20" w:rsidRPr="00FD162E" w:rsidRDefault="00302F20">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D43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43919260">
    <w:abstractNumId w:val="8"/>
  </w:num>
  <w:num w:numId="2" w16cid:durableId="8425516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9792113">
    <w:abstractNumId w:val="9"/>
  </w:num>
  <w:num w:numId="4" w16cid:durableId="936208180">
    <w:abstractNumId w:val="7"/>
  </w:num>
  <w:num w:numId="5" w16cid:durableId="1218124698">
    <w:abstractNumId w:val="6"/>
  </w:num>
  <w:num w:numId="6" w16cid:durableId="849025343">
    <w:abstractNumId w:val="5"/>
  </w:num>
  <w:num w:numId="7" w16cid:durableId="1448044601">
    <w:abstractNumId w:val="4"/>
  </w:num>
  <w:num w:numId="8" w16cid:durableId="584997155">
    <w:abstractNumId w:val="3"/>
  </w:num>
  <w:num w:numId="9" w16cid:durableId="1128400312">
    <w:abstractNumId w:val="2"/>
  </w:num>
  <w:num w:numId="10" w16cid:durableId="236747036">
    <w:abstractNumId w:val="1"/>
  </w:num>
  <w:num w:numId="11" w16cid:durableId="2056539749">
    <w:abstractNumId w:val="0"/>
  </w:num>
  <w:num w:numId="12" w16cid:durableId="1034233343">
    <w:abstractNumId w:val="12"/>
  </w:num>
  <w:num w:numId="13" w16cid:durableId="6393876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52A7"/>
    <w:rsid w:val="000560D0"/>
    <w:rsid w:val="00062F05"/>
    <w:rsid w:val="00063D0B"/>
    <w:rsid w:val="00063EBE"/>
    <w:rsid w:val="0006471F"/>
    <w:rsid w:val="00077239"/>
    <w:rsid w:val="000807E9"/>
    <w:rsid w:val="00086491"/>
    <w:rsid w:val="00091346"/>
    <w:rsid w:val="00095CA0"/>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466F"/>
    <w:rsid w:val="00136B9F"/>
    <w:rsid w:val="00137CF6"/>
    <w:rsid w:val="00146F6F"/>
    <w:rsid w:val="00161472"/>
    <w:rsid w:val="001633EA"/>
    <w:rsid w:val="00163E58"/>
    <w:rsid w:val="0017074E"/>
    <w:rsid w:val="00182117"/>
    <w:rsid w:val="0018215C"/>
    <w:rsid w:val="00187BD9"/>
    <w:rsid w:val="00190B55"/>
    <w:rsid w:val="001C3B5F"/>
    <w:rsid w:val="001D058F"/>
    <w:rsid w:val="001E07D1"/>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2F20"/>
    <w:rsid w:val="00316B80"/>
    <w:rsid w:val="003251EA"/>
    <w:rsid w:val="00336B4E"/>
    <w:rsid w:val="0034635C"/>
    <w:rsid w:val="00355BC0"/>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11A4"/>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68BD"/>
    <w:rsid w:val="007C60C2"/>
    <w:rsid w:val="007D1728"/>
    <w:rsid w:val="007D1EC0"/>
    <w:rsid w:val="007D5320"/>
    <w:rsid w:val="007D6EC2"/>
    <w:rsid w:val="007E51BA"/>
    <w:rsid w:val="007E66EA"/>
    <w:rsid w:val="007F3C67"/>
    <w:rsid w:val="007F6D49"/>
    <w:rsid w:val="00800972"/>
    <w:rsid w:val="00804475"/>
    <w:rsid w:val="00811633"/>
    <w:rsid w:val="00811E80"/>
    <w:rsid w:val="00822334"/>
    <w:rsid w:val="00822B56"/>
    <w:rsid w:val="00840F52"/>
    <w:rsid w:val="00844F64"/>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3D24"/>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80A"/>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9088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cd09f8-a6ad-4fa5-b84b-39f56983b010" targetNamespace="http://schemas.microsoft.com/office/2006/metadata/properties" ma:root="true" ma:fieldsID="d41af5c836d734370eb92e7ee5f83852" ns2:_="" ns3:_="">
    <xsd:import namespace="996b2e75-67fd-4955-a3b0-5ab9934cb50b"/>
    <xsd:import namespace="d8cd09f8-a6ad-4fa5-b84b-39f56983b0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cd09f8-a6ad-4fa5-b84b-39f56983b0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8cd09f8-a6ad-4fa5-b84b-39f56983b010">DPM</DPM_x0020_Author>
    <DPM_x0020_File_x0020_name xmlns="d8cd09f8-a6ad-4fa5-b84b-39f56983b010">T22-WTSA.24-C-0037!A34!MSW-E</DPM_x0020_File_x0020_name>
    <DPM_x0020_Version xmlns="d8cd09f8-a6ad-4fa5-b84b-39f56983b01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cd09f8-a6ad-4fa5-b84b-39f56983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d09f8-a6ad-4fa5-b84b-39f56983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1596</Words>
  <Characters>10272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T22-WTSA.24-C-0037!A34!MSW-E</vt:lpstr>
    </vt:vector>
  </TitlesOfParts>
  <Manager>ITU-T</Manager>
  <Company>International Telecommunication Union (ITU)</Company>
  <LinksUpToDate>false</LinksUpToDate>
  <CharactersWithSpaces>11845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037ADD34.docx  For: _x000d_Document date: _x000d_Saved by ITU51017702 at 15:01:40 on 24.09.2024</dc:description>
  <cp:lastModifiedBy>TSB-HT</cp:lastModifiedBy>
  <cp:revision>7</cp:revision>
  <cp:lastPrinted>2016-06-06T07:49:00Z</cp:lastPrinted>
  <dcterms:created xsi:type="dcterms:W3CDTF">2024-09-24T12:44:00Z</dcterms:created>
  <dcterms:modified xsi:type="dcterms:W3CDTF">2024-09-25T11:32:00Z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037ADD34.docx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