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0F2B11" w14:paraId="070EE1ED" w14:textId="77777777" w:rsidTr="00267BFB">
        <w:trPr>
          <w:cantSplit/>
          <w:trHeight w:val="1132"/>
        </w:trPr>
        <w:tc>
          <w:tcPr>
            <w:tcW w:w="1290" w:type="dxa"/>
            <w:vAlign w:val="center"/>
          </w:tcPr>
          <w:p w14:paraId="2807ECCD" w14:textId="77777777" w:rsidR="00D2023F" w:rsidRPr="000F2B11" w:rsidRDefault="0018215C" w:rsidP="004A2C1B">
            <w:pPr>
              <w:spacing w:before="0"/>
              <w:rPr>
                <w:lang w:val="fr-FR"/>
              </w:rPr>
            </w:pPr>
            <w:r w:rsidRPr="000F2B11">
              <w:rPr>
                <w:noProof/>
                <w:lang w:val="fr-FR"/>
              </w:rPr>
              <w:drawing>
                <wp:inline distT="0" distB="0" distL="0" distR="0" wp14:anchorId="5A198BAE" wp14:editId="2110704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31432BD" w14:textId="4E832AB0" w:rsidR="00D2023F" w:rsidRPr="000F2B11" w:rsidRDefault="006F0DB7" w:rsidP="004A2C1B">
            <w:pPr>
              <w:pStyle w:val="TopHeader"/>
              <w:rPr>
                <w:lang w:val="fr-FR"/>
              </w:rPr>
            </w:pPr>
            <w:r w:rsidRPr="000F2B11">
              <w:rPr>
                <w:lang w:val="fr-FR"/>
              </w:rPr>
              <w:t>Assemblée mondiale de normalisation des télécommunications (AMNT-24)</w:t>
            </w:r>
            <w:r w:rsidRPr="000F2B11">
              <w:rPr>
                <w:sz w:val="26"/>
                <w:szCs w:val="26"/>
                <w:lang w:val="fr-FR"/>
              </w:rPr>
              <w:br/>
            </w:r>
            <w:r w:rsidRPr="000F2B11">
              <w:rPr>
                <w:sz w:val="18"/>
                <w:szCs w:val="18"/>
                <w:lang w:val="fr-FR"/>
              </w:rPr>
              <w:t>New Delhi, 15</w:t>
            </w:r>
            <w:r w:rsidR="00BE4FAE" w:rsidRPr="000F2B11">
              <w:rPr>
                <w:sz w:val="18"/>
                <w:szCs w:val="18"/>
                <w:lang w:val="fr-FR"/>
              </w:rPr>
              <w:t>-</w:t>
            </w:r>
            <w:r w:rsidRPr="000F2B11">
              <w:rPr>
                <w:sz w:val="18"/>
                <w:szCs w:val="18"/>
                <w:lang w:val="fr-FR"/>
              </w:rPr>
              <w:t>24 octobre 2024</w:t>
            </w:r>
          </w:p>
        </w:tc>
        <w:tc>
          <w:tcPr>
            <w:tcW w:w="1306" w:type="dxa"/>
            <w:tcBorders>
              <w:left w:val="nil"/>
            </w:tcBorders>
            <w:vAlign w:val="center"/>
          </w:tcPr>
          <w:p w14:paraId="48EB5453" w14:textId="77777777" w:rsidR="00D2023F" w:rsidRPr="000F2B11" w:rsidRDefault="00D2023F" w:rsidP="004A2C1B">
            <w:pPr>
              <w:spacing w:before="0"/>
              <w:rPr>
                <w:lang w:val="fr-FR"/>
              </w:rPr>
            </w:pPr>
            <w:r w:rsidRPr="000F2B11">
              <w:rPr>
                <w:noProof/>
                <w:lang w:val="fr-FR" w:eastAsia="zh-CN"/>
              </w:rPr>
              <w:drawing>
                <wp:inline distT="0" distB="0" distL="0" distR="0" wp14:anchorId="0EAEF928" wp14:editId="699925F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F2B11" w14:paraId="0A34D639" w14:textId="77777777" w:rsidTr="00267BFB">
        <w:trPr>
          <w:cantSplit/>
        </w:trPr>
        <w:tc>
          <w:tcPr>
            <w:tcW w:w="9811" w:type="dxa"/>
            <w:gridSpan w:val="4"/>
            <w:tcBorders>
              <w:bottom w:val="single" w:sz="12" w:space="0" w:color="auto"/>
            </w:tcBorders>
          </w:tcPr>
          <w:p w14:paraId="60FDF88B" w14:textId="77777777" w:rsidR="00D2023F" w:rsidRPr="000F2B11" w:rsidRDefault="00D2023F" w:rsidP="004A2C1B">
            <w:pPr>
              <w:spacing w:before="0"/>
              <w:rPr>
                <w:lang w:val="fr-FR"/>
              </w:rPr>
            </w:pPr>
          </w:p>
        </w:tc>
      </w:tr>
      <w:tr w:rsidR="00931298" w:rsidRPr="000F2B11" w14:paraId="003CB645" w14:textId="77777777" w:rsidTr="00267BFB">
        <w:trPr>
          <w:cantSplit/>
        </w:trPr>
        <w:tc>
          <w:tcPr>
            <w:tcW w:w="6237" w:type="dxa"/>
            <w:gridSpan w:val="2"/>
            <w:tcBorders>
              <w:top w:val="single" w:sz="12" w:space="0" w:color="auto"/>
            </w:tcBorders>
          </w:tcPr>
          <w:p w14:paraId="280B0780" w14:textId="77777777" w:rsidR="00931298" w:rsidRPr="000F2B11" w:rsidRDefault="00931298" w:rsidP="004A2C1B">
            <w:pPr>
              <w:spacing w:before="0"/>
              <w:rPr>
                <w:lang w:val="fr-FR"/>
              </w:rPr>
            </w:pPr>
          </w:p>
        </w:tc>
        <w:tc>
          <w:tcPr>
            <w:tcW w:w="3574" w:type="dxa"/>
            <w:gridSpan w:val="2"/>
          </w:tcPr>
          <w:p w14:paraId="4A2B7538" w14:textId="77777777" w:rsidR="00931298" w:rsidRPr="000F2B11" w:rsidRDefault="00931298" w:rsidP="004A2C1B">
            <w:pPr>
              <w:spacing w:before="0"/>
              <w:rPr>
                <w:sz w:val="20"/>
                <w:szCs w:val="16"/>
                <w:lang w:val="fr-FR"/>
              </w:rPr>
            </w:pPr>
          </w:p>
        </w:tc>
      </w:tr>
      <w:tr w:rsidR="00752D4D" w:rsidRPr="000F2B11" w14:paraId="0BFD75C7" w14:textId="77777777" w:rsidTr="00267BFB">
        <w:trPr>
          <w:cantSplit/>
        </w:trPr>
        <w:tc>
          <w:tcPr>
            <w:tcW w:w="6237" w:type="dxa"/>
            <w:gridSpan w:val="2"/>
          </w:tcPr>
          <w:p w14:paraId="34292F23" w14:textId="77777777" w:rsidR="00752D4D" w:rsidRPr="000F2B11" w:rsidRDefault="007F4179" w:rsidP="004A2C1B">
            <w:pPr>
              <w:pStyle w:val="Committee"/>
              <w:spacing w:line="240" w:lineRule="auto"/>
              <w:rPr>
                <w:lang w:val="fr-FR"/>
              </w:rPr>
            </w:pPr>
            <w:r w:rsidRPr="000F2B11">
              <w:rPr>
                <w:lang w:val="fr-FR"/>
              </w:rPr>
              <w:t>SÉANCE PLÉNIÈRE</w:t>
            </w:r>
          </w:p>
        </w:tc>
        <w:tc>
          <w:tcPr>
            <w:tcW w:w="3574" w:type="dxa"/>
            <w:gridSpan w:val="2"/>
          </w:tcPr>
          <w:p w14:paraId="2B0222CA" w14:textId="18904D8F" w:rsidR="00752D4D" w:rsidRPr="000F2B11" w:rsidRDefault="007F4179" w:rsidP="004A2C1B">
            <w:pPr>
              <w:pStyle w:val="Docnumber"/>
              <w:rPr>
                <w:lang w:val="fr-FR"/>
              </w:rPr>
            </w:pPr>
            <w:r w:rsidRPr="000F2B11">
              <w:rPr>
                <w:lang w:val="fr-FR"/>
              </w:rPr>
              <w:t>Addendum 27 au</w:t>
            </w:r>
            <w:r w:rsidRPr="000F2B11">
              <w:rPr>
                <w:lang w:val="fr-FR"/>
              </w:rPr>
              <w:br/>
              <w:t>Document 37</w:t>
            </w:r>
            <w:r w:rsidR="008271BE" w:rsidRPr="000F2B11">
              <w:rPr>
                <w:lang w:val="fr-FR"/>
              </w:rPr>
              <w:t>-F</w:t>
            </w:r>
          </w:p>
        </w:tc>
      </w:tr>
      <w:tr w:rsidR="00931298" w:rsidRPr="000F2B11" w14:paraId="1719B864" w14:textId="77777777" w:rsidTr="00267BFB">
        <w:trPr>
          <w:cantSplit/>
        </w:trPr>
        <w:tc>
          <w:tcPr>
            <w:tcW w:w="6237" w:type="dxa"/>
            <w:gridSpan w:val="2"/>
          </w:tcPr>
          <w:p w14:paraId="159C1755" w14:textId="77777777" w:rsidR="00931298" w:rsidRPr="000F2B11" w:rsidRDefault="00931298" w:rsidP="004A2C1B">
            <w:pPr>
              <w:spacing w:before="0"/>
              <w:rPr>
                <w:lang w:val="fr-FR"/>
              </w:rPr>
            </w:pPr>
          </w:p>
        </w:tc>
        <w:tc>
          <w:tcPr>
            <w:tcW w:w="3574" w:type="dxa"/>
            <w:gridSpan w:val="2"/>
          </w:tcPr>
          <w:p w14:paraId="2037C8A9" w14:textId="77777777" w:rsidR="00931298" w:rsidRPr="000F2B11" w:rsidRDefault="007F4179" w:rsidP="004A2C1B">
            <w:pPr>
              <w:pStyle w:val="TopHeader"/>
              <w:spacing w:before="0"/>
              <w:rPr>
                <w:sz w:val="20"/>
                <w:szCs w:val="20"/>
                <w:lang w:val="fr-FR"/>
              </w:rPr>
            </w:pPr>
            <w:r w:rsidRPr="000F2B11">
              <w:rPr>
                <w:sz w:val="20"/>
                <w:szCs w:val="16"/>
                <w:lang w:val="fr-FR"/>
              </w:rPr>
              <w:t>22 septembre 2024</w:t>
            </w:r>
          </w:p>
        </w:tc>
      </w:tr>
      <w:tr w:rsidR="00931298" w:rsidRPr="000F2B11" w14:paraId="12F4A7B6" w14:textId="77777777" w:rsidTr="00267BFB">
        <w:trPr>
          <w:cantSplit/>
        </w:trPr>
        <w:tc>
          <w:tcPr>
            <w:tcW w:w="6237" w:type="dxa"/>
            <w:gridSpan w:val="2"/>
          </w:tcPr>
          <w:p w14:paraId="50C38242" w14:textId="77777777" w:rsidR="00931298" w:rsidRPr="000F2B11" w:rsidRDefault="00931298" w:rsidP="004A2C1B">
            <w:pPr>
              <w:spacing w:before="0"/>
              <w:rPr>
                <w:lang w:val="fr-FR"/>
              </w:rPr>
            </w:pPr>
          </w:p>
        </w:tc>
        <w:tc>
          <w:tcPr>
            <w:tcW w:w="3574" w:type="dxa"/>
            <w:gridSpan w:val="2"/>
          </w:tcPr>
          <w:p w14:paraId="77690513" w14:textId="77777777" w:rsidR="00931298" w:rsidRPr="000F2B11" w:rsidRDefault="007F4179" w:rsidP="004A2C1B">
            <w:pPr>
              <w:pStyle w:val="TopHeader"/>
              <w:spacing w:before="0"/>
              <w:rPr>
                <w:sz w:val="20"/>
                <w:szCs w:val="20"/>
                <w:lang w:val="fr-FR"/>
              </w:rPr>
            </w:pPr>
            <w:r w:rsidRPr="000F2B11">
              <w:rPr>
                <w:sz w:val="20"/>
                <w:szCs w:val="16"/>
                <w:lang w:val="fr-FR"/>
              </w:rPr>
              <w:t>Original: anglais</w:t>
            </w:r>
          </w:p>
        </w:tc>
      </w:tr>
      <w:tr w:rsidR="00931298" w:rsidRPr="000F2B11" w14:paraId="01DEAE72" w14:textId="77777777" w:rsidTr="00267BFB">
        <w:trPr>
          <w:cantSplit/>
        </w:trPr>
        <w:tc>
          <w:tcPr>
            <w:tcW w:w="9811" w:type="dxa"/>
            <w:gridSpan w:val="4"/>
          </w:tcPr>
          <w:p w14:paraId="4ED2A3B1" w14:textId="77777777" w:rsidR="00931298" w:rsidRPr="000F2B11" w:rsidRDefault="00931298" w:rsidP="004A2C1B">
            <w:pPr>
              <w:spacing w:before="0"/>
              <w:rPr>
                <w:sz w:val="20"/>
                <w:szCs w:val="16"/>
                <w:lang w:val="fr-FR"/>
              </w:rPr>
            </w:pPr>
          </w:p>
        </w:tc>
      </w:tr>
      <w:tr w:rsidR="007F4179" w:rsidRPr="000F2B11" w14:paraId="12957024" w14:textId="77777777" w:rsidTr="00267BFB">
        <w:trPr>
          <w:cantSplit/>
        </w:trPr>
        <w:tc>
          <w:tcPr>
            <w:tcW w:w="9811" w:type="dxa"/>
            <w:gridSpan w:val="4"/>
          </w:tcPr>
          <w:p w14:paraId="56D70987" w14:textId="77777777" w:rsidR="007F4179" w:rsidRPr="000F2B11" w:rsidRDefault="007F4179" w:rsidP="004A2C1B">
            <w:pPr>
              <w:pStyle w:val="Source"/>
              <w:rPr>
                <w:lang w:val="fr-FR"/>
              </w:rPr>
            </w:pPr>
            <w:r w:rsidRPr="000F2B11">
              <w:rPr>
                <w:lang w:val="fr-FR"/>
              </w:rPr>
              <w:t>Administrations des pays membres de la Télécommunauté Asie-Pacifique</w:t>
            </w:r>
          </w:p>
        </w:tc>
      </w:tr>
      <w:tr w:rsidR="007F4179" w:rsidRPr="000F2B11" w14:paraId="1D354B25" w14:textId="77777777" w:rsidTr="00267BFB">
        <w:trPr>
          <w:cantSplit/>
        </w:trPr>
        <w:tc>
          <w:tcPr>
            <w:tcW w:w="9811" w:type="dxa"/>
            <w:gridSpan w:val="4"/>
          </w:tcPr>
          <w:p w14:paraId="09FBD55F" w14:textId="44A29E79" w:rsidR="007F4179" w:rsidRPr="000F2B11" w:rsidRDefault="007F4179" w:rsidP="004A2C1B">
            <w:pPr>
              <w:pStyle w:val="Title1"/>
              <w:rPr>
                <w:lang w:val="fr-FR"/>
              </w:rPr>
            </w:pPr>
            <w:r w:rsidRPr="000F2B11">
              <w:rPr>
                <w:lang w:val="fr-FR"/>
              </w:rPr>
              <w:t>PROPOS</w:t>
            </w:r>
            <w:r w:rsidR="008271BE" w:rsidRPr="000F2B11">
              <w:rPr>
                <w:lang w:val="fr-FR"/>
              </w:rPr>
              <w:t>ition de</w:t>
            </w:r>
            <w:r w:rsidRPr="000F2B11">
              <w:rPr>
                <w:lang w:val="fr-FR"/>
              </w:rPr>
              <w:t xml:space="preserve"> MODIFICATION </w:t>
            </w:r>
            <w:r w:rsidR="008271BE" w:rsidRPr="000F2B11">
              <w:rPr>
                <w:lang w:val="fr-FR"/>
              </w:rPr>
              <w:t>de la</w:t>
            </w:r>
            <w:r w:rsidRPr="000F2B11">
              <w:rPr>
                <w:lang w:val="fr-FR"/>
              </w:rPr>
              <w:t xml:space="preserve"> R</w:t>
            </w:r>
            <w:r w:rsidR="008271BE" w:rsidRPr="000F2B11">
              <w:rPr>
                <w:lang w:val="fr-FR"/>
              </w:rPr>
              <w:t>é</w:t>
            </w:r>
            <w:r w:rsidRPr="000F2B11">
              <w:rPr>
                <w:lang w:val="fr-FR"/>
              </w:rPr>
              <w:t>SOLUTION 84</w:t>
            </w:r>
          </w:p>
        </w:tc>
      </w:tr>
      <w:tr w:rsidR="00657CDA" w:rsidRPr="000F2B11" w14:paraId="65CAA90B" w14:textId="77777777" w:rsidTr="00267BFB">
        <w:trPr>
          <w:cantSplit/>
          <w:trHeight w:hRule="exact" w:val="240"/>
        </w:trPr>
        <w:tc>
          <w:tcPr>
            <w:tcW w:w="9811" w:type="dxa"/>
            <w:gridSpan w:val="4"/>
          </w:tcPr>
          <w:p w14:paraId="209095AC" w14:textId="77777777" w:rsidR="00657CDA" w:rsidRPr="000F2B11" w:rsidRDefault="00657CDA" w:rsidP="004A2C1B">
            <w:pPr>
              <w:pStyle w:val="Title2"/>
              <w:spacing w:before="0"/>
              <w:rPr>
                <w:lang w:val="fr-FR"/>
              </w:rPr>
            </w:pPr>
          </w:p>
        </w:tc>
      </w:tr>
      <w:tr w:rsidR="00657CDA" w:rsidRPr="000F2B11" w14:paraId="3D8F9978" w14:textId="77777777" w:rsidTr="00267BFB">
        <w:trPr>
          <w:cantSplit/>
          <w:trHeight w:hRule="exact" w:val="240"/>
        </w:trPr>
        <w:tc>
          <w:tcPr>
            <w:tcW w:w="9811" w:type="dxa"/>
            <w:gridSpan w:val="4"/>
          </w:tcPr>
          <w:p w14:paraId="2AC408BA" w14:textId="77777777" w:rsidR="00657CDA" w:rsidRPr="000F2B11" w:rsidRDefault="00657CDA" w:rsidP="004A2C1B">
            <w:pPr>
              <w:pStyle w:val="Agendaitem"/>
              <w:spacing w:before="0"/>
              <w:rPr>
                <w:lang w:val="fr-FR"/>
              </w:rPr>
            </w:pPr>
          </w:p>
        </w:tc>
      </w:tr>
    </w:tbl>
    <w:p w14:paraId="48FF5886" w14:textId="77777777" w:rsidR="00931298" w:rsidRPr="000F2B11" w:rsidRDefault="00931298" w:rsidP="004A2C1B">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F2B11" w14:paraId="278F274F" w14:textId="77777777" w:rsidTr="00267BFB">
        <w:trPr>
          <w:cantSplit/>
        </w:trPr>
        <w:tc>
          <w:tcPr>
            <w:tcW w:w="1912" w:type="dxa"/>
          </w:tcPr>
          <w:p w14:paraId="06F3F4E9" w14:textId="77777777" w:rsidR="00931298" w:rsidRPr="000F2B11" w:rsidRDefault="006F0DB7" w:rsidP="004A2C1B">
            <w:pPr>
              <w:rPr>
                <w:lang w:val="fr-FR"/>
              </w:rPr>
            </w:pPr>
            <w:r w:rsidRPr="000F2B11">
              <w:rPr>
                <w:b/>
                <w:bCs/>
                <w:lang w:val="fr-FR"/>
              </w:rPr>
              <w:t>Résumé:</w:t>
            </w:r>
          </w:p>
        </w:tc>
        <w:tc>
          <w:tcPr>
            <w:tcW w:w="7870" w:type="dxa"/>
            <w:gridSpan w:val="2"/>
          </w:tcPr>
          <w:p w14:paraId="58073528" w14:textId="281A0A41" w:rsidR="00931298" w:rsidRPr="000F2B11" w:rsidRDefault="008271BE" w:rsidP="004A2C1B">
            <w:pPr>
              <w:rPr>
                <w:lang w:val="fr-FR"/>
              </w:rPr>
            </w:pPr>
            <w:r w:rsidRPr="000F2B11">
              <w:rPr>
                <w:lang w:val="fr-FR"/>
              </w:rPr>
              <w:t>Le présent document contient une proposition de modification de la Résolution 84 de l'AMNT, intitulée "Études relatives à la protection des utilisateurs de services de télécommunication/technologies de l'information et de la communication".</w:t>
            </w:r>
            <w:r w:rsidR="002B473E" w:rsidRPr="000F2B11">
              <w:rPr>
                <w:lang w:val="fr-FR"/>
              </w:rPr>
              <w:t xml:space="preserve"> Dans la révision proposée, il est demandé à l</w:t>
            </w:r>
            <w:r w:rsidR="00B37885" w:rsidRPr="000F2B11">
              <w:rPr>
                <w:lang w:val="fr-FR"/>
              </w:rPr>
              <w:t>'</w:t>
            </w:r>
            <w:r w:rsidR="002B473E" w:rsidRPr="000F2B11">
              <w:rPr>
                <w:lang w:val="fr-FR"/>
              </w:rPr>
              <w:t>UIT-T de renforcer encore les études et initiatives visant à protéger les droits des consommateurs, et aux États Membres et aux parties prenantes de promouvoir en collaboration la protection des utilisateurs contre les services de télécommunication/TIC préjudiciables, frauduleux et de mauvaise qualité.</w:t>
            </w:r>
          </w:p>
        </w:tc>
      </w:tr>
      <w:tr w:rsidR="00931298" w:rsidRPr="000F2B11" w14:paraId="1399B90B" w14:textId="77777777" w:rsidTr="00267BFB">
        <w:trPr>
          <w:cantSplit/>
        </w:trPr>
        <w:tc>
          <w:tcPr>
            <w:tcW w:w="1912" w:type="dxa"/>
          </w:tcPr>
          <w:p w14:paraId="39E3CB21" w14:textId="77777777" w:rsidR="00931298" w:rsidRPr="000F2B11" w:rsidRDefault="00931298" w:rsidP="004A2C1B">
            <w:pPr>
              <w:rPr>
                <w:b/>
                <w:bCs/>
                <w:szCs w:val="24"/>
                <w:lang w:val="fr-FR"/>
              </w:rPr>
            </w:pPr>
            <w:r w:rsidRPr="000F2B11">
              <w:rPr>
                <w:b/>
                <w:bCs/>
                <w:szCs w:val="24"/>
                <w:lang w:val="fr-FR"/>
              </w:rPr>
              <w:t>Contact:</w:t>
            </w:r>
          </w:p>
        </w:tc>
        <w:tc>
          <w:tcPr>
            <w:tcW w:w="3935" w:type="dxa"/>
          </w:tcPr>
          <w:p w14:paraId="72F48B20" w14:textId="5FCCD903" w:rsidR="00FE5494" w:rsidRPr="000F2B11" w:rsidRDefault="008271BE" w:rsidP="004A2C1B">
            <w:pPr>
              <w:rPr>
                <w:lang w:val="fr-FR"/>
              </w:rPr>
            </w:pPr>
            <w:r w:rsidRPr="000F2B11">
              <w:rPr>
                <w:lang w:val="fr-FR"/>
              </w:rPr>
              <w:t>M. Masanori Kondo</w:t>
            </w:r>
            <w:r w:rsidRPr="000F2B11">
              <w:rPr>
                <w:lang w:val="fr-FR"/>
              </w:rPr>
              <w:br/>
            </w:r>
            <w:r w:rsidR="002B473E" w:rsidRPr="000F2B11">
              <w:rPr>
                <w:lang w:val="fr-FR"/>
              </w:rPr>
              <w:t>Secrétaire</w:t>
            </w:r>
            <w:r w:rsidRPr="000F2B11">
              <w:rPr>
                <w:lang w:val="fr-FR"/>
              </w:rPr>
              <w:t xml:space="preserve"> général</w:t>
            </w:r>
            <w:r w:rsidR="002B473E" w:rsidRPr="000F2B11">
              <w:rPr>
                <w:lang w:val="fr-FR"/>
              </w:rPr>
              <w:br/>
            </w:r>
            <w:r w:rsidRPr="000F2B11">
              <w:rPr>
                <w:lang w:val="fr-FR"/>
              </w:rPr>
              <w:t>Télécommunauté Asie-Pacifique</w:t>
            </w:r>
          </w:p>
        </w:tc>
        <w:tc>
          <w:tcPr>
            <w:tcW w:w="3935" w:type="dxa"/>
          </w:tcPr>
          <w:p w14:paraId="2A8A382C" w14:textId="76142CB9" w:rsidR="00931298" w:rsidRPr="000F2B11" w:rsidRDefault="006F0DB7" w:rsidP="004A2C1B">
            <w:pPr>
              <w:rPr>
                <w:lang w:val="fr-FR"/>
              </w:rPr>
            </w:pPr>
            <w:r w:rsidRPr="000F2B11">
              <w:rPr>
                <w:lang w:val="fr-FR"/>
              </w:rPr>
              <w:t>Courriel:</w:t>
            </w:r>
            <w:r w:rsidR="008271BE" w:rsidRPr="000F2B11">
              <w:rPr>
                <w:lang w:val="fr-FR"/>
              </w:rPr>
              <w:tab/>
            </w:r>
            <w:hyperlink r:id="rId14" w:history="1">
              <w:r w:rsidR="008271BE" w:rsidRPr="000F2B11">
                <w:rPr>
                  <w:rStyle w:val="Hyperlink"/>
                  <w:lang w:val="fr-FR"/>
                </w:rPr>
                <w:t>aptwtsa@apt.int</w:t>
              </w:r>
            </w:hyperlink>
          </w:p>
        </w:tc>
      </w:tr>
    </w:tbl>
    <w:p w14:paraId="0B5C924C" w14:textId="32632EE3" w:rsidR="00A52D1A" w:rsidRPr="000F2B11" w:rsidRDefault="009339BB" w:rsidP="004A2C1B">
      <w:pPr>
        <w:pStyle w:val="Headingb"/>
        <w:rPr>
          <w:lang w:val="fr-FR"/>
        </w:rPr>
      </w:pPr>
      <w:r w:rsidRPr="000F2B11">
        <w:rPr>
          <w:lang w:val="fr-FR"/>
        </w:rPr>
        <w:t>Introduction</w:t>
      </w:r>
    </w:p>
    <w:p w14:paraId="220A9AD3" w14:textId="1115EFA4" w:rsidR="009339BB" w:rsidRPr="000F2B11" w:rsidRDefault="002B473E" w:rsidP="004A2C1B">
      <w:pPr>
        <w:rPr>
          <w:lang w:val="fr-FR"/>
        </w:rPr>
      </w:pPr>
      <w:r w:rsidRPr="000F2B11">
        <w:rPr>
          <w:lang w:val="fr-FR"/>
        </w:rPr>
        <w:t>Les fournisseurs de services de télécommunication/TIC doivent offrir aux consommateurs des avantages durables, notamment une certaine commodité et l'accès à un large éventail de biens ou de services, et les consommateurs auront d'autant plus confiance dans les télécommunications/TIC que des mécanismes de protection du consommateur transparents, efficaces et susceptibles de limiter les pratiques commerciales frauduleuses, trompeuses ou déloyales seront constamment mis en place.</w:t>
      </w:r>
    </w:p>
    <w:p w14:paraId="05C0909C" w14:textId="51564CCB" w:rsidR="009339BB" w:rsidRPr="000F2B11" w:rsidRDefault="002B473E" w:rsidP="004A2C1B">
      <w:pPr>
        <w:rPr>
          <w:lang w:val="fr-FR"/>
        </w:rPr>
      </w:pPr>
      <w:r w:rsidRPr="000F2B11">
        <w:rPr>
          <w:lang w:val="fr-FR"/>
        </w:rPr>
        <w:t>Les Commissions d'études 2, 3, 11, 12, 17 et 20 de l'UIT-T devraient poursuivre l</w:t>
      </w:r>
      <w:r w:rsidR="00364938" w:rsidRPr="000F2B11">
        <w:rPr>
          <w:lang w:val="fr-FR"/>
        </w:rPr>
        <w:t>eurs travaux,</w:t>
      </w:r>
      <w:r w:rsidR="007D6A4C" w:rsidRPr="000F2B11">
        <w:rPr>
          <w:lang w:val="fr-FR"/>
        </w:rPr>
        <w:t xml:space="preserve"> le cas échéant,</w:t>
      </w:r>
      <w:r w:rsidRPr="000F2B11">
        <w:rPr>
          <w:lang w:val="fr-FR"/>
        </w:rPr>
        <w:t xml:space="preserve"> </w:t>
      </w:r>
      <w:r w:rsidR="00364938" w:rsidRPr="000F2B11">
        <w:rPr>
          <w:lang w:val="fr-FR"/>
        </w:rPr>
        <w:t xml:space="preserve">dans </w:t>
      </w:r>
      <w:r w:rsidRPr="000F2B11">
        <w:rPr>
          <w:lang w:val="fr-FR"/>
        </w:rPr>
        <w:t xml:space="preserve">le cadre de leur mandat respectif, </w:t>
      </w:r>
      <w:r w:rsidR="00364938" w:rsidRPr="000F2B11">
        <w:rPr>
          <w:lang w:val="fr-FR"/>
        </w:rPr>
        <w:t xml:space="preserve">visant à </w:t>
      </w:r>
      <w:r w:rsidR="007D6A4C" w:rsidRPr="000F2B11">
        <w:rPr>
          <w:lang w:val="fr-FR"/>
        </w:rPr>
        <w:t>mener des études sur les</w:t>
      </w:r>
      <w:r w:rsidR="00364938" w:rsidRPr="000F2B11">
        <w:rPr>
          <w:lang w:val="fr-FR"/>
        </w:rPr>
        <w:t xml:space="preserve"> normes</w:t>
      </w:r>
      <w:r w:rsidRPr="000F2B11">
        <w:rPr>
          <w:lang w:val="fr-FR"/>
        </w:rPr>
        <w:t xml:space="preserve"> relatives à la protection et les considérations centrées sur l'utilisateur concernant les utilisateurs/consommateurs de services de télécommunication/TIC</w:t>
      </w:r>
      <w:r w:rsidR="007D6A4C" w:rsidRPr="000F2B11">
        <w:rPr>
          <w:lang w:val="fr-FR"/>
        </w:rPr>
        <w:t xml:space="preserve"> et à formuler des recommandations sur ces normes.</w:t>
      </w:r>
    </w:p>
    <w:p w14:paraId="6E0BF57A" w14:textId="12BAB5B4" w:rsidR="009339BB" w:rsidRPr="000F2B11" w:rsidRDefault="009339BB" w:rsidP="004A2C1B">
      <w:pPr>
        <w:pStyle w:val="Headingb"/>
        <w:rPr>
          <w:lang w:val="fr-FR"/>
        </w:rPr>
      </w:pPr>
      <w:r w:rsidRPr="000F2B11">
        <w:rPr>
          <w:lang w:val="fr-FR"/>
        </w:rPr>
        <w:t>Proposition</w:t>
      </w:r>
    </w:p>
    <w:p w14:paraId="1FD978F5" w14:textId="3839AA88" w:rsidR="009339BB" w:rsidRPr="000F2B11" w:rsidRDefault="00364938" w:rsidP="004A2C1B">
      <w:pPr>
        <w:rPr>
          <w:lang w:val="fr-FR"/>
        </w:rPr>
      </w:pPr>
      <w:r w:rsidRPr="000F2B11">
        <w:rPr>
          <w:lang w:val="fr-FR"/>
        </w:rPr>
        <w:t>Les Administrations des pays membres de l</w:t>
      </w:r>
      <w:r w:rsidR="00B37885" w:rsidRPr="000F2B11">
        <w:rPr>
          <w:lang w:val="fr-FR"/>
        </w:rPr>
        <w:t>'</w:t>
      </w:r>
      <w:r w:rsidRPr="000F2B11">
        <w:rPr>
          <w:lang w:val="fr-FR"/>
        </w:rPr>
        <w:t>APT proposent de modifier la Résolution 84 de l</w:t>
      </w:r>
      <w:r w:rsidR="00B37885" w:rsidRPr="000F2B11">
        <w:rPr>
          <w:lang w:val="fr-FR"/>
        </w:rPr>
        <w:t>'</w:t>
      </w:r>
      <w:r w:rsidRPr="000F2B11">
        <w:rPr>
          <w:lang w:val="fr-FR"/>
        </w:rPr>
        <w:t>AMNT, intitulée "Études relatives à la protection des utilisateurs de services de télécommunication/technologies de l</w:t>
      </w:r>
      <w:r w:rsidR="00B37885" w:rsidRPr="000F2B11">
        <w:rPr>
          <w:lang w:val="fr-FR"/>
        </w:rPr>
        <w:t>'</w:t>
      </w:r>
      <w:r w:rsidRPr="000F2B11">
        <w:rPr>
          <w:lang w:val="fr-FR"/>
        </w:rPr>
        <w:t>information et de la communication</w:t>
      </w:r>
      <w:r w:rsidR="00EB4B9C" w:rsidRPr="000F2B11">
        <w:rPr>
          <w:lang w:val="fr-FR"/>
        </w:rPr>
        <w:t>"</w:t>
      </w:r>
      <w:r w:rsidRPr="000F2B11">
        <w:rPr>
          <w:lang w:val="fr-FR"/>
        </w:rPr>
        <w:t>.</w:t>
      </w:r>
    </w:p>
    <w:p w14:paraId="6CFFEDFF" w14:textId="6A7DD7D0" w:rsidR="009339BB" w:rsidRPr="000F2B11" w:rsidRDefault="00EB4B9C" w:rsidP="00BE4FAE">
      <w:pPr>
        <w:keepNext/>
        <w:keepLines/>
        <w:rPr>
          <w:lang w:val="fr-FR"/>
        </w:rPr>
      </w:pPr>
      <w:r w:rsidRPr="000F2B11">
        <w:rPr>
          <w:lang w:val="fr-FR"/>
        </w:rPr>
        <w:lastRenderedPageBreak/>
        <w:t>L</w:t>
      </w:r>
      <w:r w:rsidR="00B37885" w:rsidRPr="000F2B11">
        <w:rPr>
          <w:lang w:val="fr-FR"/>
        </w:rPr>
        <w:t>'</w:t>
      </w:r>
      <w:r w:rsidRPr="000F2B11">
        <w:rPr>
          <w:lang w:val="fr-FR"/>
        </w:rPr>
        <w:t>UIT-T doit coordonner les efforts en vue de prévenir et d</w:t>
      </w:r>
      <w:r w:rsidR="00B37885" w:rsidRPr="000F2B11">
        <w:rPr>
          <w:lang w:val="fr-FR"/>
        </w:rPr>
        <w:t>'</w:t>
      </w:r>
      <w:r w:rsidRPr="000F2B11">
        <w:rPr>
          <w:lang w:val="fr-FR"/>
        </w:rPr>
        <w:t>éliminer les menaces préjudiciables qui pèsent sur les services de télécommunication/TIC, de faciliter la normalisation à l</w:t>
      </w:r>
      <w:r w:rsidR="00B37885" w:rsidRPr="000F2B11">
        <w:rPr>
          <w:lang w:val="fr-FR"/>
        </w:rPr>
        <w:t>'</w:t>
      </w:r>
      <w:r w:rsidRPr="000F2B11">
        <w:rPr>
          <w:lang w:val="fr-FR"/>
        </w:rPr>
        <w:t>échelle mondiale de la protection des utilisateurs et de tirer parti des technologies existantes, nouvelles ou émergentes.</w:t>
      </w:r>
    </w:p>
    <w:p w14:paraId="79652308" w14:textId="77777777" w:rsidR="00931298" w:rsidRPr="000F2B11" w:rsidRDefault="009F4801" w:rsidP="004A2C1B">
      <w:pPr>
        <w:tabs>
          <w:tab w:val="clear" w:pos="1134"/>
          <w:tab w:val="clear" w:pos="1871"/>
          <w:tab w:val="clear" w:pos="2268"/>
        </w:tabs>
        <w:overflowPunct/>
        <w:autoSpaceDE/>
        <w:autoSpaceDN/>
        <w:adjustRightInd/>
        <w:spacing w:before="0"/>
        <w:textAlignment w:val="auto"/>
        <w:rPr>
          <w:lang w:val="fr-FR"/>
        </w:rPr>
      </w:pPr>
      <w:r w:rsidRPr="000F2B11">
        <w:rPr>
          <w:lang w:val="fr-FR"/>
        </w:rPr>
        <w:br w:type="page"/>
      </w:r>
    </w:p>
    <w:p w14:paraId="37FDD74D" w14:textId="77777777" w:rsidR="00693A60" w:rsidRPr="000F2B11" w:rsidRDefault="006C4034" w:rsidP="004A2C1B">
      <w:pPr>
        <w:pStyle w:val="Proposal"/>
        <w:rPr>
          <w:lang w:val="fr-FR"/>
        </w:rPr>
      </w:pPr>
      <w:r w:rsidRPr="000F2B11">
        <w:rPr>
          <w:lang w:val="fr-FR"/>
        </w:rPr>
        <w:lastRenderedPageBreak/>
        <w:t>MOD</w:t>
      </w:r>
      <w:r w:rsidRPr="000F2B11">
        <w:rPr>
          <w:lang w:val="fr-FR"/>
        </w:rPr>
        <w:tab/>
        <w:t>APT/37A27/1</w:t>
      </w:r>
    </w:p>
    <w:p w14:paraId="2039864F" w14:textId="4E1A5FD5" w:rsidR="000B19EF" w:rsidRPr="000F2B11" w:rsidRDefault="006C4034" w:rsidP="004A2C1B">
      <w:pPr>
        <w:pStyle w:val="ResNo"/>
        <w:keepNext w:val="0"/>
        <w:keepLines w:val="0"/>
        <w:rPr>
          <w:b/>
          <w:bCs/>
          <w:lang w:val="fr-FR"/>
        </w:rPr>
      </w:pPr>
      <w:bookmarkStart w:id="0" w:name="_Toc111647870"/>
      <w:bookmarkStart w:id="1" w:name="_Toc111648509"/>
      <w:r w:rsidRPr="000F2B11">
        <w:rPr>
          <w:rFonts w:cs="Traditional Arabic"/>
          <w:lang w:val="fr-FR"/>
        </w:rPr>
        <w:t xml:space="preserve">RÉSOLUTION </w:t>
      </w:r>
      <w:r w:rsidRPr="000F2B11">
        <w:rPr>
          <w:rStyle w:val="href"/>
          <w:lang w:val="fr-FR"/>
        </w:rPr>
        <w:t>84</w:t>
      </w:r>
      <w:r w:rsidRPr="000F2B11">
        <w:rPr>
          <w:rFonts w:cs="Traditional Arabic"/>
          <w:lang w:val="fr-FR"/>
        </w:rPr>
        <w:t xml:space="preserve"> (</w:t>
      </w:r>
      <w:r w:rsidRPr="000F2B11">
        <w:rPr>
          <w:rFonts w:cs="Traditional Arabic"/>
          <w:caps w:val="0"/>
          <w:lang w:val="fr-FR"/>
        </w:rPr>
        <w:t xml:space="preserve">Rév. </w:t>
      </w:r>
      <w:del w:id="2" w:author="French" w:date="2024-09-27T09:35:00Z">
        <w:r w:rsidRPr="000F2B11" w:rsidDel="009339BB">
          <w:rPr>
            <w:rFonts w:cs="Traditional Arabic"/>
            <w:caps w:val="0"/>
            <w:lang w:val="fr-FR"/>
          </w:rPr>
          <w:delText>Genève, 2022</w:delText>
        </w:r>
      </w:del>
      <w:ins w:id="3" w:author="French" w:date="2024-09-27T09:35:00Z">
        <w:r w:rsidR="009339BB" w:rsidRPr="000F2B11">
          <w:rPr>
            <w:rFonts w:cs="Traditional Arabic"/>
            <w:caps w:val="0"/>
            <w:lang w:val="fr-FR"/>
          </w:rPr>
          <w:t>New Delhi, 2024</w:t>
        </w:r>
      </w:ins>
      <w:r w:rsidRPr="000F2B11">
        <w:rPr>
          <w:rFonts w:cs="Traditional Arabic"/>
          <w:lang w:val="fr-FR"/>
        </w:rPr>
        <w:t>)</w:t>
      </w:r>
      <w:bookmarkEnd w:id="0"/>
      <w:bookmarkEnd w:id="1"/>
    </w:p>
    <w:p w14:paraId="59E2364D" w14:textId="77777777" w:rsidR="000B19EF" w:rsidRPr="000F2B11" w:rsidRDefault="006C4034" w:rsidP="004A2C1B">
      <w:pPr>
        <w:pStyle w:val="Restitle"/>
        <w:keepNext w:val="0"/>
        <w:keepLines w:val="0"/>
        <w:rPr>
          <w:lang w:val="fr-FR"/>
        </w:rPr>
      </w:pPr>
      <w:bookmarkStart w:id="4" w:name="_Toc111647871"/>
      <w:bookmarkStart w:id="5" w:name="_Toc111648510"/>
      <w:r w:rsidRPr="000F2B11">
        <w:rPr>
          <w:lang w:val="fr-FR"/>
        </w:rPr>
        <w:t xml:space="preserve">Études relatives à la protection des utilisateurs de services </w:t>
      </w:r>
      <w:r w:rsidRPr="000F2B11">
        <w:rPr>
          <w:lang w:val="fr-FR"/>
        </w:rPr>
        <w:br/>
        <w:t xml:space="preserve">de télécommunication/technologies de l'information </w:t>
      </w:r>
      <w:r w:rsidRPr="000F2B11">
        <w:rPr>
          <w:lang w:val="fr-FR"/>
        </w:rPr>
        <w:br/>
        <w:t>et de la communication</w:t>
      </w:r>
      <w:bookmarkEnd w:id="4"/>
      <w:bookmarkEnd w:id="5"/>
    </w:p>
    <w:p w14:paraId="564A0B40" w14:textId="2EE6990B" w:rsidR="000B19EF" w:rsidRPr="000F2B11" w:rsidRDefault="006C4034" w:rsidP="004A2C1B">
      <w:pPr>
        <w:pStyle w:val="Resref"/>
        <w:keepNext w:val="0"/>
        <w:keepLines w:val="0"/>
        <w:rPr>
          <w:lang w:val="fr-FR"/>
        </w:rPr>
      </w:pPr>
      <w:r w:rsidRPr="000F2B11">
        <w:rPr>
          <w:lang w:val="fr-FR"/>
        </w:rPr>
        <w:t>(Hammamet, 2016; Genève, 2022</w:t>
      </w:r>
      <w:ins w:id="6" w:author="French" w:date="2024-09-27T09:35:00Z">
        <w:r w:rsidR="009339BB" w:rsidRPr="000F2B11">
          <w:rPr>
            <w:lang w:val="fr-FR"/>
          </w:rPr>
          <w:t>; New Delhi, 2024</w:t>
        </w:r>
      </w:ins>
      <w:r w:rsidRPr="000F2B11">
        <w:rPr>
          <w:lang w:val="fr-FR"/>
        </w:rPr>
        <w:t>)</w:t>
      </w:r>
    </w:p>
    <w:p w14:paraId="719E89F0" w14:textId="64F0DAAF" w:rsidR="000B19EF" w:rsidRPr="000F2B11" w:rsidRDefault="006C4034" w:rsidP="004A2C1B">
      <w:pPr>
        <w:pStyle w:val="Normalaftertitle0"/>
        <w:rPr>
          <w:lang w:val="fr-FR"/>
        </w:rPr>
      </w:pPr>
      <w:r w:rsidRPr="000F2B11">
        <w:rPr>
          <w:lang w:val="fr-FR"/>
        </w:rPr>
        <w:t>L'Assemblée mondiale de normalisation des télécommunications (</w:t>
      </w:r>
      <w:del w:id="7" w:author="French" w:date="2024-09-27T09:35:00Z">
        <w:r w:rsidRPr="000F2B11" w:rsidDel="009339BB">
          <w:rPr>
            <w:lang w:val="fr-FR"/>
          </w:rPr>
          <w:delText>Genève, 2022</w:delText>
        </w:r>
      </w:del>
      <w:ins w:id="8" w:author="French" w:date="2024-09-27T09:35:00Z">
        <w:r w:rsidR="009339BB" w:rsidRPr="000F2B11">
          <w:rPr>
            <w:lang w:val="fr-FR"/>
          </w:rPr>
          <w:t>New Delhi, 2024</w:t>
        </w:r>
      </w:ins>
      <w:r w:rsidRPr="000F2B11">
        <w:rPr>
          <w:lang w:val="fr-FR"/>
        </w:rPr>
        <w:t>),</w:t>
      </w:r>
    </w:p>
    <w:p w14:paraId="6A1EA768" w14:textId="77777777" w:rsidR="000B19EF" w:rsidRPr="000F2B11" w:rsidRDefault="006C4034" w:rsidP="004A2C1B">
      <w:pPr>
        <w:pStyle w:val="Call"/>
        <w:rPr>
          <w:lang w:val="fr-FR"/>
        </w:rPr>
      </w:pPr>
      <w:r w:rsidRPr="000F2B11">
        <w:rPr>
          <w:lang w:val="fr-FR"/>
        </w:rPr>
        <w:t>rappelant</w:t>
      </w:r>
    </w:p>
    <w:p w14:paraId="35093E4A" w14:textId="77777777" w:rsidR="000B19EF" w:rsidRPr="000F2B11" w:rsidRDefault="006C4034" w:rsidP="004A2C1B">
      <w:pPr>
        <w:rPr>
          <w:lang w:val="fr-FR"/>
        </w:rPr>
      </w:pPr>
      <w:r w:rsidRPr="000F2B11">
        <w:rPr>
          <w:i/>
          <w:iCs/>
          <w:lang w:val="fr-FR"/>
        </w:rPr>
        <w:t>a)</w:t>
      </w:r>
      <w:r w:rsidRPr="000F2B11">
        <w:rPr>
          <w:lang w:val="fr-FR"/>
        </w:rPr>
        <w:tab/>
        <w:t>la Résolution 196 (Rév. Dubaï, 2018) de la Conférence de plénipotentiaires, relative à la protection des utilisateurs/consommateurs de services de télécommunication;</w:t>
      </w:r>
    </w:p>
    <w:p w14:paraId="3EA759E0" w14:textId="77777777" w:rsidR="000B19EF" w:rsidRPr="000F2B11" w:rsidRDefault="006C4034" w:rsidP="004A2C1B">
      <w:pPr>
        <w:rPr>
          <w:lang w:val="fr-FR"/>
        </w:rPr>
      </w:pPr>
      <w:r w:rsidRPr="000F2B11">
        <w:rPr>
          <w:i/>
          <w:iCs/>
          <w:lang w:val="fr-FR"/>
        </w:rPr>
        <w:t>b)</w:t>
      </w:r>
      <w:r w:rsidRPr="000F2B11">
        <w:rPr>
          <w:i/>
          <w:iCs/>
          <w:lang w:val="fr-FR"/>
        </w:rPr>
        <w:tab/>
      </w:r>
      <w:r w:rsidRPr="000F2B11">
        <w:rPr>
          <w:lang w:val="fr-FR"/>
        </w:rPr>
        <w:t>la Résolution 188 (Rév. Dubaï, 2018) de la Conférence de plénipotentiaires, intitulée "Lutter contre la contrefaçon de dispositifs de télécommunication fondés sur les technologies de l'information et de la communication";</w:t>
      </w:r>
    </w:p>
    <w:p w14:paraId="352FBAAC" w14:textId="77777777" w:rsidR="000B19EF" w:rsidRPr="000F2B11" w:rsidRDefault="006C4034" w:rsidP="004A2C1B">
      <w:pPr>
        <w:rPr>
          <w:lang w:val="fr-FR"/>
        </w:rPr>
      </w:pPr>
      <w:r w:rsidRPr="000F2B11">
        <w:rPr>
          <w:i/>
          <w:iCs/>
          <w:lang w:val="fr-FR"/>
        </w:rPr>
        <w:t>c)</w:t>
      </w:r>
      <w:r w:rsidRPr="000F2B11">
        <w:rPr>
          <w:i/>
          <w:iCs/>
          <w:lang w:val="fr-FR"/>
        </w:rPr>
        <w:tab/>
      </w:r>
      <w:r w:rsidRPr="000F2B11">
        <w:rPr>
          <w:lang w:val="fr-FR"/>
        </w:rPr>
        <w:t>la</w:t>
      </w:r>
      <w:r w:rsidRPr="000F2B11">
        <w:rPr>
          <w:i/>
          <w:iCs/>
          <w:lang w:val="fr-FR"/>
        </w:rPr>
        <w:t xml:space="preserve"> </w:t>
      </w:r>
      <w:r w:rsidRPr="000F2B11">
        <w:rPr>
          <w:lang w:val="fr-FR"/>
        </w:rPr>
        <w:t>Résolution 189 (Rév. Dubaï, 2018) de la Conférence de plénipotentiaires, intitulée "Aider les États Membres à lutter contre le vol de dispositifs mobiles et à prévenir ce phénomène";</w:t>
      </w:r>
    </w:p>
    <w:p w14:paraId="3EF75BAC" w14:textId="03999324" w:rsidR="009339BB" w:rsidRPr="000F2B11" w:rsidRDefault="009339BB" w:rsidP="004A2C1B">
      <w:pPr>
        <w:rPr>
          <w:ins w:id="9" w:author="French" w:date="2024-09-27T09:36:00Z"/>
          <w:lang w:val="fr-FR"/>
        </w:rPr>
      </w:pPr>
      <w:ins w:id="10" w:author="French" w:date="2024-09-27T09:35:00Z">
        <w:r w:rsidRPr="000F2B11">
          <w:rPr>
            <w:i/>
            <w:iCs/>
            <w:lang w:val="fr-FR"/>
          </w:rPr>
          <w:t>d)</w:t>
        </w:r>
      </w:ins>
      <w:ins w:id="11" w:author="French" w:date="2024-09-27T09:36:00Z">
        <w:r w:rsidRPr="000F2B11">
          <w:rPr>
            <w:lang w:val="fr-FR"/>
          </w:rPr>
          <w:tab/>
          <w:t>la Résolution 174 (Rév.</w:t>
        </w:r>
      </w:ins>
      <w:ins w:id="12" w:author="French" w:date="2024-10-07T09:02:00Z" w16du:dateUtc="2024-10-07T07:02:00Z">
        <w:r w:rsidR="0073000D">
          <w:rPr>
            <w:lang w:val="fr-FR"/>
          </w:rPr>
          <w:t xml:space="preserve"> Busan, 2014</w:t>
        </w:r>
      </w:ins>
      <w:ins w:id="13" w:author="French" w:date="2024-09-27T09:36:00Z">
        <w:r w:rsidRPr="000F2B11">
          <w:rPr>
            <w:lang w:val="fr-FR"/>
          </w:rPr>
          <w:t>) de la Conférence de plénipotentiaires, sur le rôle de l'UIT concernant les questions de politiques publiques internationales ayant trait aux risques d'utilisation des TIC à des fins illicites;</w:t>
        </w:r>
      </w:ins>
    </w:p>
    <w:p w14:paraId="3F075549" w14:textId="2191755E" w:rsidR="009339BB" w:rsidRPr="000F2B11" w:rsidRDefault="009339BB" w:rsidP="004A2C1B">
      <w:pPr>
        <w:rPr>
          <w:ins w:id="14" w:author="French" w:date="2024-09-27T09:36:00Z"/>
          <w:lang w:val="fr-FR"/>
        </w:rPr>
      </w:pPr>
      <w:ins w:id="15" w:author="French" w:date="2024-09-27T09:36:00Z">
        <w:r w:rsidRPr="000F2B11">
          <w:rPr>
            <w:i/>
            <w:iCs/>
            <w:lang w:val="fr-FR"/>
          </w:rPr>
          <w:t>e)</w:t>
        </w:r>
        <w:r w:rsidRPr="000F2B11">
          <w:rPr>
            <w:lang w:val="fr-FR"/>
          </w:rPr>
          <w:tab/>
        </w:r>
      </w:ins>
      <w:ins w:id="16" w:author="French" w:date="2024-09-27T09:37:00Z">
        <w:r w:rsidRPr="000F2B11">
          <w:rPr>
            <w:lang w:val="fr-FR"/>
          </w:rPr>
          <w:t>la Résolution 181 (Guadalajara, 2010) de la Conférence de plénipotentiaires, sur les définitions et termes relatifs à l'instauration de la confiance et de la sécurité dans l'utilisation des</w:t>
        </w:r>
      </w:ins>
      <w:ins w:id="17" w:author="French" w:date="2024-10-07T08:47:00Z" w16du:dateUtc="2024-10-07T06:47:00Z">
        <w:r w:rsidR="000F2B11" w:rsidRPr="000F2B11">
          <w:rPr>
            <w:lang w:val="fr-FR"/>
          </w:rPr>
          <w:t> </w:t>
        </w:r>
      </w:ins>
      <w:ins w:id="18" w:author="French" w:date="2024-09-27T09:37:00Z">
        <w:r w:rsidRPr="000F2B11">
          <w:rPr>
            <w:lang w:val="fr-FR"/>
          </w:rPr>
          <w:t>TIC</w:t>
        </w:r>
      </w:ins>
      <w:ins w:id="19" w:author="French" w:date="2024-09-27T09:36:00Z">
        <w:r w:rsidRPr="000F2B11">
          <w:rPr>
            <w:lang w:val="fr-FR"/>
          </w:rPr>
          <w:t>;</w:t>
        </w:r>
      </w:ins>
    </w:p>
    <w:p w14:paraId="2278E204" w14:textId="201AEEF3" w:rsidR="009339BB" w:rsidRPr="000F2B11" w:rsidRDefault="009339BB" w:rsidP="004A2C1B">
      <w:pPr>
        <w:rPr>
          <w:ins w:id="20" w:author="French" w:date="2024-09-27T09:36:00Z"/>
          <w:lang w:val="fr-FR"/>
        </w:rPr>
      </w:pPr>
      <w:ins w:id="21" w:author="French" w:date="2024-09-27T09:36:00Z">
        <w:r w:rsidRPr="000F2B11">
          <w:rPr>
            <w:i/>
            <w:iCs/>
            <w:lang w:val="fr-FR"/>
          </w:rPr>
          <w:t>f)</w:t>
        </w:r>
        <w:r w:rsidRPr="000F2B11">
          <w:rPr>
            <w:lang w:val="fr-FR"/>
          </w:rPr>
          <w:tab/>
        </w:r>
      </w:ins>
      <w:ins w:id="22" w:author="French" w:date="2024-09-27T09:41:00Z">
        <w:r w:rsidRPr="000F2B11">
          <w:rPr>
            <w:lang w:val="fr-FR"/>
          </w:rPr>
          <w:t>les Résolutions 55/63 et 56/121 de l'Assemblée générale des Nations Unies, par lesquelles a été établi le cadre juridique pour la lutte contre l'exploitation des technologies de l'information à des fins criminelles</w:t>
        </w:r>
      </w:ins>
      <w:ins w:id="23" w:author="French" w:date="2024-09-27T09:36:00Z">
        <w:r w:rsidRPr="000F2B11">
          <w:rPr>
            <w:lang w:val="fr-FR"/>
          </w:rPr>
          <w:t>;</w:t>
        </w:r>
      </w:ins>
    </w:p>
    <w:p w14:paraId="2F0B99A0" w14:textId="5FD1D3E7" w:rsidR="009339BB" w:rsidRPr="000F2B11" w:rsidRDefault="009339BB" w:rsidP="004A2C1B">
      <w:pPr>
        <w:rPr>
          <w:ins w:id="24" w:author="French" w:date="2024-09-27T09:36:00Z"/>
          <w:lang w:val="fr-FR"/>
        </w:rPr>
      </w:pPr>
      <w:ins w:id="25" w:author="French" w:date="2024-09-27T09:36:00Z">
        <w:r w:rsidRPr="000F2B11">
          <w:rPr>
            <w:i/>
            <w:iCs/>
            <w:lang w:val="fr-FR"/>
          </w:rPr>
          <w:t>g)</w:t>
        </w:r>
        <w:r w:rsidRPr="000F2B11">
          <w:rPr>
            <w:lang w:val="fr-FR"/>
          </w:rPr>
          <w:tab/>
        </w:r>
      </w:ins>
      <w:ins w:id="26" w:author="French" w:date="2024-10-04T15:25:00Z">
        <w:r w:rsidR="005E0B65" w:rsidRPr="000F2B11">
          <w:rPr>
            <w:lang w:val="fr-FR"/>
          </w:rPr>
          <w:t>la</w:t>
        </w:r>
      </w:ins>
      <w:ins w:id="27" w:author="French" w:date="2024-09-27T09:41:00Z">
        <w:r w:rsidRPr="000F2B11">
          <w:rPr>
            <w:lang w:val="fr-FR"/>
          </w:rPr>
          <w:t xml:space="preserve"> Résolution 68/167 </w:t>
        </w:r>
      </w:ins>
      <w:ins w:id="28" w:author="French" w:date="2024-10-04T15:25:00Z">
        <w:r w:rsidR="005E0B65" w:rsidRPr="000F2B11">
          <w:rPr>
            <w:lang w:val="fr-FR"/>
          </w:rPr>
          <w:t>de l'Assemblée générale des Nations Unies, sur l</w:t>
        </w:r>
      </w:ins>
      <w:ins w:id="29" w:author="French" w:date="2024-09-27T09:41:00Z">
        <w:r w:rsidRPr="000F2B11">
          <w:rPr>
            <w:lang w:val="fr-FR"/>
          </w:rPr>
          <w:t>e droit à la vie privée à l'ère du numérique,</w:t>
        </w:r>
      </w:ins>
      <w:ins w:id="30" w:author="French" w:date="2024-10-04T15:26:00Z">
        <w:r w:rsidR="005E0B65" w:rsidRPr="000F2B11">
          <w:rPr>
            <w:lang w:val="fr-FR"/>
          </w:rPr>
          <w:t xml:space="preserve"> qui</w:t>
        </w:r>
      </w:ins>
      <w:ins w:id="31" w:author="French" w:date="2024-09-27T09:41:00Z">
        <w:r w:rsidRPr="000F2B11">
          <w:rPr>
            <w:lang w:val="fr-FR"/>
          </w:rPr>
          <w:t xml:space="preserve"> affirme entre autres que "les droits dont les personnes jouissent hors ligne doivent également être protégés en ligne, y compris le droit à la vie privée"</w:t>
        </w:r>
      </w:ins>
      <w:ins w:id="32" w:author="French" w:date="2024-09-27T09:36:00Z">
        <w:r w:rsidRPr="000F2B11">
          <w:rPr>
            <w:lang w:val="fr-FR"/>
          </w:rPr>
          <w:t>;</w:t>
        </w:r>
      </w:ins>
    </w:p>
    <w:p w14:paraId="0319193A" w14:textId="3257A8B7" w:rsidR="000B19EF" w:rsidRPr="000F2B11" w:rsidRDefault="006C4034" w:rsidP="004A2C1B">
      <w:pPr>
        <w:rPr>
          <w:lang w:val="fr-FR"/>
        </w:rPr>
      </w:pPr>
      <w:del w:id="33" w:author="French" w:date="2024-09-27T09:36:00Z">
        <w:r w:rsidRPr="000F2B11" w:rsidDel="009339BB">
          <w:rPr>
            <w:i/>
            <w:iCs/>
            <w:lang w:val="fr-FR"/>
          </w:rPr>
          <w:delText>d</w:delText>
        </w:r>
      </w:del>
      <w:ins w:id="34" w:author="French" w:date="2024-09-27T09:36:00Z">
        <w:r w:rsidR="009339BB" w:rsidRPr="000F2B11">
          <w:rPr>
            <w:i/>
            <w:iCs/>
            <w:lang w:val="fr-FR"/>
          </w:rPr>
          <w:t>h</w:t>
        </w:r>
      </w:ins>
      <w:r w:rsidRPr="000F2B11">
        <w:rPr>
          <w:i/>
          <w:iCs/>
          <w:lang w:val="fr-FR"/>
        </w:rPr>
        <w:t>)</w:t>
      </w:r>
      <w:r w:rsidRPr="000F2B11">
        <w:rPr>
          <w:lang w:val="fr-FR"/>
        </w:rPr>
        <w:tab/>
        <w:t>la Résolution 64 (Rév. Buenos Aires, 2017</w:t>
      </w:r>
      <w:ins w:id="35" w:author="Lupo, Céline" w:date="2024-10-07T08:13:00Z" w16du:dateUtc="2024-10-07T06:13:00Z">
        <w:r w:rsidR="000B19EF" w:rsidRPr="000F2B11">
          <w:rPr>
            <w:lang w:val="fr-FR"/>
          </w:rPr>
          <w:t>)</w:t>
        </w:r>
      </w:ins>
      <w:r w:rsidRPr="000F2B11">
        <w:rPr>
          <w:lang w:val="fr-FR"/>
        </w:rPr>
        <w:t xml:space="preserve"> de la Conférence mondiale de développement des télécommunications sur la protection et l'appui pour les utilisateurs/consommateurs de services issus des télécommunications/technologies de l'information et de la communication (TIC);</w:t>
      </w:r>
    </w:p>
    <w:p w14:paraId="74E97725" w14:textId="587FB419" w:rsidR="000B19EF" w:rsidRPr="000F2B11" w:rsidRDefault="006C4034" w:rsidP="004A2C1B">
      <w:pPr>
        <w:rPr>
          <w:lang w:val="fr-FR"/>
        </w:rPr>
      </w:pPr>
      <w:del w:id="36" w:author="French" w:date="2024-09-27T09:42:00Z">
        <w:r w:rsidRPr="000F2B11" w:rsidDel="00A913B4">
          <w:rPr>
            <w:i/>
            <w:iCs/>
            <w:lang w:val="fr-FR"/>
          </w:rPr>
          <w:delText>e</w:delText>
        </w:r>
      </w:del>
      <w:ins w:id="37" w:author="French" w:date="2024-09-27T09:42:00Z">
        <w:r w:rsidR="00A913B4" w:rsidRPr="000F2B11">
          <w:rPr>
            <w:i/>
            <w:iCs/>
            <w:lang w:val="fr-FR"/>
          </w:rPr>
          <w:t>i</w:t>
        </w:r>
      </w:ins>
      <w:r w:rsidRPr="000F2B11">
        <w:rPr>
          <w:i/>
          <w:iCs/>
          <w:lang w:val="fr-FR"/>
        </w:rPr>
        <w:t>)</w:t>
      </w:r>
      <w:r w:rsidRPr="000F2B11">
        <w:rPr>
          <w:i/>
          <w:iCs/>
          <w:lang w:val="fr-FR"/>
        </w:rPr>
        <w:tab/>
      </w:r>
      <w:r w:rsidRPr="000F2B11">
        <w:rPr>
          <w:lang w:val="fr-FR"/>
        </w:rPr>
        <w:t>le Règlement des télécommunications internationales,</w:t>
      </w:r>
    </w:p>
    <w:p w14:paraId="3B8CC5AC" w14:textId="77777777" w:rsidR="000B19EF" w:rsidRPr="000F2B11" w:rsidRDefault="006C4034" w:rsidP="004A2C1B">
      <w:pPr>
        <w:pStyle w:val="Call"/>
        <w:rPr>
          <w:lang w:val="fr-FR"/>
        </w:rPr>
      </w:pPr>
      <w:r w:rsidRPr="000F2B11">
        <w:rPr>
          <w:lang w:val="fr-FR"/>
        </w:rPr>
        <w:t>reconnaissant</w:t>
      </w:r>
    </w:p>
    <w:p w14:paraId="22883260" w14:textId="77777777" w:rsidR="000B19EF" w:rsidRPr="000F2B11" w:rsidRDefault="006C4034" w:rsidP="004A2C1B">
      <w:pPr>
        <w:rPr>
          <w:i/>
          <w:iCs/>
          <w:szCs w:val="24"/>
          <w:lang w:val="fr-FR"/>
        </w:rPr>
      </w:pPr>
      <w:r w:rsidRPr="000F2B11">
        <w:rPr>
          <w:i/>
          <w:iCs/>
          <w:lang w:val="fr-FR"/>
        </w:rPr>
        <w:t>a)</w:t>
      </w:r>
      <w:r w:rsidRPr="000F2B11">
        <w:rPr>
          <w:i/>
          <w:iCs/>
          <w:lang w:val="fr-FR"/>
        </w:rPr>
        <w:tab/>
      </w:r>
      <w:r w:rsidRPr="000F2B11">
        <w:rPr>
          <w:lang w:val="fr-FR"/>
        </w:rPr>
        <w:t>les principes directeurs des Nations Unies pour la protection du consommateur</w:t>
      </w:r>
      <w:r w:rsidRPr="000F2B11">
        <w:rPr>
          <w:szCs w:val="24"/>
          <w:lang w:val="fr-FR"/>
        </w:rPr>
        <w:t>;</w:t>
      </w:r>
    </w:p>
    <w:p w14:paraId="5E014D03" w14:textId="77777777" w:rsidR="000B19EF" w:rsidRPr="000F2B11" w:rsidRDefault="006C4034" w:rsidP="004A2C1B">
      <w:pPr>
        <w:rPr>
          <w:lang w:val="fr-FR"/>
        </w:rPr>
      </w:pPr>
      <w:r w:rsidRPr="000F2B11">
        <w:rPr>
          <w:i/>
          <w:iCs/>
          <w:lang w:val="fr-FR"/>
        </w:rPr>
        <w:t>b)</w:t>
      </w:r>
      <w:r w:rsidRPr="000F2B11">
        <w:rPr>
          <w:lang w:val="fr-FR"/>
        </w:rPr>
        <w:tab/>
        <w:t>que, pour atteindre ses propres objectifs, l'Union doit notamment promouvoir la normalisation des télécommunications dans le monde, afin de garantir une qualité de service satisfaisante;</w:t>
      </w:r>
    </w:p>
    <w:p w14:paraId="72F45882" w14:textId="77777777" w:rsidR="000B19EF" w:rsidRPr="000F2B11" w:rsidRDefault="006C4034" w:rsidP="004A2C1B">
      <w:pPr>
        <w:rPr>
          <w:lang w:val="fr-FR"/>
        </w:rPr>
      </w:pPr>
      <w:r w:rsidRPr="000F2B11">
        <w:rPr>
          <w:i/>
          <w:iCs/>
          <w:lang w:val="fr-FR"/>
        </w:rPr>
        <w:t>c)</w:t>
      </w:r>
      <w:r w:rsidRPr="000F2B11">
        <w:rPr>
          <w:lang w:val="fr-FR"/>
        </w:rPr>
        <w:tab/>
        <w:t xml:space="preserve">l'alinéa </w:t>
      </w:r>
      <w:r w:rsidRPr="000F2B11">
        <w:rPr>
          <w:i/>
          <w:iCs/>
          <w:lang w:val="fr-FR"/>
        </w:rPr>
        <w:t>e)</w:t>
      </w:r>
      <w:r w:rsidRPr="000F2B11">
        <w:rPr>
          <w:lang w:val="fr-FR"/>
        </w:rPr>
        <w:t xml:space="preserve"> du paragraphe 13 du Plan d'action de Genève adopté par le Sommet mondial sur la société de l'information, qui dispose que les pouvoirs publics devraient continuer d'actualiser leur législation sur la protection du consommateur, afin de tenir compte des nouveaux besoins de la société de l'information,</w:t>
      </w:r>
    </w:p>
    <w:p w14:paraId="22F46D10" w14:textId="77777777" w:rsidR="000B19EF" w:rsidRPr="000F2B11" w:rsidRDefault="006C4034" w:rsidP="004A2C1B">
      <w:pPr>
        <w:pStyle w:val="Call"/>
        <w:rPr>
          <w:lang w:val="fr-FR"/>
        </w:rPr>
      </w:pPr>
      <w:r w:rsidRPr="000F2B11">
        <w:rPr>
          <w:lang w:val="fr-FR"/>
        </w:rPr>
        <w:lastRenderedPageBreak/>
        <w:t>considérant</w:t>
      </w:r>
    </w:p>
    <w:p w14:paraId="1608BFC7" w14:textId="77777777" w:rsidR="000B19EF" w:rsidRPr="000F2B11" w:rsidRDefault="006C4034" w:rsidP="004A2C1B">
      <w:pPr>
        <w:rPr>
          <w:lang w:val="fr-FR"/>
        </w:rPr>
      </w:pPr>
      <w:r w:rsidRPr="000F2B11">
        <w:rPr>
          <w:i/>
          <w:iCs/>
          <w:lang w:val="fr-FR"/>
        </w:rPr>
        <w:t>a)</w:t>
      </w:r>
      <w:r w:rsidRPr="000F2B11">
        <w:rPr>
          <w:lang w:val="fr-FR"/>
        </w:rPr>
        <w:tab/>
      </w:r>
      <w:r w:rsidRPr="000F2B11">
        <w:rPr>
          <w:rFonts w:eastAsia="MS Mincho"/>
          <w:lang w:val="fr-FR" w:eastAsia="ja-JP"/>
        </w:rPr>
        <w:t xml:space="preserve">que les </w:t>
      </w:r>
      <w:r w:rsidRPr="000F2B11">
        <w:rPr>
          <w:lang w:val="fr-FR"/>
        </w:rPr>
        <w:t>dispositifs de télécommunication/</w:t>
      </w:r>
      <w:r w:rsidRPr="000F2B11">
        <w:rPr>
          <w:color w:val="000000"/>
          <w:lang w:val="fr-FR"/>
        </w:rPr>
        <w:t>TIC</w:t>
      </w:r>
      <w:r w:rsidRPr="000F2B11">
        <w:rPr>
          <w:lang w:val="fr-FR"/>
        </w:rPr>
        <w:t xml:space="preserve"> </w:t>
      </w:r>
      <w:r w:rsidRPr="000F2B11">
        <w:rPr>
          <w:rFonts w:eastAsia="MS Mincho"/>
          <w:lang w:val="fr-FR" w:eastAsia="ja-JP"/>
        </w:rPr>
        <w:t xml:space="preserve">de contrefaçon </w:t>
      </w:r>
      <w:r w:rsidRPr="000F2B11">
        <w:rPr>
          <w:lang w:val="fr-FR"/>
        </w:rPr>
        <w:t>risquent de nuire à la sécurité et à la qualité de service pour les utilisateurs;</w:t>
      </w:r>
    </w:p>
    <w:p w14:paraId="0F019F4C" w14:textId="2C9A05B7" w:rsidR="000B19EF" w:rsidRPr="000F2B11" w:rsidRDefault="006C4034" w:rsidP="004A2C1B">
      <w:pPr>
        <w:rPr>
          <w:lang w:val="fr-FR"/>
        </w:rPr>
      </w:pPr>
      <w:r w:rsidRPr="000F2B11">
        <w:rPr>
          <w:i/>
          <w:iCs/>
          <w:lang w:val="fr-FR"/>
        </w:rPr>
        <w:t>b)</w:t>
      </w:r>
      <w:r w:rsidRPr="000F2B11">
        <w:rPr>
          <w:lang w:val="fr-FR"/>
        </w:rPr>
        <w:tab/>
        <w:t>que les législations, politiques et pratiques relatives aux consommateurs limitent les comportements commerciaux frauduleux, trompeurs et déloyaux, et que ces mesures de protection sont indispensables pour gagner la confiance des consommateurs et établir une relation plus équitable entre les entreprises de télécommunication/TIC et les consommateurs;</w:t>
      </w:r>
    </w:p>
    <w:p w14:paraId="4C48EB8B" w14:textId="6C618436" w:rsidR="000B19EF" w:rsidRPr="000F2B11" w:rsidRDefault="006C4034" w:rsidP="004A2C1B">
      <w:pPr>
        <w:rPr>
          <w:lang w:val="fr-FR"/>
        </w:rPr>
      </w:pPr>
      <w:r w:rsidRPr="000F2B11">
        <w:rPr>
          <w:i/>
          <w:iCs/>
          <w:lang w:val="fr-FR"/>
        </w:rPr>
        <w:t>c)</w:t>
      </w:r>
      <w:r w:rsidRPr="000F2B11">
        <w:rPr>
          <w:lang w:val="fr-FR"/>
        </w:rPr>
        <w:tab/>
        <w:t xml:space="preserve">que l'Internet permet la mise en œuvre de nouvelles applications dans les services de télécommunication/TIC, grâce </w:t>
      </w:r>
      <w:del w:id="38" w:author="French" w:date="2024-10-04T16:53:00Z">
        <w:r w:rsidRPr="000F2B11" w:rsidDel="007D6A4C">
          <w:rPr>
            <w:lang w:val="fr-FR"/>
          </w:rPr>
          <w:delText>à la technologie</w:delText>
        </w:r>
      </w:del>
      <w:ins w:id="39" w:author="French" w:date="2024-10-04T16:53:00Z">
        <w:r w:rsidR="007D6A4C" w:rsidRPr="000F2B11">
          <w:rPr>
            <w:lang w:val="fr-FR"/>
          </w:rPr>
          <w:t>aux technologies nouvelles et émergentes</w:t>
        </w:r>
      </w:ins>
      <w:r w:rsidR="00BE4FAE" w:rsidRPr="000F2B11">
        <w:rPr>
          <w:lang w:val="fr-FR"/>
        </w:rPr>
        <w:t xml:space="preserve"> </w:t>
      </w:r>
      <w:r w:rsidRPr="000F2B11">
        <w:rPr>
          <w:lang w:val="fr-FR"/>
        </w:rPr>
        <w:t>très évoluée</w:t>
      </w:r>
      <w:ins w:id="40" w:author="French" w:date="2024-10-04T16:53:00Z">
        <w:r w:rsidR="007D6A4C" w:rsidRPr="000F2B11">
          <w:rPr>
            <w:lang w:val="fr-FR"/>
          </w:rPr>
          <w:t>s</w:t>
        </w:r>
      </w:ins>
      <w:r w:rsidRPr="000F2B11">
        <w:rPr>
          <w:lang w:val="fr-FR"/>
        </w:rPr>
        <w:t xml:space="preserve"> qui le caractérise</w:t>
      </w:r>
      <w:ins w:id="41" w:author="French" w:date="2024-10-04T15:30:00Z">
        <w:r w:rsidR="00422127" w:rsidRPr="000F2B11">
          <w:rPr>
            <w:lang w:val="fr-FR"/>
          </w:rPr>
          <w:t>nt</w:t>
        </w:r>
      </w:ins>
      <w:r w:rsidRPr="000F2B11">
        <w:rPr>
          <w:lang w:val="fr-FR"/>
        </w:rPr>
        <w:t>, par exemple l'adoption de l'informatique en nuage, le courrier électronique, la messagerie textuelle, la téléphonie IP, la vidéo et la télévision en temps réel (TVIP) sur l'Internet, qui continuent d'afficher des taux d'utilisation élevés, même si des problèmes se posent concernant la qualité de service et l'incertitude de l'origine;</w:t>
      </w:r>
    </w:p>
    <w:p w14:paraId="24811188" w14:textId="77777777" w:rsidR="000B19EF" w:rsidRPr="000F2B11" w:rsidRDefault="006C4034" w:rsidP="004A2C1B">
      <w:pPr>
        <w:rPr>
          <w:lang w:val="fr-FR"/>
        </w:rPr>
      </w:pPr>
      <w:r w:rsidRPr="000F2B11">
        <w:rPr>
          <w:i/>
          <w:iCs/>
          <w:lang w:val="fr-FR"/>
        </w:rPr>
        <w:t>d)</w:t>
      </w:r>
      <w:r w:rsidRPr="000F2B11">
        <w:rPr>
          <w:lang w:val="fr-FR"/>
        </w:rPr>
        <w:tab/>
        <w:t>que la qualité de service des réseaux devrait être conforme aux Recommandations du Secteur de la normalisation des télécommunications de l'UIT (UIT</w:t>
      </w:r>
      <w:r w:rsidRPr="000F2B11">
        <w:rPr>
          <w:lang w:val="fr-FR"/>
        </w:rPr>
        <w:noBreakHyphen/>
        <w:t>T) et aux autres normes internationales reconnues;</w:t>
      </w:r>
    </w:p>
    <w:p w14:paraId="068A66AD" w14:textId="77777777" w:rsidR="000B19EF" w:rsidRPr="000F2B11" w:rsidRDefault="006C4034" w:rsidP="004A2C1B">
      <w:pPr>
        <w:rPr>
          <w:lang w:val="fr-FR"/>
        </w:rPr>
      </w:pPr>
      <w:r w:rsidRPr="000F2B11">
        <w:rPr>
          <w:i/>
          <w:iCs/>
          <w:lang w:val="fr-FR"/>
        </w:rPr>
        <w:t>e)</w:t>
      </w:r>
      <w:r w:rsidRPr="000F2B11">
        <w:rPr>
          <w:lang w:val="fr-FR"/>
        </w:rPr>
        <w:tab/>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p>
    <w:p w14:paraId="0691AD47" w14:textId="77777777" w:rsidR="000B19EF" w:rsidRPr="000F2B11" w:rsidRDefault="006C4034" w:rsidP="004A2C1B">
      <w:pPr>
        <w:rPr>
          <w:lang w:val="fr-FR"/>
        </w:rPr>
      </w:pPr>
      <w:r w:rsidRPr="000F2B11">
        <w:rPr>
          <w:i/>
          <w:iCs/>
          <w:lang w:val="fr-FR"/>
        </w:rPr>
        <w:t>f)</w:t>
      </w:r>
      <w:r w:rsidRPr="000F2B11">
        <w:rPr>
          <w:lang w:val="fr-FR"/>
        </w:rPr>
        <w:tab/>
        <w:t>que les consommateurs auront d'autant plus confiance dans les télécommunications/TIC que des mécanismes de protection du consommateur transparents, efficaces et susceptibles de limiter les pratiques commerciales frauduleuses, trompeuses ou déloyales seront constamment mis en place;</w:t>
      </w:r>
    </w:p>
    <w:p w14:paraId="1DB139A3" w14:textId="77777777" w:rsidR="000B19EF" w:rsidRPr="000F2B11" w:rsidRDefault="006C4034" w:rsidP="004A2C1B">
      <w:pPr>
        <w:rPr>
          <w:lang w:val="fr-FR"/>
        </w:rPr>
      </w:pPr>
      <w:r w:rsidRPr="000F2B11">
        <w:rPr>
          <w:i/>
          <w:iCs/>
          <w:lang w:val="fr-FR"/>
        </w:rPr>
        <w:t>g)</w:t>
      </w:r>
      <w:r w:rsidRPr="000F2B11">
        <w:rPr>
          <w:lang w:val="fr-FR"/>
        </w:rPr>
        <w:tab/>
        <w:t>qu'il faut encourager la sensibilisation et la diffusion d'informations sur la consommation et l'utilisation des produits et services de télécommunication/TIC;</w:t>
      </w:r>
    </w:p>
    <w:p w14:paraId="32FCE893" w14:textId="77777777" w:rsidR="000B19EF" w:rsidRPr="000F2B11" w:rsidRDefault="006C4034" w:rsidP="004A2C1B">
      <w:pPr>
        <w:rPr>
          <w:lang w:val="fr-FR"/>
        </w:rPr>
      </w:pPr>
      <w:r w:rsidRPr="000F2B11">
        <w:rPr>
          <w:i/>
          <w:iCs/>
          <w:lang w:val="fr-FR"/>
        </w:rPr>
        <w:t>h)</w:t>
      </w:r>
      <w:r w:rsidRPr="000F2B11">
        <w:rPr>
          <w:lang w:val="fr-FR"/>
        </w:rPr>
        <w:tab/>
        <w:t>que l'accès aux télécommunications/TIC doit être ouvert et financièrement accessible;</w:t>
      </w:r>
    </w:p>
    <w:p w14:paraId="2B731862" w14:textId="77777777" w:rsidR="000B19EF" w:rsidRPr="000F2B11" w:rsidRDefault="006C4034" w:rsidP="004A2C1B">
      <w:pPr>
        <w:rPr>
          <w:lang w:val="fr-FR"/>
        </w:rPr>
      </w:pPr>
      <w:r w:rsidRPr="000F2B11">
        <w:rPr>
          <w:i/>
          <w:iCs/>
          <w:lang w:val="fr-FR"/>
        </w:rPr>
        <w:t>i)</w:t>
      </w:r>
      <w:r w:rsidRPr="000F2B11">
        <w:rPr>
          <w:lang w:val="fr-FR"/>
        </w:rPr>
        <w:tab/>
        <w:t>qu'un certain nombre de pays adoptent des systèmes et des procédures d'évaluation de la conformité fondés sur les Recommandations UIT</w:t>
      </w:r>
      <w:r w:rsidRPr="000F2B11">
        <w:rPr>
          <w:lang w:val="fr-FR"/>
        </w:rPr>
        <w:noBreakHyphen/>
        <w:t>T applicables, qui se traduiront par une amélioration de la QoS et de la qualité d'expérience ainsi que de la probabilité d'interopérabilité des équipements, des services et des systèmes;</w:t>
      </w:r>
    </w:p>
    <w:p w14:paraId="797B3E4A" w14:textId="035E1777" w:rsidR="000B19EF" w:rsidRPr="000F2B11" w:rsidRDefault="006C4034" w:rsidP="004A2C1B">
      <w:pPr>
        <w:rPr>
          <w:lang w:val="fr-FR"/>
        </w:rPr>
      </w:pPr>
      <w:r w:rsidRPr="000F2B11">
        <w:rPr>
          <w:i/>
          <w:iCs/>
          <w:lang w:val="fr-FR"/>
        </w:rPr>
        <w:t>j)</w:t>
      </w:r>
      <w:r w:rsidRPr="000F2B11">
        <w:rPr>
          <w:lang w:val="fr-FR"/>
        </w:rPr>
        <w:tab/>
        <w:t>que</w:t>
      </w:r>
      <w:r w:rsidR="005A7CC3" w:rsidRPr="000F2B11">
        <w:rPr>
          <w:lang w:val="fr-FR"/>
        </w:rPr>
        <w:t xml:space="preserve"> </w:t>
      </w:r>
      <w:del w:id="42" w:author="Lupo, Céline" w:date="2024-10-07T07:43:00Z" w16du:dateUtc="2024-10-07T05:43:00Z">
        <w:r w:rsidR="005A7CC3" w:rsidRPr="000F2B11" w:rsidDel="005A7CC3">
          <w:rPr>
            <w:lang w:val="fr-FR"/>
          </w:rPr>
          <w:delText>la migration des réseaux existants vers les réseaux de prochaine génération</w:delText>
        </w:r>
      </w:del>
      <w:del w:id="43" w:author="French" w:date="2024-10-07T08:56:00Z" w16du:dateUtc="2024-10-07T06:56:00Z">
        <w:r w:rsidR="003E3B75" w:rsidDel="003E3B75">
          <w:rPr>
            <w:lang w:val="fr-FR"/>
          </w:rPr>
          <w:delText xml:space="preserve"> aura</w:delText>
        </w:r>
      </w:del>
      <w:ins w:id="44" w:author="French" w:date="2024-10-04T15:31:00Z">
        <w:r w:rsidR="00422127" w:rsidRPr="000F2B11">
          <w:rPr>
            <w:lang w:val="fr-FR"/>
          </w:rPr>
          <w:t>la transformation numérique et l'adoption des réseaux futurs</w:t>
        </w:r>
      </w:ins>
      <w:ins w:id="45" w:author="French" w:date="2024-10-04T15:32:00Z">
        <w:r w:rsidR="00422127" w:rsidRPr="000F2B11">
          <w:rPr>
            <w:lang w:val="fr-FR"/>
          </w:rPr>
          <w:t>, y compris les IMT-2020 et au-delà,</w:t>
        </w:r>
      </w:ins>
      <w:ins w:id="46" w:author="Lupo, Céline" w:date="2024-10-07T07:43:00Z" w16du:dateUtc="2024-10-07T05:43:00Z">
        <w:r w:rsidR="005A7CC3" w:rsidRPr="000F2B11">
          <w:rPr>
            <w:lang w:val="fr-FR"/>
          </w:rPr>
          <w:t xml:space="preserve"> </w:t>
        </w:r>
      </w:ins>
      <w:ins w:id="47" w:author="French" w:date="2024-10-04T15:32:00Z">
        <w:r w:rsidR="00422127" w:rsidRPr="000F2B11">
          <w:rPr>
            <w:lang w:val="fr-FR"/>
          </w:rPr>
          <w:t>auront</w:t>
        </w:r>
      </w:ins>
      <w:r w:rsidR="00BE4FAE" w:rsidRPr="000F2B11">
        <w:rPr>
          <w:lang w:val="fr-FR"/>
        </w:rPr>
        <w:t xml:space="preserve"> </w:t>
      </w:r>
      <w:r w:rsidRPr="000F2B11">
        <w:rPr>
          <w:lang w:val="fr-FR"/>
        </w:rPr>
        <w:t>des conséquences sur les points d'interconnexion, la qualité de service et d'autres aspects opérationnels, ce qui influera également sur les coûts pour l'utilisateur final</w:t>
      </w:r>
      <w:del w:id="48" w:author="French" w:date="2024-09-27T09:42:00Z">
        <w:r w:rsidRPr="000F2B11" w:rsidDel="00A913B4">
          <w:rPr>
            <w:lang w:val="fr-FR"/>
          </w:rPr>
          <w:delText>,</w:delText>
        </w:r>
      </w:del>
      <w:ins w:id="49" w:author="French" w:date="2024-09-27T09:42:00Z">
        <w:r w:rsidR="00A913B4" w:rsidRPr="000F2B11">
          <w:rPr>
            <w:lang w:val="fr-FR"/>
          </w:rPr>
          <w:t>;</w:t>
        </w:r>
      </w:ins>
    </w:p>
    <w:p w14:paraId="6608B5A0" w14:textId="35CECFBB" w:rsidR="00A913B4" w:rsidRPr="000F2B11" w:rsidRDefault="00A913B4" w:rsidP="004A2C1B">
      <w:pPr>
        <w:rPr>
          <w:ins w:id="50" w:author="French" w:date="2024-09-27T09:42:00Z"/>
          <w:lang w:val="fr-FR"/>
        </w:rPr>
      </w:pPr>
      <w:ins w:id="51" w:author="French" w:date="2024-09-27T09:42:00Z">
        <w:r w:rsidRPr="000F2B11">
          <w:rPr>
            <w:i/>
            <w:iCs/>
            <w:lang w:val="fr-FR"/>
          </w:rPr>
          <w:t>k)</w:t>
        </w:r>
        <w:r w:rsidRPr="000F2B11">
          <w:rPr>
            <w:lang w:val="fr-FR"/>
          </w:rPr>
          <w:tab/>
        </w:r>
      </w:ins>
      <w:ins w:id="52" w:author="French" w:date="2024-10-04T15:33:00Z">
        <w:r w:rsidR="00422127" w:rsidRPr="000F2B11">
          <w:rPr>
            <w:lang w:val="fr-FR"/>
          </w:rPr>
          <w:t>qu</w:t>
        </w:r>
      </w:ins>
      <w:ins w:id="53" w:author="Lupo, Céline" w:date="2024-10-07T08:01:00Z" w16du:dateUtc="2024-10-07T06:01:00Z">
        <w:r w:rsidR="00B37885" w:rsidRPr="000F2B11">
          <w:rPr>
            <w:lang w:val="fr-FR"/>
          </w:rPr>
          <w:t>'</w:t>
        </w:r>
      </w:ins>
      <w:ins w:id="54" w:author="French" w:date="2024-10-04T15:33:00Z">
        <w:r w:rsidR="00422127" w:rsidRPr="000F2B11">
          <w:rPr>
            <w:lang w:val="fr-FR"/>
          </w:rPr>
          <w:t xml:space="preserve">il existe une distinction claire entre les fournisseurs de technologies et </w:t>
        </w:r>
      </w:ins>
      <w:ins w:id="55" w:author="French" w:date="2024-10-04T15:35:00Z">
        <w:r w:rsidR="00422127" w:rsidRPr="000F2B11">
          <w:rPr>
            <w:lang w:val="fr-FR"/>
          </w:rPr>
          <w:t>les</w:t>
        </w:r>
      </w:ins>
      <w:ins w:id="56" w:author="French" w:date="2024-10-04T15:33:00Z">
        <w:r w:rsidR="00422127" w:rsidRPr="000F2B11">
          <w:rPr>
            <w:lang w:val="fr-FR"/>
          </w:rPr>
          <w:t xml:space="preserve"> utilisateurs, </w:t>
        </w:r>
      </w:ins>
      <w:ins w:id="57" w:author="French" w:date="2024-10-04T15:34:00Z">
        <w:r w:rsidR="00422127" w:rsidRPr="000F2B11">
          <w:rPr>
            <w:lang w:val="fr-FR"/>
          </w:rPr>
          <w:t xml:space="preserve">et que leurs responsabilités et leurs droits sont </w:t>
        </w:r>
      </w:ins>
      <w:ins w:id="58" w:author="French" w:date="2024-10-04T15:35:00Z">
        <w:r w:rsidR="00422127" w:rsidRPr="000F2B11">
          <w:rPr>
            <w:lang w:val="fr-FR"/>
          </w:rPr>
          <w:t>distincts et très différents</w:t>
        </w:r>
      </w:ins>
      <w:ins w:id="59" w:author="French" w:date="2024-09-27T09:42:00Z">
        <w:r w:rsidRPr="000F2B11">
          <w:rPr>
            <w:lang w:val="fr-FR"/>
          </w:rPr>
          <w:t>;</w:t>
        </w:r>
      </w:ins>
    </w:p>
    <w:p w14:paraId="302F39F9" w14:textId="02A5ADF3" w:rsidR="00A913B4" w:rsidRPr="000F2B11" w:rsidRDefault="00A913B4" w:rsidP="004A2C1B">
      <w:pPr>
        <w:rPr>
          <w:ins w:id="60" w:author="French" w:date="2024-09-27T09:43:00Z"/>
          <w:lang w:val="fr-FR"/>
        </w:rPr>
      </w:pPr>
      <w:ins w:id="61" w:author="French" w:date="2024-09-27T09:43:00Z">
        <w:r w:rsidRPr="000F2B11">
          <w:rPr>
            <w:i/>
            <w:iCs/>
            <w:lang w:val="fr-FR"/>
          </w:rPr>
          <w:t>l)</w:t>
        </w:r>
        <w:r w:rsidRPr="000F2B11">
          <w:rPr>
            <w:lang w:val="fr-FR"/>
          </w:rPr>
          <w:tab/>
        </w:r>
      </w:ins>
      <w:ins w:id="62" w:author="French" w:date="2024-10-04T15:36:00Z">
        <w:r w:rsidR="00422127" w:rsidRPr="000F2B11">
          <w:rPr>
            <w:lang w:val="fr-FR"/>
          </w:rPr>
          <w:t>que les fournisseurs de technologie</w:t>
        </w:r>
      </w:ins>
      <w:ins w:id="63" w:author="French" w:date="2024-10-04T15:37:00Z">
        <w:r w:rsidR="00422127" w:rsidRPr="000F2B11">
          <w:rPr>
            <w:lang w:val="fr-FR"/>
          </w:rPr>
          <w:t>s</w:t>
        </w:r>
      </w:ins>
      <w:ins w:id="64" w:author="French" w:date="2024-10-04T15:36:00Z">
        <w:r w:rsidR="00422127" w:rsidRPr="000F2B11">
          <w:rPr>
            <w:lang w:val="fr-FR"/>
          </w:rPr>
          <w:t xml:space="preserve"> tireraient profit d</w:t>
        </w:r>
      </w:ins>
      <w:ins w:id="65" w:author="Lupo, Céline" w:date="2024-10-07T08:03:00Z" w16du:dateUtc="2024-10-07T06:03:00Z">
        <w:r w:rsidR="00B37885" w:rsidRPr="000F2B11">
          <w:rPr>
            <w:lang w:val="fr-FR"/>
          </w:rPr>
          <w:t>'</w:t>
        </w:r>
      </w:ins>
      <w:ins w:id="66" w:author="French" w:date="2024-10-04T15:36:00Z">
        <w:r w:rsidR="00422127" w:rsidRPr="000F2B11">
          <w:rPr>
            <w:lang w:val="fr-FR"/>
          </w:rPr>
          <w:t xml:space="preserve">une approche plus structurée pour </w:t>
        </w:r>
      </w:ins>
      <w:ins w:id="67" w:author="French" w:date="2024-10-04T15:39:00Z">
        <w:r w:rsidR="00422127" w:rsidRPr="000F2B11">
          <w:rPr>
            <w:lang w:val="fr-FR"/>
          </w:rPr>
          <w:t>la résolution des</w:t>
        </w:r>
      </w:ins>
      <w:ins w:id="68" w:author="French" w:date="2024-10-04T15:36:00Z">
        <w:r w:rsidR="00422127" w:rsidRPr="000F2B11">
          <w:rPr>
            <w:lang w:val="fr-FR"/>
          </w:rPr>
          <w:t xml:space="preserve"> problèmes </w:t>
        </w:r>
      </w:ins>
      <w:ins w:id="69" w:author="French" w:date="2024-10-04T15:39:00Z">
        <w:r w:rsidR="00422127" w:rsidRPr="000F2B11">
          <w:rPr>
            <w:lang w:val="fr-FR"/>
          </w:rPr>
          <w:t xml:space="preserve">des </w:t>
        </w:r>
      </w:ins>
      <w:ins w:id="70" w:author="French" w:date="2024-10-04T15:36:00Z">
        <w:r w:rsidR="00422127" w:rsidRPr="000F2B11">
          <w:rPr>
            <w:lang w:val="fr-FR"/>
          </w:rPr>
          <w:t xml:space="preserve">utilisateurs, qui </w:t>
        </w:r>
      </w:ins>
      <w:ins w:id="71" w:author="French" w:date="2024-10-04T15:46:00Z">
        <w:r w:rsidR="00814438" w:rsidRPr="000F2B11">
          <w:rPr>
            <w:lang w:val="fr-FR"/>
          </w:rPr>
          <w:t>délimiterait</w:t>
        </w:r>
      </w:ins>
      <w:ins w:id="72" w:author="French" w:date="2024-10-04T15:36:00Z">
        <w:r w:rsidR="00422127" w:rsidRPr="000F2B11">
          <w:rPr>
            <w:lang w:val="fr-FR"/>
          </w:rPr>
          <w:t xml:space="preserve"> clairement leurs responsabilités</w:t>
        </w:r>
      </w:ins>
      <w:ins w:id="73" w:author="French" w:date="2024-09-27T09:43:00Z">
        <w:r w:rsidRPr="000F2B11">
          <w:rPr>
            <w:lang w:val="fr-FR"/>
          </w:rPr>
          <w:t>,</w:t>
        </w:r>
      </w:ins>
    </w:p>
    <w:p w14:paraId="0811A328" w14:textId="77777777" w:rsidR="000B19EF" w:rsidRPr="000F2B11" w:rsidRDefault="006C4034" w:rsidP="004A2C1B">
      <w:pPr>
        <w:pStyle w:val="Call"/>
        <w:rPr>
          <w:lang w:val="fr-FR"/>
        </w:rPr>
      </w:pPr>
      <w:r w:rsidRPr="000F2B11">
        <w:rPr>
          <w:lang w:val="fr-FR"/>
        </w:rPr>
        <w:t>notant</w:t>
      </w:r>
    </w:p>
    <w:p w14:paraId="27ACFC31" w14:textId="77777777" w:rsidR="000B19EF" w:rsidRPr="000F2B11" w:rsidRDefault="006C4034" w:rsidP="004A2C1B">
      <w:pPr>
        <w:rPr>
          <w:lang w:val="fr-FR"/>
        </w:rPr>
      </w:pPr>
      <w:r w:rsidRPr="000F2B11">
        <w:rPr>
          <w:i/>
          <w:iCs/>
          <w:lang w:val="fr-FR"/>
        </w:rPr>
        <w:t>a)</w:t>
      </w:r>
      <w:r w:rsidRPr="000F2B11">
        <w:rPr>
          <w:lang w:val="fr-FR"/>
        </w:rPr>
        <w:tab/>
        <w:t>le fait qu'il est important de tenir les utilisateurs et les consommateurs informés des principales caractéristiques, de la qualité, de la sécurité et des tarifs des différents services offerts par les opérateurs et de prévoir d'autres mécanismes de protection visant à promouvoir les droits des consommateurs et des utilisateurs;</w:t>
      </w:r>
    </w:p>
    <w:p w14:paraId="3253A24B" w14:textId="77777777" w:rsidR="000B19EF" w:rsidRPr="000F2B11" w:rsidRDefault="006C4034" w:rsidP="004A2C1B">
      <w:pPr>
        <w:rPr>
          <w:lang w:val="fr-FR"/>
        </w:rPr>
      </w:pPr>
      <w:r w:rsidRPr="000F2B11">
        <w:rPr>
          <w:i/>
          <w:iCs/>
          <w:lang w:val="fr-FR"/>
        </w:rPr>
        <w:t>b)</w:t>
      </w:r>
      <w:r w:rsidRPr="000F2B11">
        <w:rPr>
          <w:lang w:val="fr-FR"/>
        </w:rPr>
        <w:tab/>
        <w:t>que les coûts globaux de l'accès sont plus élevés pour les pays sans littoral que pour les pays voisins des zones côtières;</w:t>
      </w:r>
    </w:p>
    <w:p w14:paraId="4D85DD74" w14:textId="515BF9FB" w:rsidR="000B19EF" w:rsidRPr="000F2B11" w:rsidRDefault="006C4034" w:rsidP="004A2C1B">
      <w:pPr>
        <w:rPr>
          <w:lang w:val="fr-FR"/>
        </w:rPr>
      </w:pPr>
      <w:r w:rsidRPr="000F2B11">
        <w:rPr>
          <w:i/>
          <w:iCs/>
          <w:lang w:val="fr-FR"/>
        </w:rPr>
        <w:lastRenderedPageBreak/>
        <w:t>c)</w:t>
      </w:r>
      <w:r w:rsidRPr="000F2B11">
        <w:rPr>
          <w:lang w:val="fr-FR"/>
        </w:rPr>
        <w:tab/>
        <w:t>que la question de l'accessibilité des services de télécommunication/TIC et l'établissement de coûts équitables dépendent de différents facteurs</w:t>
      </w:r>
      <w:del w:id="74" w:author="French" w:date="2024-09-27T09:43:00Z">
        <w:r w:rsidRPr="000F2B11" w:rsidDel="00A913B4">
          <w:rPr>
            <w:lang w:val="fr-FR"/>
          </w:rPr>
          <w:delText>,</w:delText>
        </w:r>
      </w:del>
      <w:ins w:id="75" w:author="French" w:date="2024-09-27T09:43:00Z">
        <w:r w:rsidR="00A913B4" w:rsidRPr="000F2B11">
          <w:rPr>
            <w:lang w:val="fr-FR"/>
          </w:rPr>
          <w:t>;</w:t>
        </w:r>
      </w:ins>
    </w:p>
    <w:p w14:paraId="344FE0EA" w14:textId="3E4BFC23" w:rsidR="00A913B4" w:rsidRPr="000F2B11" w:rsidRDefault="00A913B4" w:rsidP="004A2C1B">
      <w:pPr>
        <w:rPr>
          <w:ins w:id="76" w:author="French" w:date="2024-09-27T09:43:00Z"/>
          <w:lang w:val="fr-FR"/>
        </w:rPr>
      </w:pPr>
      <w:ins w:id="77" w:author="French" w:date="2024-09-27T09:43:00Z">
        <w:r w:rsidRPr="000F2B11">
          <w:rPr>
            <w:i/>
            <w:iCs/>
            <w:lang w:val="fr-FR"/>
          </w:rPr>
          <w:t>d)</w:t>
        </w:r>
        <w:r w:rsidRPr="000F2B11">
          <w:rPr>
            <w:lang w:val="fr-FR"/>
          </w:rPr>
          <w:tab/>
        </w:r>
      </w:ins>
      <w:ins w:id="78" w:author="French" w:date="2024-10-04T15:47:00Z">
        <w:r w:rsidR="00814438" w:rsidRPr="000F2B11">
          <w:rPr>
            <w:lang w:val="fr-FR"/>
          </w:rPr>
          <w:t>que les utilisateurs finals sont de plus en plus conscients de l</w:t>
        </w:r>
      </w:ins>
      <w:ins w:id="79" w:author="Lupo, Céline" w:date="2024-10-07T08:02:00Z" w16du:dateUtc="2024-10-07T06:02:00Z">
        <w:r w:rsidR="00B37885" w:rsidRPr="000F2B11">
          <w:rPr>
            <w:lang w:val="fr-FR"/>
          </w:rPr>
          <w:t>'</w:t>
        </w:r>
      </w:ins>
      <w:ins w:id="80" w:author="French" w:date="2024-10-04T15:47:00Z">
        <w:r w:rsidR="00814438" w:rsidRPr="000F2B11">
          <w:rPr>
            <w:lang w:val="fr-FR"/>
          </w:rPr>
          <w:t>importance cruciale de leurs données et de la manière dont elles sont utilisées et protégées</w:t>
        </w:r>
      </w:ins>
      <w:ins w:id="81" w:author="French" w:date="2024-09-27T09:43:00Z">
        <w:r w:rsidRPr="000F2B11">
          <w:rPr>
            <w:lang w:val="fr-FR"/>
          </w:rPr>
          <w:t>,</w:t>
        </w:r>
      </w:ins>
    </w:p>
    <w:p w14:paraId="238D8C8D" w14:textId="77777777" w:rsidR="000B19EF" w:rsidRPr="000F2B11" w:rsidRDefault="006C4034" w:rsidP="004A2C1B">
      <w:pPr>
        <w:pStyle w:val="Call"/>
        <w:rPr>
          <w:lang w:val="fr-FR"/>
        </w:rPr>
      </w:pPr>
      <w:r w:rsidRPr="000F2B11">
        <w:rPr>
          <w:lang w:val="fr-FR"/>
        </w:rPr>
        <w:t>décide</w:t>
      </w:r>
    </w:p>
    <w:p w14:paraId="5B2C0BE7" w14:textId="4180B396" w:rsidR="000B19EF" w:rsidRPr="000F2B11" w:rsidRDefault="006C4034" w:rsidP="004A2C1B">
      <w:pPr>
        <w:rPr>
          <w:lang w:val="fr-FR"/>
        </w:rPr>
      </w:pPr>
      <w:r w:rsidRPr="000F2B11">
        <w:rPr>
          <w:lang w:val="fr-FR"/>
        </w:rPr>
        <w:t>1</w:t>
      </w:r>
      <w:r w:rsidRPr="000F2B11">
        <w:rPr>
          <w:lang w:val="fr-FR"/>
        </w:rPr>
        <w:tab/>
        <w:t>de continuer d'élaborer des Recommandations UIT</w:t>
      </w:r>
      <w:r w:rsidRPr="000F2B11">
        <w:rPr>
          <w:lang w:val="fr-FR"/>
        </w:rPr>
        <w:noBreakHyphen/>
        <w:t>T pertinentes, afin de trouver des solutions permettant de garantir et de protéger les droits des utilisateurs/consommateurs de services de télécommunication/TIC notamment en ce qui concerne la qualité, la sécurité et les mécanismes de tarification;</w:t>
      </w:r>
    </w:p>
    <w:p w14:paraId="43D190FB" w14:textId="77777777" w:rsidR="000B19EF" w:rsidRPr="000F2B11" w:rsidRDefault="006C4034" w:rsidP="004A2C1B">
      <w:pPr>
        <w:rPr>
          <w:lang w:val="fr-FR"/>
        </w:rPr>
      </w:pPr>
      <w:r w:rsidRPr="000F2B11">
        <w:rPr>
          <w:lang w:val="fr-FR"/>
        </w:rPr>
        <w:t>2</w:t>
      </w:r>
      <w:r w:rsidRPr="000F2B11">
        <w:rPr>
          <w:lang w:val="fr-FR"/>
        </w:rPr>
        <w:tab/>
        <w:t>que l'UIT-T, par l'intermédiaire de ses commissions d'études, continuera de collaborer étroitement avec le Secteur du développement des télécommunications de l'UIT (UIT-D) et ses commissions d'études concernant les questions associées à la protection des utilisateurs/consommateurs de services de télécommunication/TIC, selon qu'il conviendra;</w:t>
      </w:r>
    </w:p>
    <w:p w14:paraId="59B3D4E2" w14:textId="77777777" w:rsidR="000B19EF" w:rsidRPr="000F2B11" w:rsidRDefault="006C4034" w:rsidP="004A2C1B">
      <w:pPr>
        <w:rPr>
          <w:lang w:val="fr-FR"/>
        </w:rPr>
      </w:pPr>
      <w:r w:rsidRPr="000F2B11">
        <w:rPr>
          <w:lang w:val="fr-FR"/>
        </w:rPr>
        <w:t>3</w:t>
      </w:r>
      <w:r w:rsidRPr="000F2B11">
        <w:rPr>
          <w:lang w:val="fr-FR"/>
        </w:rPr>
        <w:tab/>
        <w:t>qu'il convient que les commissions d'études concernées accélèrent les travaux sur les Recommandations qui fourniront des renseignements et des indications supplémentaires pour la mise en œuvre de la présente Résolution;</w:t>
      </w:r>
    </w:p>
    <w:p w14:paraId="62FACAED" w14:textId="1000D829" w:rsidR="000B19EF" w:rsidRPr="000F2B11" w:rsidRDefault="006C4034" w:rsidP="004A2C1B">
      <w:pPr>
        <w:rPr>
          <w:lang w:val="fr-FR"/>
        </w:rPr>
      </w:pPr>
      <w:r w:rsidRPr="000F2B11">
        <w:rPr>
          <w:lang w:val="fr-FR"/>
        </w:rPr>
        <w:t>4</w:t>
      </w:r>
      <w:r w:rsidRPr="000F2B11">
        <w:rPr>
          <w:lang w:val="fr-FR"/>
        </w:rPr>
        <w:tab/>
        <w:t>que la Commission d'études 3 de l'UIT</w:t>
      </w:r>
      <w:r w:rsidRPr="000F2B11">
        <w:rPr>
          <w:lang w:val="fr-FR"/>
        </w:rPr>
        <w:noBreakHyphen/>
        <w:t>T,</w:t>
      </w:r>
      <w:ins w:id="82" w:author="French" w:date="2024-10-04T15:51:00Z">
        <w:r w:rsidR="00B5515E" w:rsidRPr="000F2B11">
          <w:rPr>
            <w:lang w:val="fr-FR"/>
          </w:rPr>
          <w:t xml:space="preserve"> dans le cadre de son mandat,</w:t>
        </w:r>
      </w:ins>
      <w:r w:rsidRPr="000F2B11">
        <w:rPr>
          <w:lang w:val="fr-FR"/>
        </w:rPr>
        <w:t xml:space="preserve"> en collaboration </w:t>
      </w:r>
      <w:del w:id="83" w:author="French" w:date="2024-10-04T15:51:00Z">
        <w:r w:rsidRPr="000F2B11" w:rsidDel="00B5515E">
          <w:rPr>
            <w:lang w:val="fr-FR"/>
          </w:rPr>
          <w:delText xml:space="preserve">s'il y a lieu </w:delText>
        </w:r>
      </w:del>
      <w:r w:rsidRPr="000F2B11">
        <w:rPr>
          <w:lang w:val="fr-FR"/>
        </w:rPr>
        <w:t>avec les Commissions d'études 2, 11, 12, 17 et 20 de l'UIT</w:t>
      </w:r>
      <w:r w:rsidRPr="000F2B11">
        <w:rPr>
          <w:lang w:val="fr-FR"/>
        </w:rPr>
        <w:noBreakHyphen/>
        <w:t>T</w:t>
      </w:r>
      <w:del w:id="84" w:author="Lupo, Céline" w:date="2024-10-07T07:56:00Z" w16du:dateUtc="2024-10-07T05:56:00Z">
        <w:r w:rsidRPr="000F2B11" w:rsidDel="00B37885">
          <w:rPr>
            <w:lang w:val="fr-FR"/>
          </w:rPr>
          <w:delText xml:space="preserve">, </w:delText>
        </w:r>
      </w:del>
      <w:del w:id="85" w:author="French" w:date="2024-10-04T15:51:00Z">
        <w:r w:rsidRPr="000F2B11" w:rsidDel="00B5515E">
          <w:rPr>
            <w:lang w:val="fr-FR"/>
          </w:rPr>
          <w:delText>dans le cadre de leur mandat respectif,</w:delText>
        </w:r>
      </w:del>
      <w:r w:rsidR="00B37885" w:rsidRPr="000F2B11">
        <w:rPr>
          <w:lang w:val="fr-FR"/>
        </w:rPr>
        <w:t xml:space="preserve"> </w:t>
      </w:r>
      <w:r w:rsidRPr="000F2B11">
        <w:rPr>
          <w:lang w:val="fr-FR"/>
        </w:rPr>
        <w:t xml:space="preserve">devra mener des études portant </w:t>
      </w:r>
      <w:del w:id="86" w:author="French" w:date="2024-10-04T15:51:00Z">
        <w:r w:rsidRPr="000F2B11" w:rsidDel="00B5515E">
          <w:rPr>
            <w:lang w:val="fr-FR"/>
          </w:rPr>
          <w:delText xml:space="preserve">notamment </w:delText>
        </w:r>
      </w:del>
      <w:r w:rsidRPr="000F2B11">
        <w:rPr>
          <w:lang w:val="fr-FR"/>
        </w:rPr>
        <w:t>sur les normes relatives à la protection et les considérations centrées sur l'utilisateur</w:t>
      </w:r>
      <w:del w:id="87" w:author="French" w:date="2024-10-07T08:32:00Z" w16du:dateUtc="2024-10-07T06:32:00Z">
        <w:r w:rsidR="00B37885" w:rsidRPr="000F2B11" w:rsidDel="00BE4FAE">
          <w:rPr>
            <w:lang w:val="fr-FR"/>
          </w:rPr>
          <w:delText xml:space="preserve"> </w:delText>
        </w:r>
      </w:del>
      <w:del w:id="88" w:author="French" w:date="2024-10-04T15:52:00Z">
        <w:r w:rsidRPr="000F2B11" w:rsidDel="00B5515E">
          <w:rPr>
            <w:lang w:val="fr-FR"/>
          </w:rPr>
          <w:delText>concernant les utilisateurs/consommateurs</w:delText>
        </w:r>
      </w:del>
      <w:del w:id="89" w:author="French" w:date="2024-10-07T08:31:00Z" w16du:dateUtc="2024-10-07T06:31:00Z">
        <w:r w:rsidR="00BE4FAE" w:rsidRPr="000F2B11" w:rsidDel="00BE4FAE">
          <w:rPr>
            <w:lang w:val="fr-FR"/>
          </w:rPr>
          <w:delText xml:space="preserve"> de</w:delText>
        </w:r>
      </w:del>
      <w:ins w:id="90" w:author="French" w:date="2024-10-07T08:32:00Z" w16du:dateUtc="2024-10-07T06:32:00Z">
        <w:r w:rsidR="00BE4FAE" w:rsidRPr="000F2B11">
          <w:rPr>
            <w:lang w:val="fr-FR"/>
          </w:rPr>
          <w:t xml:space="preserve">, </w:t>
        </w:r>
      </w:ins>
      <w:ins w:id="91" w:author="French" w:date="2024-10-04T15:54:00Z">
        <w:r w:rsidR="00B5515E" w:rsidRPr="000F2B11">
          <w:rPr>
            <w:lang w:val="fr-FR"/>
          </w:rPr>
          <w:t>afin d</w:t>
        </w:r>
      </w:ins>
      <w:ins w:id="92" w:author="French" w:date="2024-10-04T15:58:00Z">
        <w:r w:rsidR="00B5515E" w:rsidRPr="000F2B11">
          <w:rPr>
            <w:lang w:val="fr-FR"/>
          </w:rPr>
          <w:t xml:space="preserve">'instaurer </w:t>
        </w:r>
      </w:ins>
      <w:ins w:id="93" w:author="French" w:date="2024-10-04T16:58:00Z">
        <w:r w:rsidR="00B13B79" w:rsidRPr="000F2B11">
          <w:rPr>
            <w:lang w:val="fr-FR"/>
          </w:rPr>
          <w:t xml:space="preserve">et </w:t>
        </w:r>
      </w:ins>
      <w:ins w:id="94" w:author="French" w:date="2024-10-04T15:58:00Z">
        <w:r w:rsidR="00B5515E" w:rsidRPr="000F2B11">
          <w:rPr>
            <w:lang w:val="fr-FR"/>
          </w:rPr>
          <w:t>de protéger la confiance des consommateurs</w:t>
        </w:r>
      </w:ins>
      <w:ins w:id="95" w:author="French" w:date="2024-10-04T15:59:00Z">
        <w:r w:rsidR="00B5515E" w:rsidRPr="000F2B11">
          <w:rPr>
            <w:lang w:val="fr-FR"/>
          </w:rPr>
          <w:t xml:space="preserve"> </w:t>
        </w:r>
      </w:ins>
      <w:ins w:id="96" w:author="French" w:date="2024-10-04T16:58:00Z">
        <w:r w:rsidR="00B13B79" w:rsidRPr="000F2B11">
          <w:rPr>
            <w:lang w:val="fr-FR"/>
          </w:rPr>
          <w:t>et</w:t>
        </w:r>
      </w:ins>
      <w:ins w:id="97" w:author="French" w:date="2024-10-04T15:55:00Z">
        <w:r w:rsidR="00B5515E" w:rsidRPr="000F2B11">
          <w:rPr>
            <w:lang w:val="fr-FR"/>
          </w:rPr>
          <w:t xml:space="preserve"> d'améliorer la commodité</w:t>
        </w:r>
      </w:ins>
      <w:ins w:id="98" w:author="French" w:date="2024-10-04T15:54:00Z">
        <w:r w:rsidR="00B5515E" w:rsidRPr="000F2B11">
          <w:rPr>
            <w:lang w:val="fr-FR"/>
          </w:rPr>
          <w:t xml:space="preserve"> </w:t>
        </w:r>
      </w:ins>
      <w:ins w:id="99" w:author="French" w:date="2024-10-07T08:32:00Z" w16du:dateUtc="2024-10-07T06:32:00Z">
        <w:r w:rsidR="00BE4FAE" w:rsidRPr="000F2B11">
          <w:rPr>
            <w:lang w:val="fr-FR"/>
          </w:rPr>
          <w:t>de</w:t>
        </w:r>
      </w:ins>
      <w:ins w:id="100" w:author="French" w:date="2024-10-04T15:55:00Z">
        <w:r w:rsidR="00B5515E" w:rsidRPr="000F2B11">
          <w:rPr>
            <w:lang w:val="fr-FR"/>
          </w:rPr>
          <w:t>s</w:t>
        </w:r>
      </w:ins>
      <w:ins w:id="101" w:author="French" w:date="2024-10-07T08:32:00Z" w16du:dateUtc="2024-10-07T06:32:00Z">
        <w:r w:rsidR="00BE4FAE" w:rsidRPr="000F2B11">
          <w:rPr>
            <w:lang w:val="fr-FR"/>
          </w:rPr>
          <w:t xml:space="preserve"> </w:t>
        </w:r>
      </w:ins>
      <w:ins w:id="102" w:author="French" w:date="2024-10-04T15:55:00Z">
        <w:r w:rsidR="00B5515E" w:rsidRPr="000F2B11">
          <w:rPr>
            <w:lang w:val="fr-FR"/>
          </w:rPr>
          <w:t>produits et</w:t>
        </w:r>
      </w:ins>
      <w:r w:rsidR="00BE4FAE" w:rsidRPr="000F2B11">
        <w:rPr>
          <w:lang w:val="fr-FR"/>
        </w:rPr>
        <w:t xml:space="preserve"> </w:t>
      </w:r>
      <w:r w:rsidRPr="000F2B11">
        <w:rPr>
          <w:lang w:val="fr-FR"/>
        </w:rPr>
        <w:t>services de télécommunication/TIC</w:t>
      </w:r>
      <w:ins w:id="103" w:author="French" w:date="2024-10-04T15:55:00Z">
        <w:r w:rsidR="00B5515E" w:rsidRPr="000F2B11">
          <w:rPr>
            <w:lang w:val="fr-FR"/>
          </w:rPr>
          <w:t xml:space="preserve"> ainsi que </w:t>
        </w:r>
      </w:ins>
      <w:ins w:id="104" w:author="French" w:date="2024-10-04T16:00:00Z">
        <w:r w:rsidR="00B5515E" w:rsidRPr="000F2B11">
          <w:rPr>
            <w:lang w:val="fr-FR"/>
          </w:rPr>
          <w:t>l'</w:t>
        </w:r>
      </w:ins>
      <w:ins w:id="105" w:author="French" w:date="2024-10-04T15:55:00Z">
        <w:r w:rsidR="00B5515E" w:rsidRPr="000F2B11">
          <w:rPr>
            <w:lang w:val="fr-FR"/>
          </w:rPr>
          <w:t>accès</w:t>
        </w:r>
      </w:ins>
      <w:ins w:id="106" w:author="French" w:date="2024-10-04T15:57:00Z">
        <w:r w:rsidR="00B5515E" w:rsidRPr="000F2B11">
          <w:rPr>
            <w:lang w:val="fr-FR"/>
          </w:rPr>
          <w:t xml:space="preserve"> à ces produits et services</w:t>
        </w:r>
      </w:ins>
      <w:r w:rsidRPr="000F2B11">
        <w:rPr>
          <w:lang w:val="fr-FR"/>
        </w:rPr>
        <w:t>;</w:t>
      </w:r>
    </w:p>
    <w:p w14:paraId="4A47C45B" w14:textId="428ED939" w:rsidR="000B19EF" w:rsidRPr="000F2B11" w:rsidRDefault="006C4034" w:rsidP="004A2C1B">
      <w:pPr>
        <w:rPr>
          <w:lang w:val="fr-FR"/>
        </w:rPr>
      </w:pPr>
      <w:r w:rsidRPr="000F2B11">
        <w:rPr>
          <w:lang w:val="fr-FR"/>
        </w:rPr>
        <w:t>5</w:t>
      </w:r>
      <w:r w:rsidRPr="000F2B11">
        <w:rPr>
          <w:lang w:val="fr-FR"/>
        </w:rPr>
        <w:tab/>
        <w:t>que la Commission d'études 3 devra assurer la liaison avec la Commission d'études 1 de l'UIT-D sur les questions relatives aux bonnes pratiques en matière de protection des utilisateurs/consommateurs de services de télécommunication/TIC</w:t>
      </w:r>
      <w:del w:id="107" w:author="French" w:date="2024-09-27T09:44:00Z">
        <w:r w:rsidRPr="000F2B11" w:rsidDel="00A913B4">
          <w:rPr>
            <w:lang w:val="fr-FR"/>
          </w:rPr>
          <w:delText>,</w:delText>
        </w:r>
      </w:del>
      <w:ins w:id="108" w:author="French" w:date="2024-09-27T09:44:00Z">
        <w:r w:rsidR="00A913B4" w:rsidRPr="000F2B11">
          <w:rPr>
            <w:lang w:val="fr-FR"/>
          </w:rPr>
          <w:t>;</w:t>
        </w:r>
      </w:ins>
    </w:p>
    <w:p w14:paraId="79C8FFF6" w14:textId="51253852" w:rsidR="00A913B4" w:rsidRPr="000F2B11" w:rsidRDefault="00A913B4" w:rsidP="004A2C1B">
      <w:pPr>
        <w:rPr>
          <w:ins w:id="109" w:author="French" w:date="2024-09-27T09:44:00Z"/>
          <w:lang w:val="fr-FR"/>
        </w:rPr>
      </w:pPr>
      <w:ins w:id="110" w:author="French" w:date="2024-09-27T09:44:00Z">
        <w:r w:rsidRPr="000F2B11">
          <w:rPr>
            <w:lang w:val="fr-FR"/>
          </w:rPr>
          <w:t>6</w:t>
        </w:r>
        <w:r w:rsidRPr="000F2B11">
          <w:rPr>
            <w:lang w:val="fr-FR"/>
          </w:rPr>
          <w:tab/>
        </w:r>
      </w:ins>
      <w:ins w:id="111" w:author="French" w:date="2024-10-04T16:01:00Z">
        <w:r w:rsidR="00BA385E" w:rsidRPr="000F2B11">
          <w:rPr>
            <w:lang w:val="fr-FR"/>
          </w:rPr>
          <w:t>que l</w:t>
        </w:r>
      </w:ins>
      <w:ins w:id="112" w:author="Lupo, Céline" w:date="2024-10-07T08:02:00Z" w16du:dateUtc="2024-10-07T06:02:00Z">
        <w:r w:rsidR="00B37885" w:rsidRPr="000F2B11">
          <w:rPr>
            <w:lang w:val="fr-FR"/>
          </w:rPr>
          <w:t>'</w:t>
        </w:r>
      </w:ins>
      <w:ins w:id="113" w:author="French" w:date="2024-10-04T16:01:00Z">
        <w:r w:rsidR="00BA385E" w:rsidRPr="000F2B11">
          <w:rPr>
            <w:lang w:val="fr-FR"/>
          </w:rPr>
          <w:t>UIT-T, conformément à sa mission de protection des droits des consommateurs, devrait appuyer les initiatives visant à encourager la transparence, la responsabilité et une concurrence loyale dans le secteur des télécommunications/TIC, favorisant ainsi un environnement propice au bien-être des consommateurs et une croissance durable du marché,</w:t>
        </w:r>
      </w:ins>
    </w:p>
    <w:p w14:paraId="3E44C43B" w14:textId="6F6BC014" w:rsidR="000B19EF" w:rsidRPr="000F2B11" w:rsidRDefault="006C4034" w:rsidP="004A2C1B">
      <w:pPr>
        <w:pStyle w:val="Call"/>
        <w:rPr>
          <w:lang w:val="fr-FR"/>
        </w:rPr>
      </w:pPr>
      <w:del w:id="114" w:author="French" w:date="2024-09-27T09:44:00Z">
        <w:r w:rsidRPr="000F2B11" w:rsidDel="00A913B4">
          <w:rPr>
            <w:lang w:val="fr-FR"/>
          </w:rPr>
          <w:delText>invite</w:delText>
        </w:r>
      </w:del>
      <w:ins w:id="115" w:author="French" w:date="2024-09-27T09:44:00Z">
        <w:r w:rsidR="00A913B4" w:rsidRPr="000F2B11">
          <w:rPr>
            <w:lang w:val="fr-FR"/>
          </w:rPr>
          <w:t>charge</w:t>
        </w:r>
      </w:ins>
      <w:r w:rsidR="00232179" w:rsidRPr="000F2B11">
        <w:rPr>
          <w:lang w:val="fr-FR"/>
        </w:rPr>
        <w:t xml:space="preserve"> </w:t>
      </w:r>
      <w:r w:rsidRPr="000F2B11">
        <w:rPr>
          <w:lang w:val="fr-FR"/>
        </w:rPr>
        <w:t>le Directeur du Bureau de la normalisation des télécommunications,</w:t>
      </w:r>
      <w:r w:rsidRPr="000F2B11">
        <w:rPr>
          <w:color w:val="000000"/>
          <w:lang w:val="fr-FR"/>
        </w:rPr>
        <w:t xml:space="preserve"> en collaboration avec le Directeur du Bureau de développement des télécommunications</w:t>
      </w:r>
    </w:p>
    <w:p w14:paraId="6F28D7DC" w14:textId="01B176A9" w:rsidR="000B19EF" w:rsidRPr="000F2B11" w:rsidRDefault="006C4034" w:rsidP="004A2C1B">
      <w:pPr>
        <w:rPr>
          <w:lang w:val="fr-FR"/>
        </w:rPr>
      </w:pPr>
      <w:r w:rsidRPr="000F2B11">
        <w:rPr>
          <w:lang w:val="fr-FR"/>
        </w:rPr>
        <w:t>1</w:t>
      </w:r>
      <w:r w:rsidRPr="000F2B11">
        <w:rPr>
          <w:lang w:val="fr-FR"/>
        </w:rPr>
        <w:tab/>
      </w:r>
      <w:del w:id="116" w:author="French" w:date="2024-10-04T16:03:00Z">
        <w:r w:rsidRPr="000F2B11" w:rsidDel="00BA385E">
          <w:rPr>
            <w:lang w:val="fr-FR"/>
          </w:rPr>
          <w:delText>à</w:delText>
        </w:r>
      </w:del>
      <w:ins w:id="117" w:author="French" w:date="2024-10-04T16:03:00Z">
        <w:r w:rsidR="00BA385E" w:rsidRPr="000F2B11">
          <w:rPr>
            <w:lang w:val="fr-FR"/>
          </w:rPr>
          <w:t>de</w:t>
        </w:r>
      </w:ins>
      <w:r w:rsidR="00232179" w:rsidRPr="000F2B11">
        <w:rPr>
          <w:lang w:val="fr-FR"/>
        </w:rPr>
        <w:t xml:space="preserve"> </w:t>
      </w:r>
      <w:r w:rsidRPr="000F2B11">
        <w:rPr>
          <w:lang w:val="fr-FR"/>
        </w:rPr>
        <w:t>s'efforcer de mettre en œuvre la Résolution 196 (Rév. Dubaï 2018);</w:t>
      </w:r>
    </w:p>
    <w:p w14:paraId="0CEDF741" w14:textId="427500C9" w:rsidR="000B19EF" w:rsidRPr="000F2B11" w:rsidRDefault="006C4034" w:rsidP="004A2C1B">
      <w:pPr>
        <w:rPr>
          <w:lang w:val="fr-FR"/>
        </w:rPr>
      </w:pPr>
      <w:r w:rsidRPr="000F2B11">
        <w:rPr>
          <w:lang w:val="fr-FR"/>
        </w:rPr>
        <w:t>2</w:t>
      </w:r>
      <w:r w:rsidRPr="000F2B11">
        <w:rPr>
          <w:lang w:val="fr-FR"/>
        </w:rPr>
        <w:tab/>
      </w:r>
      <w:del w:id="118" w:author="French" w:date="2024-10-04T16:03:00Z">
        <w:r w:rsidRPr="000F2B11" w:rsidDel="00BA385E">
          <w:rPr>
            <w:lang w:val="fr-FR"/>
          </w:rPr>
          <w:delText>à</w:delText>
        </w:r>
      </w:del>
      <w:del w:id="119" w:author="French" w:date="2024-10-07T08:27:00Z" w16du:dateUtc="2024-10-07T06:27:00Z">
        <w:r w:rsidR="00BE4FAE" w:rsidRPr="000F2B11" w:rsidDel="00BE4FAE">
          <w:rPr>
            <w:lang w:val="fr-FR"/>
          </w:rPr>
          <w:delText xml:space="preserve"> </w:delText>
        </w:r>
      </w:del>
      <w:ins w:id="120" w:author="French" w:date="2024-10-04T16:03:00Z">
        <w:r w:rsidR="00BA385E" w:rsidRPr="000F2B11">
          <w:rPr>
            <w:lang w:val="fr-FR"/>
          </w:rPr>
          <w:t>d</w:t>
        </w:r>
      </w:ins>
      <w:ins w:id="121" w:author="French" w:date="2024-10-04T16:04:00Z">
        <w:r w:rsidR="00BA385E" w:rsidRPr="000F2B11">
          <w:rPr>
            <w:lang w:val="fr-FR"/>
          </w:rPr>
          <w:t>'</w:t>
        </w:r>
      </w:ins>
      <w:r w:rsidRPr="000F2B11">
        <w:rPr>
          <w:lang w:val="fr-FR"/>
        </w:rPr>
        <w:t>encourager la participation active des pays en développement</w:t>
      </w:r>
      <w:r w:rsidRPr="000F2B11">
        <w:rPr>
          <w:rStyle w:val="FootnoteReference"/>
          <w:lang w:val="fr-FR"/>
        </w:rPr>
        <w:footnoteReference w:customMarkFollows="1" w:id="1"/>
        <w:t>1</w:t>
      </w:r>
      <w:r w:rsidRPr="000F2B11">
        <w:rPr>
          <w:lang w:val="fr-FR"/>
        </w:rPr>
        <w:t xml:space="preserve"> aux travaux des commissions d'études concernées de l'UIT-T et </w:t>
      </w:r>
      <w:del w:id="122" w:author="French" w:date="2024-10-04T16:04:00Z">
        <w:r w:rsidRPr="000F2B11" w:rsidDel="00BA385E">
          <w:rPr>
            <w:lang w:val="fr-FR"/>
          </w:rPr>
          <w:delText>à</w:delText>
        </w:r>
      </w:del>
      <w:ins w:id="123" w:author="French" w:date="2024-10-04T16:04:00Z">
        <w:r w:rsidR="00BA385E" w:rsidRPr="000F2B11">
          <w:rPr>
            <w:lang w:val="fr-FR"/>
          </w:rPr>
          <w:t>de</w:t>
        </w:r>
      </w:ins>
      <w:r w:rsidR="00232179" w:rsidRPr="000F2B11">
        <w:rPr>
          <w:lang w:val="fr-FR"/>
        </w:rPr>
        <w:t xml:space="preserve"> </w:t>
      </w:r>
      <w:r w:rsidRPr="000F2B11">
        <w:rPr>
          <w:lang w:val="fr-FR"/>
        </w:rPr>
        <w:t>renforcer les relations avec les autres organisations de normalisation qui s'efforcent de résoudre les problèmes associés à la protection des utilisateurs/consommateurs de services de télécommunication/TIC;</w:t>
      </w:r>
    </w:p>
    <w:p w14:paraId="1B808F7E" w14:textId="1D1762DB" w:rsidR="00232179" w:rsidRPr="000F2B11" w:rsidRDefault="006C4034" w:rsidP="004A2C1B">
      <w:pPr>
        <w:rPr>
          <w:lang w:val="fr-FR"/>
        </w:rPr>
      </w:pPr>
      <w:r w:rsidRPr="000F2B11">
        <w:rPr>
          <w:lang w:val="fr-FR"/>
        </w:rPr>
        <w:t>3</w:t>
      </w:r>
      <w:r w:rsidRPr="000F2B11">
        <w:rPr>
          <w:lang w:val="fr-FR"/>
        </w:rPr>
        <w:tab/>
      </w:r>
      <w:del w:id="124" w:author="French" w:date="2024-09-27T09:45:00Z">
        <w:r w:rsidRPr="000F2B11" w:rsidDel="00A913B4">
          <w:rPr>
            <w:lang w:val="fr-FR"/>
          </w:rPr>
          <w:delText>à contribuer aux initiatives pertinentes relatives à la protection des utilisateurs/consommateurs, à condition que ces initiatives ne se chevauchent pas et ne fassent pas double emploi avec les activités des autres Secteurs,</w:delText>
        </w:r>
      </w:del>
      <w:ins w:id="125" w:author="Lupo, Céline" w:date="2024-10-07T07:49:00Z" w16du:dateUtc="2024-10-07T05:49:00Z">
        <w:r w:rsidR="00232179" w:rsidRPr="000F2B11">
          <w:rPr>
            <w:lang w:val="fr-FR"/>
          </w:rPr>
          <w:t>d'apporter toute l'assistance nécessaire et de collaborer avec les parties concernées, en vue d'identifier les possibilités, mener des activités de sensibilisation et de déterminer des possibilités de collaboration, selon qu'il conviendra;</w:t>
        </w:r>
      </w:ins>
    </w:p>
    <w:p w14:paraId="7ECBBDED" w14:textId="00893E60" w:rsidR="00A913B4" w:rsidRPr="000F2B11" w:rsidRDefault="00A913B4" w:rsidP="000F2B11">
      <w:pPr>
        <w:keepNext/>
        <w:keepLines/>
        <w:rPr>
          <w:ins w:id="126" w:author="French" w:date="2024-09-27T09:45:00Z"/>
          <w:lang w:val="fr-FR"/>
        </w:rPr>
      </w:pPr>
      <w:ins w:id="127" w:author="French" w:date="2024-09-27T09:45:00Z">
        <w:r w:rsidRPr="000F2B11">
          <w:rPr>
            <w:lang w:val="fr-FR"/>
          </w:rPr>
          <w:lastRenderedPageBreak/>
          <w:t>4</w:t>
        </w:r>
        <w:r w:rsidRPr="000F2B11">
          <w:rPr>
            <w:lang w:val="fr-FR"/>
          </w:rPr>
          <w:tab/>
        </w:r>
      </w:ins>
      <w:ins w:id="128" w:author="French" w:date="2024-10-04T16:07:00Z">
        <w:r w:rsidR="00BA385E" w:rsidRPr="000F2B11">
          <w:rPr>
            <w:lang w:val="fr-FR"/>
          </w:rPr>
          <w:t xml:space="preserve">de promouvoir les initiatives pertinentes relatives à la protection des utilisateurs/consommateurs, à condition que ces initiatives ne se chevauchent pas et ne fassent pas double emploi avec les activités des autres Secteurs, </w:t>
        </w:r>
      </w:ins>
      <w:ins w:id="129" w:author="French" w:date="2024-10-04T17:02:00Z">
        <w:r w:rsidR="00B13B79" w:rsidRPr="000F2B11">
          <w:rPr>
            <w:lang w:val="fr-FR"/>
          </w:rPr>
          <w:t>y compris</w:t>
        </w:r>
      </w:ins>
      <w:ins w:id="130" w:author="French" w:date="2024-10-04T17:03:00Z">
        <w:r w:rsidR="00B13B79" w:rsidRPr="000F2B11">
          <w:rPr>
            <w:lang w:val="fr-FR"/>
          </w:rPr>
          <w:t xml:space="preserve"> </w:t>
        </w:r>
      </w:ins>
      <w:ins w:id="131" w:author="French" w:date="2024-10-04T16:07:00Z">
        <w:r w:rsidR="00BA385E" w:rsidRPr="000F2B11">
          <w:rPr>
            <w:lang w:val="fr-FR"/>
          </w:rPr>
          <w:t>l</w:t>
        </w:r>
      </w:ins>
      <w:ins w:id="132" w:author="Lupo, Céline" w:date="2024-10-07T08:02:00Z" w16du:dateUtc="2024-10-07T06:02:00Z">
        <w:r w:rsidR="00B37885" w:rsidRPr="000F2B11">
          <w:rPr>
            <w:lang w:val="fr-FR"/>
          </w:rPr>
          <w:t>'</w:t>
        </w:r>
      </w:ins>
      <w:ins w:id="133" w:author="French" w:date="2024-10-04T16:07:00Z">
        <w:r w:rsidR="00BA385E" w:rsidRPr="000F2B11">
          <w:rPr>
            <w:lang w:val="fr-FR"/>
          </w:rPr>
          <w:t>utilisation des services de télécommunication/TIC en coordination avec des partenariats secteur public/secteur privé</w:t>
        </w:r>
      </w:ins>
      <w:ins w:id="134" w:author="French" w:date="2024-10-04T17:03:00Z">
        <w:r w:rsidR="00B13B79" w:rsidRPr="000F2B11">
          <w:rPr>
            <w:lang w:val="fr-FR"/>
          </w:rPr>
          <w:t>,</w:t>
        </w:r>
      </w:ins>
      <w:ins w:id="135" w:author="French" w:date="2024-10-04T16:07:00Z">
        <w:r w:rsidR="00BA385E" w:rsidRPr="000F2B11">
          <w:rPr>
            <w:lang w:val="fr-FR"/>
          </w:rPr>
          <w:t xml:space="preserve"> </w:t>
        </w:r>
      </w:ins>
      <w:ins w:id="136" w:author="French" w:date="2024-10-04T17:04:00Z">
        <w:r w:rsidR="00672C88" w:rsidRPr="000F2B11">
          <w:rPr>
            <w:lang w:val="fr-FR"/>
          </w:rPr>
          <w:t xml:space="preserve">ainsi que </w:t>
        </w:r>
      </w:ins>
      <w:ins w:id="137" w:author="French" w:date="2024-10-04T17:05:00Z">
        <w:r w:rsidR="00672C88" w:rsidRPr="000F2B11">
          <w:rPr>
            <w:lang w:val="fr-FR"/>
          </w:rPr>
          <w:t>l'inclusion de la société civile et des consommateurs</w:t>
        </w:r>
      </w:ins>
      <w:ins w:id="138" w:author="French" w:date="2024-09-27T09:45:00Z">
        <w:r w:rsidRPr="000F2B11">
          <w:rPr>
            <w:lang w:val="fr-FR"/>
          </w:rPr>
          <w:t>;</w:t>
        </w:r>
      </w:ins>
    </w:p>
    <w:p w14:paraId="5D79B527" w14:textId="05E5AE68" w:rsidR="00A913B4" w:rsidRPr="000F2B11" w:rsidRDefault="00A913B4" w:rsidP="004A2C1B">
      <w:pPr>
        <w:rPr>
          <w:ins w:id="139" w:author="French" w:date="2024-09-27T09:45:00Z"/>
          <w:lang w:val="fr-FR"/>
        </w:rPr>
      </w:pPr>
      <w:ins w:id="140" w:author="French" w:date="2024-09-27T09:45:00Z">
        <w:r w:rsidRPr="000F2B11">
          <w:rPr>
            <w:lang w:val="fr-FR"/>
          </w:rPr>
          <w:t>5</w:t>
        </w:r>
        <w:r w:rsidRPr="000F2B11">
          <w:rPr>
            <w:lang w:val="fr-FR"/>
          </w:rPr>
          <w:tab/>
        </w:r>
      </w:ins>
      <w:ins w:id="141" w:author="French" w:date="2024-10-04T16:09:00Z">
        <w:r w:rsidR="00BA385E" w:rsidRPr="000F2B11">
          <w:rPr>
            <w:lang w:val="fr-FR"/>
          </w:rPr>
          <w:t>de poursuivre la collaboration avec le Bureau de développement des télécommunications, en coopération et en partenariat avec d</w:t>
        </w:r>
      </w:ins>
      <w:ins w:id="142" w:author="Lupo, Céline" w:date="2024-10-07T08:02:00Z" w16du:dateUtc="2024-10-07T06:02:00Z">
        <w:r w:rsidR="00B37885" w:rsidRPr="000F2B11">
          <w:rPr>
            <w:lang w:val="fr-FR"/>
          </w:rPr>
          <w:t>'</w:t>
        </w:r>
      </w:ins>
      <w:ins w:id="143" w:author="French" w:date="2024-10-04T16:09:00Z">
        <w:r w:rsidR="00BA385E" w:rsidRPr="000F2B11">
          <w:rPr>
            <w:lang w:val="fr-FR"/>
          </w:rPr>
          <w:t>autres organisations,</w:t>
        </w:r>
      </w:ins>
      <w:ins w:id="144" w:author="French" w:date="2024-10-04T16:10:00Z">
        <w:r w:rsidR="00BA385E" w:rsidRPr="000F2B11">
          <w:rPr>
            <w:lang w:val="fr-FR"/>
          </w:rPr>
          <w:t xml:space="preserve"> en ce qui concerne la</w:t>
        </w:r>
      </w:ins>
      <w:ins w:id="145" w:author="French" w:date="2024-10-04T16:09:00Z">
        <w:r w:rsidR="00BA385E" w:rsidRPr="000F2B11">
          <w:rPr>
            <w:lang w:val="fr-FR"/>
          </w:rPr>
          <w:t xml:space="preserve"> protection des utilisateurs</w:t>
        </w:r>
      </w:ins>
      <w:ins w:id="146" w:author="French" w:date="2024-10-04T16:10:00Z">
        <w:r w:rsidR="00BA385E" w:rsidRPr="000F2B11">
          <w:rPr>
            <w:lang w:val="fr-FR"/>
          </w:rPr>
          <w:t>,</w:t>
        </w:r>
      </w:ins>
      <w:ins w:id="147" w:author="French" w:date="2024-10-04T16:09:00Z">
        <w:r w:rsidR="00BA385E" w:rsidRPr="000F2B11">
          <w:rPr>
            <w:lang w:val="fr-FR"/>
          </w:rPr>
          <w:t xml:space="preserve"> et de permettre l</w:t>
        </w:r>
      </w:ins>
      <w:ins w:id="148" w:author="Lupo, Céline" w:date="2024-10-07T08:02:00Z" w16du:dateUtc="2024-10-07T06:02:00Z">
        <w:r w:rsidR="00B37885" w:rsidRPr="000F2B11">
          <w:rPr>
            <w:lang w:val="fr-FR"/>
          </w:rPr>
          <w:t>'</w:t>
        </w:r>
      </w:ins>
      <w:ins w:id="149" w:author="French" w:date="2024-10-04T16:09:00Z">
        <w:r w:rsidR="00BA385E" w:rsidRPr="000F2B11">
          <w:rPr>
            <w:lang w:val="fr-FR"/>
          </w:rPr>
          <w:t>accès universel à des services de télécommunication/TIC financièrement abordables, de qualité, sûrs et sécurisés</w:t>
        </w:r>
      </w:ins>
      <w:ins w:id="150" w:author="French" w:date="2024-09-27T09:45:00Z">
        <w:r w:rsidRPr="000F2B11">
          <w:rPr>
            <w:lang w:val="fr-FR"/>
          </w:rPr>
          <w:t>,</w:t>
        </w:r>
      </w:ins>
    </w:p>
    <w:p w14:paraId="6771318A" w14:textId="77777777" w:rsidR="000B19EF" w:rsidRPr="000F2B11" w:rsidRDefault="006C4034" w:rsidP="004A2C1B">
      <w:pPr>
        <w:pStyle w:val="Call"/>
        <w:rPr>
          <w:lang w:val="fr-FR"/>
        </w:rPr>
      </w:pPr>
      <w:r w:rsidRPr="000F2B11">
        <w:rPr>
          <w:lang w:val="fr-FR"/>
        </w:rPr>
        <w:t>invite les États Membres</w:t>
      </w:r>
    </w:p>
    <w:p w14:paraId="3487ECFF" w14:textId="305FF1E3" w:rsidR="00232179" w:rsidRPr="000F2B11" w:rsidDel="00232179" w:rsidRDefault="006C4034" w:rsidP="004A2C1B">
      <w:pPr>
        <w:rPr>
          <w:del w:id="151" w:author="Lupo, Céline" w:date="2024-10-07T07:51:00Z" w16du:dateUtc="2024-10-07T05:51:00Z"/>
          <w:lang w:val="fr-FR"/>
        </w:rPr>
      </w:pPr>
      <w:del w:id="152" w:author="French" w:date="2024-09-27T09:45:00Z">
        <w:r w:rsidRPr="000F2B11" w:rsidDel="00A913B4">
          <w:rPr>
            <w:lang w:val="fr-FR"/>
          </w:rPr>
          <w:delText>à envisager de mettre en place un environnement propice, dans lequel les opérateurs de télécommunication pourront fournir à leurs utilisateurs des services de télécommunication/TIC présentant le niveau de qualité, de confiance et de sécurité voulu, et qui sera de nature à favoriser des prix compétitifs, équitables et abordables, de façon à garantir en général la protection des utilisateurs/consommateurs de services de télécommunication/TIC</w:delText>
        </w:r>
      </w:del>
      <w:del w:id="153" w:author="Lupo, Céline" w:date="2024-10-07T07:51:00Z" w16du:dateUtc="2024-10-07T05:51:00Z">
        <w:r w:rsidRPr="000F2B11" w:rsidDel="00232179">
          <w:rPr>
            <w:lang w:val="fr-FR"/>
          </w:rPr>
          <w:delText>,</w:delText>
        </w:r>
      </w:del>
    </w:p>
    <w:p w14:paraId="22A5A0AB" w14:textId="1487E96E" w:rsidR="00232179" w:rsidRPr="000F2B11" w:rsidRDefault="00232179" w:rsidP="004A2C1B">
      <w:pPr>
        <w:rPr>
          <w:ins w:id="154" w:author="Lupo, Céline" w:date="2024-10-07T07:52:00Z" w16du:dateUtc="2024-10-07T05:52:00Z"/>
          <w:lang w:val="fr-FR"/>
        </w:rPr>
      </w:pPr>
      <w:ins w:id="155" w:author="Lupo, Céline" w:date="2024-10-07T07:52:00Z" w16du:dateUtc="2024-10-07T05:52:00Z">
        <w:r w:rsidRPr="000F2B11">
          <w:rPr>
            <w:lang w:val="fr-FR"/>
          </w:rPr>
          <w:t>à promouvoir et à prioriser les intérêts et les besoins des consommateurs, notamment en garantissant l</w:t>
        </w:r>
      </w:ins>
      <w:ins w:id="156" w:author="Lupo, Céline" w:date="2024-10-07T08:02:00Z" w16du:dateUtc="2024-10-07T06:02:00Z">
        <w:r w:rsidR="00B37885" w:rsidRPr="000F2B11">
          <w:rPr>
            <w:lang w:val="fr-FR"/>
          </w:rPr>
          <w:t>'</w:t>
        </w:r>
      </w:ins>
      <w:ins w:id="157" w:author="Lupo, Céline" w:date="2024-10-07T07:52:00Z" w16du:dateUtc="2024-10-07T05:52:00Z">
        <w:r w:rsidRPr="000F2B11">
          <w:rPr>
            <w:lang w:val="fr-FR"/>
          </w:rPr>
          <w:t>accessibilité, y compris économique, la qualité et la sécurité, de façon à instaurer la confiance dans les services de télécommunication/TIC et, partant, à promouvoir un écosystème des télécommunications/TIC centré sur les consommateurs, qui protège ses utilisateurs de manière proactive,</w:t>
        </w:r>
      </w:ins>
    </w:p>
    <w:p w14:paraId="4DF726C2" w14:textId="57CE5BD3" w:rsidR="000B19EF" w:rsidRPr="000F2B11" w:rsidRDefault="006C4034" w:rsidP="004A2C1B">
      <w:pPr>
        <w:pStyle w:val="Call"/>
        <w:rPr>
          <w:lang w:val="fr-FR"/>
        </w:rPr>
      </w:pPr>
      <w:r w:rsidRPr="000F2B11">
        <w:rPr>
          <w:lang w:val="fr-FR"/>
        </w:rPr>
        <w:t>invite les États Membres, les Membres du Secteur, les Associés et les établissements universitaires</w:t>
      </w:r>
    </w:p>
    <w:p w14:paraId="1D96C7CE" w14:textId="77777777" w:rsidR="000B19EF" w:rsidRPr="000F2B11" w:rsidRDefault="006C4034" w:rsidP="004A2C1B">
      <w:pPr>
        <w:rPr>
          <w:lang w:val="fr-FR"/>
        </w:rPr>
      </w:pPr>
      <w:r w:rsidRPr="000F2B11">
        <w:rPr>
          <w:lang w:val="fr-FR"/>
        </w:rPr>
        <w:t>1</w:t>
      </w:r>
      <w:r w:rsidRPr="000F2B11">
        <w:rPr>
          <w:lang w:val="fr-FR"/>
        </w:rPr>
        <w:tab/>
        <w:t>à contribuer à ces travaux en soumettant aux commissions d'études concernées de l'UIT</w:t>
      </w:r>
      <w:r w:rsidRPr="000F2B11">
        <w:rPr>
          <w:lang w:val="fr-FR"/>
        </w:rPr>
        <w:noBreakHyphen/>
        <w:t>T des contributions sur les questions liées à la protection des utilisateurs de services de télécommunication/TIC et à collaborer à la mise en œuvre de la présente Résolution;</w:t>
      </w:r>
    </w:p>
    <w:p w14:paraId="3C7BEFD2" w14:textId="77777777" w:rsidR="000B19EF" w:rsidRPr="000F2B11" w:rsidRDefault="006C4034" w:rsidP="004A2C1B">
      <w:pPr>
        <w:rPr>
          <w:lang w:val="fr-FR"/>
        </w:rPr>
      </w:pPr>
      <w:r w:rsidRPr="000F2B11">
        <w:rPr>
          <w:lang w:val="fr-FR"/>
        </w:rPr>
        <w:t>2</w:t>
      </w:r>
      <w:r w:rsidRPr="000F2B11">
        <w:rPr>
          <w:lang w:val="fr-FR"/>
        </w:rPr>
        <w:tab/>
        <w:t>à collaborer et à promouvoir la coopération avec les parties prenantes concernées, tant au</w:t>
      </w:r>
      <w:r w:rsidRPr="000F2B11" w:rsidDel="007854B2">
        <w:rPr>
          <w:lang w:val="fr-FR"/>
        </w:rPr>
        <w:t xml:space="preserve"> </w:t>
      </w:r>
      <w:r w:rsidRPr="000F2B11">
        <w:rPr>
          <w:lang w:val="fr-FR"/>
        </w:rPr>
        <w:t>niveau régional qu'au niveau international, tout en mettant en avant les considérations axées sur l'utilisateur dans les questions liées à la protection des utilisateurs/consommateurs de services de télécommunication/TIC.</w:t>
      </w:r>
    </w:p>
    <w:p w14:paraId="142ED4A8" w14:textId="77777777" w:rsidR="00A913B4" w:rsidRPr="000F2B11" w:rsidRDefault="00A913B4" w:rsidP="004A2C1B">
      <w:pPr>
        <w:pStyle w:val="Reasons"/>
        <w:rPr>
          <w:lang w:val="fr-FR"/>
        </w:rPr>
      </w:pPr>
    </w:p>
    <w:p w14:paraId="63A0DE49" w14:textId="77777777" w:rsidR="00A913B4" w:rsidRPr="000F2B11" w:rsidRDefault="00A913B4" w:rsidP="004A2C1B">
      <w:pPr>
        <w:jc w:val="center"/>
        <w:rPr>
          <w:lang w:val="fr-FR"/>
        </w:rPr>
      </w:pPr>
      <w:r w:rsidRPr="000F2B11">
        <w:rPr>
          <w:lang w:val="fr-FR"/>
        </w:rPr>
        <w:t>______________</w:t>
      </w:r>
    </w:p>
    <w:sectPr w:rsidR="00A913B4" w:rsidRPr="000F2B1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4A0E9" w14:textId="77777777" w:rsidR="00C362A7" w:rsidRDefault="00C362A7">
      <w:r>
        <w:separator/>
      </w:r>
    </w:p>
  </w:endnote>
  <w:endnote w:type="continuationSeparator" w:id="0">
    <w:p w14:paraId="05472A0E" w14:textId="77777777" w:rsidR="00C362A7" w:rsidRDefault="00C362A7">
      <w:r>
        <w:continuationSeparator/>
      </w:r>
    </w:p>
  </w:endnote>
  <w:endnote w:type="continuationNotice" w:id="1">
    <w:p w14:paraId="286CE7D0"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F5CC" w14:textId="77777777" w:rsidR="009D4900" w:rsidRDefault="009D4900">
    <w:pPr>
      <w:framePr w:wrap="around" w:vAnchor="text" w:hAnchor="margin" w:xAlign="right" w:y="1"/>
    </w:pPr>
    <w:r>
      <w:fldChar w:fldCharType="begin"/>
    </w:r>
    <w:r>
      <w:instrText xml:space="preserve">PAGE  </w:instrText>
    </w:r>
    <w:r>
      <w:fldChar w:fldCharType="end"/>
    </w:r>
  </w:p>
  <w:p w14:paraId="42BE6C46" w14:textId="761BFD7F"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ins w:id="158" w:author="Lupo, Céline" w:date="2024-10-07T08:11:00Z" w16du:dateUtc="2024-10-07T06:11:00Z">
      <w:r w:rsidR="000B19EF">
        <w:rPr>
          <w:noProof/>
          <w:lang w:val="en-US"/>
        </w:rPr>
        <w:t>P:\FRA\gDoc\TSB\AMNT-24\2402109F.docx</w:t>
      </w:r>
    </w:ins>
    <w:r>
      <w:fldChar w:fldCharType="end"/>
    </w:r>
    <w:r w:rsidRPr="0041348E">
      <w:rPr>
        <w:lang w:val="en-US"/>
      </w:rPr>
      <w:tab/>
    </w:r>
    <w:r>
      <w:fldChar w:fldCharType="begin"/>
    </w:r>
    <w:r>
      <w:instrText xml:space="preserve"> SAVEDATE \@ DD.MM.YY </w:instrText>
    </w:r>
    <w:r>
      <w:fldChar w:fldCharType="separate"/>
    </w:r>
    <w:r w:rsidR="0073000D">
      <w:rPr>
        <w:noProof/>
      </w:rPr>
      <w:t>07.10.24</w:t>
    </w:r>
    <w:r>
      <w:fldChar w:fldCharType="end"/>
    </w:r>
    <w:r w:rsidRPr="0041348E">
      <w:rPr>
        <w:lang w:val="en-US"/>
      </w:rPr>
      <w:tab/>
    </w:r>
    <w:r>
      <w:fldChar w:fldCharType="begin"/>
    </w:r>
    <w:r>
      <w:instrText xml:space="preserve"> PRINTDATE \@ DD.MM.YY </w:instrText>
    </w:r>
    <w:r>
      <w:fldChar w:fldCharType="separate"/>
    </w:r>
    <w:r w:rsidR="000B19EF">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20B36" w14:textId="77777777" w:rsidR="00C362A7" w:rsidRDefault="00C362A7">
      <w:r>
        <w:rPr>
          <w:b/>
        </w:rPr>
        <w:t>_______________</w:t>
      </w:r>
    </w:p>
  </w:footnote>
  <w:footnote w:type="continuationSeparator" w:id="0">
    <w:p w14:paraId="1D1E2BCE" w14:textId="77777777" w:rsidR="00C362A7" w:rsidRDefault="00C362A7">
      <w:r>
        <w:continuationSeparator/>
      </w:r>
    </w:p>
  </w:footnote>
  <w:footnote w:id="1">
    <w:p w14:paraId="7B9D6285" w14:textId="77777777" w:rsidR="000B19EF" w:rsidRPr="006C4034" w:rsidRDefault="006C4034" w:rsidP="00C20B0B">
      <w:pPr>
        <w:pStyle w:val="FootnoteText"/>
        <w:rPr>
          <w:lang w:val="fr-FR"/>
        </w:rPr>
      </w:pPr>
      <w:r w:rsidRPr="006C4034">
        <w:rPr>
          <w:rStyle w:val="FootnoteReference"/>
          <w:lang w:val="fr-FR"/>
        </w:rPr>
        <w:t>1</w:t>
      </w:r>
      <w:r w:rsidRPr="006C4034">
        <w:rPr>
          <w:lang w:val="fr-FR"/>
        </w:rPr>
        <w:t xml:space="preserve"> </w:t>
      </w:r>
      <w:r w:rsidRPr="006C4034">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E40A"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-24/37(Add.27)-F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73727808">
    <w:abstractNumId w:val="8"/>
  </w:num>
  <w:num w:numId="2" w16cid:durableId="24392605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43543118">
    <w:abstractNumId w:val="9"/>
  </w:num>
  <w:num w:numId="4" w16cid:durableId="1350137186">
    <w:abstractNumId w:val="7"/>
  </w:num>
  <w:num w:numId="5" w16cid:durableId="447622677">
    <w:abstractNumId w:val="6"/>
  </w:num>
  <w:num w:numId="6" w16cid:durableId="1990133779">
    <w:abstractNumId w:val="5"/>
  </w:num>
  <w:num w:numId="7" w16cid:durableId="1146584721">
    <w:abstractNumId w:val="4"/>
  </w:num>
  <w:num w:numId="8" w16cid:durableId="1132602729">
    <w:abstractNumId w:val="3"/>
  </w:num>
  <w:num w:numId="9" w16cid:durableId="1683582102">
    <w:abstractNumId w:val="2"/>
  </w:num>
  <w:num w:numId="10" w16cid:durableId="426971544">
    <w:abstractNumId w:val="1"/>
  </w:num>
  <w:num w:numId="11" w16cid:durableId="142356796">
    <w:abstractNumId w:val="0"/>
  </w:num>
  <w:num w:numId="12" w16cid:durableId="19549409">
    <w:abstractNumId w:val="12"/>
  </w:num>
  <w:num w:numId="13" w16cid:durableId="16180292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B19EF"/>
    <w:rsid w:val="000D0578"/>
    <w:rsid w:val="000D708A"/>
    <w:rsid w:val="000F2B11"/>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2179"/>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B473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64938"/>
    <w:rsid w:val="00377BD3"/>
    <w:rsid w:val="00384088"/>
    <w:rsid w:val="003879F0"/>
    <w:rsid w:val="0039169B"/>
    <w:rsid w:val="00394470"/>
    <w:rsid w:val="003A7F8C"/>
    <w:rsid w:val="003B09A1"/>
    <w:rsid w:val="003B532E"/>
    <w:rsid w:val="003C33B7"/>
    <w:rsid w:val="003D0F8B"/>
    <w:rsid w:val="003E3B75"/>
    <w:rsid w:val="003F020A"/>
    <w:rsid w:val="0041348E"/>
    <w:rsid w:val="004142ED"/>
    <w:rsid w:val="00420EDB"/>
    <w:rsid w:val="00422127"/>
    <w:rsid w:val="004373CA"/>
    <w:rsid w:val="004420C9"/>
    <w:rsid w:val="00443CCE"/>
    <w:rsid w:val="00462D00"/>
    <w:rsid w:val="00465799"/>
    <w:rsid w:val="00471EF9"/>
    <w:rsid w:val="00492075"/>
    <w:rsid w:val="004969AD"/>
    <w:rsid w:val="004A26C4"/>
    <w:rsid w:val="004A2C1B"/>
    <w:rsid w:val="004B13CB"/>
    <w:rsid w:val="004B4AAE"/>
    <w:rsid w:val="004C6FBE"/>
    <w:rsid w:val="004D5D5C"/>
    <w:rsid w:val="004D6DFC"/>
    <w:rsid w:val="004E05BE"/>
    <w:rsid w:val="004E268A"/>
    <w:rsid w:val="004E2B16"/>
    <w:rsid w:val="004F630A"/>
    <w:rsid w:val="0050139F"/>
    <w:rsid w:val="00510C3D"/>
    <w:rsid w:val="00513862"/>
    <w:rsid w:val="00513CC7"/>
    <w:rsid w:val="0055140B"/>
    <w:rsid w:val="00553247"/>
    <w:rsid w:val="0056747D"/>
    <w:rsid w:val="00581B01"/>
    <w:rsid w:val="00587F8C"/>
    <w:rsid w:val="00595780"/>
    <w:rsid w:val="005964AB"/>
    <w:rsid w:val="005A1A6A"/>
    <w:rsid w:val="005A7CC3"/>
    <w:rsid w:val="005C099A"/>
    <w:rsid w:val="005C31A5"/>
    <w:rsid w:val="005D431B"/>
    <w:rsid w:val="005E0B65"/>
    <w:rsid w:val="005E10C9"/>
    <w:rsid w:val="005E61DD"/>
    <w:rsid w:val="005F14B1"/>
    <w:rsid w:val="006023DF"/>
    <w:rsid w:val="00602F64"/>
    <w:rsid w:val="00622829"/>
    <w:rsid w:val="00623F15"/>
    <w:rsid w:val="006256C0"/>
    <w:rsid w:val="00643684"/>
    <w:rsid w:val="00657CDA"/>
    <w:rsid w:val="00657DE0"/>
    <w:rsid w:val="00670D17"/>
    <w:rsid w:val="006714A3"/>
    <w:rsid w:val="00672C88"/>
    <w:rsid w:val="0067500B"/>
    <w:rsid w:val="006763BF"/>
    <w:rsid w:val="00685313"/>
    <w:rsid w:val="0069276B"/>
    <w:rsid w:val="00692833"/>
    <w:rsid w:val="00693A60"/>
    <w:rsid w:val="006A0D14"/>
    <w:rsid w:val="006A6E9B"/>
    <w:rsid w:val="006A72A4"/>
    <w:rsid w:val="006B7C2A"/>
    <w:rsid w:val="006C23DA"/>
    <w:rsid w:val="006C4034"/>
    <w:rsid w:val="006D4032"/>
    <w:rsid w:val="006E3D45"/>
    <w:rsid w:val="006E6EE0"/>
    <w:rsid w:val="006F0DB7"/>
    <w:rsid w:val="00700547"/>
    <w:rsid w:val="00706168"/>
    <w:rsid w:val="00707E39"/>
    <w:rsid w:val="007149F9"/>
    <w:rsid w:val="00716D70"/>
    <w:rsid w:val="0073000D"/>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D6A4C"/>
    <w:rsid w:val="007E51BA"/>
    <w:rsid w:val="007E66EA"/>
    <w:rsid w:val="007F3C67"/>
    <w:rsid w:val="007F4179"/>
    <w:rsid w:val="007F6D49"/>
    <w:rsid w:val="00800972"/>
    <w:rsid w:val="00804475"/>
    <w:rsid w:val="00811633"/>
    <w:rsid w:val="00814438"/>
    <w:rsid w:val="00822B56"/>
    <w:rsid w:val="008271BE"/>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46B0"/>
    <w:rsid w:val="009274B4"/>
    <w:rsid w:val="00930EBD"/>
    <w:rsid w:val="00931298"/>
    <w:rsid w:val="00931323"/>
    <w:rsid w:val="009339BB"/>
    <w:rsid w:val="00934EA2"/>
    <w:rsid w:val="00940614"/>
    <w:rsid w:val="00944A5C"/>
    <w:rsid w:val="00952A66"/>
    <w:rsid w:val="0095691C"/>
    <w:rsid w:val="00977A0E"/>
    <w:rsid w:val="009B2216"/>
    <w:rsid w:val="009B59BB"/>
    <w:rsid w:val="009B7300"/>
    <w:rsid w:val="009C0A8D"/>
    <w:rsid w:val="009C56E5"/>
    <w:rsid w:val="009D4900"/>
    <w:rsid w:val="009E1967"/>
    <w:rsid w:val="009E5FC8"/>
    <w:rsid w:val="009E687A"/>
    <w:rsid w:val="009F1890"/>
    <w:rsid w:val="009F4801"/>
    <w:rsid w:val="009F4D71"/>
    <w:rsid w:val="00A01AA1"/>
    <w:rsid w:val="00A066F1"/>
    <w:rsid w:val="00A141AF"/>
    <w:rsid w:val="00A15A4A"/>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13B4"/>
    <w:rsid w:val="00A93B85"/>
    <w:rsid w:val="00A94576"/>
    <w:rsid w:val="00AA0B18"/>
    <w:rsid w:val="00AA6097"/>
    <w:rsid w:val="00AA666F"/>
    <w:rsid w:val="00AB416A"/>
    <w:rsid w:val="00AB6A82"/>
    <w:rsid w:val="00AB7C5F"/>
    <w:rsid w:val="00AC30A6"/>
    <w:rsid w:val="00AC5B55"/>
    <w:rsid w:val="00AC5F3B"/>
    <w:rsid w:val="00AE0E1B"/>
    <w:rsid w:val="00B067BF"/>
    <w:rsid w:val="00B13B79"/>
    <w:rsid w:val="00B305D7"/>
    <w:rsid w:val="00B37885"/>
    <w:rsid w:val="00B529AD"/>
    <w:rsid w:val="00B5515E"/>
    <w:rsid w:val="00B6324B"/>
    <w:rsid w:val="00B639E9"/>
    <w:rsid w:val="00B66385"/>
    <w:rsid w:val="00B66C2B"/>
    <w:rsid w:val="00B817CD"/>
    <w:rsid w:val="00B94AD0"/>
    <w:rsid w:val="00BA385E"/>
    <w:rsid w:val="00BA5265"/>
    <w:rsid w:val="00BB3A95"/>
    <w:rsid w:val="00BB6222"/>
    <w:rsid w:val="00BC053B"/>
    <w:rsid w:val="00BC2FB6"/>
    <w:rsid w:val="00BC7D84"/>
    <w:rsid w:val="00BE4FAE"/>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0775"/>
    <w:rsid w:val="00E0231F"/>
    <w:rsid w:val="00E03C94"/>
    <w:rsid w:val="00E2134A"/>
    <w:rsid w:val="00E26226"/>
    <w:rsid w:val="00E3103C"/>
    <w:rsid w:val="00E45D05"/>
    <w:rsid w:val="00E55816"/>
    <w:rsid w:val="00E55AEF"/>
    <w:rsid w:val="00E6117A"/>
    <w:rsid w:val="00E753F4"/>
    <w:rsid w:val="00E765C9"/>
    <w:rsid w:val="00E808DD"/>
    <w:rsid w:val="00E82677"/>
    <w:rsid w:val="00E870AC"/>
    <w:rsid w:val="00E94DBA"/>
    <w:rsid w:val="00E976C1"/>
    <w:rsid w:val="00EA12E5"/>
    <w:rsid w:val="00EB4B9C"/>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679F2"/>
    <w:rsid w:val="00F7356B"/>
    <w:rsid w:val="00F80977"/>
    <w:rsid w:val="00F83F75"/>
    <w:rsid w:val="00F972D2"/>
    <w:rsid w:val="00FC1DB9"/>
    <w:rsid w:val="00FC1E67"/>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EA45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138bbac-bf1f-4ba4-ba4a-80044972b8c8" targetNamespace="http://schemas.microsoft.com/office/2006/metadata/properties" ma:root="true" ma:fieldsID="d41af5c836d734370eb92e7ee5f83852" ns2:_="" ns3:_="">
    <xsd:import namespace="996b2e75-67fd-4955-a3b0-5ab9934cb50b"/>
    <xsd:import namespace="c138bbac-bf1f-4ba4-ba4a-80044972b8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138bbac-bf1f-4ba4-ba4a-80044972b8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c138bbac-bf1f-4ba4-ba4a-80044972b8c8">DPM</DPM_x0020_Author>
    <DPM_x0020_File_x0020_name xmlns="c138bbac-bf1f-4ba4-ba4a-80044972b8c8">T22-WTSA.24-C-0037!A27!MSW-F</DPM_x0020_File_x0020_name>
    <DPM_x0020_Version xmlns="c138bbac-bf1f-4ba4-ba4a-80044972b8c8">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138bbac-bf1f-4ba4-ba4a-80044972b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bac-bf1f-4ba4-ba4a-80044972b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1921</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T22-WTSA.24-C-0037!A27!MSW-F</vt:lpstr>
    </vt:vector>
  </TitlesOfParts>
  <Manager>General Secretariat - Pool</Manager>
  <Company>International Telecommunication Union (ITU)</Company>
  <LinksUpToDate>false</LinksUpToDate>
  <CharactersWithSpaces>14623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2024-10-07T05:36:00Z</dcterms:created>
  <dcterms:modified xsi:type="dcterms:W3CDTF">2024-10-07T07:03:00Z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