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873FBB" w14:paraId="3E0B9B62" w14:textId="77777777">
        <w:trPr>
          <w:cantSplit/>
          <w:trHeight w:val="1132"/>
        </w:trPr>
        <w:tc>
          <w:tcPr>
            <w:tcW w:w="1290" w:type="dxa"/>
            <w:vAlign w:val="center"/>
          </w:tcPr>
          <w:p w14:paraId="6D9EBBAB" w14:textId="77777777" w:rsidR="00873FBB" w:rsidRDefault="005861CF">
            <w:pPr>
              <w:spacing w:before="0"/>
              <w:rPr>
                <w:lang w:eastAsia="zh-CN"/>
              </w:rPr>
            </w:pPr>
            <w:r>
              <w:rPr>
                <w:rFonts w:hint="eastAsia"/>
                <w:noProof/>
                <w:lang w:eastAsia="zh-CN"/>
              </w:rPr>
              <w:drawing>
                <wp:inline distT="0" distB="0" distL="0" distR="0" wp14:anchorId="473CD196" wp14:editId="0341412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D92723F" w14:textId="77777777" w:rsidR="00873FBB" w:rsidRDefault="005861CF">
            <w:pPr>
              <w:rPr>
                <w:rFonts w:ascii="SimSun" w:hAnsi="SimSun" w:cs="Times New Roman Bold"/>
                <w:b/>
                <w:bCs/>
                <w:sz w:val="28"/>
                <w:szCs w:val="28"/>
                <w:lang w:eastAsia="zh-CN"/>
              </w:rPr>
            </w:pPr>
            <w:r>
              <w:rPr>
                <w:rFonts w:ascii="SimSun" w:hAnsi="SimSun" w:cs="MS Gothic" w:hint="eastAsia"/>
                <w:b/>
                <w:bCs/>
                <w:sz w:val="28"/>
                <w:szCs w:val="28"/>
                <w:lang w:eastAsia="zh-CN"/>
              </w:rPr>
              <w:t>世界</w:t>
            </w:r>
            <w:r>
              <w:rPr>
                <w:rFonts w:ascii="SimSun" w:hAnsi="SimSun"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7635E713" w14:textId="77777777" w:rsidR="00873FBB" w:rsidRDefault="005861CF">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0CEEBE6A" w14:textId="77777777" w:rsidR="00873FBB" w:rsidRDefault="005861CF">
            <w:pPr>
              <w:spacing w:before="0"/>
              <w:rPr>
                <w:lang w:eastAsia="zh-CN"/>
              </w:rPr>
            </w:pPr>
            <w:r>
              <w:rPr>
                <w:rFonts w:hint="eastAsia"/>
                <w:noProof/>
                <w:lang w:eastAsia="zh-CN"/>
              </w:rPr>
              <w:drawing>
                <wp:inline distT="0" distB="0" distL="0" distR="0" wp14:anchorId="796E6BCE" wp14:editId="1C2AC5D6">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873FBB" w14:paraId="79EBC29B" w14:textId="77777777">
        <w:trPr>
          <w:cantSplit/>
        </w:trPr>
        <w:tc>
          <w:tcPr>
            <w:tcW w:w="9811" w:type="dxa"/>
            <w:gridSpan w:val="4"/>
            <w:tcBorders>
              <w:bottom w:val="single" w:sz="12" w:space="0" w:color="auto"/>
            </w:tcBorders>
          </w:tcPr>
          <w:p w14:paraId="5E54E540" w14:textId="77777777" w:rsidR="00873FBB" w:rsidRDefault="00873FBB">
            <w:pPr>
              <w:spacing w:before="0"/>
              <w:rPr>
                <w:lang w:eastAsia="zh-CN"/>
              </w:rPr>
            </w:pPr>
          </w:p>
        </w:tc>
      </w:tr>
      <w:tr w:rsidR="00873FBB" w14:paraId="12BE560E" w14:textId="77777777">
        <w:trPr>
          <w:cantSplit/>
        </w:trPr>
        <w:tc>
          <w:tcPr>
            <w:tcW w:w="6237" w:type="dxa"/>
            <w:gridSpan w:val="2"/>
            <w:tcBorders>
              <w:top w:val="single" w:sz="12" w:space="0" w:color="auto"/>
            </w:tcBorders>
          </w:tcPr>
          <w:p w14:paraId="6495A5E6" w14:textId="77777777" w:rsidR="00873FBB" w:rsidRDefault="00873FBB">
            <w:pPr>
              <w:spacing w:before="0"/>
              <w:rPr>
                <w:sz w:val="20"/>
                <w:lang w:eastAsia="zh-CN"/>
              </w:rPr>
            </w:pPr>
          </w:p>
        </w:tc>
        <w:tc>
          <w:tcPr>
            <w:tcW w:w="3574" w:type="dxa"/>
            <w:gridSpan w:val="2"/>
          </w:tcPr>
          <w:p w14:paraId="5C0A507B" w14:textId="77777777" w:rsidR="00873FBB" w:rsidRDefault="00873FBB">
            <w:pPr>
              <w:spacing w:before="0"/>
              <w:rPr>
                <w:sz w:val="20"/>
              </w:rPr>
            </w:pPr>
          </w:p>
        </w:tc>
      </w:tr>
      <w:tr w:rsidR="00873FBB" w14:paraId="3AA94F87" w14:textId="77777777">
        <w:trPr>
          <w:cantSplit/>
        </w:trPr>
        <w:tc>
          <w:tcPr>
            <w:tcW w:w="6237" w:type="dxa"/>
            <w:gridSpan w:val="2"/>
          </w:tcPr>
          <w:p w14:paraId="2AF8029F" w14:textId="77777777" w:rsidR="00873FBB" w:rsidRDefault="005861CF">
            <w:pPr>
              <w:pStyle w:val="Committee"/>
              <w:rPr>
                <w:lang w:eastAsia="zh-CN"/>
              </w:rPr>
            </w:pPr>
            <w:proofErr w:type="spellStart"/>
            <w:r>
              <w:t>全体会议</w:t>
            </w:r>
            <w:proofErr w:type="spellEnd"/>
          </w:p>
        </w:tc>
        <w:tc>
          <w:tcPr>
            <w:tcW w:w="3574" w:type="dxa"/>
            <w:gridSpan w:val="2"/>
          </w:tcPr>
          <w:p w14:paraId="078955B2" w14:textId="77777777" w:rsidR="00873FBB" w:rsidRDefault="005861CF">
            <w:pPr>
              <w:pStyle w:val="Docnumber"/>
              <w:rPr>
                <w:lang w:eastAsia="zh-CN"/>
              </w:rPr>
            </w:pPr>
            <w:proofErr w:type="spellStart"/>
            <w:r>
              <w:t>文件</w:t>
            </w:r>
            <w:proofErr w:type="spellEnd"/>
            <w:r>
              <w:t xml:space="preserve"> 37 (Add.20)-C</w:t>
            </w:r>
          </w:p>
        </w:tc>
      </w:tr>
      <w:tr w:rsidR="00873FBB" w14:paraId="1047C83D" w14:textId="77777777">
        <w:trPr>
          <w:cantSplit/>
        </w:trPr>
        <w:tc>
          <w:tcPr>
            <w:tcW w:w="6237" w:type="dxa"/>
            <w:gridSpan w:val="2"/>
          </w:tcPr>
          <w:p w14:paraId="0C5CBAEC" w14:textId="77777777" w:rsidR="00873FBB" w:rsidRDefault="00873FBB">
            <w:pPr>
              <w:spacing w:before="0"/>
              <w:rPr>
                <w:lang w:eastAsia="zh-CN"/>
              </w:rPr>
            </w:pPr>
          </w:p>
        </w:tc>
        <w:tc>
          <w:tcPr>
            <w:tcW w:w="3574" w:type="dxa"/>
            <w:gridSpan w:val="2"/>
          </w:tcPr>
          <w:p w14:paraId="5C7BB125" w14:textId="77777777" w:rsidR="00873FBB" w:rsidRDefault="005861CF">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22</w:t>
            </w:r>
            <w:r>
              <w:rPr>
                <w:sz w:val="20"/>
                <w:szCs w:val="16"/>
              </w:rPr>
              <w:t>日</w:t>
            </w:r>
          </w:p>
        </w:tc>
      </w:tr>
      <w:tr w:rsidR="00873FBB" w14:paraId="428BC26B" w14:textId="77777777">
        <w:trPr>
          <w:cantSplit/>
        </w:trPr>
        <w:tc>
          <w:tcPr>
            <w:tcW w:w="6237" w:type="dxa"/>
            <w:gridSpan w:val="2"/>
          </w:tcPr>
          <w:p w14:paraId="2CD97FF0" w14:textId="77777777" w:rsidR="00873FBB" w:rsidRDefault="00873FBB">
            <w:pPr>
              <w:spacing w:before="0"/>
              <w:rPr>
                <w:lang w:eastAsia="zh-CN"/>
              </w:rPr>
            </w:pPr>
          </w:p>
        </w:tc>
        <w:tc>
          <w:tcPr>
            <w:tcW w:w="3574" w:type="dxa"/>
            <w:gridSpan w:val="2"/>
          </w:tcPr>
          <w:p w14:paraId="2F0DE15F" w14:textId="77777777" w:rsidR="00873FBB" w:rsidRDefault="005861CF">
            <w:pPr>
              <w:pStyle w:val="TopHeader"/>
              <w:spacing w:before="0"/>
              <w:rPr>
                <w:sz w:val="20"/>
                <w:szCs w:val="20"/>
                <w:lang w:eastAsia="zh-CN"/>
              </w:rPr>
            </w:pPr>
            <w:proofErr w:type="spellStart"/>
            <w:r>
              <w:rPr>
                <w:sz w:val="20"/>
                <w:szCs w:val="16"/>
              </w:rPr>
              <w:t>原文：英文</w:t>
            </w:r>
            <w:proofErr w:type="spellEnd"/>
          </w:p>
        </w:tc>
      </w:tr>
      <w:tr w:rsidR="00873FBB" w14:paraId="68A3753F" w14:textId="77777777">
        <w:trPr>
          <w:cantSplit/>
        </w:trPr>
        <w:tc>
          <w:tcPr>
            <w:tcW w:w="9811" w:type="dxa"/>
            <w:gridSpan w:val="4"/>
          </w:tcPr>
          <w:p w14:paraId="06AE5299" w14:textId="77777777" w:rsidR="00873FBB" w:rsidRDefault="00873FBB">
            <w:pPr>
              <w:spacing w:before="0"/>
              <w:rPr>
                <w:sz w:val="20"/>
                <w:szCs w:val="16"/>
                <w:lang w:eastAsia="zh-CN"/>
              </w:rPr>
            </w:pPr>
          </w:p>
        </w:tc>
      </w:tr>
      <w:tr w:rsidR="00873FBB" w14:paraId="64C6EFC8" w14:textId="77777777">
        <w:trPr>
          <w:cantSplit/>
        </w:trPr>
        <w:tc>
          <w:tcPr>
            <w:tcW w:w="9811" w:type="dxa"/>
            <w:gridSpan w:val="4"/>
          </w:tcPr>
          <w:p w14:paraId="61D5DE88" w14:textId="77777777" w:rsidR="00873FBB" w:rsidRDefault="005861CF">
            <w:pPr>
              <w:pStyle w:val="Source"/>
              <w:rPr>
                <w:lang w:eastAsia="zh-CN"/>
              </w:rPr>
            </w:pPr>
            <w:r>
              <w:rPr>
                <w:lang w:eastAsia="zh-CN"/>
              </w:rPr>
              <w:t>亚太电信组织各成员国主管部门</w:t>
            </w:r>
          </w:p>
        </w:tc>
      </w:tr>
      <w:tr w:rsidR="00873FBB" w14:paraId="24A42921" w14:textId="77777777">
        <w:trPr>
          <w:cantSplit/>
        </w:trPr>
        <w:tc>
          <w:tcPr>
            <w:tcW w:w="9811" w:type="dxa"/>
            <w:gridSpan w:val="4"/>
          </w:tcPr>
          <w:p w14:paraId="3EE9A678" w14:textId="77777777" w:rsidR="00873FBB" w:rsidRDefault="005861CF">
            <w:pPr>
              <w:pStyle w:val="Title1"/>
              <w:rPr>
                <w:lang w:eastAsia="zh-CN"/>
              </w:rPr>
            </w:pPr>
            <w:r>
              <w:rPr>
                <w:lang w:val="zh-CN"/>
              </w:rPr>
              <w:t>第</w:t>
            </w:r>
            <w:r>
              <w:rPr>
                <w:lang w:val="zh-CN"/>
              </w:rPr>
              <w:t>72</w:t>
            </w:r>
            <w:proofErr w:type="spellStart"/>
            <w:r>
              <w:rPr>
                <w:lang w:val="zh-CN"/>
              </w:rPr>
              <w:t>号决议的拟议修改</w:t>
            </w:r>
            <w:proofErr w:type="spellEnd"/>
          </w:p>
        </w:tc>
      </w:tr>
      <w:tr w:rsidR="00873FBB" w14:paraId="2095C1B8" w14:textId="77777777">
        <w:trPr>
          <w:cantSplit/>
          <w:trHeight w:hRule="exact" w:val="240"/>
        </w:trPr>
        <w:tc>
          <w:tcPr>
            <w:tcW w:w="9811" w:type="dxa"/>
            <w:gridSpan w:val="4"/>
          </w:tcPr>
          <w:p w14:paraId="48CAA12B" w14:textId="77777777" w:rsidR="00873FBB" w:rsidRDefault="00873FBB">
            <w:pPr>
              <w:pStyle w:val="Title2"/>
              <w:spacing w:before="0"/>
              <w:rPr>
                <w:lang w:eastAsia="zh-CN"/>
              </w:rPr>
            </w:pPr>
          </w:p>
        </w:tc>
      </w:tr>
      <w:tr w:rsidR="00873FBB" w14:paraId="19B6D55E" w14:textId="77777777">
        <w:trPr>
          <w:cantSplit/>
          <w:trHeight w:hRule="exact" w:val="240"/>
        </w:trPr>
        <w:tc>
          <w:tcPr>
            <w:tcW w:w="9811" w:type="dxa"/>
            <w:gridSpan w:val="4"/>
          </w:tcPr>
          <w:p w14:paraId="2C35742E" w14:textId="77777777" w:rsidR="00873FBB" w:rsidRDefault="00873FBB">
            <w:pPr>
              <w:pStyle w:val="Agendaitem"/>
              <w:spacing w:before="0"/>
              <w:rPr>
                <w:lang w:eastAsia="zh-CN"/>
              </w:rPr>
            </w:pPr>
          </w:p>
        </w:tc>
      </w:tr>
    </w:tbl>
    <w:p w14:paraId="162423A9" w14:textId="77777777" w:rsidR="00873FBB" w:rsidRDefault="00873FBB">
      <w:pPr>
        <w:rPr>
          <w:lang w:eastAsia="zh-CN"/>
        </w:rPr>
      </w:pPr>
    </w:p>
    <w:tbl>
      <w:tblPr>
        <w:tblW w:w="5000" w:type="pct"/>
        <w:tblLayout w:type="fixed"/>
        <w:tblLook w:val="04A0" w:firstRow="1" w:lastRow="0" w:firstColumn="1" w:lastColumn="0" w:noHBand="0" w:noVBand="1"/>
      </w:tblPr>
      <w:tblGrid>
        <w:gridCol w:w="1957"/>
        <w:gridCol w:w="3805"/>
        <w:gridCol w:w="3877"/>
      </w:tblGrid>
      <w:tr w:rsidR="00873FBB" w14:paraId="7555EDDD" w14:textId="77777777">
        <w:trPr>
          <w:cantSplit/>
        </w:trPr>
        <w:tc>
          <w:tcPr>
            <w:tcW w:w="1957" w:type="dxa"/>
          </w:tcPr>
          <w:p w14:paraId="0378B9D4" w14:textId="77777777" w:rsidR="00873FBB" w:rsidRDefault="005861CF">
            <w:pPr>
              <w:rPr>
                <w:rFonts w:ascii="SimSun" w:hAnsi="SimSun"/>
                <w:lang w:eastAsia="zh-CN"/>
              </w:rPr>
            </w:pPr>
            <w:r>
              <w:rPr>
                <w:rFonts w:ascii="SimSun" w:hAnsi="SimSun" w:cs="MS Mincho" w:hint="eastAsia"/>
                <w:b/>
                <w:bCs/>
                <w:lang w:eastAsia="zh-CN"/>
              </w:rPr>
              <w:t>摘要</w:t>
            </w:r>
            <w:r>
              <w:rPr>
                <w:rFonts w:asciiTheme="minorEastAsia" w:hAnsiTheme="minorEastAsia" w:hint="eastAsia"/>
                <w:b/>
                <w:bCs/>
                <w:szCs w:val="22"/>
                <w:lang w:eastAsia="zh-CN"/>
              </w:rPr>
              <w:t>：</w:t>
            </w:r>
          </w:p>
        </w:tc>
        <w:tc>
          <w:tcPr>
            <w:tcW w:w="7682" w:type="dxa"/>
            <w:gridSpan w:val="2"/>
          </w:tcPr>
          <w:p w14:paraId="497DACAB" w14:textId="77777777" w:rsidR="00873FBB" w:rsidRDefault="005861CF">
            <w:pPr>
              <w:pStyle w:val="Abstract"/>
              <w:rPr>
                <w:rFonts w:ascii="SimSun" w:hAnsi="SimSun"/>
                <w:lang w:val="en-GB" w:eastAsia="zh-CN"/>
              </w:rPr>
            </w:pPr>
            <w:r>
              <w:rPr>
                <w:lang w:val="zh-CN" w:eastAsia="zh-CN"/>
              </w:rPr>
              <w:t>本文件包含</w:t>
            </w:r>
            <w:r>
              <w:rPr>
                <w:rFonts w:hint="eastAsia"/>
                <w:lang w:eastAsia="zh-CN"/>
              </w:rPr>
              <w:t>有关</w:t>
            </w:r>
            <w:r>
              <w:rPr>
                <w:lang w:val="zh-CN" w:eastAsia="zh-CN"/>
              </w:rPr>
              <w:t>修改第</w:t>
            </w:r>
            <w:r>
              <w:rPr>
                <w:lang w:val="zh-CN" w:eastAsia="zh-CN"/>
              </w:rPr>
              <w:t>72</w:t>
            </w:r>
            <w:r>
              <w:rPr>
                <w:lang w:val="zh-CN" w:eastAsia="zh-CN"/>
              </w:rPr>
              <w:t>号决议</w:t>
            </w:r>
            <w:r>
              <w:rPr>
                <w:rFonts w:hint="eastAsia"/>
                <w:lang w:val="zh-CN" w:eastAsia="zh-CN"/>
              </w:rPr>
              <w:t>“与人体暴露于电磁场相关的测量与评估关切”</w:t>
            </w:r>
            <w:r>
              <w:rPr>
                <w:lang w:val="zh-CN" w:eastAsia="zh-CN"/>
              </w:rPr>
              <w:t>的提案。</w:t>
            </w:r>
          </w:p>
        </w:tc>
      </w:tr>
      <w:tr w:rsidR="00873FBB" w14:paraId="5BECEE55" w14:textId="77777777">
        <w:trPr>
          <w:cantSplit/>
        </w:trPr>
        <w:tc>
          <w:tcPr>
            <w:tcW w:w="1957" w:type="dxa"/>
          </w:tcPr>
          <w:p w14:paraId="7C933E01" w14:textId="77777777" w:rsidR="00873FBB" w:rsidRDefault="005861CF">
            <w:pPr>
              <w:rPr>
                <w:rFonts w:ascii="SimSun" w:hAnsi="SimSun"/>
                <w:b/>
                <w:bCs/>
                <w:szCs w:val="24"/>
                <w:lang w:eastAsia="zh-CN"/>
              </w:rPr>
            </w:pPr>
            <w:r>
              <w:rPr>
                <w:rFonts w:ascii="SimSun" w:hAnsi="SimSun" w:cs="SimSun" w:hint="eastAsia"/>
                <w:b/>
                <w:bCs/>
                <w:lang w:eastAsia="zh-CN"/>
              </w:rPr>
              <w:t>联系人</w:t>
            </w:r>
            <w:r>
              <w:rPr>
                <w:rFonts w:asciiTheme="minorEastAsia" w:hAnsiTheme="minorEastAsia" w:hint="eastAsia"/>
                <w:b/>
                <w:bCs/>
                <w:lang w:eastAsia="zh-CN"/>
              </w:rPr>
              <w:t>：</w:t>
            </w:r>
          </w:p>
        </w:tc>
        <w:tc>
          <w:tcPr>
            <w:tcW w:w="3805" w:type="dxa"/>
          </w:tcPr>
          <w:p w14:paraId="37BE9CFB" w14:textId="77777777" w:rsidR="00873FBB" w:rsidRDefault="005861CF">
            <w:pPr>
              <w:rPr>
                <w:lang w:eastAsia="zh-CN"/>
              </w:rPr>
            </w:pPr>
            <w:r>
              <w:rPr>
                <w:lang w:val="zh-CN" w:eastAsia="zh-CN"/>
              </w:rPr>
              <w:t>亚太电信组织秘书长</w:t>
            </w:r>
            <w:r>
              <w:rPr>
                <w:lang w:val="zh-CN" w:eastAsia="zh-CN"/>
              </w:rPr>
              <w:br/>
            </w:r>
            <w:r>
              <w:rPr>
                <w:rFonts w:hint="eastAsia"/>
                <w:lang w:val="en-US" w:eastAsia="zh-CN"/>
              </w:rPr>
              <w:t>近藤胜则先生</w:t>
            </w:r>
            <w:r>
              <w:rPr>
                <w:lang w:eastAsia="zh-CN"/>
              </w:rPr>
              <w:t xml:space="preserve"> </w:t>
            </w:r>
          </w:p>
        </w:tc>
        <w:tc>
          <w:tcPr>
            <w:tcW w:w="3877" w:type="dxa"/>
          </w:tcPr>
          <w:p w14:paraId="26992353" w14:textId="77777777" w:rsidR="00873FBB" w:rsidRDefault="005861CF">
            <w:pPr>
              <w:rPr>
                <w:lang w:eastAsia="zh-CN"/>
              </w:rPr>
            </w:pPr>
            <w:r>
              <w:rPr>
                <w:rFonts w:ascii="SimSun" w:hAnsi="SimSun" w:cs="SimSun" w:hint="eastAsia"/>
                <w:lang w:eastAsia="zh-CN"/>
              </w:rPr>
              <w:t>电子邮件：</w:t>
            </w:r>
            <w:hyperlink r:id="rId14" w:history="1">
              <w:r>
                <w:rPr>
                  <w:rStyle w:val="Hyperlink"/>
                </w:rPr>
                <w:t>aptwtsa@apt.int</w:t>
              </w:r>
            </w:hyperlink>
          </w:p>
        </w:tc>
      </w:tr>
    </w:tbl>
    <w:p w14:paraId="2B802226" w14:textId="77777777" w:rsidR="00873FBB" w:rsidRDefault="005861CF">
      <w:pPr>
        <w:pStyle w:val="Headingb"/>
        <w:rPr>
          <w:lang w:val="en-GB" w:eastAsia="zh-CN"/>
        </w:rPr>
      </w:pPr>
      <w:r>
        <w:rPr>
          <w:rFonts w:hint="eastAsia"/>
          <w:lang w:val="en-US" w:eastAsia="zh-CN"/>
        </w:rPr>
        <w:t>引言</w:t>
      </w:r>
    </w:p>
    <w:p w14:paraId="6DAADB87" w14:textId="77777777" w:rsidR="00873FBB" w:rsidRDefault="005861CF">
      <w:pPr>
        <w:ind w:firstLineChars="200" w:firstLine="480"/>
        <w:rPr>
          <w:lang w:val="zh-CN" w:eastAsia="zh-CN"/>
        </w:rPr>
      </w:pPr>
      <w:r>
        <w:rPr>
          <w:lang w:val="zh-CN" w:eastAsia="zh-CN"/>
        </w:rPr>
        <w:t>随着新技术、设备和网络部署策略的出现，</w:t>
      </w:r>
      <w:r>
        <w:rPr>
          <w:rFonts w:hint="eastAsia"/>
          <w:lang w:val="en-US" w:eastAsia="zh-CN"/>
        </w:rPr>
        <w:t>产生</w:t>
      </w:r>
      <w:r>
        <w:rPr>
          <w:lang w:val="zh-CN" w:eastAsia="zh-CN"/>
        </w:rPr>
        <w:t>了不同的</w:t>
      </w:r>
      <w:r>
        <w:rPr>
          <w:rFonts w:hint="eastAsia"/>
          <w:lang w:val="zh-CN" w:eastAsia="zh-CN"/>
        </w:rPr>
        <w:t>电磁场（</w:t>
      </w:r>
      <w:r>
        <w:rPr>
          <w:lang w:val="zh-CN" w:eastAsia="zh-CN"/>
        </w:rPr>
        <w:t>EMF</w:t>
      </w:r>
      <w:r>
        <w:rPr>
          <w:rFonts w:hint="eastAsia"/>
          <w:lang w:val="zh-CN" w:eastAsia="zh-CN"/>
        </w:rPr>
        <w:t>）</w:t>
      </w:r>
      <w:r>
        <w:rPr>
          <w:lang w:val="zh-CN" w:eastAsia="zh-CN"/>
        </w:rPr>
        <w:t>暴露场景。无论是可穿戴设备、室内基站还是毫米波操作频率，所有这些因素都会影响</w:t>
      </w:r>
      <w:r>
        <w:rPr>
          <w:rFonts w:hint="eastAsia"/>
          <w:lang w:val="zh-CN" w:eastAsia="zh-CN"/>
        </w:rPr>
        <w:t>EMF</w:t>
      </w:r>
      <w:r>
        <w:rPr>
          <w:lang w:val="zh-CN" w:eastAsia="zh-CN"/>
        </w:rPr>
        <w:t>暴露的评估。此外，随着射频</w:t>
      </w:r>
      <w:r>
        <w:rPr>
          <w:rFonts w:hint="eastAsia"/>
          <w:lang w:val="zh-CN" w:eastAsia="zh-CN"/>
        </w:rPr>
        <w:t>（</w:t>
      </w:r>
      <w:r>
        <w:rPr>
          <w:rFonts w:hint="eastAsia"/>
          <w:lang w:val="zh-CN" w:eastAsia="zh-CN"/>
        </w:rPr>
        <w:t>RF</w:t>
      </w:r>
      <w:r>
        <w:rPr>
          <w:rFonts w:hint="eastAsia"/>
          <w:lang w:val="zh-CN" w:eastAsia="zh-CN"/>
        </w:rPr>
        <w:t>）</w:t>
      </w:r>
      <w:r>
        <w:rPr>
          <w:lang w:val="zh-CN" w:eastAsia="zh-CN"/>
        </w:rPr>
        <w:t>设备的广泛采用，还需要解决整体和组合</w:t>
      </w:r>
      <w:r>
        <w:rPr>
          <w:rFonts w:hint="eastAsia"/>
          <w:lang w:val="zh-CN" w:eastAsia="zh-CN"/>
        </w:rPr>
        <w:t>的</w:t>
      </w:r>
      <w:r>
        <w:rPr>
          <w:lang w:val="zh-CN" w:eastAsia="zh-CN"/>
        </w:rPr>
        <w:t>EMF</w:t>
      </w:r>
      <w:r>
        <w:rPr>
          <w:lang w:val="zh-CN" w:eastAsia="zh-CN"/>
        </w:rPr>
        <w:t>暴露问题。测量和评估方法需要进一步发展，以涵盖所有这些因素，并利用人工智能</w:t>
      </w:r>
      <w:r>
        <w:rPr>
          <w:rFonts w:hint="eastAsia"/>
          <w:lang w:val="zh-CN" w:eastAsia="zh-CN"/>
        </w:rPr>
        <w:t>（</w:t>
      </w:r>
      <w:r>
        <w:rPr>
          <w:lang w:eastAsia="zh-CN"/>
        </w:rPr>
        <w:t>AI</w:t>
      </w:r>
      <w:r>
        <w:rPr>
          <w:rFonts w:hint="eastAsia"/>
          <w:lang w:val="zh-CN" w:eastAsia="zh-CN"/>
        </w:rPr>
        <w:t>）</w:t>
      </w:r>
      <w:r>
        <w:rPr>
          <w:lang w:val="zh-CN" w:eastAsia="zh-CN"/>
        </w:rPr>
        <w:t>等新技术来预测不同射频源的</w:t>
      </w:r>
      <w:r>
        <w:rPr>
          <w:lang w:val="zh-CN" w:eastAsia="zh-CN"/>
        </w:rPr>
        <w:t>EMF</w:t>
      </w:r>
      <w:r>
        <w:rPr>
          <w:lang w:val="zh-CN" w:eastAsia="zh-CN"/>
        </w:rPr>
        <w:t>暴露模式和建模。</w:t>
      </w:r>
    </w:p>
    <w:p w14:paraId="4EB4AE12" w14:textId="77777777" w:rsidR="00873FBB" w:rsidRDefault="005861CF">
      <w:pPr>
        <w:ind w:firstLineChars="200" w:firstLine="480"/>
        <w:rPr>
          <w:lang w:val="zh-CN" w:eastAsia="zh-CN"/>
        </w:rPr>
      </w:pPr>
      <w:r>
        <w:rPr>
          <w:lang w:val="zh-CN" w:eastAsia="zh-CN"/>
        </w:rPr>
        <w:t>此外，可重</w:t>
      </w:r>
      <w:r>
        <w:rPr>
          <w:rFonts w:hint="eastAsia"/>
          <w:lang w:val="en-US" w:eastAsia="zh-CN"/>
        </w:rPr>
        <w:t>构</w:t>
      </w:r>
      <w:r>
        <w:rPr>
          <w:lang w:val="zh-CN" w:eastAsia="zh-CN"/>
        </w:rPr>
        <w:t>智能表面（</w:t>
      </w:r>
      <w:r>
        <w:rPr>
          <w:lang w:val="zh-CN" w:eastAsia="zh-CN"/>
        </w:rPr>
        <w:t>RIS</w:t>
      </w:r>
      <w:r>
        <w:rPr>
          <w:lang w:val="zh-CN" w:eastAsia="zh-CN"/>
        </w:rPr>
        <w:t>）具有低成本、</w:t>
      </w:r>
      <w:proofErr w:type="gramStart"/>
      <w:r>
        <w:rPr>
          <w:lang w:val="zh-CN" w:eastAsia="zh-CN"/>
        </w:rPr>
        <w:t>低复杂</w:t>
      </w:r>
      <w:proofErr w:type="gramEnd"/>
      <w:r>
        <w:rPr>
          <w:lang w:val="zh-CN" w:eastAsia="zh-CN"/>
        </w:rPr>
        <w:t>度和易于部署的</w:t>
      </w:r>
      <w:r>
        <w:rPr>
          <w:rFonts w:hint="eastAsia"/>
          <w:lang w:val="en-US" w:eastAsia="zh-CN"/>
        </w:rPr>
        <w:t>特性</w:t>
      </w:r>
      <w:r>
        <w:rPr>
          <w:lang w:val="zh-CN" w:eastAsia="zh-CN"/>
        </w:rPr>
        <w:t>。通过搭建智能可控的无线环境，</w:t>
      </w:r>
      <w:r>
        <w:rPr>
          <w:lang w:val="zh-CN" w:eastAsia="zh-CN"/>
        </w:rPr>
        <w:t>RIS</w:t>
      </w:r>
      <w:r>
        <w:rPr>
          <w:lang w:val="zh-CN" w:eastAsia="zh-CN"/>
        </w:rPr>
        <w:t>将带来一种新的通信网络模式，以满足未来的移动通信需求。</w:t>
      </w:r>
      <w:r>
        <w:rPr>
          <w:rFonts w:hint="eastAsia"/>
          <w:lang w:val="en-US" w:eastAsia="zh-CN"/>
        </w:rPr>
        <w:t>同时，亦需对人</w:t>
      </w:r>
      <w:r>
        <w:rPr>
          <w:lang w:val="zh-CN" w:eastAsia="zh-CN"/>
        </w:rPr>
        <w:t>体</w:t>
      </w:r>
      <w:r>
        <w:rPr>
          <w:rFonts w:hint="eastAsia"/>
          <w:lang w:val="en-US" w:eastAsia="zh-CN"/>
        </w:rPr>
        <w:t>暴露于来自</w:t>
      </w:r>
      <w:r>
        <w:rPr>
          <w:rFonts w:hint="eastAsia"/>
          <w:lang w:val="en-US" w:eastAsia="zh-CN"/>
        </w:rPr>
        <w:t>RIS</w:t>
      </w:r>
      <w:r>
        <w:rPr>
          <w:rFonts w:hint="eastAsia"/>
          <w:lang w:val="en-US" w:eastAsia="zh-CN"/>
        </w:rPr>
        <w:t>的</w:t>
      </w:r>
      <w:r>
        <w:rPr>
          <w:lang w:val="zh-CN" w:eastAsia="zh-CN"/>
        </w:rPr>
        <w:t>EMF</w:t>
      </w:r>
      <w:r>
        <w:rPr>
          <w:rFonts w:hint="eastAsia"/>
          <w:lang w:val="en-US" w:eastAsia="zh-CN"/>
        </w:rPr>
        <w:t>加以评估。</w:t>
      </w:r>
    </w:p>
    <w:p w14:paraId="0486D544" w14:textId="77777777" w:rsidR="00873FBB" w:rsidRDefault="005861CF">
      <w:pPr>
        <w:ind w:firstLineChars="200" w:firstLine="480"/>
        <w:rPr>
          <w:lang w:val="zh-CN" w:eastAsia="zh-CN"/>
        </w:rPr>
      </w:pPr>
      <w:r>
        <w:rPr>
          <w:rFonts w:hint="eastAsia"/>
          <w:lang w:val="en-US" w:eastAsia="zh-CN"/>
        </w:rPr>
        <w:t>另外</w:t>
      </w:r>
      <w:r>
        <w:rPr>
          <w:lang w:val="zh-CN" w:eastAsia="zh-CN"/>
        </w:rPr>
        <w:t>，</w:t>
      </w:r>
      <w:r>
        <w:rPr>
          <w:lang w:val="zh-CN" w:eastAsia="zh-CN"/>
        </w:rPr>
        <w:t>2022</w:t>
      </w:r>
      <w:r>
        <w:rPr>
          <w:lang w:val="zh-CN" w:eastAsia="zh-CN"/>
        </w:rPr>
        <w:t>年布加勒斯特全权代表大会批准了</w:t>
      </w:r>
      <w:r>
        <w:rPr>
          <w:rFonts w:hint="eastAsia"/>
          <w:lang w:val="en-US" w:eastAsia="zh-CN"/>
        </w:rPr>
        <w:t>有关与</w:t>
      </w:r>
      <w:r>
        <w:rPr>
          <w:rFonts w:hint="eastAsia"/>
          <w:lang w:val="zh-CN" w:eastAsia="zh-CN"/>
        </w:rPr>
        <w:t>人体暴露于电磁场相关的测量</w:t>
      </w:r>
      <w:r>
        <w:rPr>
          <w:rFonts w:hint="eastAsia"/>
          <w:lang w:val="en-US" w:eastAsia="zh-CN"/>
        </w:rPr>
        <w:t>及</w:t>
      </w:r>
      <w:r>
        <w:rPr>
          <w:rFonts w:hint="eastAsia"/>
          <w:lang w:val="zh-CN" w:eastAsia="zh-CN"/>
        </w:rPr>
        <w:t>评估关切</w:t>
      </w:r>
      <w:r>
        <w:rPr>
          <w:lang w:val="zh-CN" w:eastAsia="zh-CN"/>
        </w:rPr>
        <w:t>的第</w:t>
      </w:r>
      <w:r>
        <w:rPr>
          <w:lang w:val="zh-CN" w:eastAsia="zh-CN"/>
        </w:rPr>
        <w:t>176</w:t>
      </w:r>
      <w:r>
        <w:rPr>
          <w:lang w:val="zh-CN" w:eastAsia="zh-CN"/>
        </w:rPr>
        <w:t>号决议（</w:t>
      </w:r>
      <w:r>
        <w:rPr>
          <w:lang w:val="zh-CN" w:eastAsia="zh-CN"/>
        </w:rPr>
        <w:t>2022</w:t>
      </w:r>
      <w:r>
        <w:rPr>
          <w:lang w:val="zh-CN" w:eastAsia="zh-CN"/>
        </w:rPr>
        <w:t>年，布加勒斯特，修订版），其中包括与</w:t>
      </w:r>
      <w:r>
        <w:rPr>
          <w:lang w:val="zh-CN" w:eastAsia="zh-CN"/>
        </w:rPr>
        <w:t>EMF</w:t>
      </w:r>
      <w:r>
        <w:rPr>
          <w:lang w:val="zh-CN" w:eastAsia="zh-CN"/>
        </w:rPr>
        <w:t>有关的更新内容。</w:t>
      </w:r>
    </w:p>
    <w:p w14:paraId="43B03452" w14:textId="77777777" w:rsidR="00873FBB" w:rsidRDefault="005861CF">
      <w:pPr>
        <w:ind w:firstLineChars="200" w:firstLine="480"/>
        <w:rPr>
          <w:lang w:eastAsia="zh-CN"/>
        </w:rPr>
      </w:pPr>
      <w:r>
        <w:rPr>
          <w:lang w:val="zh-CN" w:eastAsia="zh-CN"/>
        </w:rPr>
        <w:t>综上所述，建议修改</w:t>
      </w:r>
      <w:r>
        <w:rPr>
          <w:lang w:val="zh-CN" w:eastAsia="zh-CN"/>
        </w:rPr>
        <w:t>WTSA</w:t>
      </w:r>
      <w:r>
        <w:rPr>
          <w:lang w:val="zh-CN" w:eastAsia="zh-CN"/>
        </w:rPr>
        <w:t>第</w:t>
      </w:r>
      <w:r>
        <w:rPr>
          <w:lang w:val="zh-CN" w:eastAsia="zh-CN"/>
        </w:rPr>
        <w:t>72</w:t>
      </w:r>
      <w:r>
        <w:rPr>
          <w:lang w:val="zh-CN" w:eastAsia="zh-CN"/>
        </w:rPr>
        <w:t>号决议</w:t>
      </w:r>
      <w:r>
        <w:rPr>
          <w:rFonts w:hint="eastAsia"/>
          <w:lang w:val="zh-CN" w:eastAsia="zh-CN"/>
        </w:rPr>
        <w:t>“与人体暴露于电磁场相关的测量与评估关切”</w:t>
      </w:r>
      <w:r>
        <w:rPr>
          <w:lang w:val="zh-CN" w:eastAsia="zh-CN"/>
        </w:rPr>
        <w:t>。</w:t>
      </w:r>
    </w:p>
    <w:p w14:paraId="59D4047B" w14:textId="77777777" w:rsidR="00873FBB" w:rsidRDefault="005861CF">
      <w:pPr>
        <w:pStyle w:val="Headingb"/>
        <w:rPr>
          <w:lang w:val="en-US" w:eastAsia="zh-CN"/>
        </w:rPr>
      </w:pPr>
      <w:r>
        <w:rPr>
          <w:rFonts w:hint="eastAsia"/>
          <w:lang w:val="en-US" w:eastAsia="zh-CN"/>
        </w:rPr>
        <w:t>提案</w:t>
      </w:r>
    </w:p>
    <w:p w14:paraId="35BCC298" w14:textId="77777777" w:rsidR="00873FBB" w:rsidRDefault="005861CF">
      <w:pPr>
        <w:ind w:firstLineChars="200" w:firstLine="480"/>
        <w:rPr>
          <w:lang w:eastAsia="zh-CN"/>
        </w:rPr>
      </w:pPr>
      <w:r>
        <w:rPr>
          <w:lang w:val="zh-CN" w:eastAsia="zh-CN"/>
        </w:rPr>
        <w:t>亚太电信组织</w:t>
      </w:r>
      <w:r>
        <w:rPr>
          <w:rFonts w:hint="eastAsia"/>
          <w:lang w:val="zh-CN" w:eastAsia="zh-CN"/>
        </w:rPr>
        <w:t>（</w:t>
      </w:r>
      <w:proofErr w:type="spellStart"/>
      <w:r>
        <w:rPr>
          <w:rFonts w:hint="eastAsia"/>
          <w:lang w:val="en-US" w:eastAsia="zh-CN"/>
        </w:rPr>
        <w:t>A</w:t>
      </w:r>
      <w:proofErr w:type="spellEnd"/>
      <w:r>
        <w:rPr>
          <w:lang w:val="zh-CN" w:eastAsia="zh-CN"/>
        </w:rPr>
        <w:t>PT</w:t>
      </w:r>
      <w:r>
        <w:rPr>
          <w:rFonts w:hint="eastAsia"/>
          <w:lang w:val="zh-CN" w:eastAsia="zh-CN"/>
        </w:rPr>
        <w:t>）</w:t>
      </w:r>
      <w:r>
        <w:rPr>
          <w:rFonts w:hint="eastAsia"/>
          <w:lang w:val="en-US" w:eastAsia="zh-CN"/>
        </w:rPr>
        <w:t>各</w:t>
      </w:r>
      <w:r>
        <w:rPr>
          <w:lang w:val="zh-CN" w:eastAsia="zh-CN"/>
        </w:rPr>
        <w:t>成员国主管部门建议修改</w:t>
      </w:r>
      <w:r>
        <w:rPr>
          <w:lang w:val="zh-CN" w:eastAsia="zh-CN"/>
        </w:rPr>
        <w:t>WTSA</w:t>
      </w:r>
      <w:r>
        <w:rPr>
          <w:lang w:val="zh-CN" w:eastAsia="zh-CN"/>
        </w:rPr>
        <w:t>第</w:t>
      </w:r>
      <w:r>
        <w:rPr>
          <w:lang w:val="zh-CN" w:eastAsia="zh-CN"/>
        </w:rPr>
        <w:t>72</w:t>
      </w:r>
      <w:r>
        <w:rPr>
          <w:lang w:val="zh-CN" w:eastAsia="zh-CN"/>
        </w:rPr>
        <w:t>号决议</w:t>
      </w:r>
      <w:r>
        <w:rPr>
          <w:rFonts w:hint="eastAsia"/>
          <w:lang w:val="zh-CN" w:eastAsia="zh-CN"/>
        </w:rPr>
        <w:t>“与人体暴露于电磁场相关的测量与评估关切”</w:t>
      </w:r>
      <w:r>
        <w:rPr>
          <w:lang w:val="zh-CN" w:eastAsia="zh-CN"/>
        </w:rPr>
        <w:t>。</w:t>
      </w:r>
    </w:p>
    <w:p w14:paraId="258207E1" w14:textId="77777777" w:rsidR="00873FBB" w:rsidRDefault="00873FBB">
      <w:pPr>
        <w:rPr>
          <w:lang w:eastAsia="zh-CN"/>
        </w:rPr>
      </w:pPr>
    </w:p>
    <w:p w14:paraId="0875013B" w14:textId="77777777" w:rsidR="00873FBB" w:rsidRDefault="005861CF">
      <w:pPr>
        <w:overflowPunct/>
        <w:autoSpaceDE/>
        <w:autoSpaceDN/>
        <w:adjustRightInd/>
        <w:spacing w:before="0"/>
        <w:textAlignment w:val="auto"/>
        <w:rPr>
          <w:lang w:eastAsia="zh-CN"/>
        </w:rPr>
      </w:pPr>
      <w:r>
        <w:rPr>
          <w:rFonts w:hint="eastAsia"/>
          <w:lang w:eastAsia="zh-CN"/>
        </w:rPr>
        <w:br w:type="page"/>
      </w:r>
    </w:p>
    <w:p w14:paraId="0BBCFAA5" w14:textId="77777777" w:rsidR="00873FBB" w:rsidRDefault="005861CF">
      <w:pPr>
        <w:pStyle w:val="Proposal"/>
        <w:rPr>
          <w:lang w:eastAsia="zh-CN"/>
        </w:rPr>
      </w:pPr>
      <w:r>
        <w:rPr>
          <w:lang w:eastAsia="zh-CN"/>
        </w:rPr>
        <w:lastRenderedPageBreak/>
        <w:t>MOD</w:t>
      </w:r>
      <w:r>
        <w:rPr>
          <w:lang w:eastAsia="zh-CN"/>
        </w:rPr>
        <w:tab/>
        <w:t>APT/37A20/1</w:t>
      </w:r>
    </w:p>
    <w:p w14:paraId="6BE846FC" w14:textId="77777777" w:rsidR="00873FBB" w:rsidRDefault="005861CF">
      <w:pPr>
        <w:pStyle w:val="ResNo"/>
        <w:rPr>
          <w:lang w:eastAsia="zh-CN"/>
        </w:rPr>
      </w:pPr>
      <w:bookmarkStart w:id="1" w:name="_Toc114651354"/>
      <w:r>
        <w:rPr>
          <w:rStyle w:val="href"/>
          <w:rFonts w:hint="eastAsia"/>
          <w:lang w:eastAsia="zh-CN"/>
        </w:rPr>
        <w:t>第</w:t>
      </w:r>
      <w:r>
        <w:rPr>
          <w:rStyle w:val="href"/>
          <w:rFonts w:hint="eastAsia"/>
          <w:lang w:eastAsia="zh-CN"/>
        </w:rPr>
        <w:t>72</w:t>
      </w:r>
      <w:r>
        <w:rPr>
          <w:rStyle w:val="href"/>
          <w:rFonts w:hint="eastAsia"/>
          <w:lang w:eastAsia="zh-CN"/>
        </w:rPr>
        <w:t>号决议</w:t>
      </w:r>
      <w:r>
        <w:rPr>
          <w:rFonts w:ascii="SimSun" w:hAnsi="SimSun" w:cs="SimSun" w:hint="eastAsia"/>
          <w:lang w:eastAsia="zh-CN"/>
        </w:rPr>
        <w:t>（</w:t>
      </w:r>
      <w:del w:id="2" w:author="Li, Kehan" w:date="2024-09-24T14:24:00Z">
        <w:r>
          <w:rPr>
            <w:lang w:eastAsia="zh-CN"/>
          </w:rPr>
          <w:delText>2022</w:delText>
        </w:r>
        <w:r>
          <w:rPr>
            <w:rFonts w:hint="eastAsia"/>
            <w:lang w:eastAsia="zh-CN"/>
          </w:rPr>
          <w:delText>年，日内瓦</w:delText>
        </w:r>
      </w:del>
      <w:ins w:id="3" w:author="Li, Kehan" w:date="2024-09-24T14:24:00Z">
        <w:r>
          <w:rPr>
            <w:rFonts w:hint="eastAsia"/>
            <w:lang w:eastAsia="zh-CN"/>
          </w:rPr>
          <w:t>2024</w:t>
        </w:r>
        <w:r>
          <w:rPr>
            <w:rFonts w:hint="eastAsia"/>
            <w:lang w:val="en-US" w:eastAsia="zh-CN"/>
          </w:rPr>
          <w:t>年，新德里</w:t>
        </w:r>
      </w:ins>
      <w:r>
        <w:rPr>
          <w:rFonts w:ascii="SimSun" w:hAnsi="SimSun" w:cs="SimSun" w:hint="eastAsia"/>
          <w:lang w:eastAsia="zh-CN"/>
        </w:rPr>
        <w:t>，修订版）</w:t>
      </w:r>
      <w:bookmarkEnd w:id="1"/>
    </w:p>
    <w:p w14:paraId="48F8107B" w14:textId="77777777" w:rsidR="00873FBB" w:rsidRDefault="005861CF">
      <w:pPr>
        <w:pStyle w:val="Restitle"/>
        <w:rPr>
          <w:lang w:eastAsia="zh-CN"/>
        </w:rPr>
      </w:pPr>
      <w:bookmarkStart w:id="4" w:name="_Toc114651355"/>
      <w:r>
        <w:rPr>
          <w:rFonts w:hint="eastAsia"/>
          <w:lang w:eastAsia="zh-CN"/>
        </w:rPr>
        <w:t>与人体暴露于电磁场相关的测量与</w:t>
      </w:r>
      <w:r>
        <w:rPr>
          <w:lang w:eastAsia="zh-CN"/>
        </w:rPr>
        <w:t>评估</w:t>
      </w:r>
      <w:r>
        <w:rPr>
          <w:rFonts w:hint="eastAsia"/>
          <w:lang w:eastAsia="zh-CN"/>
        </w:rPr>
        <w:t>关切</w:t>
      </w:r>
      <w:bookmarkEnd w:id="4"/>
    </w:p>
    <w:p w14:paraId="6F9D1DEA" w14:textId="77777777" w:rsidR="00873FBB" w:rsidRDefault="005861CF">
      <w:pPr>
        <w:pStyle w:val="Resref"/>
        <w:rPr>
          <w:i w:val="0"/>
          <w:lang w:eastAsia="zh-CN"/>
        </w:rPr>
      </w:pPr>
      <w:r>
        <w:rPr>
          <w:rFonts w:hint="eastAsia"/>
          <w:i w:val="0"/>
          <w:lang w:eastAsia="zh-CN"/>
        </w:rPr>
        <w:t>（</w:t>
      </w:r>
      <w:r>
        <w:rPr>
          <w:rStyle w:val="Italic"/>
          <w:rFonts w:hint="eastAsia"/>
          <w:i w:val="0"/>
          <w:lang w:eastAsia="zh-CN"/>
        </w:rPr>
        <w:t>2008</w:t>
      </w:r>
      <w:r>
        <w:rPr>
          <w:rStyle w:val="Italic"/>
          <w:rFonts w:hint="eastAsia"/>
          <w:i w:val="0"/>
          <w:lang w:eastAsia="zh-CN"/>
        </w:rPr>
        <w:t>年，约翰内斯堡；</w:t>
      </w:r>
      <w:r>
        <w:rPr>
          <w:rStyle w:val="Italic"/>
          <w:rFonts w:hint="eastAsia"/>
          <w:i w:val="0"/>
          <w:lang w:eastAsia="zh-CN"/>
        </w:rPr>
        <w:t>2012</w:t>
      </w:r>
      <w:r>
        <w:rPr>
          <w:rStyle w:val="Italic"/>
          <w:rFonts w:hint="eastAsia"/>
          <w:i w:val="0"/>
          <w:lang w:eastAsia="zh-CN"/>
        </w:rPr>
        <w:t>年，迪拜；</w:t>
      </w:r>
      <w:r>
        <w:rPr>
          <w:rStyle w:val="Italic"/>
          <w:rFonts w:hint="eastAsia"/>
          <w:i w:val="0"/>
          <w:lang w:eastAsia="zh-CN"/>
        </w:rPr>
        <w:t>2016</w:t>
      </w:r>
      <w:r>
        <w:rPr>
          <w:rStyle w:val="Italic"/>
          <w:rFonts w:hint="eastAsia"/>
          <w:i w:val="0"/>
          <w:lang w:eastAsia="zh-CN"/>
        </w:rPr>
        <w:t>年</w:t>
      </w:r>
      <w:r>
        <w:rPr>
          <w:rStyle w:val="Italic"/>
          <w:i w:val="0"/>
          <w:lang w:eastAsia="zh-CN"/>
        </w:rPr>
        <w:t>，哈马马特</w:t>
      </w:r>
      <w:r>
        <w:rPr>
          <w:rStyle w:val="Italic"/>
          <w:rFonts w:hint="eastAsia"/>
          <w:i w:val="0"/>
          <w:lang w:eastAsia="zh-CN"/>
        </w:rPr>
        <w:t>；</w:t>
      </w:r>
      <w:r>
        <w:rPr>
          <w:rStyle w:val="Italic"/>
          <w:i w:val="0"/>
          <w:lang w:eastAsia="zh-CN"/>
        </w:rPr>
        <w:br/>
        <w:t>2022</w:t>
      </w:r>
      <w:r>
        <w:rPr>
          <w:rStyle w:val="Italic"/>
          <w:rFonts w:hint="eastAsia"/>
          <w:i w:val="0"/>
          <w:lang w:eastAsia="zh-CN"/>
        </w:rPr>
        <w:t>年，日内瓦</w:t>
      </w:r>
      <w:ins w:id="5" w:author="Li, Kehan" w:date="2024-09-24T14:24:00Z">
        <w:r>
          <w:rPr>
            <w:rStyle w:val="Italic"/>
            <w:rFonts w:hint="eastAsia"/>
            <w:i w:val="0"/>
            <w:lang w:eastAsia="zh-CN"/>
          </w:rPr>
          <w:t>；</w:t>
        </w:r>
        <w:r>
          <w:rPr>
            <w:rStyle w:val="Italic"/>
            <w:rFonts w:hint="eastAsia"/>
            <w:i w:val="0"/>
            <w:lang w:eastAsia="zh-CN"/>
          </w:rPr>
          <w:t>2024</w:t>
        </w:r>
        <w:r>
          <w:rPr>
            <w:rStyle w:val="Italic"/>
            <w:rFonts w:hint="eastAsia"/>
            <w:i w:val="0"/>
            <w:lang w:eastAsia="zh-CN"/>
          </w:rPr>
          <w:t>年，新德里</w:t>
        </w:r>
      </w:ins>
      <w:r>
        <w:rPr>
          <w:rFonts w:hint="eastAsia"/>
          <w:i w:val="0"/>
          <w:lang w:eastAsia="zh-CN"/>
        </w:rPr>
        <w:t>）</w:t>
      </w:r>
    </w:p>
    <w:p w14:paraId="79919509" w14:textId="77777777" w:rsidR="00873FBB" w:rsidRDefault="005861CF">
      <w:pPr>
        <w:pStyle w:val="Normalnoindent"/>
        <w:rPr>
          <w:lang w:eastAsia="zh-CN"/>
        </w:rPr>
      </w:pPr>
      <w:r>
        <w:rPr>
          <w:rFonts w:hint="eastAsia"/>
          <w:lang w:eastAsia="zh-CN"/>
        </w:rPr>
        <w:t>世界电信标准化全会</w:t>
      </w:r>
      <w:del w:id="6" w:author="Li, Kehan" w:date="2024-09-24T14:25:00Z">
        <w:r>
          <w:rPr>
            <w:rFonts w:hint="eastAsia"/>
            <w:lang w:eastAsia="zh-CN"/>
          </w:rPr>
          <w:delText>（</w:delText>
        </w:r>
        <w:r>
          <w:rPr>
            <w:lang w:eastAsia="zh-CN"/>
          </w:rPr>
          <w:delText>2022</w:delText>
        </w:r>
        <w:r>
          <w:rPr>
            <w:rFonts w:hint="eastAsia"/>
            <w:lang w:eastAsia="zh-CN"/>
          </w:rPr>
          <w:delText>年，日内瓦</w:delText>
        </w:r>
      </w:del>
      <w:ins w:id="7" w:author="Li, Kehan" w:date="2024-09-24T14:25:00Z">
        <w:r>
          <w:rPr>
            <w:rFonts w:hint="eastAsia"/>
            <w:lang w:eastAsia="zh-CN"/>
          </w:rPr>
          <w:t>2024</w:t>
        </w:r>
        <w:r>
          <w:rPr>
            <w:rFonts w:hint="eastAsia"/>
            <w:lang w:eastAsia="zh-CN"/>
          </w:rPr>
          <w:t>年，新德里</w:t>
        </w:r>
      </w:ins>
      <w:r>
        <w:rPr>
          <w:rFonts w:hint="eastAsia"/>
          <w:lang w:eastAsia="zh-CN"/>
        </w:rPr>
        <w:t>），</w:t>
      </w:r>
    </w:p>
    <w:p w14:paraId="610F845C" w14:textId="77777777" w:rsidR="00873FBB" w:rsidRDefault="005861CF">
      <w:pPr>
        <w:pStyle w:val="Call"/>
        <w:rPr>
          <w:rStyle w:val="Italic"/>
          <w:lang w:eastAsia="zh-CN"/>
        </w:rPr>
      </w:pPr>
      <w:r>
        <w:rPr>
          <w:rFonts w:hint="eastAsia"/>
          <w:lang w:eastAsia="zh-CN"/>
        </w:rPr>
        <w:t>忆及</w:t>
      </w:r>
    </w:p>
    <w:p w14:paraId="2B55B4A2" w14:textId="77777777" w:rsidR="00873FBB" w:rsidRDefault="005861CF">
      <w:pPr>
        <w:pStyle w:val="Normalnoindent"/>
        <w:rPr>
          <w:rFonts w:eastAsia="Times New Roman"/>
          <w:lang w:eastAsia="zh-CN"/>
        </w:rPr>
      </w:pPr>
      <w:r>
        <w:rPr>
          <w:rFonts w:eastAsia="Times New Roman"/>
          <w:i/>
          <w:iCs/>
          <w:spacing w:val="-1"/>
          <w:lang w:eastAsia="zh-CN"/>
        </w:rPr>
        <w:t>a)</w:t>
      </w:r>
      <w:r>
        <w:rPr>
          <w:rFonts w:eastAsia="Times New Roman"/>
          <w:spacing w:val="-1"/>
          <w:lang w:eastAsia="zh-CN"/>
        </w:rPr>
        <w:tab/>
      </w:r>
      <w:r>
        <w:rPr>
          <w:rFonts w:ascii="SimSun" w:hAnsi="SimSun" w:cs="SimSun" w:hint="eastAsia"/>
          <w:spacing w:val="-1"/>
          <w:lang w:val="en-US" w:eastAsia="zh-CN"/>
        </w:rPr>
        <w:t>与人体暴露于电磁场</w:t>
      </w:r>
      <w:r>
        <w:rPr>
          <w:rFonts w:ascii="SimSun" w:hAnsi="SimSun" w:cs="SimSun" w:hint="eastAsia"/>
          <w:spacing w:val="-1"/>
          <w:lang w:eastAsia="zh-CN"/>
        </w:rPr>
        <w:t>（</w:t>
      </w:r>
      <w:r>
        <w:rPr>
          <w:spacing w:val="-1"/>
          <w:lang w:eastAsia="zh-CN"/>
        </w:rPr>
        <w:t>EMF</w:t>
      </w:r>
      <w:r>
        <w:rPr>
          <w:rFonts w:ascii="SimSun" w:hAnsi="SimSun" w:cs="SimSun" w:hint="eastAsia"/>
          <w:spacing w:val="-1"/>
          <w:lang w:eastAsia="zh-CN"/>
        </w:rPr>
        <w:t>）</w:t>
      </w:r>
      <w:r>
        <w:rPr>
          <w:rFonts w:ascii="SimSun" w:hAnsi="SimSun" w:cs="SimSun" w:hint="eastAsia"/>
          <w:spacing w:val="-1"/>
          <w:lang w:val="en-US" w:eastAsia="zh-CN"/>
        </w:rPr>
        <w:t>相关的测量和评估问题的全权代表大会第</w:t>
      </w:r>
      <w:r>
        <w:rPr>
          <w:spacing w:val="-1"/>
          <w:lang w:eastAsia="zh-CN"/>
        </w:rPr>
        <w:t>176</w:t>
      </w:r>
      <w:r>
        <w:rPr>
          <w:rFonts w:ascii="SimSun" w:hAnsi="SimSun" w:cs="SimSun" w:hint="eastAsia"/>
          <w:spacing w:val="-1"/>
          <w:lang w:val="en-US" w:eastAsia="zh-CN"/>
        </w:rPr>
        <w:t>号决议</w:t>
      </w:r>
      <w:r>
        <w:rPr>
          <w:rFonts w:ascii="SimSun" w:hAnsi="SimSun" w:cs="SimSun" w:hint="eastAsia"/>
          <w:spacing w:val="-1"/>
          <w:lang w:eastAsia="zh-CN"/>
        </w:rPr>
        <w:t>（</w:t>
      </w:r>
      <w:r>
        <w:rPr>
          <w:spacing w:val="-1"/>
          <w:lang w:eastAsia="zh-CN"/>
        </w:rPr>
        <w:t>2018</w:t>
      </w:r>
      <w:r>
        <w:rPr>
          <w:rFonts w:ascii="SimSun" w:hAnsi="SimSun" w:cs="SimSun" w:hint="eastAsia"/>
          <w:spacing w:val="-1"/>
          <w:lang w:val="en-US" w:eastAsia="zh-CN"/>
        </w:rPr>
        <w:t>年</w:t>
      </w:r>
      <w:r>
        <w:rPr>
          <w:rFonts w:ascii="SimSun" w:hAnsi="SimSun" w:cs="SimSun" w:hint="eastAsia"/>
          <w:spacing w:val="-1"/>
          <w:lang w:eastAsia="zh-CN"/>
        </w:rPr>
        <w:t>，</w:t>
      </w:r>
      <w:r>
        <w:rPr>
          <w:rFonts w:ascii="SimSun" w:hAnsi="SimSun" w:cs="SimSun" w:hint="eastAsia"/>
          <w:spacing w:val="-1"/>
          <w:lang w:val="en-US" w:eastAsia="zh-CN"/>
        </w:rPr>
        <w:t>迪拜</w:t>
      </w:r>
      <w:r>
        <w:rPr>
          <w:rFonts w:ascii="SimSun" w:hAnsi="SimSun" w:cs="SimSun" w:hint="eastAsia"/>
          <w:spacing w:val="-1"/>
          <w:lang w:eastAsia="zh-CN"/>
        </w:rPr>
        <w:t>，</w:t>
      </w:r>
      <w:r>
        <w:rPr>
          <w:rFonts w:ascii="SimSun" w:hAnsi="SimSun" w:cs="SimSun" w:hint="eastAsia"/>
          <w:spacing w:val="-1"/>
          <w:lang w:val="en-US" w:eastAsia="zh-CN"/>
        </w:rPr>
        <w:t>修订版</w:t>
      </w:r>
      <w:proofErr w:type="gramStart"/>
      <w:r>
        <w:rPr>
          <w:rFonts w:ascii="SimSun" w:hAnsi="SimSun" w:cs="SimSun" w:hint="eastAsia"/>
          <w:spacing w:val="-1"/>
          <w:lang w:eastAsia="zh-CN"/>
        </w:rPr>
        <w:t>）；</w:t>
      </w:r>
      <w:proofErr w:type="gramEnd"/>
    </w:p>
    <w:p w14:paraId="11FF8452" w14:textId="77777777" w:rsidR="00873FBB" w:rsidRDefault="005861CF">
      <w:pPr>
        <w:pStyle w:val="Normalnoindent"/>
        <w:rPr>
          <w:rFonts w:eastAsia="Times New Roman"/>
          <w:lang w:eastAsia="zh-CN"/>
        </w:rPr>
      </w:pPr>
      <w:r>
        <w:rPr>
          <w:rFonts w:eastAsia="Times New Roman"/>
          <w:i/>
          <w:iCs/>
          <w:spacing w:val="-1"/>
          <w:lang w:eastAsia="zh-CN"/>
        </w:rPr>
        <w:t>b)</w:t>
      </w:r>
      <w:r>
        <w:rPr>
          <w:rFonts w:eastAsia="Times New Roman"/>
          <w:spacing w:val="-1"/>
          <w:lang w:eastAsia="zh-CN"/>
        </w:rPr>
        <w:tab/>
      </w:r>
      <w:r>
        <w:rPr>
          <w:rFonts w:hint="eastAsia"/>
          <w:lang w:eastAsia="zh-CN"/>
        </w:rPr>
        <w:t>涉及</w:t>
      </w:r>
      <w:r>
        <w:rPr>
          <w:rFonts w:hint="eastAsia"/>
          <w:spacing w:val="-6"/>
          <w:lang w:eastAsia="zh-CN"/>
        </w:rPr>
        <w:t>人体暴露于</w:t>
      </w:r>
      <w:r>
        <w:rPr>
          <w:rFonts w:hint="eastAsia"/>
          <w:spacing w:val="-6"/>
          <w:lang w:eastAsia="zh-CN"/>
        </w:rPr>
        <w:t>EMF</w:t>
      </w:r>
      <w:r>
        <w:rPr>
          <w:rFonts w:hint="eastAsia"/>
          <w:lang w:eastAsia="zh-CN"/>
        </w:rPr>
        <w:t>的评估和</w:t>
      </w:r>
      <w:r>
        <w:rPr>
          <w:rFonts w:hint="eastAsia"/>
          <w:spacing w:val="-6"/>
          <w:lang w:eastAsia="zh-CN"/>
        </w:rPr>
        <w:t>测量问题的世界电信发展大会第</w:t>
      </w:r>
      <w:r>
        <w:rPr>
          <w:rFonts w:hint="eastAsia"/>
          <w:spacing w:val="-6"/>
          <w:lang w:eastAsia="zh-CN"/>
        </w:rPr>
        <w:t>62</w:t>
      </w:r>
      <w:r>
        <w:rPr>
          <w:rFonts w:hint="eastAsia"/>
          <w:spacing w:val="-6"/>
          <w:lang w:eastAsia="zh-CN"/>
        </w:rPr>
        <w:t>号决议（</w:t>
      </w:r>
      <w:r>
        <w:rPr>
          <w:rFonts w:hint="eastAsia"/>
          <w:lang w:eastAsia="zh-CN"/>
        </w:rPr>
        <w:t>2017</w:t>
      </w:r>
      <w:r>
        <w:rPr>
          <w:rFonts w:hint="eastAsia"/>
          <w:lang w:eastAsia="zh-CN"/>
        </w:rPr>
        <w:t>年，布宜诺斯艾利斯</w:t>
      </w:r>
      <w:r>
        <w:rPr>
          <w:lang w:eastAsia="zh-CN"/>
        </w:rPr>
        <w:t>，修订版</w:t>
      </w:r>
      <w:r>
        <w:rPr>
          <w:rFonts w:hint="eastAsia"/>
          <w:lang w:eastAsia="zh-CN"/>
        </w:rPr>
        <w:t>），</w:t>
      </w:r>
    </w:p>
    <w:p w14:paraId="1283EC9F" w14:textId="77777777" w:rsidR="00873FBB" w:rsidRDefault="005861CF">
      <w:pPr>
        <w:pStyle w:val="Call"/>
        <w:rPr>
          <w:lang w:eastAsia="zh-CN"/>
        </w:rPr>
      </w:pPr>
      <w:r>
        <w:rPr>
          <w:rFonts w:hint="eastAsia"/>
          <w:lang w:eastAsia="zh-CN"/>
        </w:rPr>
        <w:t>考虑到</w:t>
      </w:r>
    </w:p>
    <w:p w14:paraId="6A195764" w14:textId="77777777" w:rsidR="00873FBB" w:rsidRDefault="005861CF">
      <w:pPr>
        <w:pStyle w:val="Normalnoindent"/>
        <w:rPr>
          <w:lang w:eastAsia="zh-CN"/>
        </w:rPr>
      </w:pPr>
      <w:r>
        <w:rPr>
          <w:i/>
          <w:iCs/>
          <w:lang w:eastAsia="zh-CN"/>
        </w:rPr>
        <w:t>a</w:t>
      </w:r>
      <w:r>
        <w:rPr>
          <w:rFonts w:hint="eastAsia"/>
          <w:i/>
          <w:iCs/>
          <w:lang w:eastAsia="zh-CN"/>
        </w:rPr>
        <w:t>)</w:t>
      </w:r>
      <w:r>
        <w:rPr>
          <w:rFonts w:hint="eastAsia"/>
          <w:lang w:eastAsia="zh-CN"/>
        </w:rPr>
        <w:tab/>
      </w:r>
      <w:r>
        <w:rPr>
          <w:rFonts w:hint="eastAsia"/>
          <w:lang w:eastAsia="zh-CN"/>
        </w:rPr>
        <w:t>电信</w:t>
      </w:r>
      <w:r>
        <w:rPr>
          <w:rFonts w:hint="eastAsia"/>
          <w:lang w:eastAsia="zh-CN"/>
        </w:rPr>
        <w:t>/</w:t>
      </w:r>
      <w:r>
        <w:rPr>
          <w:rFonts w:hint="eastAsia"/>
          <w:lang w:eastAsia="zh-CN"/>
        </w:rPr>
        <w:t>信息通信技术（</w:t>
      </w:r>
      <w:r>
        <w:rPr>
          <w:lang w:eastAsia="zh-CN"/>
        </w:rPr>
        <w:t>ICT</w:t>
      </w:r>
      <w:r>
        <w:rPr>
          <w:rFonts w:hint="eastAsia"/>
          <w:lang w:eastAsia="zh-CN"/>
        </w:rPr>
        <w:t>）对政治、经济、</w:t>
      </w:r>
      <w:proofErr w:type="gramStart"/>
      <w:r>
        <w:rPr>
          <w:rFonts w:hint="eastAsia"/>
          <w:lang w:eastAsia="zh-CN"/>
        </w:rPr>
        <w:t>社会和文化进步的重要意义；</w:t>
      </w:r>
      <w:proofErr w:type="gramEnd"/>
    </w:p>
    <w:p w14:paraId="693A8A0B" w14:textId="77777777" w:rsidR="00873FBB" w:rsidRDefault="005861CF">
      <w:pPr>
        <w:pStyle w:val="Normalnoindent"/>
        <w:rPr>
          <w:lang w:eastAsia="zh-CN"/>
        </w:rPr>
      </w:pPr>
      <w:r>
        <w:rPr>
          <w:i/>
          <w:iCs/>
          <w:lang w:eastAsia="zh-CN"/>
        </w:rPr>
        <w:t>b</w:t>
      </w:r>
      <w:r>
        <w:rPr>
          <w:rFonts w:hint="eastAsia"/>
          <w:i/>
          <w:iCs/>
          <w:lang w:eastAsia="zh-CN"/>
        </w:rPr>
        <w:t>)</w:t>
      </w:r>
      <w:r>
        <w:rPr>
          <w:rFonts w:hint="eastAsia"/>
          <w:lang w:eastAsia="zh-CN"/>
        </w:rPr>
        <w:tab/>
      </w:r>
      <w:r>
        <w:rPr>
          <w:rFonts w:hint="eastAsia"/>
          <w:lang w:eastAsia="zh-CN"/>
        </w:rPr>
        <w:t>在有助于弥合发达国家和发展中国家</w:t>
      </w:r>
      <w:r>
        <w:rPr>
          <w:rStyle w:val="FootnoteReference"/>
          <w:lang w:eastAsia="zh-CN"/>
        </w:rPr>
        <w:footnoteReference w:customMarkFollows="1" w:id="1"/>
        <w:t>1</w:t>
      </w:r>
      <w:r>
        <w:rPr>
          <w:rFonts w:hint="eastAsia"/>
          <w:lang w:eastAsia="zh-CN"/>
        </w:rPr>
        <w:t>之间数字鸿沟所需的</w:t>
      </w:r>
      <w:r>
        <w:rPr>
          <w:rFonts w:eastAsiaTheme="minorEastAsia" w:hint="eastAsia"/>
          <w:lang w:eastAsia="zh-CN"/>
        </w:rPr>
        <w:t>电信</w:t>
      </w:r>
      <w:r>
        <w:rPr>
          <w:rFonts w:eastAsiaTheme="minorEastAsia" w:hint="eastAsia"/>
          <w:lang w:eastAsia="zh-CN"/>
        </w:rPr>
        <w:t>/IC</w:t>
      </w:r>
      <w:r>
        <w:rPr>
          <w:rFonts w:eastAsiaTheme="minorEastAsia"/>
          <w:lang w:eastAsia="zh-CN"/>
        </w:rPr>
        <w:t>T</w:t>
      </w:r>
      <w:r>
        <w:rPr>
          <w:rFonts w:eastAsiaTheme="minorEastAsia" w:hint="eastAsia"/>
          <w:lang w:eastAsia="zh-CN"/>
        </w:rPr>
        <w:t>框架中，</w:t>
      </w:r>
      <w:r>
        <w:rPr>
          <w:rFonts w:hint="eastAsia"/>
          <w:lang w:eastAsia="zh-CN"/>
        </w:rPr>
        <w:t>基础设施的</w:t>
      </w:r>
      <w:r>
        <w:rPr>
          <w:lang w:eastAsia="zh-CN"/>
        </w:rPr>
        <w:t>重要组成部分</w:t>
      </w:r>
      <w:r>
        <w:rPr>
          <w:rFonts w:hint="eastAsia"/>
          <w:lang w:eastAsia="zh-CN"/>
        </w:rPr>
        <w:t>涉及各种无线技术</w:t>
      </w:r>
      <w:r>
        <w:rPr>
          <w:rFonts w:eastAsiaTheme="minorEastAsia" w:hint="eastAsia"/>
          <w:lang w:eastAsia="zh-CN"/>
        </w:rPr>
        <w:t>以及</w:t>
      </w:r>
      <w:r>
        <w:rPr>
          <w:rFonts w:eastAsiaTheme="minorEastAsia"/>
          <w:lang w:eastAsia="zh-CN"/>
        </w:rPr>
        <w:t>采用适当</w:t>
      </w:r>
      <w:r>
        <w:rPr>
          <w:rFonts w:eastAsiaTheme="minorEastAsia" w:hint="eastAsia"/>
          <w:lang w:eastAsia="zh-CN"/>
        </w:rPr>
        <w:t>措施安装基站</w:t>
      </w:r>
      <w:r>
        <w:rPr>
          <w:rFonts w:eastAsiaTheme="minorEastAsia"/>
          <w:lang w:eastAsia="zh-CN"/>
        </w:rPr>
        <w:t>，</w:t>
      </w:r>
      <w:proofErr w:type="gramStart"/>
      <w:r>
        <w:rPr>
          <w:rFonts w:eastAsiaTheme="minorEastAsia"/>
          <w:lang w:eastAsia="zh-CN"/>
        </w:rPr>
        <w:t>以确保</w:t>
      </w:r>
      <w:r>
        <w:rPr>
          <w:rFonts w:eastAsiaTheme="minorEastAsia" w:hint="eastAsia"/>
          <w:lang w:eastAsia="zh-CN"/>
        </w:rPr>
        <w:t>服务</w:t>
      </w:r>
      <w:r>
        <w:rPr>
          <w:rFonts w:eastAsiaTheme="minorEastAsia"/>
          <w:lang w:eastAsia="zh-CN"/>
        </w:rPr>
        <w:t>质量</w:t>
      </w:r>
      <w:r>
        <w:rPr>
          <w:rFonts w:hint="eastAsia"/>
          <w:lang w:eastAsia="zh-CN"/>
        </w:rPr>
        <w:t>；</w:t>
      </w:r>
      <w:proofErr w:type="gramEnd"/>
    </w:p>
    <w:p w14:paraId="05CEA55C" w14:textId="77777777" w:rsidR="00873FBB" w:rsidRDefault="005861CF">
      <w:pPr>
        <w:rPr>
          <w:ins w:id="8" w:author="Li, Kehan" w:date="2024-09-24T14:25:00Z"/>
          <w:i/>
          <w:iCs/>
          <w:lang w:eastAsia="zh-CN"/>
        </w:rPr>
      </w:pPr>
      <w:ins w:id="9" w:author="Li, Kehan" w:date="2024-09-24T14:25:00Z">
        <w:r>
          <w:rPr>
            <w:i/>
            <w:iCs/>
            <w:lang w:eastAsia="zh-CN"/>
            <w:rPrChange w:id="10" w:author="Li, Kehan" w:date="2024-09-24T14:25:00Z">
              <w:rPr/>
            </w:rPrChange>
          </w:rPr>
          <w:t>c)</w:t>
        </w:r>
        <w:r>
          <w:rPr>
            <w:lang w:eastAsia="zh-CN"/>
          </w:rPr>
          <w:tab/>
        </w:r>
      </w:ins>
      <w:ins w:id="11" w:author="zhangw" w:date="2024-09-26T11:08:00Z">
        <w:r>
          <w:rPr>
            <w:rFonts w:hint="eastAsia"/>
            <w:lang w:eastAsia="zh-CN"/>
          </w:rPr>
          <w:t>随着电信技术的显著进步，</w:t>
        </w:r>
        <w:proofErr w:type="gramStart"/>
        <w:r>
          <w:rPr>
            <w:rFonts w:hint="eastAsia"/>
            <w:lang w:eastAsia="zh-CN"/>
          </w:rPr>
          <w:t>人类对电信用户设备的使用</w:t>
        </w:r>
        <w:r>
          <w:rPr>
            <w:rFonts w:hint="eastAsia"/>
            <w:lang w:val="en-US" w:eastAsia="zh-CN"/>
          </w:rPr>
          <w:t>亦</w:t>
        </w:r>
        <w:r>
          <w:rPr>
            <w:rFonts w:hint="eastAsia"/>
            <w:lang w:eastAsia="zh-CN"/>
          </w:rPr>
          <w:t>大大增加；</w:t>
        </w:r>
      </w:ins>
      <w:proofErr w:type="gramEnd"/>
    </w:p>
    <w:p w14:paraId="63AA7A55" w14:textId="77777777" w:rsidR="00873FBB" w:rsidRDefault="005861CF">
      <w:pPr>
        <w:pStyle w:val="Normalnoindent"/>
        <w:rPr>
          <w:rFonts w:eastAsia="Times New Roman"/>
          <w:lang w:eastAsia="zh-CN"/>
        </w:rPr>
      </w:pPr>
      <w:del w:id="12" w:author="Li, Kehan" w:date="2024-09-24T14:25:00Z">
        <w:r>
          <w:rPr>
            <w:rFonts w:eastAsia="Times New Roman"/>
            <w:i/>
            <w:iCs/>
            <w:lang w:eastAsia="zh-CN"/>
          </w:rPr>
          <w:delText>c</w:delText>
        </w:r>
      </w:del>
      <w:ins w:id="13" w:author="Li, Kehan" w:date="2024-09-24T14:25:00Z">
        <w:r>
          <w:rPr>
            <w:rFonts w:eastAsiaTheme="minorEastAsia" w:hint="eastAsia"/>
            <w:i/>
            <w:iCs/>
            <w:lang w:eastAsia="zh-CN"/>
          </w:rPr>
          <w:t>d</w:t>
        </w:r>
      </w:ins>
      <w:r>
        <w:rPr>
          <w:rFonts w:eastAsia="Times New Roman"/>
          <w:i/>
          <w:iCs/>
          <w:lang w:eastAsia="zh-CN"/>
        </w:rPr>
        <w:t>)</w:t>
      </w:r>
      <w:r>
        <w:rPr>
          <w:rFonts w:eastAsia="Times New Roman"/>
          <w:lang w:eastAsia="zh-CN"/>
        </w:rPr>
        <w:tab/>
      </w:r>
      <w:r>
        <w:rPr>
          <w:rFonts w:hint="eastAsia"/>
          <w:lang w:eastAsia="zh-CN"/>
        </w:rPr>
        <w:t>有必要通过测量和其他标准化方法，以科学和客观的方式告知公众不同射频（</w:t>
      </w:r>
      <w:r>
        <w:rPr>
          <w:rFonts w:hint="eastAsia"/>
          <w:lang w:eastAsia="zh-CN"/>
        </w:rPr>
        <w:t>R</w:t>
      </w:r>
      <w:r>
        <w:rPr>
          <w:lang w:eastAsia="zh-CN"/>
        </w:rPr>
        <w:t>F</w:t>
      </w:r>
      <w:r>
        <w:rPr>
          <w:rFonts w:hint="eastAsia"/>
          <w:lang w:eastAsia="zh-CN"/>
        </w:rPr>
        <w:t>）源的</w:t>
      </w:r>
      <w:r>
        <w:rPr>
          <w:rFonts w:hint="eastAsia"/>
          <w:lang w:eastAsia="zh-CN"/>
        </w:rPr>
        <w:t>EMF</w:t>
      </w:r>
      <w:r>
        <w:rPr>
          <w:rFonts w:hint="eastAsia"/>
          <w:lang w:eastAsia="zh-CN"/>
        </w:rPr>
        <w:t>电平和这些射频源的安全暴露限值，</w:t>
      </w:r>
      <w:proofErr w:type="gramStart"/>
      <w:r>
        <w:rPr>
          <w:rFonts w:hint="eastAsia"/>
          <w:lang w:eastAsia="zh-CN"/>
        </w:rPr>
        <w:t>以及</w:t>
      </w:r>
      <w:r>
        <w:rPr>
          <w:rFonts w:hint="eastAsia"/>
          <w:lang w:eastAsia="zh-CN"/>
        </w:rPr>
        <w:t>EMF</w:t>
      </w:r>
      <w:r>
        <w:rPr>
          <w:rFonts w:hint="eastAsia"/>
          <w:lang w:eastAsia="zh-CN"/>
        </w:rPr>
        <w:t>暴露的潜在影响；</w:t>
      </w:r>
      <w:proofErr w:type="gramEnd"/>
    </w:p>
    <w:p w14:paraId="1E240CC3" w14:textId="77777777" w:rsidR="00873FBB" w:rsidRDefault="005861CF">
      <w:pPr>
        <w:pStyle w:val="Normalnoindent"/>
        <w:rPr>
          <w:lang w:eastAsia="zh-CN"/>
        </w:rPr>
      </w:pPr>
      <w:del w:id="14" w:author="Li, Kehan" w:date="2024-09-24T14:25:00Z">
        <w:r>
          <w:rPr>
            <w:i/>
            <w:iCs/>
            <w:lang w:eastAsia="zh-CN"/>
          </w:rPr>
          <w:delText>d</w:delText>
        </w:r>
      </w:del>
      <w:ins w:id="15" w:author="Li, Kehan" w:date="2024-09-24T14:25:00Z">
        <w:r>
          <w:rPr>
            <w:rFonts w:hint="eastAsia"/>
            <w:i/>
            <w:iCs/>
            <w:lang w:eastAsia="zh-CN"/>
          </w:rPr>
          <w:t>e</w:t>
        </w:r>
      </w:ins>
      <w:r>
        <w:rPr>
          <w:i/>
          <w:iCs/>
          <w:lang w:eastAsia="zh-CN"/>
        </w:rPr>
        <w:t>)</w:t>
      </w:r>
      <w:r>
        <w:rPr>
          <w:rFonts w:hint="eastAsia"/>
          <w:lang w:eastAsia="zh-CN"/>
        </w:rPr>
        <w:tab/>
      </w:r>
      <w:r>
        <w:rPr>
          <w:rFonts w:hint="eastAsia"/>
          <w:lang w:eastAsia="zh-CN"/>
        </w:rPr>
        <w:t>目前已进行了有关无线系统与健康的大量研究，</w:t>
      </w:r>
      <w:proofErr w:type="gramStart"/>
      <w:r>
        <w:rPr>
          <w:rFonts w:hint="eastAsia"/>
          <w:lang w:eastAsia="zh-CN"/>
        </w:rPr>
        <w:t>且许多独立专家委员会均已对该研究做出审议；</w:t>
      </w:r>
      <w:proofErr w:type="gramEnd"/>
    </w:p>
    <w:p w14:paraId="680A4E4F" w14:textId="77777777" w:rsidR="00873FBB" w:rsidRDefault="005861CF">
      <w:pPr>
        <w:pStyle w:val="Normalnoindent"/>
        <w:rPr>
          <w:rFonts w:eastAsia="Times New Roman"/>
          <w:lang w:eastAsia="zh-CN"/>
        </w:rPr>
      </w:pPr>
      <w:del w:id="16" w:author="Li, Kehan" w:date="2024-09-24T14:25:00Z">
        <w:r>
          <w:rPr>
            <w:rFonts w:eastAsia="Times New Roman"/>
            <w:i/>
            <w:iCs/>
            <w:lang w:eastAsia="zh-CN"/>
          </w:rPr>
          <w:delText>e</w:delText>
        </w:r>
      </w:del>
      <w:ins w:id="17" w:author="Li, Kehan" w:date="2024-09-24T14:25:00Z">
        <w:r>
          <w:rPr>
            <w:rFonts w:eastAsiaTheme="minorEastAsia" w:hint="eastAsia"/>
            <w:i/>
            <w:iCs/>
            <w:lang w:eastAsia="zh-CN"/>
          </w:rPr>
          <w:t>f</w:t>
        </w:r>
      </w:ins>
      <w:r>
        <w:rPr>
          <w:rFonts w:eastAsia="Times New Roman"/>
          <w:i/>
          <w:lang w:eastAsia="zh-CN"/>
        </w:rPr>
        <w:t>)</w:t>
      </w:r>
      <w:r>
        <w:rPr>
          <w:rFonts w:eastAsia="Times New Roman"/>
          <w:lang w:eastAsia="zh-CN"/>
        </w:rPr>
        <w:tab/>
      </w:r>
      <w:r>
        <w:rPr>
          <w:rFonts w:hint="eastAsia"/>
          <w:lang w:eastAsia="zh-CN"/>
        </w:rPr>
        <w:t>世界卫生组织（</w:t>
      </w:r>
      <w:r>
        <w:rPr>
          <w:rFonts w:hint="eastAsia"/>
          <w:lang w:eastAsia="zh-CN"/>
        </w:rPr>
        <w:t>WHO</w:t>
      </w:r>
      <w:r>
        <w:rPr>
          <w:rFonts w:hint="eastAsia"/>
          <w:lang w:eastAsia="zh-CN"/>
        </w:rPr>
        <w:t>）</w:t>
      </w:r>
      <w:proofErr w:type="gramStart"/>
      <w:r>
        <w:rPr>
          <w:rFonts w:hint="eastAsia"/>
          <w:lang w:eastAsia="zh-CN"/>
        </w:rPr>
        <w:t>在卫生领域具有评估无线电波对人体影响的专业知识和能力；</w:t>
      </w:r>
      <w:proofErr w:type="gramEnd"/>
    </w:p>
    <w:p w14:paraId="6E6B12C0" w14:textId="77777777" w:rsidR="00873FBB" w:rsidRDefault="005861CF">
      <w:pPr>
        <w:pStyle w:val="Normalnoindent"/>
        <w:rPr>
          <w:rFonts w:eastAsia="Times New Roman"/>
          <w:lang w:eastAsia="zh-CN"/>
        </w:rPr>
      </w:pPr>
      <w:del w:id="18" w:author="Li, Kehan" w:date="2024-09-24T14:26:00Z">
        <w:r>
          <w:rPr>
            <w:rFonts w:eastAsia="Times New Roman"/>
            <w:i/>
            <w:iCs/>
            <w:lang w:eastAsia="zh-CN"/>
          </w:rPr>
          <w:delText>f</w:delText>
        </w:r>
      </w:del>
      <w:ins w:id="19" w:author="Li, Kehan" w:date="2024-09-24T14:26:00Z">
        <w:r>
          <w:rPr>
            <w:rFonts w:eastAsiaTheme="minorEastAsia" w:hint="eastAsia"/>
            <w:i/>
            <w:iCs/>
            <w:lang w:eastAsia="zh-CN"/>
          </w:rPr>
          <w:t>g</w:t>
        </w:r>
      </w:ins>
      <w:r>
        <w:rPr>
          <w:rFonts w:eastAsia="Times New Roman"/>
          <w:i/>
          <w:iCs/>
          <w:lang w:eastAsia="zh-CN"/>
        </w:rPr>
        <w:t>)</w:t>
      </w:r>
      <w:r>
        <w:rPr>
          <w:rFonts w:eastAsia="Times New Roman"/>
          <w:lang w:eastAsia="zh-CN"/>
        </w:rPr>
        <w:tab/>
      </w:r>
      <w:r>
        <w:rPr>
          <w:rFonts w:hint="eastAsia"/>
          <w:lang w:eastAsia="zh-CN"/>
        </w:rPr>
        <w:t>WHO</w:t>
      </w:r>
      <w:r>
        <w:rPr>
          <w:rFonts w:hint="eastAsia"/>
          <w:lang w:eastAsia="zh-CN"/>
        </w:rPr>
        <w:t>倡导国际非电离辐射防护委员会（</w:t>
      </w:r>
      <w:r>
        <w:rPr>
          <w:lang w:eastAsia="zh-CN"/>
        </w:rPr>
        <w:t>ICNIRP</w:t>
      </w:r>
      <w:r>
        <w:rPr>
          <w:rFonts w:hint="eastAsia"/>
          <w:lang w:eastAsia="zh-CN"/>
        </w:rPr>
        <w:t>）</w:t>
      </w:r>
      <w:proofErr w:type="gramStart"/>
      <w:r>
        <w:rPr>
          <w:rFonts w:hint="eastAsia"/>
          <w:lang w:eastAsia="zh-CN"/>
        </w:rPr>
        <w:t>等国际组织制定的暴露限值；</w:t>
      </w:r>
      <w:proofErr w:type="gramEnd"/>
    </w:p>
    <w:p w14:paraId="1CBB38BA" w14:textId="77777777" w:rsidR="00873FBB" w:rsidRDefault="005861CF">
      <w:pPr>
        <w:pStyle w:val="Normalnoindent"/>
        <w:rPr>
          <w:rFonts w:eastAsia="Times New Roman"/>
          <w:lang w:eastAsia="zh-CN"/>
        </w:rPr>
      </w:pPr>
      <w:del w:id="20" w:author="Li, Kehan" w:date="2024-09-24T14:26:00Z">
        <w:r>
          <w:rPr>
            <w:rFonts w:eastAsia="Times New Roman"/>
            <w:i/>
            <w:iCs/>
            <w:lang w:eastAsia="zh-CN"/>
          </w:rPr>
          <w:delText>g</w:delText>
        </w:r>
      </w:del>
      <w:ins w:id="21" w:author="Li, Kehan" w:date="2024-09-24T14:26:00Z">
        <w:r>
          <w:rPr>
            <w:rFonts w:eastAsiaTheme="minorEastAsia" w:hint="eastAsia"/>
            <w:i/>
            <w:iCs/>
            <w:lang w:eastAsia="zh-CN"/>
          </w:rPr>
          <w:t>h</w:t>
        </w:r>
      </w:ins>
      <w:r>
        <w:rPr>
          <w:rFonts w:eastAsia="Times New Roman"/>
          <w:i/>
          <w:lang w:eastAsia="zh-CN"/>
        </w:rPr>
        <w:t>)</w:t>
      </w:r>
      <w:r>
        <w:rPr>
          <w:rFonts w:eastAsia="Times New Roman"/>
          <w:lang w:eastAsia="zh-CN"/>
        </w:rPr>
        <w:tab/>
      </w:r>
      <w:proofErr w:type="gramStart"/>
      <w:r>
        <w:rPr>
          <w:rFonts w:hint="eastAsia"/>
          <w:lang w:eastAsia="zh-CN"/>
        </w:rPr>
        <w:t>国际电联与</w:t>
      </w:r>
      <w:r>
        <w:rPr>
          <w:rFonts w:hint="eastAsia"/>
          <w:lang w:eastAsia="zh-CN"/>
        </w:rPr>
        <w:t>WHO</w:t>
      </w:r>
      <w:r>
        <w:rPr>
          <w:rFonts w:hint="eastAsia"/>
          <w:lang w:eastAsia="zh-CN"/>
        </w:rPr>
        <w:t>在有关人体暴露于</w:t>
      </w:r>
      <w:r>
        <w:rPr>
          <w:lang w:eastAsia="zh-CN"/>
        </w:rPr>
        <w:t>EMF</w:t>
      </w:r>
      <w:r>
        <w:rPr>
          <w:rFonts w:hint="eastAsia"/>
          <w:lang w:eastAsia="zh-CN"/>
        </w:rPr>
        <w:t>的问题上开展了密切的合作；</w:t>
      </w:r>
      <w:proofErr w:type="gramEnd"/>
    </w:p>
    <w:p w14:paraId="557BFD7A" w14:textId="77777777" w:rsidR="00873FBB" w:rsidRDefault="005861CF">
      <w:pPr>
        <w:pStyle w:val="Normalnoindent"/>
        <w:rPr>
          <w:rFonts w:eastAsia="Times New Roman"/>
          <w:lang w:eastAsia="zh-CN"/>
        </w:rPr>
      </w:pPr>
      <w:del w:id="22" w:author="Li, Kehan" w:date="2024-09-24T14:26:00Z">
        <w:r>
          <w:rPr>
            <w:rFonts w:eastAsia="Times New Roman"/>
            <w:i/>
            <w:iCs/>
            <w:lang w:eastAsia="zh-CN"/>
          </w:rPr>
          <w:delText>h</w:delText>
        </w:r>
      </w:del>
      <w:proofErr w:type="spellStart"/>
      <w:ins w:id="23" w:author="Li, Kehan" w:date="2024-09-24T14:26:00Z">
        <w:r>
          <w:rPr>
            <w:rFonts w:eastAsiaTheme="minorEastAsia" w:hint="eastAsia"/>
            <w:i/>
            <w:iCs/>
            <w:lang w:eastAsia="zh-CN"/>
          </w:rPr>
          <w:t>i</w:t>
        </w:r>
      </w:ins>
      <w:proofErr w:type="spellEnd"/>
      <w:r>
        <w:rPr>
          <w:rFonts w:eastAsia="Times New Roman"/>
          <w:i/>
          <w:iCs/>
          <w:lang w:eastAsia="zh-CN"/>
        </w:rPr>
        <w:t>)</w:t>
      </w:r>
      <w:r>
        <w:rPr>
          <w:rFonts w:eastAsia="Times New Roman"/>
          <w:lang w:eastAsia="zh-CN"/>
        </w:rPr>
        <w:tab/>
      </w:r>
      <w:proofErr w:type="gramStart"/>
      <w:r>
        <w:rPr>
          <w:rFonts w:hint="eastAsia"/>
          <w:lang w:eastAsia="zh-CN"/>
        </w:rPr>
        <w:t>国际电联具有通过计算和测量此类信号的场强和功率密度来验证是否符合无线电信号电平的机制；</w:t>
      </w:r>
      <w:proofErr w:type="gramEnd"/>
    </w:p>
    <w:p w14:paraId="10B81D38" w14:textId="77777777" w:rsidR="00873FBB" w:rsidRDefault="005861CF">
      <w:pPr>
        <w:pStyle w:val="Normalnoindent"/>
        <w:rPr>
          <w:lang w:eastAsia="zh-CN"/>
        </w:rPr>
      </w:pPr>
      <w:del w:id="24" w:author="Li, Kehan" w:date="2024-09-24T14:26:00Z">
        <w:r>
          <w:rPr>
            <w:i/>
            <w:iCs/>
            <w:lang w:eastAsia="zh-CN"/>
          </w:rPr>
          <w:delText>i</w:delText>
        </w:r>
      </w:del>
      <w:ins w:id="25" w:author="Li, Kehan" w:date="2024-09-24T14:26:00Z">
        <w:r>
          <w:rPr>
            <w:rFonts w:hint="eastAsia"/>
            <w:i/>
            <w:iCs/>
            <w:lang w:eastAsia="zh-CN"/>
          </w:rPr>
          <w:t>j</w:t>
        </w:r>
      </w:ins>
      <w:r>
        <w:rPr>
          <w:i/>
          <w:iCs/>
          <w:lang w:eastAsia="zh-CN"/>
        </w:rPr>
        <w:t>)</w:t>
      </w:r>
      <w:r>
        <w:rPr>
          <w:lang w:eastAsia="zh-CN"/>
        </w:rPr>
        <w:tab/>
      </w:r>
      <w:proofErr w:type="gramStart"/>
      <w:r>
        <w:rPr>
          <w:lang w:eastAsia="zh-CN"/>
        </w:rPr>
        <w:t>RF</w:t>
      </w:r>
      <w:r>
        <w:rPr>
          <w:rFonts w:hint="eastAsia"/>
          <w:lang w:eastAsia="zh-CN"/>
        </w:rPr>
        <w:t>频谱使用的显著发展</w:t>
      </w:r>
      <w:ins w:id="26" w:author="zhangw" w:date="2024-09-26T11:09:00Z">
        <w:r>
          <w:rPr>
            <w:lang w:val="zh-CN" w:eastAsia="zh-CN"/>
          </w:rPr>
          <w:t>和基站天线的大规模部署</w:t>
        </w:r>
      </w:ins>
      <w:r>
        <w:rPr>
          <w:rFonts w:hint="eastAsia"/>
          <w:lang w:eastAsia="zh-CN"/>
        </w:rPr>
        <w:t>导致了特定地理区域中</w:t>
      </w:r>
      <w:r>
        <w:rPr>
          <w:spacing w:val="-1"/>
          <w:lang w:eastAsia="zh-CN"/>
        </w:rPr>
        <w:t>EMF</w:t>
      </w:r>
      <w:r>
        <w:rPr>
          <w:rFonts w:hint="eastAsia"/>
          <w:lang w:eastAsia="zh-CN"/>
        </w:rPr>
        <w:t>发射源的增加；</w:t>
      </w:r>
      <w:proofErr w:type="gramEnd"/>
    </w:p>
    <w:p w14:paraId="0245B667" w14:textId="77777777" w:rsidR="00873FBB" w:rsidRDefault="005861CF">
      <w:pPr>
        <w:pStyle w:val="Normalnoindent"/>
        <w:rPr>
          <w:rFonts w:eastAsia="Times New Roman"/>
          <w:lang w:eastAsia="zh-CN"/>
        </w:rPr>
      </w:pPr>
      <w:del w:id="27" w:author="Li, Kehan" w:date="2024-09-24T14:27:00Z">
        <w:r>
          <w:rPr>
            <w:rFonts w:eastAsia="Times New Roman"/>
            <w:i/>
            <w:iCs/>
            <w:lang w:eastAsia="zh-CN"/>
          </w:rPr>
          <w:delText>j</w:delText>
        </w:r>
      </w:del>
      <w:ins w:id="28" w:author="Li, Kehan" w:date="2024-09-24T14:27:00Z">
        <w:r>
          <w:rPr>
            <w:rFonts w:eastAsiaTheme="minorEastAsia" w:hint="eastAsia"/>
            <w:i/>
            <w:iCs/>
            <w:lang w:eastAsia="zh-CN"/>
          </w:rPr>
          <w:t>k</w:t>
        </w:r>
      </w:ins>
      <w:r>
        <w:rPr>
          <w:rFonts w:eastAsia="Times New Roman"/>
          <w:i/>
          <w:iCs/>
          <w:lang w:eastAsia="zh-CN"/>
        </w:rPr>
        <w:t>)</w:t>
      </w:r>
      <w:r>
        <w:rPr>
          <w:rFonts w:eastAsia="Times New Roman"/>
          <w:lang w:eastAsia="zh-CN"/>
        </w:rPr>
        <w:tab/>
      </w:r>
      <w:r>
        <w:rPr>
          <w:rFonts w:hint="eastAsia"/>
          <w:lang w:eastAsia="zh-CN"/>
        </w:rPr>
        <w:t>许多发展中国家的监管机构迫切需要关于测量体暴露于</w:t>
      </w:r>
      <w:r>
        <w:rPr>
          <w:rFonts w:hint="eastAsia"/>
          <w:lang w:eastAsia="zh-CN"/>
        </w:rPr>
        <w:t>RF-EMF</w:t>
      </w:r>
      <w:r>
        <w:rPr>
          <w:rFonts w:hint="eastAsia"/>
          <w:lang w:eastAsia="zh-CN"/>
        </w:rPr>
        <w:t>的方法方面的信息，</w:t>
      </w:r>
      <w:proofErr w:type="gramStart"/>
      <w:r>
        <w:rPr>
          <w:rFonts w:hint="eastAsia"/>
          <w:lang w:eastAsia="zh-CN"/>
        </w:rPr>
        <w:t>以便制定旨在保护民众的国家法规；</w:t>
      </w:r>
      <w:proofErr w:type="gramEnd"/>
    </w:p>
    <w:p w14:paraId="477344B7" w14:textId="77777777" w:rsidR="00873FBB" w:rsidRDefault="005861CF">
      <w:pPr>
        <w:pStyle w:val="Normalnoindent"/>
        <w:rPr>
          <w:rFonts w:eastAsia="Times New Roman"/>
          <w:lang w:eastAsia="zh-CN"/>
        </w:rPr>
      </w:pPr>
      <w:del w:id="29" w:author="Li, Kehan" w:date="2024-09-24T14:27:00Z">
        <w:r>
          <w:rPr>
            <w:rFonts w:eastAsia="Times New Roman"/>
            <w:i/>
            <w:iCs/>
            <w:lang w:eastAsia="zh-CN"/>
          </w:rPr>
          <w:lastRenderedPageBreak/>
          <w:delText>k</w:delText>
        </w:r>
      </w:del>
      <w:ins w:id="30" w:author="Li, Kehan" w:date="2024-09-24T14:27:00Z">
        <w:r>
          <w:rPr>
            <w:rFonts w:eastAsiaTheme="minorEastAsia" w:hint="eastAsia"/>
            <w:i/>
            <w:iCs/>
            <w:lang w:eastAsia="zh-CN"/>
          </w:rPr>
          <w:t>l</w:t>
        </w:r>
      </w:ins>
      <w:r>
        <w:rPr>
          <w:rFonts w:eastAsia="Times New Roman"/>
          <w:i/>
          <w:iCs/>
          <w:lang w:eastAsia="zh-CN"/>
        </w:rPr>
        <w:t>)</w:t>
      </w:r>
      <w:r>
        <w:rPr>
          <w:rFonts w:eastAsia="Times New Roman"/>
          <w:lang w:eastAsia="zh-CN"/>
        </w:rPr>
        <w:tab/>
      </w:r>
      <w:r>
        <w:rPr>
          <w:rFonts w:hint="eastAsia"/>
          <w:lang w:eastAsia="zh-CN"/>
        </w:rPr>
        <w:t>ICNIRP</w:t>
      </w:r>
      <w:r>
        <w:rPr>
          <w:rStyle w:val="FootnoteReference"/>
          <w:lang w:eastAsia="zh-CN"/>
        </w:rPr>
        <w:footnoteReference w:customMarkFollows="1" w:id="2"/>
        <w:t>2</w:t>
      </w:r>
      <w:r>
        <w:rPr>
          <w:rFonts w:hint="eastAsia"/>
          <w:lang w:eastAsia="zh-CN"/>
        </w:rPr>
        <w:t>、电气和电子工程师协会（</w:t>
      </w:r>
      <w:r>
        <w:rPr>
          <w:rFonts w:hint="eastAsia"/>
          <w:lang w:eastAsia="zh-CN"/>
        </w:rPr>
        <w:t>IEEE</w:t>
      </w:r>
      <w:r>
        <w:rPr>
          <w:rFonts w:hint="eastAsia"/>
          <w:lang w:eastAsia="zh-CN"/>
        </w:rPr>
        <w:t>）</w:t>
      </w:r>
      <w:r>
        <w:rPr>
          <w:rStyle w:val="FootnoteReference"/>
          <w:lang w:eastAsia="zh-CN"/>
        </w:rPr>
        <w:footnoteReference w:customMarkFollows="1" w:id="3"/>
        <w:t>3</w:t>
      </w:r>
      <w:r>
        <w:rPr>
          <w:rFonts w:hint="eastAsia"/>
          <w:lang w:eastAsia="zh-CN"/>
        </w:rPr>
        <w:t>和国际标准化组织</w:t>
      </w:r>
      <w:r>
        <w:rPr>
          <w:rFonts w:hint="eastAsia"/>
          <w:lang w:eastAsia="zh-CN"/>
        </w:rPr>
        <w:t>/</w:t>
      </w:r>
      <w:r>
        <w:rPr>
          <w:rFonts w:hint="eastAsia"/>
          <w:lang w:eastAsia="zh-CN"/>
        </w:rPr>
        <w:t>国际电工委员会（</w:t>
      </w:r>
      <w:r>
        <w:rPr>
          <w:rFonts w:hint="eastAsia"/>
          <w:lang w:eastAsia="zh-CN"/>
        </w:rPr>
        <w:t>ISO/IEC</w:t>
      </w:r>
      <w:r>
        <w:rPr>
          <w:rFonts w:hint="eastAsia"/>
          <w:lang w:eastAsia="zh-CN"/>
        </w:rPr>
        <w:t>）制定了</w:t>
      </w:r>
      <w:r>
        <w:rPr>
          <w:rFonts w:hint="eastAsia"/>
          <w:lang w:eastAsia="zh-CN"/>
        </w:rPr>
        <w:t>EMF</w:t>
      </w:r>
      <w:r>
        <w:rPr>
          <w:rFonts w:hint="eastAsia"/>
          <w:lang w:eastAsia="zh-CN"/>
        </w:rPr>
        <w:t>暴露限值指南，</w:t>
      </w:r>
      <w:proofErr w:type="gramStart"/>
      <w:r>
        <w:rPr>
          <w:rFonts w:hint="eastAsia"/>
          <w:lang w:eastAsia="zh-CN"/>
        </w:rPr>
        <w:t>许多主管部门根据这些指南通过了国家法规；</w:t>
      </w:r>
      <w:proofErr w:type="gramEnd"/>
    </w:p>
    <w:p w14:paraId="2C1FFC46" w14:textId="77777777" w:rsidR="00873FBB" w:rsidRDefault="005861CF">
      <w:pPr>
        <w:pStyle w:val="Normalnoindent"/>
        <w:rPr>
          <w:rFonts w:eastAsia="Times New Roman"/>
          <w:lang w:eastAsia="zh-CN"/>
        </w:rPr>
      </w:pPr>
      <w:del w:id="31" w:author="Li, Kehan" w:date="2024-09-24T14:27:00Z">
        <w:r>
          <w:rPr>
            <w:rFonts w:eastAsia="Times New Roman"/>
            <w:i/>
            <w:iCs/>
            <w:lang w:eastAsia="zh-CN"/>
          </w:rPr>
          <w:delText>l</w:delText>
        </w:r>
      </w:del>
      <w:ins w:id="32" w:author="Li, Kehan" w:date="2024-09-24T14:27:00Z">
        <w:r>
          <w:rPr>
            <w:rFonts w:eastAsiaTheme="minorEastAsia" w:hint="eastAsia"/>
            <w:i/>
            <w:iCs/>
            <w:lang w:eastAsia="zh-CN"/>
          </w:rPr>
          <w:t>m</w:t>
        </w:r>
      </w:ins>
      <w:r>
        <w:rPr>
          <w:rFonts w:eastAsia="Times New Roman"/>
          <w:i/>
          <w:iCs/>
          <w:lang w:eastAsia="zh-CN"/>
        </w:rPr>
        <w:t>)</w:t>
      </w:r>
      <w:r>
        <w:rPr>
          <w:rFonts w:eastAsia="Times New Roman"/>
          <w:lang w:eastAsia="zh-CN"/>
        </w:rPr>
        <w:tab/>
      </w:r>
      <w:proofErr w:type="gramStart"/>
      <w:r>
        <w:rPr>
          <w:rFonts w:hint="eastAsia"/>
          <w:lang w:eastAsia="zh-CN"/>
        </w:rPr>
        <w:t>大多数发展中国家没有必要的工具来测量和评估无线电波对人体的影响；</w:t>
      </w:r>
      <w:proofErr w:type="gramEnd"/>
    </w:p>
    <w:p w14:paraId="621DC11A" w14:textId="77777777" w:rsidR="00873FBB" w:rsidRDefault="005861CF">
      <w:pPr>
        <w:pStyle w:val="Normalnoindent"/>
        <w:rPr>
          <w:rFonts w:eastAsia="Times New Roman"/>
          <w:lang w:eastAsia="zh-CN"/>
        </w:rPr>
      </w:pPr>
      <w:del w:id="33" w:author="Li, Kehan" w:date="2024-09-24T14:27:00Z">
        <w:r>
          <w:rPr>
            <w:rFonts w:eastAsia="Times New Roman"/>
            <w:i/>
            <w:iCs/>
            <w:lang w:eastAsia="zh-CN"/>
          </w:rPr>
          <w:delText>m</w:delText>
        </w:r>
      </w:del>
      <w:ins w:id="34" w:author="Li, Kehan" w:date="2024-09-24T14:27:00Z">
        <w:r>
          <w:rPr>
            <w:rFonts w:eastAsiaTheme="minorEastAsia" w:hint="eastAsia"/>
            <w:i/>
            <w:iCs/>
            <w:lang w:eastAsia="zh-CN"/>
          </w:rPr>
          <w:t>n</w:t>
        </w:r>
      </w:ins>
      <w:r>
        <w:rPr>
          <w:rFonts w:eastAsia="Times New Roman"/>
          <w:i/>
          <w:lang w:eastAsia="zh-CN"/>
        </w:rPr>
        <w:t>)</w:t>
      </w:r>
      <w:r>
        <w:rPr>
          <w:rFonts w:eastAsia="Times New Roman"/>
          <w:lang w:eastAsia="zh-CN"/>
        </w:rPr>
        <w:tab/>
      </w:r>
      <w:r>
        <w:rPr>
          <w:rFonts w:ascii="SimSun" w:hAnsi="SimSun" w:cs="SimSun" w:hint="eastAsia"/>
          <w:lang w:eastAsia="zh-CN"/>
        </w:rPr>
        <w:t>国际电联电信标准化部门（</w:t>
      </w:r>
      <w:r>
        <w:rPr>
          <w:lang w:eastAsia="zh-CN"/>
        </w:rPr>
        <w:t>ITU-T</w:t>
      </w:r>
      <w:r>
        <w:rPr>
          <w:rFonts w:hint="eastAsia"/>
          <w:lang w:eastAsia="zh-CN"/>
        </w:rPr>
        <w:t>）、国际电联无线电通信部门（</w:t>
      </w:r>
      <w:r>
        <w:rPr>
          <w:lang w:eastAsia="zh-CN"/>
        </w:rPr>
        <w:t>ITU-R</w:t>
      </w:r>
      <w:r>
        <w:rPr>
          <w:rFonts w:hint="eastAsia"/>
          <w:lang w:eastAsia="zh-CN"/>
        </w:rPr>
        <w:t>）和国际电联电信发展部门（</w:t>
      </w:r>
      <w:r>
        <w:rPr>
          <w:lang w:eastAsia="zh-CN"/>
        </w:rPr>
        <w:t>ITU-D</w:t>
      </w:r>
      <w:r>
        <w:rPr>
          <w:rFonts w:hint="eastAsia"/>
          <w:lang w:eastAsia="zh-CN"/>
        </w:rPr>
        <w:t>）关于人体</w:t>
      </w:r>
      <w:r>
        <w:rPr>
          <w:rFonts w:hint="eastAsia"/>
          <w:lang w:eastAsia="zh-CN"/>
        </w:rPr>
        <w:t>EMF</w:t>
      </w:r>
      <w:r>
        <w:rPr>
          <w:rFonts w:hint="eastAsia"/>
          <w:lang w:eastAsia="zh-CN"/>
        </w:rPr>
        <w:t>暴露的相关决议、</w:t>
      </w:r>
      <w:proofErr w:type="gramStart"/>
      <w:r>
        <w:rPr>
          <w:rFonts w:hint="eastAsia"/>
          <w:lang w:eastAsia="zh-CN"/>
        </w:rPr>
        <w:t>建议书和报告；</w:t>
      </w:r>
      <w:proofErr w:type="gramEnd"/>
    </w:p>
    <w:p w14:paraId="2A85DAB6" w14:textId="77777777" w:rsidR="00873FBB" w:rsidRDefault="005861CF">
      <w:pPr>
        <w:pStyle w:val="Normalnoindent"/>
        <w:rPr>
          <w:rFonts w:eastAsia="Times New Roman"/>
          <w:lang w:eastAsia="zh-CN"/>
        </w:rPr>
      </w:pPr>
      <w:del w:id="35" w:author="Li, Kehan" w:date="2024-09-24T14:27:00Z">
        <w:r>
          <w:rPr>
            <w:rFonts w:eastAsia="Times New Roman"/>
            <w:i/>
            <w:iCs/>
            <w:lang w:eastAsia="zh-CN"/>
          </w:rPr>
          <w:delText>n</w:delText>
        </w:r>
      </w:del>
      <w:ins w:id="36" w:author="Li, Kehan" w:date="2024-09-24T14:27:00Z">
        <w:r>
          <w:rPr>
            <w:rFonts w:eastAsiaTheme="minorEastAsia" w:hint="eastAsia"/>
            <w:i/>
            <w:iCs/>
            <w:lang w:eastAsia="zh-CN"/>
          </w:rPr>
          <w:t>o</w:t>
        </w:r>
      </w:ins>
      <w:r>
        <w:rPr>
          <w:rFonts w:eastAsia="Times New Roman"/>
          <w:i/>
          <w:lang w:eastAsia="zh-CN"/>
        </w:rPr>
        <w:t>)</w:t>
      </w:r>
      <w:r>
        <w:rPr>
          <w:rFonts w:eastAsia="Times New Roman"/>
          <w:lang w:eastAsia="zh-CN"/>
        </w:rPr>
        <w:tab/>
      </w:r>
      <w:r>
        <w:rPr>
          <w:rFonts w:ascii="SimSun" w:hAnsi="SimSun" w:cs="SimSun" w:hint="eastAsia"/>
          <w:lang w:eastAsia="zh-CN"/>
        </w:rPr>
        <w:t>无线通信技术不断进步，国际电联各部门正在开展与这些进步相关以及与这些进步共存的</w:t>
      </w:r>
      <w:r>
        <w:rPr>
          <w:rFonts w:hint="eastAsia"/>
          <w:lang w:eastAsia="zh-CN"/>
        </w:rPr>
        <w:t>EMF</w:t>
      </w:r>
      <w:r>
        <w:rPr>
          <w:rFonts w:ascii="SimSun" w:hAnsi="SimSun" w:cs="SimSun" w:hint="eastAsia"/>
          <w:lang w:eastAsia="zh-CN"/>
        </w:rPr>
        <w:t>暴露方面的工作，因此各部门与该领域其他专业和专家组织之间进行积极协调与合作，以避免工作重复非常重要，</w:t>
      </w:r>
    </w:p>
    <w:p w14:paraId="6C2450E8" w14:textId="77777777" w:rsidR="00873FBB" w:rsidRDefault="005861CF">
      <w:pPr>
        <w:pStyle w:val="Call"/>
        <w:rPr>
          <w:lang w:eastAsia="zh-CN"/>
        </w:rPr>
      </w:pPr>
      <w:r>
        <w:rPr>
          <w:rFonts w:hint="eastAsia"/>
          <w:lang w:eastAsia="zh-CN"/>
        </w:rPr>
        <w:t>认识到</w:t>
      </w:r>
    </w:p>
    <w:p w14:paraId="4840B77C" w14:textId="77777777" w:rsidR="00873FBB" w:rsidRDefault="005861CF">
      <w:pPr>
        <w:pStyle w:val="Normalnoindent"/>
        <w:rPr>
          <w:lang w:eastAsia="zh-CN"/>
        </w:rPr>
      </w:pPr>
      <w:r>
        <w:rPr>
          <w:rFonts w:hint="eastAsia"/>
          <w:i/>
          <w:iCs/>
          <w:lang w:eastAsia="zh-CN"/>
        </w:rPr>
        <w:t>a</w:t>
      </w:r>
      <w:r>
        <w:rPr>
          <w:i/>
          <w:iCs/>
          <w:lang w:eastAsia="zh-CN"/>
        </w:rPr>
        <w:t>)</w:t>
      </w:r>
      <w:r>
        <w:rPr>
          <w:lang w:eastAsia="zh-CN"/>
        </w:rPr>
        <w:tab/>
        <w:t>ITU-R</w:t>
      </w:r>
      <w:r>
        <w:rPr>
          <w:rFonts w:hint="eastAsia"/>
          <w:lang w:eastAsia="zh-CN"/>
        </w:rPr>
        <w:t>研究组进行的有关</w:t>
      </w:r>
      <w:ins w:id="37" w:author="zhangw" w:date="2024-09-26T11:10:00Z">
        <w:r>
          <w:rPr>
            <w:lang w:val="zh-CN" w:eastAsia="zh-CN"/>
          </w:rPr>
          <w:t>天线辐射方向图、</w:t>
        </w:r>
      </w:ins>
      <w:r>
        <w:rPr>
          <w:rFonts w:hint="eastAsia"/>
          <w:lang w:eastAsia="zh-CN"/>
        </w:rPr>
        <w:t>无线电波传播、电磁兼容和相关问题（包括测量方法）</w:t>
      </w:r>
      <w:proofErr w:type="gramStart"/>
      <w:r>
        <w:rPr>
          <w:rFonts w:hint="eastAsia"/>
          <w:lang w:eastAsia="zh-CN"/>
        </w:rPr>
        <w:t>的研究；</w:t>
      </w:r>
      <w:proofErr w:type="gramEnd"/>
    </w:p>
    <w:p w14:paraId="75CBFCC4" w14:textId="77777777" w:rsidR="00873FBB" w:rsidRDefault="005861CF">
      <w:pPr>
        <w:pStyle w:val="Normalnoindent"/>
        <w:rPr>
          <w:lang w:eastAsia="zh-CN"/>
        </w:rPr>
      </w:pPr>
      <w:r>
        <w:rPr>
          <w:rFonts w:hint="eastAsia"/>
          <w:i/>
          <w:iCs/>
          <w:lang w:eastAsia="zh-CN"/>
        </w:rPr>
        <w:t>b</w:t>
      </w:r>
      <w:r>
        <w:rPr>
          <w:i/>
          <w:iCs/>
          <w:lang w:eastAsia="zh-CN"/>
        </w:rPr>
        <w:t>)</w:t>
      </w:r>
      <w:r>
        <w:rPr>
          <w:lang w:eastAsia="zh-CN"/>
        </w:rPr>
        <w:tab/>
        <w:t>ITU-</w:t>
      </w:r>
      <w:proofErr w:type="gramStart"/>
      <w:r>
        <w:rPr>
          <w:lang w:eastAsia="zh-CN"/>
        </w:rPr>
        <w:t>T</w:t>
      </w:r>
      <w:r>
        <w:rPr>
          <w:rFonts w:hint="eastAsia"/>
          <w:lang w:eastAsia="zh-CN"/>
        </w:rPr>
        <w:t>第</w:t>
      </w:r>
      <w:r>
        <w:rPr>
          <w:rFonts w:hint="eastAsia"/>
          <w:lang w:eastAsia="zh-CN"/>
        </w:rPr>
        <w:t>5</w:t>
      </w:r>
      <w:r>
        <w:rPr>
          <w:rFonts w:hint="eastAsia"/>
          <w:lang w:eastAsia="zh-CN"/>
        </w:rPr>
        <w:t>研究组开展的有关</w:t>
      </w:r>
      <w:r>
        <w:rPr>
          <w:lang w:eastAsia="zh-CN"/>
        </w:rPr>
        <w:t>RF</w:t>
      </w:r>
      <w:r>
        <w:rPr>
          <w:rFonts w:hint="eastAsia"/>
          <w:lang w:eastAsia="zh-CN"/>
        </w:rPr>
        <w:t>测量与评估技术的研究；</w:t>
      </w:r>
      <w:proofErr w:type="gramEnd"/>
    </w:p>
    <w:p w14:paraId="2DACDA8C" w14:textId="77777777" w:rsidR="00873FBB" w:rsidRDefault="005861CF">
      <w:pPr>
        <w:pStyle w:val="Normalnoindent"/>
        <w:rPr>
          <w:lang w:eastAsia="zh-CN"/>
        </w:rPr>
      </w:pPr>
      <w:r>
        <w:rPr>
          <w:i/>
          <w:iCs/>
          <w:lang w:eastAsia="zh-CN"/>
        </w:rPr>
        <w:t>c)</w:t>
      </w:r>
      <w:r>
        <w:rPr>
          <w:lang w:eastAsia="zh-CN"/>
        </w:rPr>
        <w:tab/>
      </w:r>
      <w:proofErr w:type="gramStart"/>
      <w:r>
        <w:rPr>
          <w:rFonts w:hint="eastAsia"/>
          <w:lang w:eastAsia="zh-CN"/>
        </w:rPr>
        <w:t>第</w:t>
      </w:r>
      <w:r>
        <w:rPr>
          <w:rFonts w:hint="eastAsia"/>
          <w:lang w:eastAsia="zh-CN"/>
        </w:rPr>
        <w:t>5</w:t>
      </w:r>
      <w:r>
        <w:rPr>
          <w:rFonts w:hint="eastAsia"/>
          <w:lang w:eastAsia="zh-CN"/>
        </w:rPr>
        <w:t>研究组在制定评估人体暴露于</w:t>
      </w:r>
      <w:r>
        <w:rPr>
          <w:lang w:eastAsia="zh-CN"/>
        </w:rPr>
        <w:t>RF</w:t>
      </w:r>
      <w:r>
        <w:rPr>
          <w:rFonts w:hint="eastAsia"/>
          <w:lang w:eastAsia="zh-CN"/>
        </w:rPr>
        <w:t>能量的方法时与诸多参与标准组织合作；</w:t>
      </w:r>
      <w:proofErr w:type="gramEnd"/>
    </w:p>
    <w:p w14:paraId="5B4903B3" w14:textId="77777777" w:rsidR="00873FBB" w:rsidRDefault="005861CF">
      <w:pPr>
        <w:pStyle w:val="Normalnoindent"/>
        <w:rPr>
          <w:rFonts w:eastAsiaTheme="minorEastAsia"/>
          <w:lang w:eastAsia="zh-CN"/>
        </w:rPr>
      </w:pPr>
      <w:r>
        <w:rPr>
          <w:rFonts w:eastAsia="Times New Roman"/>
          <w:i/>
          <w:iCs/>
          <w:lang w:eastAsia="zh-CN"/>
        </w:rPr>
        <w:t>d)</w:t>
      </w:r>
      <w:r>
        <w:rPr>
          <w:rFonts w:eastAsia="Times New Roman"/>
          <w:lang w:eastAsia="zh-CN"/>
        </w:rPr>
        <w:tab/>
      </w:r>
      <w:r>
        <w:rPr>
          <w:rFonts w:eastAsiaTheme="minorEastAsia" w:hint="eastAsia"/>
          <w:lang w:eastAsia="zh-CN"/>
        </w:rPr>
        <w:t>《国际电联</w:t>
      </w:r>
      <w:r>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ins w:id="38" w:author="zhangw" w:date="2024-09-26T11:11:00Z">
        <w:r>
          <w:rPr>
            <w:lang w:val="zh-CN" w:eastAsia="zh-CN"/>
          </w:rPr>
          <w:t>可通过</w:t>
        </w:r>
      </w:ins>
      <w:proofErr w:type="spellStart"/>
      <w:del w:id="39" w:author="zhangw" w:date="2024-09-26T11:12:00Z">
        <w:r>
          <w:rPr>
            <w:rFonts w:eastAsiaTheme="minorEastAsia"/>
            <w:lang w:eastAsia="zh-CN"/>
          </w:rPr>
          <w:delText>作为一种</w:delText>
        </w:r>
      </w:del>
      <w:proofErr w:type="spellEnd"/>
      <w:ins w:id="40" w:author="zhangw" w:date="2024-09-26T11:11:00Z">
        <w:r>
          <w:rPr>
            <w:lang w:val="zh-CN" w:eastAsia="zh-CN"/>
          </w:rPr>
          <w:t>基于网络的</w:t>
        </w:r>
      </w:ins>
      <w:del w:id="41" w:author="zhangw" w:date="2024-09-26T11:12:00Z">
        <w:r>
          <w:rPr>
            <w:rFonts w:eastAsiaTheme="minorEastAsia"/>
            <w:lang w:eastAsia="zh-CN"/>
          </w:rPr>
          <w:delText>手机</w:delText>
        </w:r>
      </w:del>
      <w:r>
        <w:rPr>
          <w:rFonts w:eastAsiaTheme="minorEastAsia" w:hint="eastAsia"/>
          <w:lang w:eastAsia="zh-CN"/>
        </w:rPr>
        <w:t>应用</w:t>
      </w:r>
      <w:ins w:id="42" w:author="zhangw" w:date="2024-09-26T11:12:00Z">
        <w:r>
          <w:rPr>
            <w:lang w:val="zh-CN" w:eastAsia="zh-CN"/>
          </w:rPr>
          <w:t>在手机上获取</w:t>
        </w:r>
      </w:ins>
      <w:del w:id="43" w:author="zhangw" w:date="2024-09-26T11:12:00Z">
        <w:r>
          <w:rPr>
            <w:rFonts w:eastAsiaTheme="minorEastAsia" w:hint="eastAsia"/>
            <w:lang w:eastAsia="zh-CN"/>
          </w:rPr>
          <w:delText>提供</w:delText>
        </w:r>
      </w:del>
      <w:r>
        <w:rPr>
          <w:rFonts w:eastAsiaTheme="minorEastAsia" w:hint="eastAsia"/>
          <w:lang w:eastAsia="zh-CN"/>
        </w:rPr>
        <w:t>，该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w:t>
      </w:r>
      <w:r>
        <w:rPr>
          <w:rFonts w:hint="eastAsia"/>
          <w:lang w:eastAsia="zh-CN"/>
        </w:rPr>
        <w:t>WHO</w:t>
      </w:r>
      <w:r>
        <w:rPr>
          <w:rFonts w:eastAsiaTheme="minorEastAsia" w:hint="eastAsia"/>
          <w:lang w:eastAsia="zh-CN"/>
        </w:rPr>
        <w:t>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p>
    <w:p w14:paraId="1B1FD7E0" w14:textId="77777777" w:rsidR="00873FBB" w:rsidRDefault="005861CF">
      <w:pPr>
        <w:pStyle w:val="Call"/>
        <w:rPr>
          <w:lang w:eastAsia="zh-CN"/>
        </w:rPr>
      </w:pPr>
      <w:r>
        <w:rPr>
          <w:rFonts w:hint="eastAsia"/>
          <w:lang w:eastAsia="zh-CN"/>
        </w:rPr>
        <w:t>进一步认识到</w:t>
      </w:r>
    </w:p>
    <w:p w14:paraId="2FA96ACB" w14:textId="77777777" w:rsidR="00873FBB" w:rsidRDefault="005861CF">
      <w:pPr>
        <w:pStyle w:val="Normalnoindent"/>
        <w:rPr>
          <w:lang w:eastAsia="zh-CN"/>
        </w:rPr>
      </w:pPr>
      <w:r>
        <w:rPr>
          <w:i/>
          <w:iCs/>
          <w:lang w:eastAsia="zh-CN"/>
        </w:rPr>
        <w:t>a)</w:t>
      </w:r>
      <w:r>
        <w:rPr>
          <w:lang w:eastAsia="zh-CN"/>
        </w:rPr>
        <w:tab/>
      </w:r>
      <w:r>
        <w:rPr>
          <w:rFonts w:hint="eastAsia"/>
          <w:lang w:eastAsia="zh-CN"/>
        </w:rPr>
        <w:t>某些有关</w:t>
      </w:r>
      <w:r>
        <w:rPr>
          <w:lang w:eastAsia="zh-CN"/>
        </w:rPr>
        <w:t>EMF</w:t>
      </w:r>
      <w:r>
        <w:rPr>
          <w:rFonts w:hint="eastAsia"/>
          <w:lang w:eastAsia="zh-CN"/>
        </w:rPr>
        <w:t>对健康影响的出版物使人们产生了疑虑，</w:t>
      </w:r>
      <w:proofErr w:type="gramStart"/>
      <w:r>
        <w:rPr>
          <w:lang w:eastAsia="zh-CN"/>
        </w:rPr>
        <w:t>增强了人们对所涉风险的</w:t>
      </w:r>
      <w:r>
        <w:rPr>
          <w:rFonts w:hint="eastAsia"/>
          <w:lang w:eastAsia="zh-CN"/>
        </w:rPr>
        <w:t>感知；</w:t>
      </w:r>
      <w:proofErr w:type="gramEnd"/>
    </w:p>
    <w:p w14:paraId="1172ACFD" w14:textId="77777777" w:rsidR="00873FBB" w:rsidRDefault="005861CF">
      <w:pPr>
        <w:pStyle w:val="Normalnoindent"/>
        <w:rPr>
          <w:lang w:eastAsia="zh-CN"/>
        </w:rPr>
      </w:pPr>
      <w:r>
        <w:rPr>
          <w:i/>
          <w:iCs/>
          <w:lang w:eastAsia="zh-CN"/>
        </w:rPr>
        <w:t>b)</w:t>
      </w:r>
      <w:r>
        <w:rPr>
          <w:lang w:eastAsia="zh-CN"/>
        </w:rPr>
        <w:tab/>
      </w:r>
      <w:r>
        <w:rPr>
          <w:rFonts w:hint="eastAsia"/>
          <w:lang w:eastAsia="zh-CN"/>
        </w:rPr>
        <w:t>由于缺乏监管以及</w:t>
      </w:r>
      <w:r>
        <w:rPr>
          <w:lang w:eastAsia="zh-CN"/>
        </w:rPr>
        <w:t>准确和完整的信息</w:t>
      </w:r>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Pr>
          <w:rFonts w:hint="eastAsia"/>
          <w:lang w:eastAsia="zh-CN"/>
        </w:rPr>
        <w:t>，因此有</w:t>
      </w:r>
      <w:r>
        <w:rPr>
          <w:lang w:eastAsia="zh-CN"/>
        </w:rPr>
        <w:t>可能</w:t>
      </w:r>
      <w:r>
        <w:rPr>
          <w:rFonts w:hint="eastAsia"/>
          <w:lang w:eastAsia="zh-CN"/>
        </w:rPr>
        <w:t>反对在其居住区部署无线电设施，</w:t>
      </w:r>
      <w:proofErr w:type="gramStart"/>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roofErr w:type="gramEnd"/>
    </w:p>
    <w:p w14:paraId="77632512" w14:textId="77777777" w:rsidR="00873FBB" w:rsidRDefault="005861CF">
      <w:pPr>
        <w:pStyle w:val="Normalnoindent"/>
        <w:rPr>
          <w:lang w:eastAsia="zh-CN"/>
        </w:rPr>
      </w:pPr>
      <w:r>
        <w:rPr>
          <w:i/>
          <w:iCs/>
          <w:lang w:eastAsia="zh-CN"/>
        </w:rPr>
        <w:t>c)</w:t>
      </w:r>
      <w:r>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w:t>
      </w:r>
      <w:r>
        <w:rPr>
          <w:rFonts w:eastAsiaTheme="minorEastAsia" w:hint="eastAsia"/>
          <w:lang w:eastAsia="zh-CN"/>
        </w:rPr>
        <w:t>EMF</w:t>
      </w:r>
      <w:r>
        <w:rPr>
          <w:rFonts w:eastAsiaTheme="minorEastAsia" w:hint="eastAsia"/>
          <w:lang w:eastAsia="zh-CN"/>
        </w:rPr>
        <w:t>技术</w:t>
      </w:r>
      <w:r>
        <w:rPr>
          <w:rFonts w:eastAsiaTheme="minorEastAsia"/>
          <w:lang w:eastAsia="zh-CN"/>
        </w:rPr>
        <w:t>测量</w:t>
      </w:r>
      <w:r>
        <w:rPr>
          <w:rFonts w:eastAsiaTheme="minorEastAsia" w:hint="eastAsia"/>
          <w:lang w:eastAsia="zh-CN"/>
        </w:rPr>
        <w:t>和环境管理的建议书，</w:t>
      </w:r>
      <w:r>
        <w:rPr>
          <w:rFonts w:eastAsiaTheme="minorEastAsia"/>
          <w:lang w:eastAsia="zh-CN"/>
        </w:rPr>
        <w:t>有助于</w:t>
      </w:r>
      <w:r>
        <w:rPr>
          <w:rFonts w:eastAsiaTheme="minorEastAsia" w:hint="eastAsia"/>
          <w:lang w:eastAsia="zh-CN"/>
        </w:rPr>
        <w:t>缓解</w:t>
      </w:r>
      <w:ins w:id="44" w:author="zhangw" w:date="2024-09-26T11:13:00Z">
        <w:r>
          <w:rPr>
            <w:lang w:val="zh-CN" w:eastAsia="zh-CN"/>
          </w:rPr>
          <w:t>广大公众</w:t>
        </w:r>
      </w:ins>
      <w:del w:id="45" w:author="zhangw" w:date="2024-09-26T11:13:00Z">
        <w:r>
          <w:rPr>
            <w:rFonts w:eastAsiaTheme="minorEastAsia" w:hint="eastAsia"/>
            <w:lang w:eastAsia="zh-CN"/>
          </w:rPr>
          <w:delText>人们</w:delText>
        </w:r>
      </w:del>
      <w:proofErr w:type="gramStart"/>
      <w:r>
        <w:rPr>
          <w:rFonts w:eastAsiaTheme="minorEastAsia" w:hint="eastAsia"/>
          <w:lang w:eastAsia="zh-CN"/>
        </w:rPr>
        <w:t>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roofErr w:type="gramEnd"/>
    </w:p>
    <w:p w14:paraId="31922877" w14:textId="77777777" w:rsidR="00873FBB" w:rsidRDefault="005861CF">
      <w:pPr>
        <w:pStyle w:val="Normalnoindent"/>
        <w:rPr>
          <w:i/>
          <w:iCs/>
          <w:lang w:eastAsia="zh-CN"/>
        </w:rPr>
      </w:pPr>
      <w:r>
        <w:rPr>
          <w:i/>
          <w:iCs/>
          <w:lang w:eastAsia="zh-CN"/>
        </w:rPr>
        <w:t>d)</w:t>
      </w:r>
      <w:r>
        <w:rPr>
          <w:lang w:eastAsia="zh-CN"/>
        </w:rPr>
        <w:tab/>
      </w:r>
      <w:proofErr w:type="gramStart"/>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roofErr w:type="gramEnd"/>
    </w:p>
    <w:p w14:paraId="4F2719B2" w14:textId="77777777" w:rsidR="00873FBB" w:rsidRDefault="005861CF">
      <w:pPr>
        <w:pStyle w:val="Normalnoindent"/>
        <w:rPr>
          <w:lang w:eastAsia="zh-CN"/>
        </w:rPr>
      </w:pPr>
      <w:r>
        <w:rPr>
          <w:i/>
          <w:lang w:eastAsia="zh-CN"/>
        </w:rPr>
        <w:t>e)</w:t>
      </w:r>
      <w:r>
        <w:rPr>
          <w:lang w:eastAsia="zh-CN"/>
        </w:rPr>
        <w:tab/>
      </w:r>
      <w:proofErr w:type="gramStart"/>
      <w:r>
        <w:rPr>
          <w:rFonts w:hint="eastAsia"/>
          <w:lang w:eastAsia="zh-CN"/>
        </w:rPr>
        <w:t>测量人体暴露于</w:t>
      </w:r>
      <w:r>
        <w:rPr>
          <w:lang w:eastAsia="zh-CN"/>
        </w:rPr>
        <w:t>RF</w:t>
      </w:r>
      <w:r>
        <w:rPr>
          <w:rFonts w:hint="eastAsia"/>
          <w:lang w:eastAsia="zh-CN"/>
        </w:rPr>
        <w:t>能量的先进设备价格昂贵；</w:t>
      </w:r>
      <w:proofErr w:type="gramEnd"/>
    </w:p>
    <w:p w14:paraId="2A11B1E9" w14:textId="77777777" w:rsidR="00873FBB" w:rsidRDefault="005861CF">
      <w:pPr>
        <w:pStyle w:val="Normalnoindent"/>
        <w:rPr>
          <w:lang w:eastAsia="zh-CN"/>
        </w:rPr>
      </w:pPr>
      <w:r>
        <w:rPr>
          <w:i/>
          <w:iCs/>
          <w:lang w:eastAsia="zh-CN"/>
        </w:rPr>
        <w:t>f)</w:t>
      </w:r>
      <w:r>
        <w:rPr>
          <w:lang w:eastAsia="zh-CN"/>
        </w:rPr>
        <w:tab/>
      </w:r>
      <w:r>
        <w:rPr>
          <w:rFonts w:hint="eastAsia"/>
          <w:lang w:eastAsia="zh-CN"/>
        </w:rPr>
        <w:t>实施此类测量与评估对于诸多监管机构，尤其是发展中国家的监管机构监测人体暴露于</w:t>
      </w:r>
      <w:r>
        <w:rPr>
          <w:lang w:eastAsia="zh-CN"/>
        </w:rPr>
        <w:t>RF</w:t>
      </w:r>
      <w:r>
        <w:rPr>
          <w:rFonts w:hint="eastAsia"/>
          <w:lang w:eastAsia="zh-CN"/>
        </w:rPr>
        <w:t>能量的限值至关重要，</w:t>
      </w:r>
      <w:proofErr w:type="gramStart"/>
      <w:r>
        <w:rPr>
          <w:rFonts w:hint="eastAsia"/>
          <w:lang w:eastAsia="zh-CN"/>
        </w:rPr>
        <w:t>因此人们呼吁在给不同业务颁发许可时确保这些限值得到遵守；</w:t>
      </w:r>
      <w:proofErr w:type="gramEnd"/>
    </w:p>
    <w:p w14:paraId="03E2EEDF" w14:textId="77777777" w:rsidR="00873FBB" w:rsidRDefault="005861CF">
      <w:pPr>
        <w:pStyle w:val="Normalnoindent"/>
        <w:rPr>
          <w:rFonts w:eastAsiaTheme="minorEastAsia"/>
          <w:lang w:eastAsia="zh-CN"/>
        </w:rPr>
      </w:pPr>
      <w:r>
        <w:rPr>
          <w:i/>
          <w:lang w:eastAsia="zh-CN"/>
        </w:rPr>
        <w:t>g)</w:t>
      </w:r>
      <w:r>
        <w:rPr>
          <w:lang w:eastAsia="zh-CN"/>
        </w:rPr>
        <w:tab/>
      </w:r>
      <w:r>
        <w:rPr>
          <w:rFonts w:eastAsiaTheme="minorEastAsia" w:hint="eastAsia"/>
          <w:lang w:eastAsia="zh-CN"/>
        </w:rPr>
        <w:t>在一些国家落实相关政策的过程中，对</w:t>
      </w:r>
      <w:r>
        <w:rPr>
          <w:rFonts w:eastAsiaTheme="minorEastAsia"/>
          <w:lang w:eastAsia="zh-CN"/>
        </w:rPr>
        <w:t>EMF</w:t>
      </w:r>
      <w:r>
        <w:rPr>
          <w:rFonts w:eastAsiaTheme="minorEastAsia" w:hint="eastAsia"/>
          <w:lang w:eastAsia="zh-CN"/>
        </w:rPr>
        <w:t>辐射予以评估十分重要</w:t>
      </w:r>
      <w:del w:id="46" w:author="Li, Kehan" w:date="2024-09-24T14:28:00Z">
        <w:r>
          <w:rPr>
            <w:rFonts w:eastAsiaTheme="minorEastAsia" w:hint="eastAsia"/>
            <w:lang w:eastAsia="zh-CN"/>
          </w:rPr>
          <w:delText>，</w:delText>
        </w:r>
      </w:del>
      <w:ins w:id="47" w:author="Li, Kehan" w:date="2024-09-24T14:28:00Z">
        <w:r>
          <w:rPr>
            <w:rFonts w:eastAsiaTheme="minorEastAsia" w:hint="eastAsia"/>
            <w:lang w:eastAsia="zh-CN"/>
          </w:rPr>
          <w:t>；</w:t>
        </w:r>
      </w:ins>
    </w:p>
    <w:p w14:paraId="33F28F78" w14:textId="77777777" w:rsidR="00873FBB" w:rsidRDefault="005861CF">
      <w:pPr>
        <w:widowControl w:val="0"/>
        <w:rPr>
          <w:ins w:id="48" w:author="Li, Kehan" w:date="2024-09-24T14:28:00Z"/>
          <w:lang w:eastAsia="zh-CN"/>
        </w:rPr>
      </w:pPr>
      <w:ins w:id="49" w:author="Li, Kehan" w:date="2024-09-24T14:28:00Z">
        <w:r>
          <w:rPr>
            <w:i/>
            <w:iCs/>
            <w:lang w:eastAsia="zh-CN"/>
          </w:rPr>
          <w:t>h)</w:t>
        </w:r>
        <w:r>
          <w:rPr>
            <w:lang w:eastAsia="zh-CN"/>
          </w:rPr>
          <w:tab/>
        </w:r>
      </w:ins>
      <w:ins w:id="50" w:author="zhangw" w:date="2024-09-26T11:13:00Z">
        <w:r>
          <w:rPr>
            <w:rFonts w:hint="eastAsia"/>
            <w:lang w:eastAsia="zh-CN"/>
          </w:rPr>
          <w:t>随着无线技术</w:t>
        </w:r>
        <w:r>
          <w:rPr>
            <w:rFonts w:hint="eastAsia"/>
            <w:lang w:eastAsia="zh-CN"/>
          </w:rPr>
          <w:t>（</w:t>
        </w:r>
        <w:r>
          <w:rPr>
            <w:rFonts w:hint="eastAsia"/>
            <w:lang w:eastAsia="zh-CN"/>
          </w:rPr>
          <w:t>例如室内基站</w:t>
        </w:r>
        <w:r>
          <w:rPr>
            <w:rFonts w:hint="eastAsia"/>
            <w:lang w:eastAsia="zh-CN"/>
          </w:rPr>
          <w:t>）</w:t>
        </w:r>
        <w:r>
          <w:rPr>
            <w:rFonts w:hint="eastAsia"/>
            <w:lang w:eastAsia="zh-CN"/>
          </w:rPr>
          <w:t>和</w:t>
        </w:r>
        <w:r>
          <w:rPr>
            <w:rFonts w:hint="eastAsia"/>
            <w:lang w:eastAsia="zh-CN"/>
          </w:rPr>
          <w:t>RF</w:t>
        </w:r>
        <w:r>
          <w:rPr>
            <w:rFonts w:hint="eastAsia"/>
            <w:lang w:eastAsia="zh-CN"/>
          </w:rPr>
          <w:t>设备</w:t>
        </w:r>
      </w:ins>
      <w:ins w:id="51" w:author="zhangw" w:date="2024-09-26T11:14:00Z">
        <w:r>
          <w:rPr>
            <w:rFonts w:hint="eastAsia"/>
            <w:lang w:eastAsia="zh-CN"/>
          </w:rPr>
          <w:t>（</w:t>
        </w:r>
      </w:ins>
      <w:ins w:id="52" w:author="zhangw" w:date="2024-09-26T11:13:00Z">
        <w:r>
          <w:rPr>
            <w:rFonts w:hint="eastAsia"/>
            <w:lang w:eastAsia="zh-CN"/>
          </w:rPr>
          <w:t>例如可穿戴设备</w:t>
        </w:r>
      </w:ins>
      <w:ins w:id="53" w:author="zhangw" w:date="2024-09-26T11:14:00Z">
        <w:r>
          <w:rPr>
            <w:rFonts w:hint="eastAsia"/>
            <w:lang w:eastAsia="zh-CN"/>
          </w:rPr>
          <w:t>）</w:t>
        </w:r>
      </w:ins>
      <w:ins w:id="54" w:author="zhangw" w:date="2024-09-26T11:13:00Z">
        <w:r>
          <w:rPr>
            <w:rFonts w:hint="eastAsia"/>
            <w:lang w:eastAsia="zh-CN"/>
          </w:rPr>
          <w:t>的出现和大规模采用，需要同时考虑来自不同设备的环境和局部</w:t>
        </w:r>
        <w:r>
          <w:rPr>
            <w:rFonts w:hint="eastAsia"/>
            <w:lang w:eastAsia="zh-CN"/>
          </w:rPr>
          <w:t>EMF</w:t>
        </w:r>
        <w:r>
          <w:rPr>
            <w:rFonts w:hint="eastAsia"/>
            <w:lang w:eastAsia="zh-CN"/>
          </w:rPr>
          <w:t>暴露，</w:t>
        </w:r>
      </w:ins>
    </w:p>
    <w:p w14:paraId="7B76B9BE" w14:textId="77777777" w:rsidR="00873FBB" w:rsidRDefault="005861CF">
      <w:pPr>
        <w:pStyle w:val="Call"/>
        <w:rPr>
          <w:lang w:eastAsia="zh-CN"/>
        </w:rPr>
      </w:pPr>
      <w:r>
        <w:rPr>
          <w:rFonts w:hint="eastAsia"/>
          <w:lang w:eastAsia="zh-CN"/>
        </w:rPr>
        <w:t>注意到</w:t>
      </w:r>
    </w:p>
    <w:p w14:paraId="14C0B559" w14:textId="77777777" w:rsidR="00873FBB" w:rsidRDefault="005861CF">
      <w:pPr>
        <w:pStyle w:val="Normalnoindent"/>
        <w:rPr>
          <w:lang w:eastAsia="zh-CN"/>
        </w:rPr>
      </w:pPr>
      <w:r>
        <w:rPr>
          <w:i/>
          <w:iCs/>
          <w:lang w:eastAsia="zh-CN"/>
        </w:rPr>
        <w:t>a)</w:t>
      </w:r>
      <w:r>
        <w:rPr>
          <w:rFonts w:hint="eastAsia"/>
          <w:lang w:eastAsia="zh-CN"/>
        </w:rPr>
        <w:tab/>
      </w:r>
      <w:r>
        <w:rPr>
          <w:rFonts w:hint="eastAsia"/>
          <w:lang w:eastAsia="zh-CN"/>
        </w:rPr>
        <w:t>其它国家、区域性和国际标准制定组织（</w:t>
      </w:r>
      <w:r>
        <w:rPr>
          <w:lang w:eastAsia="zh-CN"/>
        </w:rPr>
        <w:t>SDO</w:t>
      </w:r>
      <w:r>
        <w:rPr>
          <w:rFonts w:hint="eastAsia"/>
          <w:lang w:eastAsia="zh-CN"/>
        </w:rPr>
        <w:t>）</w:t>
      </w:r>
      <w:proofErr w:type="gramStart"/>
      <w:r>
        <w:rPr>
          <w:rFonts w:hint="eastAsia"/>
          <w:lang w:eastAsia="zh-CN"/>
        </w:rPr>
        <w:t>正在开展与人体暴露于</w:t>
      </w:r>
      <w:r>
        <w:rPr>
          <w:rFonts w:hint="eastAsia"/>
          <w:lang w:eastAsia="zh-CN"/>
        </w:rPr>
        <w:t>EMF</w:t>
      </w:r>
      <w:r>
        <w:rPr>
          <w:rFonts w:hint="eastAsia"/>
          <w:lang w:eastAsia="zh-CN"/>
        </w:rPr>
        <w:t>有关的活动；</w:t>
      </w:r>
      <w:proofErr w:type="gramEnd"/>
    </w:p>
    <w:p w14:paraId="3FF9CC9B" w14:textId="77777777" w:rsidR="00873FBB" w:rsidRDefault="005861CF">
      <w:pPr>
        <w:pStyle w:val="Normalnoindent"/>
        <w:rPr>
          <w:lang w:eastAsia="zh-CN"/>
        </w:rPr>
      </w:pPr>
      <w:r>
        <w:rPr>
          <w:rFonts w:eastAsia="Times New Roman"/>
          <w:i/>
          <w:iCs/>
          <w:lang w:eastAsia="zh-CN"/>
        </w:rPr>
        <w:lastRenderedPageBreak/>
        <w:t>b)</w:t>
      </w:r>
      <w:r>
        <w:rPr>
          <w:rFonts w:eastAsia="Times New Roman"/>
          <w:lang w:eastAsia="zh-CN"/>
        </w:rPr>
        <w:tab/>
      </w:r>
      <w:r>
        <w:rPr>
          <w:rFonts w:hint="eastAsia"/>
          <w:lang w:eastAsia="zh-CN"/>
        </w:rPr>
        <w:t>许</w:t>
      </w:r>
      <w:r>
        <w:rPr>
          <w:lang w:eastAsia="zh-CN"/>
        </w:rPr>
        <w:t>多</w:t>
      </w:r>
      <w:r>
        <w:rPr>
          <w:rFonts w:hint="eastAsia"/>
          <w:lang w:eastAsia="zh-CN"/>
        </w:rPr>
        <w:t>发展中</w:t>
      </w:r>
      <w:r>
        <w:rPr>
          <w:lang w:eastAsia="zh-CN"/>
        </w:rPr>
        <w:t>国家的监管机构迫切需要获得人体暴露于</w:t>
      </w:r>
      <w:r>
        <w:rPr>
          <w:rFonts w:hint="eastAsia"/>
          <w:lang w:eastAsia="zh-CN"/>
        </w:rPr>
        <w:t>RF</w:t>
      </w:r>
      <w:r>
        <w:rPr>
          <w:lang w:eastAsia="zh-CN"/>
        </w:rPr>
        <w:t>能量</w:t>
      </w:r>
      <w:r>
        <w:rPr>
          <w:rFonts w:hint="eastAsia"/>
          <w:lang w:eastAsia="zh-CN"/>
        </w:rPr>
        <w:t>的</w:t>
      </w:r>
      <w:r>
        <w:rPr>
          <w:lang w:eastAsia="zh-CN"/>
        </w:rPr>
        <w:t>EMF</w:t>
      </w:r>
      <w:r>
        <w:rPr>
          <w:rFonts w:hint="eastAsia"/>
          <w:lang w:eastAsia="zh-CN"/>
        </w:rPr>
        <w:t>测量与评估方法</w:t>
      </w:r>
      <w:r>
        <w:rPr>
          <w:lang w:eastAsia="zh-CN"/>
        </w:rPr>
        <w:t>的</w:t>
      </w:r>
      <w:r>
        <w:rPr>
          <w:rFonts w:hint="eastAsia"/>
          <w:lang w:eastAsia="zh-CN"/>
        </w:rPr>
        <w:t>信息</w:t>
      </w:r>
      <w:r>
        <w:rPr>
          <w:lang w:eastAsia="zh-CN"/>
        </w:rPr>
        <w:t>，</w:t>
      </w:r>
      <w:proofErr w:type="gramStart"/>
      <w:r>
        <w:rPr>
          <w:rFonts w:hint="eastAsia"/>
          <w:lang w:eastAsia="zh-CN"/>
        </w:rPr>
        <w:t>以制定或</w:t>
      </w:r>
      <w:r>
        <w:rPr>
          <w:lang w:eastAsia="zh-CN"/>
        </w:rPr>
        <w:t>加强保护</w:t>
      </w:r>
      <w:r>
        <w:rPr>
          <w:rFonts w:hint="eastAsia"/>
          <w:lang w:eastAsia="zh-CN"/>
        </w:rPr>
        <w:t>本</w:t>
      </w:r>
      <w:r>
        <w:rPr>
          <w:lang w:eastAsia="zh-CN"/>
        </w:rPr>
        <w:t>国</w:t>
      </w:r>
      <w:r>
        <w:rPr>
          <w:rFonts w:hint="eastAsia"/>
          <w:lang w:eastAsia="zh-CN"/>
        </w:rPr>
        <w:t>公民</w:t>
      </w:r>
      <w:ins w:id="55" w:author="zhangw" w:date="2024-09-26T11:15:00Z">
        <w:r>
          <w:rPr>
            <w:rFonts w:hint="eastAsia"/>
            <w:lang w:val="en-US" w:eastAsia="zh-CN"/>
          </w:rPr>
          <w:t>和环境</w:t>
        </w:r>
      </w:ins>
      <w:r>
        <w:rPr>
          <w:rFonts w:hint="eastAsia"/>
          <w:lang w:eastAsia="zh-CN"/>
        </w:rPr>
        <w:t>的国内</w:t>
      </w:r>
      <w:r>
        <w:rPr>
          <w:lang w:eastAsia="zh-CN"/>
        </w:rPr>
        <w:t>法</w:t>
      </w:r>
      <w:r>
        <w:rPr>
          <w:rFonts w:hint="eastAsia"/>
          <w:lang w:eastAsia="zh-CN"/>
        </w:rPr>
        <w:t>规；</w:t>
      </w:r>
      <w:proofErr w:type="gramEnd"/>
    </w:p>
    <w:p w14:paraId="6D2B35C4" w14:textId="77777777" w:rsidR="00873FBB" w:rsidRDefault="005861CF">
      <w:pPr>
        <w:pStyle w:val="Normalnoindent"/>
        <w:rPr>
          <w:rFonts w:eastAsia="Times New Roman"/>
          <w:lang w:eastAsia="zh-CN"/>
        </w:rPr>
      </w:pPr>
      <w:r>
        <w:rPr>
          <w:rFonts w:eastAsia="Times New Roman"/>
          <w:i/>
          <w:iCs/>
          <w:lang w:eastAsia="zh-CN"/>
        </w:rPr>
        <w:t>c)</w:t>
      </w:r>
      <w:r>
        <w:rPr>
          <w:rFonts w:eastAsia="Times New Roman"/>
          <w:i/>
          <w:iCs/>
          <w:lang w:eastAsia="zh-CN"/>
        </w:rPr>
        <w:tab/>
      </w:r>
      <w:r>
        <w:rPr>
          <w:rFonts w:hint="eastAsia"/>
          <w:lang w:eastAsia="zh-CN"/>
        </w:rPr>
        <w:t>利益攸关方之间进行合作对公众充分了解</w:t>
      </w:r>
      <w:r>
        <w:rPr>
          <w:rFonts w:hint="eastAsia"/>
          <w:lang w:eastAsia="zh-CN"/>
        </w:rPr>
        <w:t>EMF</w:t>
      </w:r>
      <w:r>
        <w:rPr>
          <w:rFonts w:hint="eastAsia"/>
          <w:lang w:eastAsia="zh-CN"/>
        </w:rPr>
        <w:t>与健康的关系至关重要，</w:t>
      </w:r>
    </w:p>
    <w:p w14:paraId="2DBA89C7" w14:textId="77777777" w:rsidR="00873FBB" w:rsidRDefault="005861CF">
      <w:pPr>
        <w:pStyle w:val="Call"/>
        <w:rPr>
          <w:lang w:eastAsia="zh-CN"/>
        </w:rPr>
      </w:pPr>
      <w:r>
        <w:rPr>
          <w:rFonts w:hint="eastAsia"/>
          <w:lang w:eastAsia="zh-CN"/>
        </w:rPr>
        <w:t>做出决议</w:t>
      </w:r>
    </w:p>
    <w:p w14:paraId="68446E95" w14:textId="77777777" w:rsidR="00873FBB" w:rsidRDefault="005861CF">
      <w:pPr>
        <w:keepNext/>
        <w:ind w:firstLineChars="200" w:firstLine="480"/>
        <w:rPr>
          <w:lang w:eastAsia="zh-CN"/>
        </w:rPr>
      </w:pPr>
      <w:r>
        <w:rPr>
          <w:rFonts w:hint="eastAsia"/>
          <w:lang w:eastAsia="zh-CN"/>
        </w:rPr>
        <w:t>请</w:t>
      </w:r>
      <w:r>
        <w:rPr>
          <w:lang w:eastAsia="zh-CN"/>
        </w:rPr>
        <w:t>ITU-T</w:t>
      </w:r>
      <w:r>
        <w:rPr>
          <w:rFonts w:hint="eastAsia"/>
          <w:lang w:eastAsia="zh-CN"/>
        </w:rPr>
        <w:t>，尤其是第</w:t>
      </w:r>
      <w:r>
        <w:rPr>
          <w:rFonts w:hint="eastAsia"/>
          <w:lang w:eastAsia="zh-CN"/>
        </w:rPr>
        <w:t>5</w:t>
      </w:r>
      <w:r>
        <w:rPr>
          <w:rFonts w:hint="eastAsia"/>
          <w:lang w:eastAsia="zh-CN"/>
        </w:rPr>
        <w:t>研究组，扩大、延续并支持此领域中下列各项工作，但不局限于此：</w:t>
      </w:r>
    </w:p>
    <w:p w14:paraId="24533B6C" w14:textId="77777777" w:rsidR="00873FBB" w:rsidRDefault="005861CF">
      <w:pPr>
        <w:pStyle w:val="enumlev1"/>
        <w:rPr>
          <w:rFonts w:eastAsia="Times New Roman"/>
          <w:lang w:eastAsia="zh-CN"/>
        </w:rPr>
      </w:pPr>
      <w:proofErr w:type="spellStart"/>
      <w:r>
        <w:rPr>
          <w:rFonts w:eastAsia="Times New Roman"/>
          <w:lang w:eastAsia="zh-CN"/>
        </w:rPr>
        <w:t>i</w:t>
      </w:r>
      <w:proofErr w:type="spellEnd"/>
      <w:r>
        <w:rPr>
          <w:rFonts w:eastAsia="Times New Roman"/>
          <w:lang w:eastAsia="zh-CN"/>
        </w:rPr>
        <w:t>)</w:t>
      </w:r>
      <w:r>
        <w:rPr>
          <w:rFonts w:eastAsia="Times New Roman"/>
          <w:lang w:eastAsia="zh-CN"/>
        </w:rPr>
        <w:tab/>
      </w:r>
      <w:r>
        <w:rPr>
          <w:rFonts w:hint="eastAsia"/>
          <w:lang w:eastAsia="zh-CN"/>
        </w:rPr>
        <w:t>与国际电联其他部门和该领域相关专门组织密切协调，考虑到无线技术的进步、测量</w:t>
      </w:r>
      <w:r>
        <w:rPr>
          <w:rFonts w:hint="eastAsia"/>
          <w:lang w:eastAsia="zh-CN"/>
        </w:rPr>
        <w:t>/</w:t>
      </w:r>
      <w:r>
        <w:rPr>
          <w:rFonts w:hint="eastAsia"/>
          <w:lang w:eastAsia="zh-CN"/>
        </w:rPr>
        <w:t>评估方法的进步和最佳做法，编写新的和</w:t>
      </w:r>
      <w:r>
        <w:rPr>
          <w:rFonts w:hint="eastAsia"/>
          <w:lang w:eastAsia="zh-CN"/>
        </w:rPr>
        <w:t>/</w:t>
      </w:r>
      <w:proofErr w:type="gramStart"/>
      <w:r>
        <w:rPr>
          <w:rFonts w:hint="eastAsia"/>
          <w:lang w:eastAsia="zh-CN"/>
        </w:rPr>
        <w:t>或更新现有报告和建议书；</w:t>
      </w:r>
      <w:proofErr w:type="gramEnd"/>
    </w:p>
    <w:p w14:paraId="281B6A4A" w14:textId="77777777" w:rsidR="00873FBB" w:rsidRDefault="005861CF">
      <w:pPr>
        <w:pStyle w:val="enumlev1"/>
        <w:rPr>
          <w:ins w:id="56" w:author="TSB-HT" w:date="2024-09-23T16:26:00Z"/>
          <w:lang w:eastAsia="zh-CN"/>
        </w:rPr>
      </w:pPr>
      <w:ins w:id="57" w:author="TSB-HT" w:date="2024-09-23T16:26:00Z">
        <w:r>
          <w:rPr>
            <w:szCs w:val="24"/>
            <w:lang w:eastAsia="zh-CN"/>
          </w:rPr>
          <w:t>ii)</w:t>
        </w:r>
        <w:r>
          <w:rPr>
            <w:szCs w:val="24"/>
            <w:lang w:eastAsia="zh-CN"/>
          </w:rPr>
          <w:tab/>
        </w:r>
      </w:ins>
      <w:ins w:id="58" w:author="zhangw" w:date="2024-09-26T11:15:00Z">
        <w:r>
          <w:rPr>
            <w:rFonts w:eastAsiaTheme="minorEastAsia" w:hint="eastAsia"/>
            <w:szCs w:val="24"/>
            <w:lang w:eastAsia="zh-CN"/>
          </w:rPr>
          <w:t>为监管机构制定关于</w:t>
        </w:r>
        <w:r>
          <w:rPr>
            <w:rFonts w:eastAsiaTheme="minorEastAsia"/>
            <w:szCs w:val="24"/>
            <w:lang w:eastAsia="zh-CN"/>
          </w:rPr>
          <w:t>EMF</w:t>
        </w:r>
        <w:r>
          <w:rPr>
            <w:rFonts w:eastAsiaTheme="minorEastAsia" w:hint="eastAsia"/>
            <w:szCs w:val="24"/>
            <w:lang w:eastAsia="zh-CN"/>
          </w:rPr>
          <w:t>暴露的法规提供</w:t>
        </w:r>
      </w:ins>
      <w:ins w:id="59" w:author="zhangw" w:date="2024-09-26T11:16:00Z">
        <w:r>
          <w:rPr>
            <w:rFonts w:eastAsiaTheme="minorEastAsia" w:hint="eastAsia"/>
            <w:szCs w:val="24"/>
            <w:lang w:val="en-US" w:eastAsia="zh-CN"/>
          </w:rPr>
          <w:t>指南</w:t>
        </w:r>
      </w:ins>
      <w:ins w:id="60" w:author="zhangw" w:date="2024-09-26T11:15:00Z">
        <w:r>
          <w:rPr>
            <w:rFonts w:eastAsiaTheme="minorEastAsia" w:hint="eastAsia"/>
            <w:szCs w:val="24"/>
            <w:lang w:eastAsia="zh-CN"/>
          </w:rPr>
          <w:t>，包括</w:t>
        </w:r>
      </w:ins>
      <w:ins w:id="61" w:author="zhangw" w:date="2024-09-26T11:16:00Z">
        <w:r>
          <w:rPr>
            <w:lang w:val="zh-CN" w:eastAsia="zh-CN"/>
          </w:rPr>
          <w:t>比吸收率（</w:t>
        </w:r>
        <w:r>
          <w:rPr>
            <w:lang w:val="zh-CN" w:eastAsia="zh-CN"/>
          </w:rPr>
          <w:t>SAR</w:t>
        </w:r>
        <w:r>
          <w:rPr>
            <w:lang w:val="zh-CN" w:eastAsia="zh-CN"/>
          </w:rPr>
          <w:t>）</w:t>
        </w:r>
        <w:proofErr w:type="gramStart"/>
        <w:r>
          <w:rPr>
            <w:lang w:val="zh-CN" w:eastAsia="zh-CN"/>
          </w:rPr>
          <w:t>及其测量方法和合规性监测</w:t>
        </w:r>
        <w:r>
          <w:rPr>
            <w:rFonts w:hint="eastAsia"/>
            <w:lang w:val="zh-CN" w:eastAsia="zh-CN"/>
          </w:rPr>
          <w:t>；</w:t>
        </w:r>
      </w:ins>
      <w:proofErr w:type="gramEnd"/>
    </w:p>
    <w:p w14:paraId="3EC95A5F" w14:textId="77777777" w:rsidR="00873FBB" w:rsidRDefault="005861CF">
      <w:pPr>
        <w:pStyle w:val="enumlev1"/>
        <w:rPr>
          <w:lang w:eastAsia="zh-CN"/>
        </w:rPr>
      </w:pPr>
      <w:r>
        <w:rPr>
          <w:rFonts w:hint="eastAsia"/>
          <w:lang w:eastAsia="zh-CN"/>
        </w:rPr>
        <w:t>ii</w:t>
      </w:r>
      <w:ins w:id="62" w:author="Li, Kehan" w:date="2024-09-24T14:29:00Z">
        <w:r>
          <w:rPr>
            <w:rFonts w:hint="eastAsia"/>
            <w:lang w:eastAsia="zh-CN"/>
          </w:rPr>
          <w:t>i</w:t>
        </w:r>
      </w:ins>
      <w:r>
        <w:rPr>
          <w:rFonts w:hint="eastAsia"/>
          <w:lang w:eastAsia="zh-CN"/>
        </w:rPr>
        <w:t>)</w:t>
      </w:r>
      <w:r>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Pr>
          <w:lang w:eastAsia="zh-CN"/>
        </w:rPr>
        <w:t>ITU-</w:t>
      </w:r>
      <w:proofErr w:type="gramStart"/>
      <w:r>
        <w:rPr>
          <w:lang w:eastAsia="zh-CN"/>
        </w:rPr>
        <w:t>T</w:t>
      </w:r>
      <w:r>
        <w:rPr>
          <w:rFonts w:hint="eastAsia"/>
          <w:lang w:eastAsia="zh-CN"/>
        </w:rPr>
        <w:t>建议</w:t>
      </w:r>
      <w:r>
        <w:rPr>
          <w:lang w:eastAsia="zh-CN"/>
        </w:rPr>
        <w:t>书来解决这些问题</w:t>
      </w:r>
      <w:r>
        <w:rPr>
          <w:rFonts w:eastAsiaTheme="minorEastAsia" w:hint="eastAsia"/>
          <w:lang w:eastAsia="zh-CN"/>
        </w:rPr>
        <w:t>；</w:t>
      </w:r>
      <w:proofErr w:type="gramEnd"/>
    </w:p>
    <w:p w14:paraId="4D9CBEE9" w14:textId="77777777" w:rsidR="00873FBB" w:rsidRDefault="005861CF">
      <w:pPr>
        <w:pStyle w:val="enumlev1"/>
        <w:rPr>
          <w:lang w:eastAsia="zh-CN"/>
        </w:rPr>
      </w:pPr>
      <w:del w:id="63" w:author="Li, Kehan" w:date="2024-09-24T14:29:00Z">
        <w:r>
          <w:rPr>
            <w:rFonts w:hint="eastAsia"/>
            <w:lang w:eastAsia="zh-CN"/>
          </w:rPr>
          <w:delText>ii</w:delText>
        </w:r>
      </w:del>
      <w:r>
        <w:rPr>
          <w:rFonts w:hint="eastAsia"/>
          <w:lang w:eastAsia="zh-CN"/>
        </w:rPr>
        <w:t>i</w:t>
      </w:r>
      <w:ins w:id="64" w:author="Li, Kehan" w:date="2024-09-24T14:29:00Z">
        <w:r>
          <w:rPr>
            <w:rFonts w:hint="eastAsia"/>
            <w:lang w:eastAsia="zh-CN"/>
          </w:rPr>
          <w:t>v</w:t>
        </w:r>
      </w:ins>
      <w:r>
        <w:rPr>
          <w:rFonts w:hint="eastAsia"/>
          <w:lang w:eastAsia="zh-CN"/>
        </w:rPr>
        <w:t>)</w:t>
      </w:r>
      <w:r>
        <w:rPr>
          <w:lang w:eastAsia="zh-CN"/>
        </w:rPr>
        <w:tab/>
      </w:r>
      <w:r>
        <w:rPr>
          <w:rFonts w:hint="eastAsia"/>
          <w:lang w:eastAsia="zh-CN"/>
        </w:rPr>
        <w:t>通过为发展中国家的监管机构、运营商和任何感兴趣的利益攸关方举办培训班、讲习班、</w:t>
      </w:r>
      <w:r>
        <w:rPr>
          <w:lang w:eastAsia="zh-CN"/>
        </w:rPr>
        <w:t>论坛</w:t>
      </w:r>
      <w:r>
        <w:rPr>
          <w:rFonts w:hint="eastAsia"/>
          <w:lang w:eastAsia="zh-CN"/>
        </w:rPr>
        <w:t>和研讨会，制定</w:t>
      </w:r>
      <w:r>
        <w:rPr>
          <w:lang w:eastAsia="zh-CN"/>
        </w:rPr>
        <w:t>、</w:t>
      </w:r>
      <w:proofErr w:type="gramStart"/>
      <w:r>
        <w:rPr>
          <w:lang w:eastAsia="zh-CN"/>
        </w:rPr>
        <w:t>推广和</w:t>
      </w:r>
      <w:r>
        <w:rPr>
          <w:rFonts w:hint="eastAsia"/>
          <w:lang w:eastAsia="zh-CN"/>
        </w:rPr>
        <w:t>传播与此议题有关的信息和</w:t>
      </w:r>
      <w:r>
        <w:rPr>
          <w:lang w:eastAsia="zh-CN"/>
        </w:rPr>
        <w:t>培训资源</w:t>
      </w:r>
      <w:r>
        <w:rPr>
          <w:rFonts w:hint="eastAsia"/>
          <w:lang w:eastAsia="zh-CN"/>
        </w:rPr>
        <w:t>；</w:t>
      </w:r>
      <w:proofErr w:type="gramEnd"/>
    </w:p>
    <w:p w14:paraId="1154C6AA" w14:textId="77777777" w:rsidR="00873FBB" w:rsidRDefault="005861CF">
      <w:pPr>
        <w:pStyle w:val="enumlev1"/>
        <w:rPr>
          <w:rFonts w:eastAsia="Times New Roman"/>
          <w:lang w:eastAsia="zh-CN"/>
        </w:rPr>
      </w:pPr>
      <w:del w:id="65" w:author="Li, Kehan" w:date="2024-09-24T14:29:00Z">
        <w:r>
          <w:rPr>
            <w:rFonts w:eastAsia="Times New Roman"/>
            <w:lang w:eastAsia="zh-CN"/>
          </w:rPr>
          <w:delText>i</w:delText>
        </w:r>
      </w:del>
      <w:r>
        <w:rPr>
          <w:rFonts w:eastAsia="Times New Roman"/>
          <w:lang w:eastAsia="zh-CN"/>
        </w:rPr>
        <w:t>v)</w:t>
      </w:r>
      <w:r>
        <w:rPr>
          <w:rFonts w:eastAsia="Times New Roman"/>
          <w:lang w:eastAsia="zh-CN"/>
        </w:rPr>
        <w:tab/>
      </w:r>
      <w:r>
        <w:rPr>
          <w:rFonts w:ascii="SimSun" w:hAnsi="SimSun" w:cs="SimSun" w:hint="eastAsia"/>
          <w:lang w:eastAsia="zh-CN"/>
        </w:rPr>
        <w:t>研究与新技术和新兴技术（包括</w:t>
      </w:r>
      <w:ins w:id="66" w:author="zhangw" w:date="2024-09-26T11:18:00Z">
        <w:r>
          <w:rPr>
            <w:lang w:val="zh-CN" w:eastAsia="zh-CN"/>
          </w:rPr>
          <w:t>可重构智能表面（</w:t>
        </w:r>
        <w:r>
          <w:rPr>
            <w:lang w:val="zh-CN" w:eastAsia="zh-CN"/>
          </w:rPr>
          <w:t>RIS</w:t>
        </w:r>
        <w:r>
          <w:rPr>
            <w:lang w:val="zh-CN" w:eastAsia="zh-CN"/>
          </w:rPr>
          <w:t>）、</w:t>
        </w:r>
      </w:ins>
      <w:r>
        <w:rPr>
          <w:rFonts w:ascii="SimSun" w:hAnsi="SimSun" w:cs="SimSun" w:hint="eastAsia"/>
          <w:lang w:eastAsia="zh-CN"/>
        </w:rPr>
        <w:t>物联网和国际移动通信系统）有关的有意和无意或环境（如无线电力传输）源的</w:t>
      </w:r>
      <w:r>
        <w:rPr>
          <w:rFonts w:eastAsia="Times New Roman" w:hint="eastAsia"/>
          <w:lang w:eastAsia="zh-CN"/>
        </w:rPr>
        <w:t>EMF</w:t>
      </w:r>
      <w:r>
        <w:rPr>
          <w:rFonts w:ascii="SimSun" w:hAnsi="SimSun" w:cs="SimSun" w:hint="eastAsia"/>
          <w:lang w:eastAsia="zh-CN"/>
        </w:rPr>
        <w:t>暴露评估以及测量、评价、监测和计算结果，</w:t>
      </w:r>
      <w:proofErr w:type="gramStart"/>
      <w:r>
        <w:rPr>
          <w:rFonts w:ascii="SimSun" w:hAnsi="SimSun" w:cs="SimSun" w:hint="eastAsia"/>
          <w:lang w:eastAsia="zh-CN"/>
        </w:rPr>
        <w:t>并概要说明</w:t>
      </w:r>
      <w:r>
        <w:rPr>
          <w:rFonts w:eastAsia="Times New Roman" w:hint="eastAsia"/>
          <w:lang w:eastAsia="zh-CN"/>
        </w:rPr>
        <w:t>EMF</w:t>
      </w:r>
      <w:r>
        <w:rPr>
          <w:rFonts w:ascii="SimSun" w:hAnsi="SimSun" w:cs="SimSun" w:hint="eastAsia"/>
          <w:lang w:eastAsia="zh-CN"/>
        </w:rPr>
        <w:t>电平的影响；</w:t>
      </w:r>
      <w:proofErr w:type="gramEnd"/>
    </w:p>
    <w:p w14:paraId="7C562F50" w14:textId="77777777" w:rsidR="00873FBB" w:rsidRDefault="005861CF">
      <w:pPr>
        <w:pStyle w:val="enumlev1"/>
        <w:rPr>
          <w:ins w:id="67" w:author="TSB-HT" w:date="2024-09-23T16:27:00Z"/>
          <w:rFonts w:eastAsiaTheme="minorEastAsia"/>
          <w:szCs w:val="24"/>
          <w:lang w:eastAsia="zh-CN"/>
        </w:rPr>
      </w:pPr>
      <w:ins w:id="68" w:author="TSB-HT" w:date="2024-09-23T16:27:00Z">
        <w:r>
          <w:rPr>
            <w:szCs w:val="24"/>
            <w:lang w:eastAsia="zh-CN"/>
          </w:rPr>
          <w:t>vi)</w:t>
        </w:r>
        <w:r>
          <w:rPr>
            <w:szCs w:val="24"/>
            <w:lang w:eastAsia="zh-CN"/>
          </w:rPr>
          <w:tab/>
        </w:r>
      </w:ins>
      <w:proofErr w:type="gramStart"/>
      <w:ins w:id="69" w:author="zhangw" w:date="2024-09-26T11:19:00Z">
        <w:r>
          <w:rPr>
            <w:rFonts w:eastAsiaTheme="minorEastAsia" w:hint="eastAsia"/>
            <w:szCs w:val="24"/>
            <w:lang w:eastAsia="zh-CN"/>
          </w:rPr>
          <w:t>研究</w:t>
        </w:r>
      </w:ins>
      <w:ins w:id="70" w:author="zhangw" w:date="2024-09-26T11:20:00Z">
        <w:r>
          <w:rPr>
            <w:lang w:val="zh-CN" w:eastAsia="zh-CN"/>
          </w:rPr>
          <w:t>并制定</w:t>
        </w:r>
      </w:ins>
      <w:ins w:id="71" w:author="zhangw" w:date="2024-09-26T11:21:00Z">
        <w:r>
          <w:rPr>
            <w:rFonts w:eastAsiaTheme="minorEastAsia" w:hint="eastAsia"/>
            <w:szCs w:val="24"/>
            <w:lang w:val="en-US" w:eastAsia="zh-CN"/>
          </w:rPr>
          <w:t>有关</w:t>
        </w:r>
      </w:ins>
      <w:ins w:id="72" w:author="zhangw" w:date="2024-09-26T11:19:00Z">
        <w:r>
          <w:rPr>
            <w:rFonts w:eastAsiaTheme="minorEastAsia" w:hint="eastAsia"/>
            <w:szCs w:val="24"/>
            <w:lang w:eastAsia="zh-CN"/>
          </w:rPr>
          <w:t>多台设备在近距离工作时以及在其他情况下对人体产生的整体和同时</w:t>
        </w:r>
      </w:ins>
      <w:ins w:id="73" w:author="zhangw" w:date="2024-09-26T11:20:00Z">
        <w:r>
          <w:rPr>
            <w:lang w:val="zh-CN" w:eastAsia="zh-CN"/>
          </w:rPr>
          <w:t>EMF</w:t>
        </w:r>
      </w:ins>
      <w:ins w:id="74" w:author="zhangw" w:date="2024-09-26T11:22:00Z">
        <w:r>
          <w:rPr>
            <w:rFonts w:eastAsiaTheme="minorEastAsia" w:hint="eastAsia"/>
            <w:szCs w:val="24"/>
            <w:lang w:val="en-US" w:eastAsia="zh-CN"/>
          </w:rPr>
          <w:t>暴露</w:t>
        </w:r>
      </w:ins>
      <w:ins w:id="75" w:author="zhangw" w:date="2024-09-26T11:19:00Z">
        <w:r>
          <w:rPr>
            <w:rFonts w:eastAsiaTheme="minorEastAsia" w:hint="eastAsia"/>
            <w:szCs w:val="24"/>
            <w:lang w:eastAsia="zh-CN"/>
          </w:rPr>
          <w:t>的建议</w:t>
        </w:r>
      </w:ins>
      <w:ins w:id="76" w:author="zhangw" w:date="2024-09-26T11:20:00Z">
        <w:r>
          <w:rPr>
            <w:rFonts w:eastAsiaTheme="minorEastAsia" w:hint="eastAsia"/>
            <w:szCs w:val="24"/>
            <w:lang w:val="en-US" w:eastAsia="zh-CN"/>
          </w:rPr>
          <w:t>书</w:t>
        </w:r>
      </w:ins>
      <w:ins w:id="77" w:author="zhangw" w:date="2024-09-26T11:19:00Z">
        <w:r>
          <w:rPr>
            <w:rFonts w:eastAsiaTheme="minorEastAsia" w:hint="eastAsia"/>
            <w:szCs w:val="24"/>
            <w:lang w:eastAsia="zh-CN"/>
          </w:rPr>
          <w:t>和报告；</w:t>
        </w:r>
      </w:ins>
      <w:proofErr w:type="gramEnd"/>
    </w:p>
    <w:p w14:paraId="1161FBD0" w14:textId="77777777" w:rsidR="00873FBB" w:rsidRDefault="005861CF">
      <w:pPr>
        <w:pStyle w:val="enumlev1"/>
        <w:rPr>
          <w:ins w:id="78" w:author="TSB-HT" w:date="2024-09-23T16:27:00Z"/>
          <w:lang w:eastAsia="zh-CN"/>
        </w:rPr>
      </w:pPr>
      <w:ins w:id="79" w:author="TSB-HT" w:date="2024-09-23T16:27:00Z">
        <w:r>
          <w:rPr>
            <w:szCs w:val="24"/>
            <w:lang w:eastAsia="zh-CN"/>
          </w:rPr>
          <w:t>vii)</w:t>
        </w:r>
        <w:r>
          <w:rPr>
            <w:szCs w:val="24"/>
            <w:lang w:eastAsia="zh-CN"/>
          </w:rPr>
          <w:tab/>
        </w:r>
      </w:ins>
      <w:ins w:id="80" w:author="zhangw" w:date="2024-09-26T11:19:00Z">
        <w:r>
          <w:rPr>
            <w:rFonts w:eastAsiaTheme="minorEastAsia" w:hint="eastAsia"/>
            <w:szCs w:val="24"/>
            <w:lang w:eastAsia="zh-CN"/>
          </w:rPr>
          <w:t>利用人工智能等新兴技术进行建模，评估不同来源的</w:t>
        </w:r>
      </w:ins>
      <w:ins w:id="81" w:author="zhangw" w:date="2024-09-26T11:21:00Z">
        <w:r>
          <w:rPr>
            <w:rFonts w:eastAsiaTheme="minorEastAsia"/>
            <w:szCs w:val="24"/>
            <w:lang w:eastAsia="zh-CN"/>
          </w:rPr>
          <w:t>EMF</w:t>
        </w:r>
        <w:r>
          <w:rPr>
            <w:rFonts w:eastAsiaTheme="minorEastAsia" w:hint="eastAsia"/>
            <w:szCs w:val="24"/>
            <w:lang w:val="en-US" w:eastAsia="zh-CN"/>
          </w:rPr>
          <w:t>暴露</w:t>
        </w:r>
      </w:ins>
      <w:ins w:id="82" w:author="zhangw" w:date="2024-09-26T11:19:00Z">
        <w:r>
          <w:rPr>
            <w:rFonts w:eastAsiaTheme="minorEastAsia" w:hint="eastAsia"/>
            <w:szCs w:val="24"/>
            <w:lang w:eastAsia="zh-CN"/>
          </w:rPr>
          <w:t>，</w:t>
        </w:r>
        <w:proofErr w:type="gramStart"/>
        <w:r>
          <w:rPr>
            <w:rFonts w:eastAsiaTheme="minorEastAsia" w:hint="eastAsia"/>
            <w:szCs w:val="24"/>
            <w:lang w:eastAsia="zh-CN"/>
          </w:rPr>
          <w:t>以简化合规程序；</w:t>
        </w:r>
      </w:ins>
      <w:proofErr w:type="gramEnd"/>
    </w:p>
    <w:p w14:paraId="770615D4" w14:textId="77777777" w:rsidR="00873FBB" w:rsidRDefault="005861CF">
      <w:pPr>
        <w:pStyle w:val="enumlev1"/>
        <w:rPr>
          <w:lang w:eastAsia="zh-CN"/>
        </w:rPr>
      </w:pPr>
      <w:r>
        <w:rPr>
          <w:lang w:eastAsia="zh-CN"/>
        </w:rPr>
        <w:t>v</w:t>
      </w:r>
      <w:ins w:id="83" w:author="Li, Kehan" w:date="2024-09-24T14:30:00Z">
        <w:r>
          <w:rPr>
            <w:rFonts w:hint="eastAsia"/>
            <w:lang w:eastAsia="zh-CN"/>
          </w:rPr>
          <w:t>iii</w:t>
        </w:r>
      </w:ins>
      <w:r>
        <w:rPr>
          <w:lang w:eastAsia="zh-CN"/>
        </w:rPr>
        <w:t>)</w:t>
      </w:r>
      <w:r>
        <w:rPr>
          <w:lang w:eastAsia="zh-CN"/>
        </w:rPr>
        <w:tab/>
      </w:r>
      <w:r>
        <w:rPr>
          <w:rFonts w:hint="eastAsia"/>
          <w:lang w:eastAsia="zh-CN"/>
        </w:rPr>
        <w:t>继续与</w:t>
      </w:r>
      <w:ins w:id="84" w:author="zhangw" w:date="2024-09-26T11:25:00Z">
        <w:r>
          <w:rPr>
            <w:rFonts w:hint="eastAsia"/>
            <w:lang w:val="en-US" w:eastAsia="zh-CN"/>
          </w:rPr>
          <w:t>世界卫生</w:t>
        </w:r>
        <w:r>
          <w:rPr>
            <w:lang w:val="zh-CN" w:eastAsia="zh-CN"/>
          </w:rPr>
          <w:t>组织</w:t>
        </w:r>
        <w:r>
          <w:rPr>
            <w:rFonts w:hint="eastAsia"/>
            <w:lang w:val="zh-CN" w:eastAsia="zh-CN"/>
          </w:rPr>
          <w:t>（</w:t>
        </w:r>
        <w:proofErr w:type="spellStart"/>
        <w:r>
          <w:rPr>
            <w:rFonts w:hint="eastAsia"/>
            <w:lang w:val="en-US" w:eastAsia="zh-CN"/>
          </w:rPr>
          <w:t>WHO</w:t>
        </w:r>
        <w:proofErr w:type="spellEnd"/>
        <w:r>
          <w:rPr>
            <w:rFonts w:hint="eastAsia"/>
            <w:lang w:val="zh-CN" w:eastAsia="zh-CN"/>
          </w:rPr>
          <w:t>）</w:t>
        </w:r>
        <w:r>
          <w:rPr>
            <w:lang w:val="zh-CN" w:eastAsia="zh-CN"/>
          </w:rPr>
          <w:t>、</w:t>
        </w:r>
        <w:r>
          <w:rPr>
            <w:rFonts w:hint="eastAsia"/>
            <w:lang w:val="zh-CN" w:eastAsia="zh-CN"/>
          </w:rPr>
          <w:t>国际非电离辐射保护委员会（</w:t>
        </w:r>
        <w:proofErr w:type="gramStart"/>
        <w:r>
          <w:rPr>
            <w:rFonts w:hint="eastAsia"/>
            <w:lang w:val="zh-CN" w:eastAsia="zh-CN"/>
          </w:rPr>
          <w:t>ICNIRP)</w:t>
        </w:r>
        <w:r>
          <w:rPr>
            <w:lang w:val="zh-CN" w:eastAsia="zh-CN"/>
          </w:rPr>
          <w:t>、</w:t>
        </w:r>
        <w:proofErr w:type="gramEnd"/>
        <w:r>
          <w:rPr>
            <w:rFonts w:hint="eastAsia"/>
            <w:lang w:val="zh-CN" w:eastAsia="zh-CN"/>
          </w:rPr>
          <w:t>电气和电子工程师协会（</w:t>
        </w:r>
        <w:r>
          <w:rPr>
            <w:rFonts w:hint="eastAsia"/>
            <w:lang w:val="zh-CN" w:eastAsia="zh-CN"/>
          </w:rPr>
          <w:t>IEEE</w:t>
        </w:r>
        <w:r>
          <w:rPr>
            <w:rFonts w:hint="eastAsia"/>
            <w:lang w:val="zh-CN" w:eastAsia="zh-CN"/>
          </w:rPr>
          <w:t>）</w:t>
        </w:r>
        <w:r>
          <w:rPr>
            <w:lang w:val="zh-CN" w:eastAsia="zh-CN"/>
          </w:rPr>
          <w:t>、</w:t>
        </w:r>
        <w:r>
          <w:rPr>
            <w:rFonts w:hint="eastAsia"/>
            <w:lang w:val="zh-CN" w:eastAsia="zh-CN"/>
          </w:rPr>
          <w:t>国际标准化组织（</w:t>
        </w:r>
        <w:r>
          <w:rPr>
            <w:lang w:val="zh-CN" w:eastAsia="zh-CN"/>
          </w:rPr>
          <w:t>ISO</w:t>
        </w:r>
        <w:r>
          <w:rPr>
            <w:rFonts w:hint="eastAsia"/>
            <w:lang w:val="zh-CN" w:eastAsia="zh-CN"/>
          </w:rPr>
          <w:t>）</w:t>
        </w:r>
        <w:r>
          <w:rPr>
            <w:lang w:val="zh-CN" w:eastAsia="zh-CN"/>
          </w:rPr>
          <w:t>/</w:t>
        </w:r>
        <w:r>
          <w:rPr>
            <w:rFonts w:hint="eastAsia"/>
            <w:lang w:val="zh-CN" w:eastAsia="zh-CN"/>
          </w:rPr>
          <w:t>国际电工技术委员会（</w:t>
        </w:r>
        <w:r>
          <w:rPr>
            <w:lang w:val="zh-CN" w:eastAsia="zh-CN"/>
          </w:rPr>
          <w:t>IEC</w:t>
        </w:r>
        <w:r>
          <w:rPr>
            <w:rFonts w:hint="eastAsia"/>
            <w:lang w:val="zh-CN" w:eastAsia="zh-CN"/>
          </w:rPr>
          <w:t>）</w:t>
        </w:r>
        <w:r>
          <w:rPr>
            <w:lang w:val="zh-CN" w:eastAsia="zh-CN"/>
          </w:rPr>
          <w:t>等其</w:t>
        </w:r>
      </w:ins>
      <w:ins w:id="85" w:author="zhangw" w:date="2024-09-26T11:55:00Z">
        <w:r>
          <w:rPr>
            <w:rFonts w:hint="eastAsia"/>
            <w:lang w:val="en-US" w:eastAsia="zh-CN"/>
          </w:rPr>
          <w:t>他</w:t>
        </w:r>
      </w:ins>
      <w:ins w:id="86" w:author="zhangw" w:date="2024-09-26T11:25:00Z">
        <w:r>
          <w:rPr>
            <w:lang w:val="zh-CN" w:eastAsia="zh-CN"/>
          </w:rPr>
          <w:t>组织以及</w:t>
        </w:r>
      </w:ins>
      <w:r>
        <w:rPr>
          <w:rFonts w:hint="eastAsia"/>
          <w:lang w:eastAsia="zh-CN"/>
        </w:rPr>
        <w:t>其它从事该议题工作的组织进行合作</w:t>
      </w:r>
      <w:del w:id="87" w:author="zhangw" w:date="2024-09-26T11:25:00Z">
        <w:r>
          <w:rPr>
            <w:rFonts w:hint="eastAsia"/>
            <w:lang w:eastAsia="zh-CN"/>
          </w:rPr>
          <w:delText>和</w:delText>
        </w:r>
      </w:del>
      <w:ins w:id="88" w:author="zhangw" w:date="2024-09-26T11:25:00Z">
        <w:r>
          <w:rPr>
            <w:rFonts w:hint="eastAsia"/>
            <w:lang w:eastAsia="zh-CN"/>
          </w:rPr>
          <w:t>、</w:t>
        </w:r>
      </w:ins>
      <w:r>
        <w:rPr>
          <w:rFonts w:hint="eastAsia"/>
          <w:lang w:eastAsia="zh-CN"/>
        </w:rPr>
        <w:t>协作</w:t>
      </w:r>
      <w:ins w:id="89" w:author="zhangw" w:date="2024-09-26T11:25:00Z">
        <w:r>
          <w:rPr>
            <w:lang w:val="zh-CN" w:eastAsia="zh-CN"/>
          </w:rPr>
          <w:t>和协调</w:t>
        </w:r>
      </w:ins>
      <w:r>
        <w:rPr>
          <w:rFonts w:hint="eastAsia"/>
          <w:lang w:eastAsia="zh-CN"/>
        </w:rPr>
        <w:t>，并充分利用</w:t>
      </w:r>
      <w:del w:id="90" w:author="zhangw" w:date="2024-09-26T11:26:00Z">
        <w:r>
          <w:rPr>
            <w:lang w:val="en-US" w:eastAsia="zh-CN"/>
          </w:rPr>
          <w:delText>他们的</w:delText>
        </w:r>
      </w:del>
      <w:ins w:id="91" w:author="zhangw" w:date="2024-09-26T11:26:00Z">
        <w:r>
          <w:rPr>
            <w:rFonts w:hint="eastAsia"/>
            <w:lang w:val="en-US" w:eastAsia="zh-CN"/>
          </w:rPr>
          <w:t>其</w:t>
        </w:r>
      </w:ins>
      <w:r>
        <w:rPr>
          <w:rFonts w:hint="eastAsia"/>
          <w:lang w:eastAsia="zh-CN"/>
        </w:rPr>
        <w:t>工作成果（</w:t>
      </w:r>
      <w:r>
        <w:rPr>
          <w:lang w:eastAsia="zh-CN"/>
        </w:rPr>
        <w:t>ICNIRP</w:t>
      </w:r>
      <w:r>
        <w:rPr>
          <w:rFonts w:hint="eastAsia"/>
          <w:lang w:eastAsia="zh-CN"/>
        </w:rPr>
        <w:t>，</w:t>
      </w:r>
      <w:r>
        <w:rPr>
          <w:lang w:eastAsia="zh-CN"/>
        </w:rPr>
        <w:t>2020</w:t>
      </w:r>
      <w:r>
        <w:rPr>
          <w:rFonts w:hint="eastAsia"/>
          <w:lang w:eastAsia="zh-CN"/>
        </w:rPr>
        <w:t>年；</w:t>
      </w:r>
      <w:r>
        <w:rPr>
          <w:lang w:eastAsia="zh-CN"/>
        </w:rPr>
        <w:t>IEEE C95.1</w:t>
      </w:r>
      <w:r>
        <w:rPr>
          <w:rFonts w:hint="eastAsia"/>
          <w:lang w:eastAsia="zh-CN"/>
        </w:rPr>
        <w:t>，</w:t>
      </w:r>
      <w:r>
        <w:rPr>
          <w:lang w:eastAsia="zh-CN"/>
        </w:rPr>
        <w:t>2019</w:t>
      </w:r>
      <w:r>
        <w:rPr>
          <w:rFonts w:hint="eastAsia"/>
          <w:lang w:eastAsia="zh-CN"/>
        </w:rPr>
        <w:t>年），尤其注重帮助发展中国家制定标准，并监督标准符合情况，特别是在电信设施和终端方面；</w:t>
      </w:r>
    </w:p>
    <w:p w14:paraId="3F8059DB" w14:textId="77777777" w:rsidR="00873FBB" w:rsidRDefault="005861CF">
      <w:pPr>
        <w:pStyle w:val="enumlev1"/>
        <w:rPr>
          <w:rFonts w:eastAsia="Times New Roman"/>
          <w:lang w:eastAsia="zh-CN"/>
        </w:rPr>
      </w:pPr>
      <w:del w:id="92" w:author="Li, Kehan" w:date="2024-09-24T14:31:00Z">
        <w:r>
          <w:rPr>
            <w:rFonts w:eastAsia="Times New Roman"/>
            <w:lang w:eastAsia="zh-CN"/>
          </w:rPr>
          <w:delText>vi</w:delText>
        </w:r>
      </w:del>
      <w:ins w:id="93" w:author="Li, Kehan" w:date="2024-09-24T14:31:00Z">
        <w:r>
          <w:rPr>
            <w:rFonts w:eastAsiaTheme="minorEastAsia" w:hint="eastAsia"/>
            <w:lang w:eastAsia="zh-CN"/>
          </w:rPr>
          <w:t>ix</w:t>
        </w:r>
      </w:ins>
      <w:r>
        <w:rPr>
          <w:rFonts w:eastAsia="Times New Roman"/>
          <w:lang w:eastAsia="zh-CN"/>
        </w:rPr>
        <w:t>)</w:t>
      </w:r>
      <w:r>
        <w:rPr>
          <w:rFonts w:eastAsia="Times New Roman"/>
          <w:lang w:eastAsia="zh-CN"/>
        </w:rPr>
        <w:tab/>
      </w:r>
      <w:r>
        <w:rPr>
          <w:rFonts w:hint="eastAsia"/>
          <w:lang w:eastAsia="zh-CN"/>
        </w:rPr>
        <w:t>与</w:t>
      </w:r>
      <w:r>
        <w:rPr>
          <w:rFonts w:hint="eastAsia"/>
          <w:lang w:eastAsia="zh-CN"/>
        </w:rPr>
        <w:t>ICT</w:t>
      </w:r>
      <w:r>
        <w:rPr>
          <w:rFonts w:hint="eastAsia"/>
          <w:lang w:eastAsia="zh-CN"/>
        </w:rPr>
        <w:t>专家、研究界和其它有关的利益攸关方进行协作，研究电信</w:t>
      </w:r>
      <w:r>
        <w:rPr>
          <w:rFonts w:hint="eastAsia"/>
          <w:lang w:eastAsia="zh-CN"/>
        </w:rPr>
        <w:t>/ICT</w:t>
      </w:r>
      <w:r>
        <w:rPr>
          <w:rFonts w:hint="eastAsia"/>
          <w:lang w:eastAsia="zh-CN"/>
        </w:rPr>
        <w:t>的</w:t>
      </w:r>
      <w:r>
        <w:rPr>
          <w:rFonts w:hint="eastAsia"/>
          <w:lang w:eastAsia="zh-CN"/>
        </w:rPr>
        <w:t>EMF</w:t>
      </w:r>
      <w:r>
        <w:rPr>
          <w:rFonts w:hint="eastAsia"/>
          <w:lang w:eastAsia="zh-CN"/>
        </w:rPr>
        <w:t>问题，包括新出现的问题，</w:t>
      </w:r>
      <w:proofErr w:type="gramStart"/>
      <w:r>
        <w:rPr>
          <w:rFonts w:hint="eastAsia"/>
          <w:lang w:eastAsia="zh-CN"/>
        </w:rPr>
        <w:t>也可以使用新兴的</w:t>
      </w:r>
      <w:r>
        <w:rPr>
          <w:rFonts w:hint="eastAsia"/>
          <w:lang w:eastAsia="zh-CN"/>
        </w:rPr>
        <w:t>ICT</w:t>
      </w:r>
      <w:r>
        <w:rPr>
          <w:rFonts w:hint="eastAsia"/>
          <w:lang w:eastAsia="zh-CN"/>
        </w:rPr>
        <w:t>技术来研究此类</w:t>
      </w:r>
      <w:r>
        <w:rPr>
          <w:rFonts w:hint="eastAsia"/>
          <w:lang w:eastAsia="zh-CN"/>
        </w:rPr>
        <w:t>EMF</w:t>
      </w:r>
      <w:r>
        <w:rPr>
          <w:rFonts w:hint="eastAsia"/>
          <w:lang w:eastAsia="zh-CN"/>
        </w:rPr>
        <w:t>问题；</w:t>
      </w:r>
      <w:proofErr w:type="gramEnd"/>
    </w:p>
    <w:p w14:paraId="3A03F981" w14:textId="77777777" w:rsidR="00873FBB" w:rsidRDefault="005861CF">
      <w:pPr>
        <w:pStyle w:val="enumlev1"/>
        <w:rPr>
          <w:lang w:eastAsia="zh-CN"/>
        </w:rPr>
      </w:pPr>
      <w:del w:id="94" w:author="Li, Kehan" w:date="2024-09-24T14:31:00Z">
        <w:r>
          <w:rPr>
            <w:lang w:eastAsia="zh-CN"/>
          </w:rPr>
          <w:delText>vii</w:delText>
        </w:r>
      </w:del>
      <w:ins w:id="95" w:author="Li, Kehan" w:date="2024-09-24T14:31:00Z">
        <w:r>
          <w:rPr>
            <w:rFonts w:hint="eastAsia"/>
            <w:lang w:eastAsia="zh-CN"/>
          </w:rPr>
          <w:t>x</w:t>
        </w:r>
      </w:ins>
      <w:r>
        <w:rPr>
          <w:rFonts w:hint="eastAsia"/>
          <w:lang w:eastAsia="zh-CN"/>
        </w:rPr>
        <w:t>)</w:t>
      </w:r>
      <w:r>
        <w:rPr>
          <w:lang w:eastAsia="zh-CN"/>
        </w:rPr>
        <w:tab/>
      </w:r>
      <w:r>
        <w:rPr>
          <w:rFonts w:hint="eastAsia"/>
          <w:lang w:eastAsia="zh-CN"/>
        </w:rPr>
        <w:t>在</w:t>
      </w:r>
      <w:r>
        <w:rPr>
          <w:rFonts w:hint="eastAsia"/>
          <w:lang w:eastAsia="zh-CN"/>
        </w:rPr>
        <w:t>EMF</w:t>
      </w:r>
      <w:r>
        <w:rPr>
          <w:rFonts w:hint="eastAsia"/>
          <w:lang w:eastAsia="zh-CN"/>
        </w:rPr>
        <w:t>测量框架内就这些问题与</w:t>
      </w:r>
      <w:r>
        <w:rPr>
          <w:rFonts w:hint="eastAsia"/>
          <w:lang w:eastAsia="zh-CN"/>
        </w:rPr>
        <w:t>ITU-R</w:t>
      </w:r>
      <w:r>
        <w:rPr>
          <w:rFonts w:hint="eastAsia"/>
          <w:lang w:eastAsia="zh-CN"/>
        </w:rPr>
        <w:t>研究组以及</w:t>
      </w:r>
      <w:r>
        <w:rPr>
          <w:lang w:eastAsia="zh-CN"/>
        </w:rPr>
        <w:t>ITU-D</w:t>
      </w:r>
      <w:r>
        <w:rPr>
          <w:rFonts w:hint="eastAsia"/>
          <w:lang w:eastAsia="zh-CN"/>
        </w:rPr>
        <w:t>第</w:t>
      </w:r>
      <w:r>
        <w:rPr>
          <w:rFonts w:hint="eastAsia"/>
          <w:lang w:eastAsia="zh-CN"/>
        </w:rPr>
        <w:t>2</w:t>
      </w:r>
      <w:r>
        <w:rPr>
          <w:rFonts w:hint="eastAsia"/>
          <w:lang w:eastAsia="zh-CN"/>
        </w:rPr>
        <w:t>研究组合作，</w:t>
      </w:r>
      <w:proofErr w:type="gramStart"/>
      <w:r>
        <w:rPr>
          <w:rFonts w:hint="eastAsia"/>
          <w:lang w:eastAsia="zh-CN"/>
        </w:rPr>
        <w:t>以评估人体暴露和其他相关问题；</w:t>
      </w:r>
      <w:proofErr w:type="gramEnd"/>
    </w:p>
    <w:p w14:paraId="4587A6A0" w14:textId="77777777" w:rsidR="00873FBB" w:rsidRDefault="005861CF">
      <w:pPr>
        <w:pStyle w:val="enumlev1"/>
        <w:rPr>
          <w:rFonts w:eastAsia="Times New Roman"/>
          <w:lang w:eastAsia="zh-CN"/>
        </w:rPr>
      </w:pPr>
      <w:del w:id="96" w:author="Li, Kehan" w:date="2024-09-24T14:31:00Z">
        <w:r>
          <w:rPr>
            <w:rFonts w:eastAsia="Times New Roman"/>
            <w:lang w:eastAsia="zh-CN"/>
          </w:rPr>
          <w:delText>viii</w:delText>
        </w:r>
      </w:del>
      <w:ins w:id="97" w:author="Li, Kehan" w:date="2024-09-24T14:31:00Z">
        <w:r>
          <w:rPr>
            <w:rFonts w:eastAsiaTheme="minorEastAsia" w:hint="eastAsia"/>
            <w:lang w:eastAsia="zh-CN"/>
          </w:rPr>
          <w:t>xi</w:t>
        </w:r>
      </w:ins>
      <w:r>
        <w:rPr>
          <w:rFonts w:eastAsia="Times New Roman"/>
          <w:lang w:eastAsia="zh-CN"/>
        </w:rPr>
        <w:t>)</w:t>
      </w:r>
      <w:r>
        <w:rPr>
          <w:rFonts w:eastAsia="Times New Roman"/>
          <w:lang w:eastAsia="zh-CN"/>
        </w:rPr>
        <w:tab/>
      </w:r>
      <w:r>
        <w:rPr>
          <w:rFonts w:ascii="SimSun" w:hAnsi="SimSun" w:cs="SimSun" w:hint="eastAsia"/>
          <w:lang w:val="en-US" w:eastAsia="zh-CN"/>
        </w:rPr>
        <w:t>与不同的专门从事卫生事务的国际组织、</w:t>
      </w:r>
      <w:r>
        <w:rPr>
          <w:rFonts w:eastAsia="Times New Roman"/>
          <w:lang w:eastAsia="zh-CN"/>
        </w:rPr>
        <w:t>SDO</w:t>
      </w:r>
      <w:r>
        <w:rPr>
          <w:rFonts w:ascii="SimSun" w:hAnsi="SimSun" w:cs="SimSun" w:hint="eastAsia"/>
          <w:lang w:val="en-US" w:eastAsia="zh-CN"/>
        </w:rPr>
        <w:t>和联合国机构认可的负责协调暴露指南的组织进行协调和合作</w:t>
      </w:r>
      <w:r>
        <w:rPr>
          <w:rFonts w:ascii="SimSun" w:hAnsi="SimSun" w:cs="SimSun" w:hint="eastAsia"/>
          <w:lang w:eastAsia="zh-CN"/>
        </w:rPr>
        <w:t>，</w:t>
      </w:r>
      <w:r>
        <w:rPr>
          <w:rFonts w:ascii="SimSun" w:hAnsi="SimSun" w:cs="SimSun" w:hint="eastAsia"/>
          <w:lang w:val="en-US" w:eastAsia="zh-CN"/>
        </w:rPr>
        <w:t>以便为评估</w:t>
      </w:r>
      <w:r>
        <w:rPr>
          <w:lang w:eastAsia="zh-CN"/>
        </w:rPr>
        <w:t>RF-</w:t>
      </w:r>
      <w:r>
        <w:rPr>
          <w:rFonts w:hint="eastAsia"/>
          <w:lang w:eastAsia="zh-CN"/>
        </w:rPr>
        <w:t>EMF</w:t>
      </w:r>
      <w:r>
        <w:rPr>
          <w:rFonts w:ascii="SimSun" w:hAnsi="SimSun" w:cs="SimSun" w:hint="eastAsia"/>
          <w:lang w:val="en-US" w:eastAsia="zh-CN"/>
        </w:rPr>
        <w:t>暴露制定一致的协议</w:t>
      </w:r>
      <w:del w:id="98" w:author="Li, Kehan" w:date="2024-09-24T14:31:00Z">
        <w:r>
          <w:rPr>
            <w:rFonts w:ascii="SimSun" w:hAnsi="SimSun" w:cs="SimSun" w:hint="eastAsia"/>
            <w:lang w:eastAsia="zh-CN"/>
          </w:rPr>
          <w:delText>；</w:delText>
        </w:r>
      </w:del>
      <w:ins w:id="99" w:author="Li, Kehan" w:date="2024-09-24T14:31:00Z">
        <w:r>
          <w:rPr>
            <w:rFonts w:ascii="SimSun" w:hAnsi="SimSun" w:cs="SimSun" w:hint="eastAsia"/>
            <w:lang w:eastAsia="zh-CN"/>
          </w:rPr>
          <w:t>，</w:t>
        </w:r>
      </w:ins>
    </w:p>
    <w:p w14:paraId="00101D06" w14:textId="77777777" w:rsidR="00873FBB" w:rsidRDefault="005861CF">
      <w:pPr>
        <w:pStyle w:val="enumlev1"/>
        <w:rPr>
          <w:del w:id="100" w:author="Li, Kehan" w:date="2024-09-24T14:31:00Z"/>
          <w:lang w:eastAsia="zh-CN"/>
        </w:rPr>
      </w:pPr>
      <w:del w:id="101" w:author="Li, Kehan" w:date="2024-09-24T14:31:00Z">
        <w:r>
          <w:rPr>
            <w:lang w:eastAsia="zh-CN"/>
          </w:rPr>
          <w:delText>ix</w:delText>
        </w:r>
        <w:r>
          <w:rPr>
            <w:rFonts w:hint="eastAsia"/>
            <w:lang w:eastAsia="zh-CN"/>
          </w:rPr>
          <w:delText>)</w:delText>
        </w:r>
        <w:r>
          <w:rPr>
            <w:rFonts w:hint="eastAsia"/>
            <w:lang w:eastAsia="zh-CN"/>
          </w:rPr>
          <w:tab/>
        </w:r>
        <w:r>
          <w:rPr>
            <w:rFonts w:hint="eastAsia"/>
            <w:lang w:eastAsia="zh-CN"/>
          </w:rPr>
          <w:delText>加强与</w:delText>
        </w:r>
        <w:r>
          <w:rPr>
            <w:rFonts w:hint="eastAsia"/>
            <w:lang w:eastAsia="zh-CN"/>
          </w:rPr>
          <w:delText>WHO</w:delText>
        </w:r>
        <w:r>
          <w:rPr>
            <w:rFonts w:hint="eastAsia"/>
            <w:lang w:eastAsia="zh-CN"/>
          </w:rPr>
          <w:delText>、</w:delText>
        </w:r>
        <w:r>
          <w:rPr>
            <w:lang w:eastAsia="zh-CN"/>
          </w:rPr>
          <w:delText>ICNIRP</w:delText>
        </w:r>
        <w:r>
          <w:rPr>
            <w:rFonts w:hint="eastAsia"/>
            <w:lang w:eastAsia="zh-CN"/>
          </w:rPr>
          <w:delText>、</w:delText>
        </w:r>
        <w:r>
          <w:rPr>
            <w:lang w:eastAsia="zh-CN"/>
          </w:rPr>
          <w:delText>IEEE</w:delText>
        </w:r>
        <w:r>
          <w:rPr>
            <w:rFonts w:hint="eastAsia"/>
            <w:lang w:eastAsia="zh-CN"/>
          </w:rPr>
          <w:delText>、</w:delText>
        </w:r>
        <w:r>
          <w:rPr>
            <w:lang w:eastAsia="zh-CN"/>
          </w:rPr>
          <w:delText>ISO/IEC</w:delText>
        </w:r>
        <w:r>
          <w:rPr>
            <w:rFonts w:hint="eastAsia"/>
            <w:lang w:eastAsia="zh-CN"/>
          </w:rPr>
          <w:delText>及其他相关组织在人体暴露于</w:delText>
        </w:r>
        <w:r>
          <w:rPr>
            <w:rFonts w:hint="eastAsia"/>
            <w:lang w:eastAsia="zh-CN"/>
          </w:rPr>
          <w:delText>EMF</w:delText>
        </w:r>
        <w:r>
          <w:rPr>
            <w:rFonts w:hint="eastAsia"/>
            <w:lang w:eastAsia="zh-CN"/>
          </w:rPr>
          <w:delText>导则和限值方面的协调与</w:delText>
        </w:r>
        <w:r>
          <w:rPr>
            <w:lang w:eastAsia="zh-CN"/>
          </w:rPr>
          <w:delText>合作</w:delText>
        </w:r>
        <w:r>
          <w:rPr>
            <w:rFonts w:hint="eastAsia"/>
            <w:lang w:eastAsia="zh-CN"/>
          </w:rPr>
          <w:delText>，以便有关人体暴露于</w:delText>
        </w:r>
        <w:r>
          <w:rPr>
            <w:lang w:eastAsia="zh-CN"/>
          </w:rPr>
          <w:delText>EMF</w:delText>
        </w:r>
        <w:r>
          <w:rPr>
            <w:rFonts w:hint="eastAsia"/>
            <w:lang w:eastAsia="zh-CN"/>
          </w:rPr>
          <w:delText>的出版</w:delText>
        </w:r>
        <w:r>
          <w:rPr>
            <w:lang w:eastAsia="zh-CN"/>
          </w:rPr>
          <w:delText>物</w:delText>
        </w:r>
        <w:r>
          <w:rPr>
            <w:rFonts w:hint="eastAsia"/>
            <w:lang w:eastAsia="zh-CN"/>
          </w:rPr>
          <w:delText>一俟发布即分发给成员国，</w:delText>
        </w:r>
      </w:del>
    </w:p>
    <w:p w14:paraId="05361AF1" w14:textId="77777777" w:rsidR="00873FBB" w:rsidRDefault="005861CF">
      <w:pPr>
        <w:pStyle w:val="Call"/>
        <w:rPr>
          <w:lang w:eastAsia="zh-CN"/>
        </w:rPr>
      </w:pPr>
      <w:r>
        <w:rPr>
          <w:rFonts w:hint="eastAsia"/>
          <w:lang w:eastAsia="zh-CN"/>
        </w:rPr>
        <w:t>责成电信标准化局主任与其它两个局的主任密切协作</w:t>
      </w:r>
    </w:p>
    <w:p w14:paraId="07B44607" w14:textId="77777777" w:rsidR="00873FBB" w:rsidRDefault="005861CF">
      <w:pPr>
        <w:ind w:firstLineChars="200" w:firstLine="480"/>
        <w:rPr>
          <w:lang w:eastAsia="zh-CN"/>
        </w:rPr>
      </w:pPr>
      <w:r>
        <w:rPr>
          <w:rFonts w:hint="eastAsia"/>
          <w:lang w:eastAsia="zh-CN"/>
        </w:rPr>
        <w:t>并在可用财务资源范围内，</w:t>
      </w:r>
    </w:p>
    <w:p w14:paraId="29EF3DB3" w14:textId="77777777" w:rsidR="00873FBB" w:rsidRDefault="005861CF">
      <w:pPr>
        <w:pStyle w:val="Normalnoindent"/>
        <w:rPr>
          <w:lang w:eastAsia="zh-CN"/>
        </w:rPr>
      </w:pPr>
      <w:r>
        <w:rPr>
          <w:lang w:eastAsia="zh-CN"/>
        </w:rPr>
        <w:t>1</w:t>
      </w:r>
      <w:r>
        <w:rPr>
          <w:lang w:eastAsia="zh-CN"/>
        </w:rPr>
        <w:tab/>
      </w:r>
      <w:r>
        <w:rPr>
          <w:rFonts w:hint="eastAsia"/>
          <w:lang w:eastAsia="zh-CN"/>
        </w:rPr>
        <w:t>支持编写确定发展中国家有关评估人体</w:t>
      </w:r>
      <w:r>
        <w:rPr>
          <w:rFonts w:hint="eastAsia"/>
          <w:lang w:eastAsia="zh-CN"/>
        </w:rPr>
        <w:t>EMF</w:t>
      </w:r>
      <w:r>
        <w:rPr>
          <w:rFonts w:hint="eastAsia"/>
          <w:lang w:eastAsia="zh-CN"/>
        </w:rPr>
        <w:t>暴露问题需求的报告，</w:t>
      </w:r>
      <w:proofErr w:type="gramStart"/>
      <w:r>
        <w:rPr>
          <w:rFonts w:hint="eastAsia"/>
          <w:lang w:eastAsia="zh-CN"/>
        </w:rPr>
        <w:t>并将报告尽快提交第</w:t>
      </w:r>
      <w:r>
        <w:rPr>
          <w:rFonts w:hint="eastAsia"/>
          <w:lang w:eastAsia="zh-CN"/>
        </w:rPr>
        <w:t>5</w:t>
      </w:r>
      <w:r>
        <w:rPr>
          <w:rFonts w:hint="eastAsia"/>
          <w:lang w:eastAsia="zh-CN"/>
        </w:rPr>
        <w:t>研究组审议并根据其职责范围采取行动；</w:t>
      </w:r>
      <w:proofErr w:type="gramEnd"/>
    </w:p>
    <w:p w14:paraId="5A1EC46D" w14:textId="77777777" w:rsidR="00873FBB" w:rsidRDefault="005861CF">
      <w:pPr>
        <w:pStyle w:val="Normalnoindent"/>
        <w:rPr>
          <w:lang w:eastAsia="zh-CN"/>
        </w:rPr>
      </w:pPr>
      <w:r>
        <w:rPr>
          <w:lang w:eastAsia="zh-CN"/>
        </w:rPr>
        <w:lastRenderedPageBreak/>
        <w:t>2</w:t>
      </w:r>
      <w:r>
        <w:rPr>
          <w:lang w:eastAsia="zh-CN"/>
        </w:rPr>
        <w:tab/>
      </w:r>
      <w:r>
        <w:rPr>
          <w:rFonts w:eastAsiaTheme="minorEastAsia" w:hint="eastAsia"/>
          <w:lang w:eastAsia="zh-CN"/>
        </w:rPr>
        <w:t>定期</w:t>
      </w:r>
      <w:r>
        <w:rPr>
          <w:rFonts w:eastAsiaTheme="minorEastAsia"/>
          <w:lang w:eastAsia="zh-CN"/>
        </w:rPr>
        <w:t>更新</w:t>
      </w:r>
      <w:r>
        <w:rPr>
          <w:rFonts w:eastAsia="Times New Roman"/>
          <w:lang w:eastAsia="zh-CN"/>
        </w:rPr>
        <w:t>ITU-T</w:t>
      </w:r>
      <w:r>
        <w:rPr>
          <w:rFonts w:eastAsiaTheme="minorEastAsia" w:hint="eastAsia"/>
          <w:lang w:eastAsia="zh-CN"/>
        </w:rPr>
        <w:t>有关</w:t>
      </w:r>
      <w:r>
        <w:rPr>
          <w:rFonts w:eastAsiaTheme="minorEastAsia" w:hint="eastAsia"/>
          <w:lang w:eastAsia="zh-CN"/>
        </w:rPr>
        <w:t>EMF</w:t>
      </w:r>
      <w:ins w:id="102" w:author="zhangw" w:date="2024-09-26T11:27:00Z">
        <w:r>
          <w:rPr>
            <w:lang w:val="zh-CN" w:eastAsia="zh-CN"/>
          </w:rPr>
          <w:t>暴露</w:t>
        </w:r>
      </w:ins>
      <w:del w:id="103" w:author="zhangw" w:date="2024-09-26T11:27:00Z">
        <w:r>
          <w:rPr>
            <w:rFonts w:eastAsiaTheme="minorEastAsia" w:hint="eastAsia"/>
            <w:lang w:eastAsia="zh-CN"/>
          </w:rPr>
          <w:delText>相关</w:delText>
        </w:r>
      </w:del>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其移动应用、相关</w:t>
      </w:r>
      <w:r>
        <w:rPr>
          <w:rFonts w:eastAsiaTheme="minorEastAsia"/>
          <w:lang w:eastAsia="zh-CN"/>
        </w:rPr>
        <w:t>网站</w:t>
      </w:r>
      <w:r>
        <w:rPr>
          <w:rFonts w:eastAsiaTheme="minorEastAsia" w:hint="eastAsia"/>
          <w:lang w:eastAsia="zh-CN"/>
        </w:rPr>
        <w:t>的</w:t>
      </w:r>
      <w:r>
        <w:rPr>
          <w:rFonts w:eastAsiaTheme="minorEastAsia"/>
          <w:lang w:eastAsia="zh-CN"/>
        </w:rPr>
        <w:t>链接</w:t>
      </w:r>
      <w:r>
        <w:rPr>
          <w:rFonts w:eastAsiaTheme="minorEastAsia" w:hint="eastAsia"/>
          <w:lang w:eastAsia="zh-CN"/>
        </w:rPr>
        <w:t>、</w:t>
      </w:r>
      <w:r>
        <w:rPr>
          <w:rFonts w:eastAsiaTheme="minorEastAsia" w:hint="eastAsia"/>
          <w:lang w:eastAsia="zh-CN"/>
        </w:rPr>
        <w:t>I</w:t>
      </w:r>
      <w:r>
        <w:rPr>
          <w:rFonts w:eastAsiaTheme="minorEastAsia"/>
          <w:lang w:eastAsia="zh-CN"/>
        </w:rPr>
        <w:t>CT</w:t>
      </w:r>
      <w:r>
        <w:rPr>
          <w:rFonts w:eastAsiaTheme="minorEastAsia" w:hint="eastAsia"/>
          <w:lang w:eastAsia="zh-CN"/>
        </w:rPr>
        <w:t>与环境全球门户网站</w:t>
      </w:r>
      <w:r>
        <w:rPr>
          <w:rFonts w:eastAsiaTheme="minorEastAsia"/>
          <w:lang w:eastAsia="zh-CN"/>
        </w:rPr>
        <w:t>以及单页宣传材料；</w:t>
      </w:r>
      <w:ins w:id="104" w:author="zhangw" w:date="2024-09-26T11:27:00Z">
        <w:r>
          <w:rPr>
            <w:rFonts w:eastAsiaTheme="minorEastAsia" w:hint="eastAsia"/>
            <w:lang w:val="en-US" w:eastAsia="zh-CN"/>
          </w:rPr>
          <w:t>并</w:t>
        </w:r>
      </w:ins>
      <w:ins w:id="105" w:author="zhangw" w:date="2024-09-26T11:26:00Z">
        <w:r>
          <w:rPr>
            <w:lang w:val="zh-CN" w:eastAsia="zh-CN"/>
          </w:rPr>
          <w:t>纳入与非电离</w:t>
        </w:r>
        <w:r>
          <w:rPr>
            <w:lang w:val="zh-CN" w:eastAsia="zh-CN"/>
          </w:rPr>
          <w:t>EMF</w:t>
        </w:r>
        <w:r>
          <w:rPr>
            <w:lang w:val="zh-CN" w:eastAsia="zh-CN"/>
          </w:rPr>
          <w:t>相关的定义和其</w:t>
        </w:r>
      </w:ins>
      <w:ins w:id="106" w:author="zhangw" w:date="2024-09-26T11:56:00Z">
        <w:r>
          <w:rPr>
            <w:rFonts w:hint="eastAsia"/>
            <w:lang w:val="en-US" w:eastAsia="zh-CN"/>
          </w:rPr>
          <w:t>他</w:t>
        </w:r>
      </w:ins>
      <w:ins w:id="107" w:author="zhangw" w:date="2024-09-26T11:26:00Z">
        <w:r>
          <w:rPr>
            <w:lang w:val="zh-CN" w:eastAsia="zh-CN"/>
          </w:rPr>
          <w:t>相关信息</w:t>
        </w:r>
      </w:ins>
      <w:ins w:id="108" w:author="zhangw" w:date="2024-09-26T11:28:00Z">
        <w:r>
          <w:rPr>
            <w:rFonts w:hint="eastAsia"/>
            <w:lang w:val="en-US" w:eastAsia="zh-CN"/>
          </w:rPr>
          <w:t>以及</w:t>
        </w:r>
      </w:ins>
      <w:ins w:id="109" w:author="zhangw" w:date="2024-09-26T11:26:00Z">
        <w:r>
          <w:rPr>
            <w:lang w:val="zh-CN" w:eastAsia="zh-CN"/>
          </w:rPr>
          <w:t>与非电离</w:t>
        </w:r>
      </w:ins>
      <w:proofErr w:type="spellStart"/>
      <w:ins w:id="110" w:author="zhangw" w:date="2024-09-26T11:28:00Z">
        <w:r>
          <w:rPr>
            <w:rFonts w:hint="eastAsia"/>
            <w:lang w:val="en-US" w:eastAsia="zh-CN"/>
          </w:rPr>
          <w:t>EMF</w:t>
        </w:r>
      </w:ins>
      <w:proofErr w:type="spellEnd"/>
      <w:ins w:id="111" w:author="zhangw" w:date="2024-09-26T11:29:00Z">
        <w:r>
          <w:rPr>
            <w:lang w:val="zh-CN" w:eastAsia="zh-CN"/>
          </w:rPr>
          <w:t>相</w:t>
        </w:r>
      </w:ins>
      <w:ins w:id="112" w:author="zhangw" w:date="2024-09-26T11:26:00Z">
        <w:r>
          <w:rPr>
            <w:lang w:val="zh-CN" w:eastAsia="zh-CN"/>
          </w:rPr>
          <w:t>关的设备</w:t>
        </w:r>
        <w:r>
          <w:rPr>
            <w:lang w:val="zh-CN" w:eastAsia="zh-CN"/>
          </w:rPr>
          <w:t>/</w:t>
        </w:r>
        <w:r>
          <w:rPr>
            <w:lang w:val="zh-CN" w:eastAsia="zh-CN"/>
          </w:rPr>
          <w:t>来源的分类，</w:t>
        </w:r>
        <w:proofErr w:type="gramStart"/>
        <w:r>
          <w:rPr>
            <w:lang w:val="zh-CN" w:eastAsia="zh-CN"/>
          </w:rPr>
          <w:t>以便向公众提供指导</w:t>
        </w:r>
        <w:r>
          <w:rPr>
            <w:rFonts w:hint="eastAsia"/>
            <w:lang w:val="zh-CN" w:eastAsia="zh-CN"/>
          </w:rPr>
          <w:t>；</w:t>
        </w:r>
      </w:ins>
      <w:proofErr w:type="gramEnd"/>
    </w:p>
    <w:p w14:paraId="69626D66" w14:textId="77777777" w:rsidR="00873FBB" w:rsidRDefault="005861CF">
      <w:pPr>
        <w:pStyle w:val="Normalnoindent"/>
        <w:rPr>
          <w:lang w:eastAsia="zh-CN"/>
        </w:rPr>
      </w:pPr>
      <w:r>
        <w:rPr>
          <w:lang w:eastAsia="zh-CN"/>
        </w:rPr>
        <w:t>3</w:t>
      </w:r>
      <w:r>
        <w:rPr>
          <w:lang w:eastAsia="zh-CN"/>
        </w:rPr>
        <w:tab/>
      </w:r>
      <w:r>
        <w:rPr>
          <w:rFonts w:hint="eastAsia"/>
          <w:lang w:eastAsia="zh-CN"/>
        </w:rPr>
        <w:t>在发展中国家举办讲习班，对评估人体暴露于</w:t>
      </w:r>
      <w:r>
        <w:rPr>
          <w:rFonts w:hint="eastAsia"/>
          <w:lang w:eastAsia="zh-CN"/>
        </w:rPr>
        <w:t>RF</w:t>
      </w:r>
      <w:r>
        <w:rPr>
          <w:rFonts w:hint="eastAsia"/>
          <w:lang w:eastAsia="zh-CN"/>
        </w:rPr>
        <w:t>能量所用设备的使用方法</w:t>
      </w:r>
      <w:ins w:id="113" w:author="zhangw" w:date="2024-09-26T11:30:00Z">
        <w:r>
          <w:rPr>
            <w:lang w:val="zh-CN" w:eastAsia="zh-CN"/>
          </w:rPr>
          <w:t>（包括比吸收率（</w:t>
        </w:r>
        <w:r>
          <w:rPr>
            <w:lang w:val="zh-CN" w:eastAsia="zh-CN"/>
          </w:rPr>
          <w:t>SAR</w:t>
        </w:r>
        <w:r>
          <w:rPr>
            <w:lang w:val="zh-CN" w:eastAsia="zh-CN"/>
          </w:rPr>
          <w:t>））</w:t>
        </w:r>
      </w:ins>
      <w:proofErr w:type="gramStart"/>
      <w:r>
        <w:rPr>
          <w:rFonts w:hint="eastAsia"/>
          <w:lang w:eastAsia="zh-CN"/>
        </w:rPr>
        <w:t>进行介绍和培训；</w:t>
      </w:r>
      <w:proofErr w:type="gramEnd"/>
    </w:p>
    <w:p w14:paraId="000BE02A" w14:textId="77777777" w:rsidR="00873FBB" w:rsidRDefault="005861CF">
      <w:pPr>
        <w:pStyle w:val="Normalnoindent"/>
        <w:rPr>
          <w:lang w:eastAsia="zh-CN"/>
        </w:rPr>
      </w:pPr>
      <w:r>
        <w:rPr>
          <w:rFonts w:eastAsia="Times New Roman"/>
          <w:lang w:eastAsia="zh-CN"/>
        </w:rPr>
        <w:t>4</w:t>
      </w:r>
      <w:r>
        <w:rPr>
          <w:lang w:eastAsia="zh-CN"/>
        </w:rPr>
        <w:tab/>
      </w:r>
      <w:r>
        <w:rPr>
          <w:rFonts w:hint="eastAsia"/>
          <w:lang w:eastAsia="zh-CN"/>
        </w:rPr>
        <w:t>任命评估和测量</w:t>
      </w:r>
      <w:r>
        <w:rPr>
          <w:rFonts w:hint="eastAsia"/>
          <w:lang w:eastAsia="zh-CN"/>
        </w:rPr>
        <w:t>EMF</w:t>
      </w:r>
      <w:r>
        <w:rPr>
          <w:rFonts w:hint="eastAsia"/>
          <w:lang w:eastAsia="zh-CN"/>
        </w:rPr>
        <w:t>暴露领域的专家，</w:t>
      </w:r>
      <w:proofErr w:type="gramStart"/>
      <w:r>
        <w:rPr>
          <w:rFonts w:hint="eastAsia"/>
          <w:lang w:eastAsia="zh-CN"/>
        </w:rPr>
        <w:t>以协助发展中国家制定这一领域的战略</w:t>
      </w:r>
      <w:ins w:id="114" w:author="zhangw" w:date="2024-09-26T11:30:00Z">
        <w:r>
          <w:rPr>
            <w:lang w:val="zh-CN" w:eastAsia="zh-CN"/>
          </w:rPr>
          <w:t>和</w:t>
        </w:r>
        <w:r>
          <w:rPr>
            <w:rFonts w:hint="eastAsia"/>
            <w:lang w:val="en-US" w:eastAsia="zh-CN"/>
          </w:rPr>
          <w:t>开展</w:t>
        </w:r>
        <w:r>
          <w:rPr>
            <w:lang w:val="zh-CN" w:eastAsia="zh-CN"/>
          </w:rPr>
          <w:t>标准化活动</w:t>
        </w:r>
      </w:ins>
      <w:r>
        <w:rPr>
          <w:rFonts w:hint="eastAsia"/>
          <w:lang w:eastAsia="zh-CN"/>
        </w:rPr>
        <w:t>；</w:t>
      </w:r>
      <w:proofErr w:type="gramEnd"/>
    </w:p>
    <w:p w14:paraId="62A35345" w14:textId="77777777" w:rsidR="00873FBB" w:rsidRDefault="005861CF">
      <w:pPr>
        <w:pStyle w:val="Normalnoindent"/>
        <w:rPr>
          <w:lang w:eastAsia="zh-CN"/>
        </w:rPr>
      </w:pPr>
      <w:r>
        <w:rPr>
          <w:rFonts w:hint="eastAsia"/>
          <w:lang w:eastAsia="zh-CN"/>
        </w:rPr>
        <w:t>5</w:t>
      </w:r>
      <w:r>
        <w:rPr>
          <w:lang w:eastAsia="zh-CN"/>
        </w:rPr>
        <w:tab/>
      </w:r>
      <w:r>
        <w:rPr>
          <w:rFonts w:hint="eastAsia"/>
          <w:lang w:eastAsia="zh-CN"/>
        </w:rPr>
        <w:t>在发展中国家利用本届全会第</w:t>
      </w:r>
      <w:r>
        <w:rPr>
          <w:lang w:eastAsia="zh-CN"/>
        </w:rPr>
        <w:t>44</w:t>
      </w:r>
      <w:r>
        <w:rPr>
          <w:rFonts w:hint="eastAsia"/>
          <w:lang w:eastAsia="zh-CN"/>
        </w:rPr>
        <w:t>号决议（</w:t>
      </w:r>
      <w:r>
        <w:rPr>
          <w:rFonts w:hint="eastAsia"/>
          <w:lang w:eastAsia="zh-CN"/>
        </w:rPr>
        <w:t>20</w:t>
      </w:r>
      <w:r>
        <w:rPr>
          <w:lang w:eastAsia="zh-CN"/>
        </w:rPr>
        <w:t>22</w:t>
      </w:r>
      <w:r>
        <w:rPr>
          <w:rFonts w:hint="eastAsia"/>
          <w:lang w:eastAsia="zh-CN"/>
        </w:rPr>
        <w:t>年</w:t>
      </w:r>
      <w:r>
        <w:rPr>
          <w:lang w:eastAsia="zh-CN"/>
        </w:rPr>
        <w:t>，</w:t>
      </w:r>
      <w:r>
        <w:rPr>
          <w:rFonts w:hint="eastAsia"/>
          <w:lang w:eastAsia="zh-CN"/>
        </w:rPr>
        <w:t>日内瓦</w:t>
      </w:r>
      <w:r>
        <w:rPr>
          <w:lang w:eastAsia="zh-CN"/>
        </w:rPr>
        <w:t>，</w:t>
      </w:r>
      <w:r>
        <w:rPr>
          <w:rFonts w:hint="eastAsia"/>
          <w:lang w:eastAsia="zh-CN"/>
        </w:rPr>
        <w:t>修订版）和第</w:t>
      </w:r>
      <w:r>
        <w:rPr>
          <w:lang w:eastAsia="zh-CN"/>
        </w:rPr>
        <w:t>76</w:t>
      </w:r>
      <w:r>
        <w:rPr>
          <w:rFonts w:hint="eastAsia"/>
          <w:lang w:eastAsia="zh-CN"/>
        </w:rPr>
        <w:t>号决议（</w:t>
      </w:r>
      <w:r>
        <w:rPr>
          <w:rFonts w:hint="eastAsia"/>
          <w:lang w:eastAsia="zh-CN"/>
        </w:rPr>
        <w:t>20</w:t>
      </w:r>
      <w:r>
        <w:rPr>
          <w:lang w:eastAsia="zh-CN"/>
        </w:rPr>
        <w:t>22</w:t>
      </w:r>
      <w:r>
        <w:rPr>
          <w:rFonts w:hint="eastAsia"/>
          <w:lang w:eastAsia="zh-CN"/>
        </w:rPr>
        <w:t>年</w:t>
      </w:r>
      <w:r>
        <w:rPr>
          <w:lang w:eastAsia="zh-CN"/>
        </w:rPr>
        <w:t>，</w:t>
      </w:r>
      <w:r>
        <w:rPr>
          <w:rFonts w:hint="eastAsia"/>
          <w:lang w:eastAsia="zh-CN"/>
        </w:rPr>
        <w:t>日内瓦</w:t>
      </w:r>
      <w:r>
        <w:rPr>
          <w:lang w:eastAsia="zh-CN"/>
        </w:rPr>
        <w:t>，</w:t>
      </w:r>
      <w:r>
        <w:rPr>
          <w:rFonts w:hint="eastAsia"/>
          <w:lang w:eastAsia="zh-CN"/>
        </w:rPr>
        <w:t>修订版）所述方法并根据全权代表大会第</w:t>
      </w:r>
      <w:r>
        <w:rPr>
          <w:rFonts w:hint="eastAsia"/>
          <w:lang w:eastAsia="zh-CN"/>
        </w:rPr>
        <w:t>177</w:t>
      </w:r>
      <w:r>
        <w:rPr>
          <w:rFonts w:hint="eastAsia"/>
          <w:lang w:eastAsia="zh-CN"/>
        </w:rPr>
        <w:t>号决议（</w:t>
      </w:r>
      <w:del w:id="115" w:author="Li, Kehan" w:date="2024-09-24T14:32:00Z">
        <w:r>
          <w:rPr>
            <w:rFonts w:hint="eastAsia"/>
            <w:lang w:eastAsia="zh-CN"/>
          </w:rPr>
          <w:delText>20</w:delText>
        </w:r>
        <w:r>
          <w:rPr>
            <w:lang w:eastAsia="zh-CN"/>
          </w:rPr>
          <w:delText>18</w:delText>
        </w:r>
        <w:r>
          <w:rPr>
            <w:rFonts w:hint="eastAsia"/>
            <w:lang w:eastAsia="zh-CN"/>
          </w:rPr>
          <w:delText>年</w:delText>
        </w:r>
        <w:r>
          <w:rPr>
            <w:lang w:eastAsia="zh-CN"/>
          </w:rPr>
          <w:delText>，</w:delText>
        </w:r>
        <w:r>
          <w:rPr>
            <w:rFonts w:hint="eastAsia"/>
            <w:lang w:eastAsia="zh-CN"/>
          </w:rPr>
          <w:delText>迪拜</w:delText>
        </w:r>
      </w:del>
      <w:ins w:id="116" w:author="Li, Kehan" w:date="2024-09-24T14:32:00Z">
        <w:r>
          <w:rPr>
            <w:rFonts w:hint="eastAsia"/>
            <w:lang w:eastAsia="zh-CN"/>
          </w:rPr>
          <w:t>2022</w:t>
        </w:r>
        <w:r>
          <w:rPr>
            <w:rFonts w:hint="eastAsia"/>
            <w:lang w:eastAsia="zh-CN"/>
          </w:rPr>
          <w:t>年，布加勒斯特</w:t>
        </w:r>
      </w:ins>
      <w:r>
        <w:rPr>
          <w:lang w:eastAsia="zh-CN"/>
        </w:rPr>
        <w:t>，修订版</w:t>
      </w:r>
      <w:r>
        <w:rPr>
          <w:rFonts w:hint="eastAsia"/>
          <w:lang w:eastAsia="zh-CN"/>
        </w:rPr>
        <w:t>），建设配备用于持续监测</w:t>
      </w:r>
      <w:r>
        <w:rPr>
          <w:rFonts w:hint="eastAsia"/>
          <w:lang w:eastAsia="zh-CN"/>
        </w:rPr>
        <w:t>EMF</w:t>
      </w:r>
      <w:ins w:id="117" w:author="zhangw" w:date="2024-09-26T11:30:00Z">
        <w:r>
          <w:rPr>
            <w:rFonts w:hint="eastAsia"/>
            <w:lang w:val="en-US" w:eastAsia="zh-CN"/>
          </w:rPr>
          <w:t>暴露</w:t>
        </w:r>
      </w:ins>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w:t>
      </w:r>
      <w:r>
        <w:rPr>
          <w:rFonts w:hint="eastAsia"/>
          <w:lang w:eastAsia="zh-CN"/>
        </w:rPr>
        <w:t>）的测试台的国家和</w:t>
      </w:r>
      <w:r>
        <w:rPr>
          <w:rFonts w:hint="eastAsia"/>
          <w:lang w:eastAsia="zh-CN"/>
        </w:rPr>
        <w:t>/</w:t>
      </w:r>
      <w:r>
        <w:rPr>
          <w:rFonts w:hint="eastAsia"/>
          <w:lang w:eastAsia="zh-CN"/>
        </w:rPr>
        <w:t>或区域中心</w:t>
      </w:r>
      <w:r>
        <w:rPr>
          <w:lang w:eastAsia="zh-CN"/>
        </w:rPr>
        <w:t>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时，</w:t>
      </w:r>
      <w:proofErr w:type="gramStart"/>
      <w:r>
        <w:rPr>
          <w:rFonts w:hint="eastAsia"/>
          <w:lang w:eastAsia="zh-CN"/>
        </w:rPr>
        <w:t>在建立区域测试中心方面向</w:t>
      </w:r>
      <w:r>
        <w:rPr>
          <w:lang w:eastAsia="zh-CN"/>
        </w:rPr>
        <w:t>他们提供</w:t>
      </w:r>
      <w:r>
        <w:rPr>
          <w:rFonts w:hint="eastAsia"/>
          <w:lang w:eastAsia="zh-CN"/>
        </w:rPr>
        <w:t>支持；</w:t>
      </w:r>
      <w:proofErr w:type="gramEnd"/>
    </w:p>
    <w:p w14:paraId="2EBE57C2" w14:textId="77777777" w:rsidR="00873FBB" w:rsidRDefault="005861CF">
      <w:pPr>
        <w:pStyle w:val="Normalnoindent"/>
        <w:rPr>
          <w:rFonts w:eastAsia="Times New Roman"/>
          <w:lang w:eastAsia="zh-CN"/>
        </w:rPr>
      </w:pPr>
      <w:r>
        <w:rPr>
          <w:rFonts w:eastAsia="Times New Roman"/>
          <w:lang w:eastAsia="zh-CN"/>
        </w:rPr>
        <w:t>6</w:t>
      </w:r>
      <w:r>
        <w:rPr>
          <w:rFonts w:eastAsia="Times New Roman"/>
          <w:lang w:eastAsia="zh-CN"/>
        </w:rPr>
        <w:tab/>
      </w:r>
      <w:r>
        <w:rPr>
          <w:rFonts w:hint="eastAsia"/>
          <w:lang w:eastAsia="zh-CN"/>
        </w:rPr>
        <w:t>请第</w:t>
      </w:r>
      <w:r>
        <w:rPr>
          <w:rFonts w:hint="eastAsia"/>
          <w:lang w:eastAsia="zh-CN"/>
        </w:rPr>
        <w:t>5</w:t>
      </w:r>
      <w:r>
        <w:rPr>
          <w:rFonts w:hint="eastAsia"/>
          <w:lang w:eastAsia="zh-CN"/>
        </w:rPr>
        <w:t>研究组与</w:t>
      </w:r>
      <w:r>
        <w:rPr>
          <w:rFonts w:hint="eastAsia"/>
          <w:lang w:eastAsia="zh-CN"/>
        </w:rPr>
        <w:t>WHO</w:t>
      </w:r>
      <w:r>
        <w:rPr>
          <w:rFonts w:hint="eastAsia"/>
          <w:lang w:eastAsia="zh-CN"/>
        </w:rPr>
        <w:t>、</w:t>
      </w:r>
      <w:r>
        <w:rPr>
          <w:lang w:eastAsia="zh-CN"/>
        </w:rPr>
        <w:t>ICNIRP</w:t>
      </w:r>
      <w:r>
        <w:rPr>
          <w:rFonts w:hint="eastAsia"/>
          <w:lang w:eastAsia="zh-CN"/>
        </w:rPr>
        <w:t>、</w:t>
      </w:r>
      <w:r>
        <w:rPr>
          <w:rFonts w:hint="eastAsia"/>
          <w:lang w:eastAsia="zh-CN"/>
        </w:rPr>
        <w:t>IEC</w:t>
      </w:r>
      <w:r>
        <w:rPr>
          <w:rFonts w:hint="eastAsia"/>
          <w:lang w:eastAsia="zh-CN"/>
        </w:rPr>
        <w:t>以及</w:t>
      </w:r>
      <w:r>
        <w:rPr>
          <w:lang w:eastAsia="zh-CN"/>
        </w:rPr>
        <w:t>IEEE</w:t>
      </w:r>
      <w:r>
        <w:rPr>
          <w:rFonts w:hint="eastAsia"/>
          <w:lang w:eastAsia="zh-CN"/>
        </w:rPr>
        <w:t>等不同国际组织以及其他相关国际和区域组织协调与合作，</w:t>
      </w:r>
      <w:ins w:id="118" w:author="zhangw" w:date="2024-09-26T11:33:00Z">
        <w:r>
          <w:rPr>
            <w:lang w:val="zh-CN" w:eastAsia="zh-CN"/>
          </w:rPr>
          <w:t>并参与</w:t>
        </w:r>
        <w:r>
          <w:rPr>
            <w:lang w:val="zh-CN" w:eastAsia="zh-CN"/>
          </w:rPr>
          <w:t>WHO</w:t>
        </w:r>
        <w:r>
          <w:rPr>
            <w:lang w:val="zh-CN" w:eastAsia="zh-CN"/>
          </w:rPr>
          <w:t>开展的电磁场项目，</w:t>
        </w:r>
        <w:r>
          <w:rPr>
            <w:rFonts w:hint="eastAsia"/>
            <w:lang w:val="en-US" w:eastAsia="zh-CN"/>
          </w:rPr>
          <w:t>且将</w:t>
        </w:r>
        <w:r>
          <w:rPr>
            <w:lang w:val="zh-CN" w:eastAsia="zh-CN"/>
          </w:rPr>
          <w:t>此作为鼓励制定</w:t>
        </w:r>
        <w:r>
          <w:rPr>
            <w:lang w:val="zh-CN" w:eastAsia="zh-CN"/>
          </w:rPr>
          <w:t>EMF</w:t>
        </w:r>
        <w:r>
          <w:rPr>
            <w:lang w:val="zh-CN" w:eastAsia="zh-CN"/>
          </w:rPr>
          <w:t>暴露国际标准</w:t>
        </w:r>
        <w:r>
          <w:rPr>
            <w:rFonts w:hint="eastAsia"/>
            <w:lang w:val="en-US" w:eastAsia="zh-CN"/>
          </w:rPr>
          <w:t>以及</w:t>
        </w:r>
      </w:ins>
      <w:r>
        <w:rPr>
          <w:rFonts w:hint="eastAsia"/>
          <w:lang w:eastAsia="zh-CN"/>
        </w:rPr>
        <w:t>统一全球暴露阈值</w:t>
      </w:r>
      <w:del w:id="119" w:author="zhangw" w:date="2024-09-26T11:33:00Z">
        <w:r>
          <w:rPr>
            <w:rFonts w:hint="eastAsia"/>
            <w:lang w:eastAsia="zh-CN"/>
          </w:rPr>
          <w:delText>，</w:delText>
        </w:r>
      </w:del>
      <w:del w:id="120" w:author="zhangw" w:date="2024-09-26T11:34:00Z">
        <w:r>
          <w:rPr>
            <w:lang w:val="en-US" w:eastAsia="zh-CN"/>
          </w:rPr>
          <w:delText>并</w:delText>
        </w:r>
      </w:del>
      <w:proofErr w:type="gramStart"/>
      <w:ins w:id="121" w:author="zhangw" w:date="2024-09-26T11:34:00Z">
        <w:r>
          <w:rPr>
            <w:rFonts w:hint="eastAsia"/>
            <w:lang w:val="en-US" w:eastAsia="zh-CN"/>
          </w:rPr>
          <w:t>和</w:t>
        </w:r>
      </w:ins>
      <w:r>
        <w:rPr>
          <w:rFonts w:hint="eastAsia"/>
          <w:lang w:eastAsia="zh-CN"/>
        </w:rPr>
        <w:t>制定一致的测量协议</w:t>
      </w:r>
      <w:ins w:id="122" w:author="zhangw" w:date="2024-09-26T11:33:00Z">
        <w:r>
          <w:rPr>
            <w:lang w:val="zh-CN" w:eastAsia="zh-CN"/>
          </w:rPr>
          <w:t>的协作努力的一部分</w:t>
        </w:r>
      </w:ins>
      <w:r>
        <w:rPr>
          <w:rFonts w:hint="eastAsia"/>
          <w:lang w:eastAsia="zh-CN"/>
        </w:rPr>
        <w:t>；</w:t>
      </w:r>
      <w:proofErr w:type="gramEnd"/>
    </w:p>
    <w:p w14:paraId="57397ED9" w14:textId="77777777" w:rsidR="00873FBB" w:rsidRDefault="005861CF">
      <w:pPr>
        <w:pStyle w:val="Normalnoindent"/>
        <w:rPr>
          <w:lang w:eastAsia="zh-CN"/>
        </w:rPr>
      </w:pPr>
      <w:r>
        <w:rPr>
          <w:rFonts w:hint="eastAsia"/>
          <w:lang w:eastAsia="zh-CN"/>
        </w:rPr>
        <w:t>7</w:t>
      </w:r>
      <w:r>
        <w:rPr>
          <w:lang w:eastAsia="zh-CN"/>
        </w:rPr>
        <w:tab/>
      </w:r>
      <w:r>
        <w:rPr>
          <w:lang w:eastAsia="zh-CN"/>
        </w:rPr>
        <w:t>向下届</w:t>
      </w:r>
      <w:r>
        <w:rPr>
          <w:rFonts w:hint="eastAsia"/>
          <w:lang w:eastAsia="zh-CN"/>
        </w:rPr>
        <w:t>世界</w:t>
      </w:r>
      <w:r>
        <w:rPr>
          <w:lang w:eastAsia="zh-CN"/>
        </w:rPr>
        <w:t>电信标准化全会提交</w:t>
      </w:r>
      <w:r>
        <w:rPr>
          <w:rFonts w:hint="eastAsia"/>
          <w:lang w:eastAsia="zh-CN"/>
        </w:rPr>
        <w:t>有关为</w:t>
      </w:r>
      <w:r>
        <w:rPr>
          <w:lang w:eastAsia="zh-CN"/>
        </w:rPr>
        <w:t>落实</w:t>
      </w:r>
      <w:r>
        <w:rPr>
          <w:rFonts w:hint="eastAsia"/>
          <w:lang w:eastAsia="zh-CN"/>
        </w:rPr>
        <w:t>本</w:t>
      </w:r>
      <w:r>
        <w:rPr>
          <w:lang w:eastAsia="zh-CN"/>
        </w:rPr>
        <w:t>决议</w:t>
      </w:r>
      <w:r>
        <w:rPr>
          <w:rFonts w:hint="eastAsia"/>
          <w:lang w:eastAsia="zh-CN"/>
        </w:rPr>
        <w:t>而</w:t>
      </w:r>
      <w:r>
        <w:rPr>
          <w:lang w:eastAsia="zh-CN"/>
        </w:rPr>
        <w:t>采取措施的报告</w:t>
      </w:r>
      <w:del w:id="123" w:author="Li, Kehan" w:date="2024-09-24T14:33:00Z">
        <w:r>
          <w:rPr>
            <w:rFonts w:hint="eastAsia"/>
            <w:lang w:eastAsia="zh-CN"/>
          </w:rPr>
          <w:delText>，</w:delText>
        </w:r>
      </w:del>
      <w:ins w:id="124" w:author="Li, Kehan" w:date="2024-09-24T14:33:00Z">
        <w:r>
          <w:rPr>
            <w:rFonts w:hint="eastAsia"/>
            <w:lang w:eastAsia="zh-CN"/>
          </w:rPr>
          <w:t>；</w:t>
        </w:r>
      </w:ins>
    </w:p>
    <w:p w14:paraId="53C42EB6" w14:textId="77777777" w:rsidR="00873FBB" w:rsidRDefault="005861CF">
      <w:pPr>
        <w:rPr>
          <w:ins w:id="125" w:author="Li, Kehan" w:date="2024-09-24T14:33:00Z"/>
          <w:lang w:eastAsia="zh-CN"/>
        </w:rPr>
      </w:pPr>
      <w:ins w:id="126" w:author="Li, Kehan" w:date="2024-09-24T14:33:00Z">
        <w:r>
          <w:rPr>
            <w:color w:val="000000"/>
            <w:shd w:val="clear" w:color="auto" w:fill="FDFDFD"/>
            <w:lang w:eastAsia="zh-CN"/>
          </w:rPr>
          <w:t>8</w:t>
        </w:r>
        <w:r>
          <w:rPr>
            <w:color w:val="000000"/>
            <w:shd w:val="clear" w:color="auto" w:fill="FDFDFD"/>
            <w:lang w:eastAsia="zh-CN"/>
          </w:rPr>
          <w:tab/>
        </w:r>
      </w:ins>
      <w:ins w:id="127" w:author="zhangw" w:date="2024-09-26T11:36:00Z">
        <w:r>
          <w:rPr>
            <w:lang w:val="zh-CN" w:eastAsia="zh-CN"/>
          </w:rPr>
          <w:t>支持秘书长编写</w:t>
        </w:r>
        <w:r>
          <w:rPr>
            <w:rFonts w:hint="eastAsia"/>
            <w:lang w:eastAsia="zh-CN"/>
          </w:rPr>
          <w:t>一份关于</w:t>
        </w:r>
        <w:r>
          <w:rPr>
            <w:lang w:val="zh-CN" w:eastAsia="zh-CN"/>
          </w:rPr>
          <w:t>人体暴露于电磁场（</w:t>
        </w:r>
        <w:r>
          <w:rPr>
            <w:lang w:val="zh-CN" w:eastAsia="zh-CN"/>
          </w:rPr>
          <w:t>EMF</w:t>
        </w:r>
        <w:r>
          <w:rPr>
            <w:lang w:val="zh-CN" w:eastAsia="zh-CN"/>
          </w:rPr>
          <w:t>）的测量和评估</w:t>
        </w:r>
      </w:ins>
      <w:ins w:id="128" w:author="zhangw" w:date="2024-09-26T11:37:00Z">
        <w:r>
          <w:rPr>
            <w:rFonts w:hint="eastAsia"/>
            <w:lang w:val="en-US" w:eastAsia="zh-CN"/>
          </w:rPr>
          <w:t>关切</w:t>
        </w:r>
      </w:ins>
      <w:ins w:id="129" w:author="zhangw" w:date="2024-09-26T11:36:00Z">
        <w:r>
          <w:rPr>
            <w:lang w:val="zh-CN" w:eastAsia="zh-CN"/>
          </w:rPr>
          <w:t>的全权代表大会第</w:t>
        </w:r>
        <w:r>
          <w:rPr>
            <w:lang w:val="zh-CN" w:eastAsia="zh-CN"/>
          </w:rPr>
          <w:t>176</w:t>
        </w:r>
        <w:r>
          <w:rPr>
            <w:lang w:val="zh-CN" w:eastAsia="zh-CN"/>
          </w:rPr>
          <w:t>号决议（</w:t>
        </w:r>
        <w:r>
          <w:rPr>
            <w:lang w:val="zh-CN" w:eastAsia="zh-CN"/>
          </w:rPr>
          <w:t>2022</w:t>
        </w:r>
        <w:r>
          <w:rPr>
            <w:lang w:val="zh-CN" w:eastAsia="zh-CN"/>
          </w:rPr>
          <w:t>年，布加勒斯特，修订版）的落实情况报告，</w:t>
        </w:r>
      </w:ins>
      <w:ins w:id="130" w:author="zhangw" w:date="2024-09-26T11:37:00Z">
        <w:r>
          <w:rPr>
            <w:rFonts w:hint="eastAsia"/>
            <w:lang w:val="en-US" w:eastAsia="zh-CN"/>
          </w:rPr>
          <w:t>并</w:t>
        </w:r>
      </w:ins>
      <w:ins w:id="131" w:author="zhangw" w:date="2024-09-26T11:36:00Z">
        <w:r>
          <w:rPr>
            <w:lang w:val="zh-CN" w:eastAsia="zh-CN"/>
          </w:rPr>
          <w:t>提交国际电联理事会每届年会进行评估，</w:t>
        </w:r>
      </w:ins>
    </w:p>
    <w:p w14:paraId="2840DAD4" w14:textId="77777777" w:rsidR="00873FBB" w:rsidRDefault="005861CF">
      <w:pPr>
        <w:pStyle w:val="Call"/>
        <w:rPr>
          <w:lang w:eastAsia="zh-CN"/>
        </w:rPr>
      </w:pPr>
      <w:r>
        <w:rPr>
          <w:rFonts w:hint="eastAsia"/>
          <w:lang w:eastAsia="zh-CN"/>
        </w:rPr>
        <w:t>请成员国和部门成员</w:t>
      </w:r>
    </w:p>
    <w:p w14:paraId="5B17C145" w14:textId="77777777" w:rsidR="00873FBB" w:rsidRDefault="005861CF">
      <w:pPr>
        <w:pStyle w:val="Normalnoindent"/>
        <w:rPr>
          <w:lang w:eastAsia="zh-CN"/>
        </w:rPr>
      </w:pPr>
      <w:r>
        <w:rPr>
          <w:rFonts w:hint="eastAsia"/>
          <w:lang w:eastAsia="zh-CN"/>
        </w:rPr>
        <w:t>1</w:t>
      </w:r>
      <w:r>
        <w:rPr>
          <w:rFonts w:hint="eastAsia"/>
          <w:lang w:eastAsia="zh-CN"/>
        </w:rPr>
        <w:tab/>
      </w:r>
      <w:r>
        <w:rPr>
          <w:rFonts w:hint="eastAsia"/>
          <w:lang w:eastAsia="zh-CN"/>
        </w:rPr>
        <w:t>通过提供相关的及时信息</w:t>
      </w:r>
      <w:r>
        <w:rPr>
          <w:lang w:eastAsia="zh-CN"/>
        </w:rPr>
        <w:t>为</w:t>
      </w:r>
      <w:r>
        <w:rPr>
          <w:rFonts w:hint="eastAsia"/>
          <w:lang w:eastAsia="zh-CN"/>
        </w:rPr>
        <w:t>第</w:t>
      </w:r>
      <w:r>
        <w:rPr>
          <w:rFonts w:hint="eastAsia"/>
          <w:lang w:eastAsia="zh-CN"/>
        </w:rPr>
        <w:t>5</w:t>
      </w:r>
      <w:r>
        <w:rPr>
          <w:rFonts w:hint="eastAsia"/>
          <w:lang w:eastAsia="zh-CN"/>
        </w:rPr>
        <w:t>研究组的工作做出积极贡献，从而帮助发展中国家传播信息，</w:t>
      </w:r>
      <w:proofErr w:type="gramStart"/>
      <w:r>
        <w:rPr>
          <w:rFonts w:hint="eastAsia"/>
          <w:lang w:eastAsia="zh-CN"/>
        </w:rPr>
        <w:t>解决人们关注的人体暴露于有意和无意源所辐射</w:t>
      </w:r>
      <w:r>
        <w:rPr>
          <w:rFonts w:hint="eastAsia"/>
          <w:lang w:eastAsia="zh-CN"/>
        </w:rPr>
        <w:t>E</w:t>
      </w:r>
      <w:r>
        <w:rPr>
          <w:lang w:eastAsia="zh-CN"/>
        </w:rPr>
        <w:t>MF</w:t>
      </w:r>
      <w:r>
        <w:rPr>
          <w:rFonts w:hint="eastAsia"/>
          <w:lang w:eastAsia="zh-CN"/>
        </w:rPr>
        <w:t>的测量与评估问题；</w:t>
      </w:r>
      <w:proofErr w:type="gramEnd"/>
    </w:p>
    <w:p w14:paraId="395E4E22" w14:textId="77777777" w:rsidR="00873FBB" w:rsidRDefault="005861CF">
      <w:pPr>
        <w:pStyle w:val="Normalnoindent"/>
        <w:rPr>
          <w:lang w:eastAsia="zh-CN"/>
        </w:rPr>
      </w:pPr>
      <w:r>
        <w:rPr>
          <w:lang w:eastAsia="zh-CN"/>
        </w:rPr>
        <w:t>2</w:t>
      </w:r>
      <w:r>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w:t>
      </w:r>
      <w:proofErr w:type="gramStart"/>
      <w:r>
        <w:rPr>
          <w:rFonts w:hint="eastAsia"/>
          <w:lang w:eastAsia="zh-CN"/>
        </w:rPr>
        <w:t>T</w:t>
      </w:r>
      <w:r>
        <w:rPr>
          <w:lang w:eastAsia="zh-CN"/>
        </w:rPr>
        <w:t>建议</w:t>
      </w:r>
      <w:r>
        <w:rPr>
          <w:rFonts w:hint="eastAsia"/>
          <w:lang w:eastAsia="zh-CN"/>
        </w:rPr>
        <w:t>书</w:t>
      </w:r>
      <w:ins w:id="132" w:author="zhangw" w:date="2024-09-26T11:39:00Z">
        <w:r>
          <w:rPr>
            <w:lang w:val="zh-CN" w:eastAsia="zh-CN"/>
          </w:rPr>
          <w:t>和导则</w:t>
        </w:r>
      </w:ins>
      <w:r>
        <w:rPr>
          <w:lang w:eastAsia="zh-CN"/>
        </w:rPr>
        <w:t>得到遵守</w:t>
      </w:r>
      <w:r>
        <w:rPr>
          <w:rFonts w:hint="eastAsia"/>
          <w:lang w:eastAsia="zh-CN"/>
        </w:rPr>
        <w:t>；</w:t>
      </w:r>
      <w:proofErr w:type="gramEnd"/>
    </w:p>
    <w:p w14:paraId="71E82E90" w14:textId="77777777" w:rsidR="00873FBB" w:rsidRDefault="005861CF">
      <w:pPr>
        <w:pStyle w:val="Normalnoindent"/>
        <w:rPr>
          <w:lang w:eastAsia="zh-CN"/>
        </w:rPr>
      </w:pPr>
      <w:r>
        <w:rPr>
          <w:lang w:eastAsia="zh-CN"/>
        </w:rPr>
        <w:t>3</w:t>
      </w:r>
      <w:r>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w:t>
      </w:r>
      <w:proofErr w:type="gramStart"/>
      <w:r>
        <w:rPr>
          <w:rFonts w:eastAsiaTheme="minorEastAsia"/>
          <w:lang w:eastAsia="zh-CN"/>
        </w:rPr>
        <w:t>为</w:t>
      </w:r>
      <w:r>
        <w:rPr>
          <w:rFonts w:eastAsiaTheme="minorEastAsia" w:hint="eastAsia"/>
          <w:lang w:eastAsia="zh-CN"/>
        </w:rPr>
        <w:t>保护</w:t>
      </w:r>
      <w:r>
        <w:rPr>
          <w:rFonts w:eastAsiaTheme="minorEastAsia"/>
          <w:lang w:eastAsia="zh-CN"/>
        </w:rPr>
        <w:t>人民和环境免受</w:t>
      </w:r>
      <w:ins w:id="133" w:author="zhangw" w:date="2024-09-26T14:39:00Z">
        <w:r>
          <w:rPr>
            <w:lang w:val="zh-CN" w:eastAsia="zh-CN"/>
          </w:rPr>
          <w:t>有意和无意来源的</w:t>
        </w:r>
      </w:ins>
      <w:r>
        <w:rPr>
          <w:rFonts w:eastAsiaTheme="minorEastAsia"/>
          <w:lang w:eastAsia="zh-CN"/>
        </w:rPr>
        <w:t>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roofErr w:type="gramEnd"/>
    </w:p>
    <w:p w14:paraId="734F3DB3" w14:textId="77777777" w:rsidR="00873FBB" w:rsidRDefault="005861CF">
      <w:pPr>
        <w:pStyle w:val="Normalnoindent"/>
        <w:rPr>
          <w:lang w:eastAsia="zh-CN"/>
        </w:rPr>
      </w:pPr>
      <w:r>
        <w:rPr>
          <w:lang w:eastAsia="zh-CN"/>
        </w:rPr>
        <w:t>4</w:t>
      </w:r>
      <w:r>
        <w:rPr>
          <w:lang w:eastAsia="zh-CN"/>
        </w:rPr>
        <w:tab/>
      </w:r>
      <w:r>
        <w:rPr>
          <w:rFonts w:hint="eastAsia"/>
          <w:lang w:eastAsia="zh-CN"/>
        </w:rPr>
        <w:t>鼓励</w:t>
      </w:r>
      <w:ins w:id="134" w:author="zhangw" w:date="2024-09-26T11:40:00Z">
        <w:r>
          <w:rPr>
            <w:lang w:val="zh-CN" w:eastAsia="zh-CN"/>
          </w:rPr>
          <w:t>在宣传中</w:t>
        </w:r>
      </w:ins>
      <w:del w:id="135" w:author="zhangw" w:date="2024-09-26T11:43:00Z">
        <w:r>
          <w:rPr>
            <w:rFonts w:eastAsiaTheme="minorEastAsia"/>
            <w:lang w:val="en-US" w:eastAsia="zh-CN"/>
          </w:rPr>
          <w:delText>利</w:delText>
        </w:r>
      </w:del>
      <w:ins w:id="136" w:author="zhangw" w:date="2024-09-26T11:44:00Z">
        <w:r>
          <w:rPr>
            <w:rFonts w:eastAsiaTheme="minorEastAsia" w:hint="eastAsia"/>
            <w:lang w:val="en-US" w:eastAsia="zh-CN"/>
          </w:rPr>
          <w:t>使</w:t>
        </w:r>
      </w:ins>
      <w:r>
        <w:rPr>
          <w:rFonts w:eastAsiaTheme="minorEastAsia" w:hint="eastAsia"/>
          <w:lang w:eastAsia="zh-CN"/>
        </w:rPr>
        <w:t>用</w:t>
      </w:r>
      <w:ins w:id="137" w:author="zhangw" w:date="2024-09-26T11:41:00Z">
        <w:r>
          <w:rPr>
            <w:lang w:val="zh-CN" w:eastAsia="zh-CN"/>
          </w:rPr>
          <w:t>国际电联《电磁场指南》，以减少公众的关切，</w:t>
        </w:r>
        <w:r>
          <w:rPr>
            <w:rFonts w:hint="eastAsia"/>
            <w:lang w:val="en-US" w:eastAsia="zh-CN"/>
          </w:rPr>
          <w:t>并</w:t>
        </w:r>
      </w:ins>
      <w:ins w:id="138" w:author="zhangw" w:date="2024-09-26T11:44:00Z">
        <w:r>
          <w:rPr>
            <w:rFonts w:hint="eastAsia"/>
            <w:lang w:val="en-US" w:eastAsia="zh-CN"/>
          </w:rPr>
          <w:t>使用</w:t>
        </w:r>
      </w:ins>
      <w:r>
        <w:rPr>
          <w:rFonts w:eastAsia="Times New Roman"/>
          <w:lang w:eastAsia="zh-CN"/>
        </w:rPr>
        <w:t>ITU-T</w:t>
      </w:r>
      <w:r>
        <w:rPr>
          <w:rFonts w:eastAsiaTheme="minorEastAsia" w:hint="eastAsia"/>
          <w:lang w:eastAsia="zh-CN"/>
        </w:rPr>
        <w:t>建议书，尤其是</w:t>
      </w:r>
      <w:r>
        <w:rPr>
          <w:rFonts w:eastAsiaTheme="minorEastAsia" w:hint="eastAsia"/>
          <w:lang w:eastAsia="zh-CN"/>
        </w:rPr>
        <w:t>K</w:t>
      </w:r>
      <w:r>
        <w:rPr>
          <w:rFonts w:eastAsiaTheme="minorEastAsia" w:hint="eastAsia"/>
          <w:lang w:eastAsia="zh-CN"/>
        </w:rPr>
        <w:t>系列建议书及其增补</w:t>
      </w:r>
      <w:ins w:id="139" w:author="zhangw" w:date="2024-09-26T11:42:00Z">
        <w:r>
          <w:rPr>
            <w:lang w:val="zh-CN" w:eastAsia="zh-CN"/>
          </w:rPr>
          <w:t>和《电磁场指南》</w:t>
        </w:r>
        <w:r>
          <w:rPr>
            <w:rFonts w:hint="eastAsia"/>
            <w:lang w:val="zh-CN" w:eastAsia="zh-CN"/>
          </w:rPr>
          <w:t>（</w:t>
        </w:r>
        <w:r>
          <w:rPr>
            <w:lang w:val="zh-CN" w:eastAsia="zh-CN"/>
          </w:rPr>
          <w:t>亦可通过网络应用在移动设备上获得</w:t>
        </w:r>
        <w:r>
          <w:rPr>
            <w:rFonts w:hint="eastAsia"/>
            <w:lang w:val="zh-CN" w:eastAsia="zh-CN"/>
          </w:rPr>
          <w:t>）</w:t>
        </w:r>
        <w:r>
          <w:rPr>
            <w:lang w:val="zh-CN" w:eastAsia="zh-CN"/>
          </w:rPr>
          <w:t>，</w:t>
        </w:r>
        <w:r>
          <w:rPr>
            <w:rFonts w:hint="eastAsia"/>
            <w:lang w:val="en-US" w:eastAsia="zh-CN"/>
          </w:rPr>
          <w:t>以</w:t>
        </w:r>
      </w:ins>
      <w:r>
        <w:rPr>
          <w:rFonts w:eastAsiaTheme="minorEastAsia"/>
          <w:lang w:eastAsia="zh-CN"/>
        </w:rPr>
        <w:t>制定有关</w:t>
      </w:r>
      <w:r>
        <w:rPr>
          <w:rFonts w:eastAsiaTheme="minorEastAsia" w:hint="eastAsia"/>
          <w:lang w:eastAsia="zh-CN"/>
        </w:rPr>
        <w:t>测量与</w:t>
      </w:r>
      <w:r>
        <w:rPr>
          <w:rFonts w:eastAsiaTheme="minorEastAsia"/>
          <w:lang w:eastAsia="zh-CN"/>
        </w:rPr>
        <w:t>评估</w:t>
      </w:r>
      <w:del w:id="140" w:author="zhangw" w:date="2024-09-26T11:43:00Z">
        <w:r>
          <w:rPr>
            <w:rFonts w:eastAsiaTheme="minorEastAsia"/>
            <w:lang w:eastAsia="zh-CN"/>
          </w:rPr>
          <w:delText>基站</w:delText>
        </w:r>
      </w:del>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ins w:id="141" w:author="zhangw" w:date="2024-09-26T11:43:00Z">
        <w:r>
          <w:rPr>
            <w:lang w:val="zh-CN" w:eastAsia="zh-CN"/>
          </w:rPr>
          <w:t>这</w:t>
        </w:r>
      </w:ins>
      <w:del w:id="142" w:author="zhangw" w:date="2024-09-26T11:43:00Z">
        <w:r>
          <w:rPr>
            <w:rFonts w:eastAsiaTheme="minorEastAsia" w:hint="eastAsia"/>
            <w:lang w:eastAsia="zh-CN"/>
          </w:rPr>
          <w:delText>那</w:delText>
        </w:r>
      </w:del>
      <w:r>
        <w:rPr>
          <w:rFonts w:eastAsiaTheme="minorEastAsia"/>
          <w:lang w:eastAsia="zh-CN"/>
        </w:rPr>
        <w:t>些标准</w:t>
      </w:r>
      <w:ins w:id="143" w:author="zhangw" w:date="2024-09-26T11:43:00Z">
        <w:r>
          <w:rPr>
            <w:lang w:val="zh-CN" w:eastAsia="zh-CN"/>
          </w:rPr>
          <w:t>的</w:t>
        </w:r>
      </w:ins>
      <w:del w:id="144" w:author="zhangw" w:date="2024-09-26T11:43:00Z">
        <w:r>
          <w:rPr>
            <w:rFonts w:eastAsiaTheme="minorEastAsia"/>
            <w:lang w:eastAsia="zh-CN"/>
          </w:rPr>
          <w:delText>是否得到</w:delText>
        </w:r>
      </w:del>
      <w:r>
        <w:rPr>
          <w:rFonts w:eastAsiaTheme="minorEastAsia" w:hint="eastAsia"/>
          <w:lang w:eastAsia="zh-CN"/>
        </w:rPr>
        <w:t>遵守</w:t>
      </w:r>
      <w:ins w:id="145" w:author="zhangw" w:date="2024-09-26T11:43:00Z">
        <w:r>
          <w:rPr>
            <w:lang w:val="zh-CN" w:eastAsia="zh-CN"/>
          </w:rPr>
          <w:t>情况</w:t>
        </w:r>
      </w:ins>
      <w:del w:id="146" w:author="Li, Kehan" w:date="2024-09-24T14:34:00Z">
        <w:r>
          <w:rPr>
            <w:rFonts w:eastAsiaTheme="minorEastAsia"/>
            <w:lang w:eastAsia="zh-CN"/>
          </w:rPr>
          <w:delText>，</w:delText>
        </w:r>
      </w:del>
      <w:ins w:id="147" w:author="Li, Kehan" w:date="2024-09-24T14:34:00Z">
        <w:r>
          <w:rPr>
            <w:rFonts w:eastAsiaTheme="minorEastAsia" w:hint="eastAsia"/>
            <w:lang w:eastAsia="zh-CN"/>
          </w:rPr>
          <w:t>；</w:t>
        </w:r>
      </w:ins>
    </w:p>
    <w:p w14:paraId="41FEF1BD" w14:textId="77777777" w:rsidR="00873FBB" w:rsidRDefault="005861CF">
      <w:pPr>
        <w:rPr>
          <w:ins w:id="148" w:author="Li, Kehan" w:date="2024-09-24T14:34:00Z"/>
          <w:lang w:eastAsia="zh-CN"/>
        </w:rPr>
      </w:pPr>
      <w:ins w:id="149" w:author="Li, Kehan" w:date="2024-09-24T14:34:00Z">
        <w:r>
          <w:rPr>
            <w:lang w:eastAsia="zh-CN"/>
          </w:rPr>
          <w:t>5</w:t>
        </w:r>
        <w:r>
          <w:rPr>
            <w:lang w:eastAsia="zh-CN"/>
          </w:rPr>
          <w:tab/>
        </w:r>
      </w:ins>
      <w:ins w:id="150" w:author="zhangw" w:date="2024-09-26T11:44:00Z">
        <w:r>
          <w:rPr>
            <w:lang w:val="zh-CN" w:eastAsia="zh-CN"/>
          </w:rPr>
          <w:t>实施次区域合作机制，以获取测量</w:t>
        </w:r>
        <w:r>
          <w:rPr>
            <w:lang w:val="zh-CN" w:eastAsia="zh-CN"/>
          </w:rPr>
          <w:t>EMF</w:t>
        </w:r>
        <w:r>
          <w:rPr>
            <w:lang w:val="zh-CN" w:eastAsia="zh-CN"/>
          </w:rPr>
          <w:t>所需的设备和其他相关工具，</w:t>
        </w:r>
      </w:ins>
    </w:p>
    <w:p w14:paraId="6C8CC749" w14:textId="77777777" w:rsidR="00873FBB" w:rsidRDefault="005861CF">
      <w:pPr>
        <w:pStyle w:val="Call"/>
        <w:rPr>
          <w:lang w:eastAsia="zh-CN"/>
        </w:rPr>
      </w:pPr>
      <w:r>
        <w:rPr>
          <w:rFonts w:hint="eastAsia"/>
          <w:lang w:eastAsia="zh-CN"/>
        </w:rPr>
        <w:t>进一步请成员国</w:t>
      </w:r>
    </w:p>
    <w:p w14:paraId="6FC61D60" w14:textId="77777777" w:rsidR="00873FBB" w:rsidRDefault="005861CF">
      <w:pPr>
        <w:pStyle w:val="Normalnoindent"/>
        <w:rPr>
          <w:rFonts w:eastAsia="Times New Roman"/>
          <w:lang w:eastAsia="zh-CN"/>
        </w:rPr>
      </w:pPr>
      <w:r>
        <w:rPr>
          <w:rFonts w:eastAsia="Times New Roman"/>
          <w:lang w:eastAsia="zh-CN"/>
        </w:rPr>
        <w:t>1</w:t>
      </w:r>
      <w:r>
        <w:rPr>
          <w:rFonts w:eastAsia="Times New Roman"/>
          <w:lang w:eastAsia="zh-CN"/>
        </w:rPr>
        <w:tab/>
      </w:r>
      <w:r>
        <w:rPr>
          <w:rFonts w:hint="eastAsia"/>
          <w:lang w:eastAsia="zh-CN"/>
        </w:rPr>
        <w:t>采取国际电联建议书和国际标准中的适当措施，</w:t>
      </w:r>
      <w:proofErr w:type="gramStart"/>
      <w:r>
        <w:rPr>
          <w:rFonts w:hint="eastAsia"/>
          <w:lang w:eastAsia="zh-CN"/>
        </w:rPr>
        <w:t>确保预防</w:t>
      </w:r>
      <w:r>
        <w:rPr>
          <w:lang w:eastAsia="zh-CN"/>
        </w:rPr>
        <w:t>EMF</w:t>
      </w:r>
      <w:ins w:id="151" w:author="zhangw" w:date="2024-09-26T11:50:00Z">
        <w:r>
          <w:rPr>
            <w:rFonts w:hint="eastAsia"/>
            <w:lang w:val="en-US" w:eastAsia="zh-CN"/>
          </w:rPr>
          <w:t>暴露</w:t>
        </w:r>
      </w:ins>
      <w:r>
        <w:rPr>
          <w:rFonts w:hint="eastAsia"/>
          <w:lang w:eastAsia="zh-CN"/>
        </w:rPr>
        <w:t>对健康</w:t>
      </w:r>
      <w:r>
        <w:rPr>
          <w:lang w:val="en-US" w:eastAsia="zh-CN"/>
        </w:rPr>
        <w:t>产生</w:t>
      </w:r>
      <w:r>
        <w:rPr>
          <w:rFonts w:hint="eastAsia"/>
          <w:lang w:eastAsia="zh-CN"/>
        </w:rPr>
        <w:t>不良影响的暴露限值得到遵守；</w:t>
      </w:r>
      <w:proofErr w:type="gramEnd"/>
    </w:p>
    <w:p w14:paraId="1E61CE68" w14:textId="77777777" w:rsidR="00873FBB" w:rsidRDefault="005861CF">
      <w:pPr>
        <w:pStyle w:val="Normalnoindent"/>
        <w:rPr>
          <w:rFonts w:eastAsia="Times New Roman"/>
          <w:lang w:eastAsia="zh-CN"/>
        </w:rPr>
      </w:pPr>
      <w:r>
        <w:rPr>
          <w:rFonts w:eastAsia="Times New Roman"/>
          <w:lang w:eastAsia="zh-CN"/>
        </w:rPr>
        <w:t>2</w:t>
      </w:r>
      <w:r>
        <w:rPr>
          <w:rFonts w:eastAsia="Times New Roman"/>
          <w:lang w:eastAsia="zh-CN"/>
        </w:rPr>
        <w:tab/>
      </w:r>
      <w:r>
        <w:rPr>
          <w:rFonts w:ascii="SimSun" w:hAnsi="SimSun" w:cs="SimSun" w:hint="eastAsia"/>
          <w:lang w:eastAsia="zh-CN"/>
        </w:rPr>
        <w:t>鼓励主管部门遵循</w:t>
      </w:r>
      <w:r>
        <w:rPr>
          <w:rFonts w:eastAsia="Times New Roman" w:hint="eastAsia"/>
          <w:lang w:eastAsia="zh-CN"/>
        </w:rPr>
        <w:t>ICNIRP 2020</w:t>
      </w:r>
      <w:r>
        <w:rPr>
          <w:rFonts w:ascii="SimSun" w:hAnsi="SimSun" w:cs="SimSun" w:hint="eastAsia"/>
          <w:lang w:eastAsia="zh-CN"/>
        </w:rPr>
        <w:t>导则或</w:t>
      </w:r>
      <w:r>
        <w:rPr>
          <w:rFonts w:eastAsia="Times New Roman" w:hint="eastAsia"/>
          <w:lang w:eastAsia="zh-CN"/>
        </w:rPr>
        <w:t xml:space="preserve">IEEE 95.1 </w:t>
      </w:r>
      <w:proofErr w:type="gramStart"/>
      <w:r>
        <w:rPr>
          <w:rFonts w:eastAsia="Times New Roman" w:hint="eastAsia"/>
          <w:lang w:eastAsia="zh-CN"/>
        </w:rPr>
        <w:t>2019</w:t>
      </w:r>
      <w:r>
        <w:rPr>
          <w:rFonts w:ascii="SimSun" w:hAnsi="SimSun" w:cs="SimSun" w:hint="eastAsia"/>
          <w:lang w:eastAsia="zh-CN"/>
        </w:rPr>
        <w:t>标准；</w:t>
      </w:r>
      <w:proofErr w:type="gramEnd"/>
    </w:p>
    <w:p w14:paraId="2938403A" w14:textId="77777777" w:rsidR="00873FBB" w:rsidRDefault="005861CF">
      <w:pPr>
        <w:pStyle w:val="Normalnoindent"/>
        <w:rPr>
          <w:lang w:eastAsia="zh-CN"/>
        </w:rPr>
      </w:pPr>
      <w:r>
        <w:rPr>
          <w:rFonts w:eastAsia="Times New Roman"/>
          <w:lang w:eastAsia="zh-CN"/>
        </w:rPr>
        <w:t>3</w:t>
      </w:r>
      <w:r>
        <w:rPr>
          <w:rFonts w:eastAsia="Times New Roman"/>
          <w:lang w:eastAsia="zh-CN"/>
        </w:rPr>
        <w:tab/>
      </w:r>
      <w:r>
        <w:rPr>
          <w:rFonts w:hint="eastAsia"/>
          <w:lang w:eastAsia="zh-CN"/>
        </w:rPr>
        <w:t>根据关于</w:t>
      </w:r>
      <w:ins w:id="152" w:author="zhangw" w:date="2024-09-26T11:48:00Z">
        <w:r>
          <w:rPr>
            <w:lang w:val="zh-CN" w:eastAsia="zh-CN"/>
          </w:rPr>
          <w:t>人体暴露于</w:t>
        </w:r>
      </w:ins>
      <w:r>
        <w:rPr>
          <w:rFonts w:hint="eastAsia"/>
          <w:lang w:eastAsia="zh-CN"/>
        </w:rPr>
        <w:t>EMF</w:t>
      </w:r>
      <w:r>
        <w:rPr>
          <w:rFonts w:hint="eastAsia"/>
          <w:lang w:eastAsia="zh-CN"/>
        </w:rPr>
        <w:t>的国际电联建议书和国际标准评估影响和潜在变化。</w:t>
      </w:r>
    </w:p>
    <w:p w14:paraId="6E04BFBE" w14:textId="77777777" w:rsidR="00873FBB" w:rsidRDefault="00873FBB">
      <w:pPr>
        <w:pStyle w:val="Reasons"/>
        <w:rPr>
          <w:lang w:eastAsia="zh-CN"/>
        </w:rPr>
      </w:pPr>
    </w:p>
    <w:sectPr w:rsidR="00873FBB">
      <w:headerReference w:type="even" r:id="rId15"/>
      <w:headerReference w:type="default" r:id="rId16"/>
      <w:footerReference w:type="even" r:id="rId17"/>
      <w:footerReference w:type="default" r:id="rId18"/>
      <w:headerReference w:type="first" r:id="rId19"/>
      <w:footerReference w:type="first" r:id="rId20"/>
      <w:pgSz w:w="11907" w:h="16834"/>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C087B" w14:textId="77777777" w:rsidR="005861CF" w:rsidRDefault="005861CF">
      <w:pPr>
        <w:spacing w:before="0"/>
      </w:pPr>
      <w:r>
        <w:separator/>
      </w:r>
    </w:p>
  </w:endnote>
  <w:endnote w:type="continuationSeparator" w:id="0">
    <w:p w14:paraId="2512B9EB" w14:textId="77777777" w:rsidR="005861CF" w:rsidRDefault="005861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Segoe UI">
    <w:altName w:val="Sylfaen"/>
    <w:panose1 w:val="020B0502040204020203"/>
    <w:charset w:val="00"/>
    <w:family w:val="swiss"/>
    <w:pitch w:val="default"/>
    <w:sig w:usb0="E4002EFF" w:usb1="C000E47F" w:usb2="00000009" w:usb3="00000000" w:csb0="2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60F56" w14:textId="77777777" w:rsidR="00873FBB" w:rsidRDefault="005861CF">
    <w:pPr>
      <w:framePr w:wrap="around" w:vAnchor="text" w:hAnchor="margin" w:xAlign="right" w:y="1"/>
    </w:pPr>
    <w:r>
      <w:fldChar w:fldCharType="begin"/>
    </w:r>
    <w:r>
      <w:instrText xml:space="preserve">PAGE  </w:instrText>
    </w:r>
    <w:r>
      <w:fldChar w:fldCharType="end"/>
    </w:r>
  </w:p>
  <w:p w14:paraId="1C074FC7" w14:textId="77777777" w:rsidR="00873FBB" w:rsidRDefault="005861CF">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ins w:id="153" w:author="Li, Kehan" w:date="2024-09-26T08:53:00Z" w16du:dateUtc="2024-09-26T06:53:00Z">
      <w:r w:rsidR="00F0016D">
        <w:rPr>
          <w:noProof/>
        </w:rPr>
        <w:t>26.09.24</w:t>
      </w:r>
    </w:ins>
    <w:ins w:id="154" w:author="zhangw" w:date="2024-09-26T14:39:00Z">
      <w:del w:id="155" w:author="Li, Kehan" w:date="2024-09-26T08:53:00Z" w16du:dateUtc="2024-09-26T06:53:00Z">
        <w:r w:rsidDel="00F0016D">
          <w:rPr>
            <w:noProof/>
          </w:rPr>
          <w:delText>26.09.24</w:delText>
        </w:r>
      </w:del>
    </w:ins>
    <w:del w:id="156" w:author="Li, Kehan" w:date="2024-09-26T08:53:00Z" w16du:dateUtc="2024-09-26T06:53:00Z">
      <w:r w:rsidDel="00F0016D">
        <w:rPr>
          <w:noProof/>
        </w:rPr>
        <w:delText>24.09.24</w:delText>
      </w:r>
    </w:del>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85DB" w14:textId="77777777" w:rsidR="00873FBB" w:rsidRDefault="00873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D171" w14:textId="77777777" w:rsidR="00873FBB" w:rsidRDefault="0087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CB43E" w14:textId="77777777" w:rsidR="00873FBB" w:rsidRDefault="005861CF">
      <w:pPr>
        <w:spacing w:before="0"/>
      </w:pPr>
      <w:r>
        <w:separator/>
      </w:r>
    </w:p>
  </w:footnote>
  <w:footnote w:type="continuationSeparator" w:id="0">
    <w:p w14:paraId="0A29D56E" w14:textId="77777777" w:rsidR="00873FBB" w:rsidRDefault="005861CF">
      <w:pPr>
        <w:spacing w:before="0"/>
      </w:pPr>
      <w:r>
        <w:continuationSeparator/>
      </w:r>
    </w:p>
  </w:footnote>
  <w:footnote w:id="1">
    <w:p w14:paraId="60BCEF9F" w14:textId="77777777" w:rsidR="00873FBB" w:rsidRDefault="005861CF">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 w:id="2">
    <w:p w14:paraId="4B419D00" w14:textId="77777777" w:rsidR="00873FBB" w:rsidRDefault="005861CF">
      <w:pPr>
        <w:pStyle w:val="FootnoteText"/>
        <w:rPr>
          <w:lang w:eastAsia="zh-CN"/>
        </w:rPr>
      </w:pPr>
      <w:r>
        <w:rPr>
          <w:rStyle w:val="FootnoteReference"/>
          <w:lang w:eastAsia="zh-CN"/>
        </w:rPr>
        <w:t>2</w:t>
      </w:r>
      <w:r>
        <w:rPr>
          <w:lang w:eastAsia="zh-CN"/>
        </w:rPr>
        <w:t xml:space="preserve"> </w:t>
      </w:r>
      <w:r>
        <w:rPr>
          <w:lang w:eastAsia="zh-CN"/>
        </w:rPr>
        <w:tab/>
      </w:r>
      <w:r>
        <w:rPr>
          <w:rFonts w:hint="eastAsia"/>
          <w:lang w:eastAsia="zh-CN"/>
        </w:rPr>
        <w:t>ICNIRP</w:t>
      </w:r>
      <w:r>
        <w:rPr>
          <w:rFonts w:hint="eastAsia"/>
          <w:lang w:eastAsia="zh-CN"/>
        </w:rPr>
        <w:t>限制暴露于</w:t>
      </w:r>
      <w:r>
        <w:rPr>
          <w:rFonts w:hint="eastAsia"/>
          <w:lang w:eastAsia="zh-CN"/>
        </w:rPr>
        <w:t>EMF</w:t>
      </w:r>
      <w:r>
        <w:rPr>
          <w:rFonts w:hint="eastAsia"/>
          <w:lang w:eastAsia="zh-CN"/>
        </w:rPr>
        <w:t>（</w:t>
      </w:r>
      <w:r>
        <w:rPr>
          <w:rFonts w:hint="eastAsia"/>
          <w:lang w:eastAsia="zh-CN"/>
        </w:rPr>
        <w:t>100 kHz</w:t>
      </w:r>
      <w:r>
        <w:rPr>
          <w:rFonts w:hint="eastAsia"/>
          <w:lang w:eastAsia="zh-CN"/>
        </w:rPr>
        <w:t>至</w:t>
      </w:r>
      <w:r>
        <w:rPr>
          <w:rFonts w:hint="eastAsia"/>
          <w:lang w:eastAsia="zh-CN"/>
        </w:rPr>
        <w:t>300 GHz</w:t>
      </w:r>
      <w:r>
        <w:rPr>
          <w:rFonts w:hint="eastAsia"/>
          <w:lang w:eastAsia="zh-CN"/>
        </w:rPr>
        <w:t>）的导则，</w:t>
      </w:r>
      <w:r>
        <w:rPr>
          <w:rFonts w:hint="eastAsia"/>
          <w:lang w:eastAsia="zh-CN"/>
        </w:rPr>
        <w:t>2020</w:t>
      </w:r>
      <w:r>
        <w:rPr>
          <w:rFonts w:hint="eastAsia"/>
          <w:lang w:eastAsia="zh-CN"/>
        </w:rPr>
        <w:t>年。</w:t>
      </w:r>
    </w:p>
  </w:footnote>
  <w:footnote w:id="3">
    <w:p w14:paraId="2F30D49B" w14:textId="77777777" w:rsidR="00873FBB" w:rsidRDefault="005861CF">
      <w:pPr>
        <w:pStyle w:val="FootnoteText"/>
        <w:rPr>
          <w:lang w:eastAsia="zh-CN"/>
        </w:rPr>
      </w:pPr>
      <w:r>
        <w:rPr>
          <w:rStyle w:val="FootnoteReference"/>
          <w:lang w:eastAsia="zh-CN"/>
        </w:rPr>
        <w:t>3</w:t>
      </w:r>
      <w:r>
        <w:rPr>
          <w:lang w:eastAsia="zh-CN"/>
        </w:rPr>
        <w:t xml:space="preserve"> </w:t>
      </w:r>
      <w:r>
        <w:rPr>
          <w:lang w:eastAsia="zh-CN"/>
        </w:rPr>
        <w:tab/>
      </w:r>
      <w:r>
        <w:rPr>
          <w:rFonts w:hint="eastAsia"/>
          <w:lang w:eastAsia="zh-CN"/>
        </w:rPr>
        <w:t>IEEE</w:t>
      </w:r>
      <w:r>
        <w:rPr>
          <w:rFonts w:hint="eastAsia"/>
          <w:lang w:eastAsia="zh-CN"/>
        </w:rPr>
        <w:t>标准</w:t>
      </w:r>
      <w:r>
        <w:rPr>
          <w:rFonts w:hint="eastAsia"/>
          <w:lang w:eastAsia="zh-CN"/>
        </w:rPr>
        <w:t>C95.1</w:t>
      </w:r>
      <w:r>
        <w:rPr>
          <w:rFonts w:hint="eastAsia"/>
          <w:lang w:eastAsia="zh-CN"/>
        </w:rPr>
        <w:t>™</w:t>
      </w:r>
      <w:r>
        <w:rPr>
          <w:rFonts w:hint="eastAsia"/>
          <w:lang w:eastAsia="zh-CN"/>
        </w:rPr>
        <w:t>-2019</w:t>
      </w:r>
      <w:r>
        <w:rPr>
          <w:rFonts w:hint="eastAsia"/>
          <w:lang w:eastAsia="zh-CN"/>
        </w:rPr>
        <w:t>年，有关人体暴露于</w:t>
      </w:r>
      <w:r>
        <w:rPr>
          <w:rFonts w:hint="eastAsia"/>
          <w:lang w:eastAsia="zh-CN"/>
        </w:rPr>
        <w:t>0 Hz</w:t>
      </w:r>
      <w:r>
        <w:rPr>
          <w:rFonts w:hint="eastAsia"/>
          <w:lang w:eastAsia="zh-CN"/>
        </w:rPr>
        <w:t>至</w:t>
      </w:r>
      <w:r>
        <w:rPr>
          <w:rFonts w:hint="eastAsia"/>
          <w:lang w:eastAsia="zh-CN"/>
        </w:rPr>
        <w:t xml:space="preserve">300 </w:t>
      </w:r>
      <w:r>
        <w:rPr>
          <w:rFonts w:hint="eastAsia"/>
          <w:lang w:eastAsia="zh-CN"/>
        </w:rPr>
        <w:t>GHz</w:t>
      </w:r>
      <w:r>
        <w:rPr>
          <w:rFonts w:hint="eastAsia"/>
          <w:lang w:eastAsia="zh-CN"/>
        </w:rPr>
        <w:t>电场、磁场和电磁场的安全电平的</w:t>
      </w:r>
      <w:r>
        <w:rPr>
          <w:rFonts w:hint="eastAsia"/>
          <w:lang w:eastAsia="zh-CN"/>
        </w:rPr>
        <w:t>IEEE</w:t>
      </w:r>
      <w:r>
        <w:rPr>
          <w:rFonts w:hint="eastAsia"/>
          <w:lang w:eastAsia="zh-CN"/>
        </w:rPr>
        <w:t>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629E" w14:textId="77777777" w:rsidR="00873FBB" w:rsidRDefault="00873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D6BA" w14:textId="77777777" w:rsidR="00873FBB" w:rsidRDefault="005861CF">
    <w:pPr>
      <w:pStyle w:val="Header"/>
    </w:pPr>
    <w:r>
      <w:fldChar w:fldCharType="begin"/>
    </w:r>
    <w:r>
      <w:instrText xml:space="preserve"> PAGE  \* MERGEFORMAT </w:instrText>
    </w:r>
    <w:r>
      <w:fldChar w:fldCharType="separate"/>
    </w:r>
    <w:r>
      <w:t>2</w:t>
    </w:r>
    <w:r>
      <w:fldChar w:fldCharType="end"/>
    </w:r>
    <w:r>
      <w:br/>
      <w:t>WTSA-24/37(Add.20)-C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8055" w14:textId="77777777" w:rsidR="00873FBB" w:rsidRDefault="0087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826002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AD" w15:userId="S::kehan.li@itu.int::0d21bda4-d879-4d20-9016-e42610876afa"/>
  </w15:person>
  <w15:person w15:author="TSB-HT">
    <w15:presenceInfo w15:providerId="None" w15:userId="TSB-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39F"/>
    <w:rsid w:val="00510C3D"/>
    <w:rsid w:val="005134F7"/>
    <w:rsid w:val="00522010"/>
    <w:rsid w:val="0055140B"/>
    <w:rsid w:val="00553247"/>
    <w:rsid w:val="0056747D"/>
    <w:rsid w:val="00581B01"/>
    <w:rsid w:val="005861CF"/>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15CF6"/>
    <w:rsid w:val="0073193C"/>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81C"/>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3FBB"/>
    <w:rsid w:val="00874789"/>
    <w:rsid w:val="008777B8"/>
    <w:rsid w:val="008845D0"/>
    <w:rsid w:val="008A186A"/>
    <w:rsid w:val="008B1AEA"/>
    <w:rsid w:val="008B43F2"/>
    <w:rsid w:val="008B4CE6"/>
    <w:rsid w:val="008B6CFF"/>
    <w:rsid w:val="008E2A7A"/>
    <w:rsid w:val="008E4BBE"/>
    <w:rsid w:val="008E67E5"/>
    <w:rsid w:val="008F08A1"/>
    <w:rsid w:val="008F7D1E"/>
    <w:rsid w:val="00905803"/>
    <w:rsid w:val="00906526"/>
    <w:rsid w:val="0091272E"/>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860A7"/>
    <w:rsid w:val="00D930BB"/>
    <w:rsid w:val="00D936BC"/>
    <w:rsid w:val="00D96530"/>
    <w:rsid w:val="00DA7E2F"/>
    <w:rsid w:val="00DB3A6F"/>
    <w:rsid w:val="00DC3EE4"/>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16D"/>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073C31C4"/>
    <w:rsid w:val="08C97A7F"/>
    <w:rsid w:val="1EBC7ED0"/>
    <w:rsid w:val="208870D4"/>
    <w:rsid w:val="4B7E6CA5"/>
    <w:rsid w:val="4DC72015"/>
    <w:rsid w:val="75C840D4"/>
    <w:rsid w:val="7D0E2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508FC"/>
  <w15:docId w15:val="{BDA46316-B3F9-453C-B7C5-A66D775F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index 1" w:unhideWhenUsed="1" w:qFormat="1"/>
    <w:lsdException w:name="index 2" w:unhideWhenUsed="1" w:qFormat="1"/>
    <w:lsdException w:name="index 3" w:unhideWhenUsed="1"/>
    <w:lsdException w:name="index 4" w:unhideWhenUsed="1"/>
    <w:lsdException w:name="index 5" w:unhideWhenUsed="1" w:qFormat="1"/>
    <w:lsdException w:name="index 6" w:unhideWhenUsed="1" w:qFormat="1"/>
    <w:lsdException w:name="index 7" w:unhideWhenUsed="1"/>
    <w:lsdException w:name="index 8" w:unhideWhenUsed="1"/>
    <w:lsdException w:name="index 9"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footnote text" w:qFormat="1"/>
    <w:lsdException w:name="annotation text" w:uiPriority="99" w:unhideWhenUsed="1" w:qFormat="1"/>
    <w:lsdException w:name="index heading" w:unhideWhenUsed="1" w:qFormat="1"/>
    <w:lsdException w:name="caption" w:unhideWhenUsed="1"/>
    <w:lsdException w:name="table of figures" w:uiPriority="99"/>
    <w:lsdException w:name="envelope address" w:unhideWhenUsed="1" w:qFormat="1"/>
    <w:lsdException w:name="envelope return" w:unhideWhenUsed="1"/>
    <w:lsdException w:name="annotation reference" w:uiPriority="99" w:unhideWhenUsed="1" w:qFormat="1"/>
    <w:lsdException w:name="line number" w:unhideWhenUsed="1" w:qFormat="1"/>
    <w:lsdException w:name="endnote text" w:unhideWhenUsed="1" w:qFormat="1"/>
    <w:lsdException w:name="table of authorities" w:unhideWhenUsed="1" w:qFormat="1"/>
    <w:lsdException w:name="macro" w:unhideWhenUsed="1" w:qFormat="1"/>
    <w:lsdException w:name="toa heading" w:unhideWhenUsed="1" w:qFormat="1"/>
    <w:lsdException w:name="List Bullet" w:unhideWhenUsed="1" w:qFormat="1"/>
    <w:lsdException w:name="List Number" w:unhideWhenUsed="1" w:qFormat="1"/>
    <w:lsdException w:name="List 2" w:unhideWhenUsed="1" w:qFormat="1"/>
    <w:lsdException w:name="List 3" w:unhideWhenUsed="1" w:qFormat="1"/>
    <w:lsdException w:name="List 4" w:unhideWhenUsed="1"/>
    <w:lsdException w:name="List 5" w:unhideWhenUsed="1"/>
    <w:lsdException w:name="List Bullet 2" w:unhideWhenUsed="1" w:qFormat="1"/>
    <w:lsdException w:name="List Bullet 3" w:unhideWhenUsed="1"/>
    <w:lsdException w:name="List Bullet 4" w:unhideWhenUsed="1" w:qFormat="1"/>
    <w:lsdException w:name="List Bullet 5" w:unhideWhenUsed="1"/>
    <w:lsdException w:name="List Number 2" w:unhideWhenUsed="1"/>
    <w:lsdException w:name="List Number 3" w:unhideWhenUsed="1"/>
    <w:lsdException w:name="List Number 4" w:unhideWhenUsed="1" w:qFormat="1"/>
    <w:lsdException w:name="List Number 5" w:unhideWhenUsed="1"/>
    <w:lsdException w:name="Title" w:qFormat="1"/>
    <w:lsdException w:name="Closing" w:unhideWhenUsed="1" w:qFormat="1"/>
    <w:lsdException w:name="Signature" w:unhideWhenUsed="1"/>
    <w:lsdException w:name="Default Paragraph Font" w:semiHidden="1" w:uiPriority="1" w:unhideWhenUsed="1" w:qFormat="1"/>
    <w:lsdException w:name="Body Text" w:unhideWhenUsed="1" w:qFormat="1"/>
    <w:lsdException w:name="Body Text Indent" w:unhideWhenUsed="1" w:qFormat="1"/>
    <w:lsdException w:name="List Continue" w:unhideWhenUsed="1"/>
    <w:lsdException w:name="List Continue 2" w:unhideWhenUsed="1"/>
    <w:lsdException w:name="List Continue 3" w:unhideWhenUsed="1" w:qFormat="1"/>
    <w:lsdException w:name="List Continue 4" w:unhideWhenUsed="1"/>
    <w:lsdException w:name="List Continue 5" w:unhideWhenUsed="1"/>
    <w:lsdException w:name="Message Header" w:unhideWhenUsed="1" w:qFormat="1"/>
    <w:lsdException w:name="Salutation" w:unhideWhenUsed="1" w:qFormat="1"/>
    <w:lsdException w:name="Date" w:unhideWhenUsed="1"/>
    <w:lsdException w:name="Body Text First Indent" w:unhideWhenUsed="1" w:qFormat="1"/>
    <w:lsdException w:name="Body Text First Indent 2" w:unhideWhenUsed="1"/>
    <w:lsdException w:name="Note Heading" w:unhideWhenUsed="1" w:qFormat="1"/>
    <w:lsdException w:name="Body Text 2" w:unhideWhenUsed="1"/>
    <w:lsdException w:name="Body Text 3" w:unhideWhenUsed="1"/>
    <w:lsdException w:name="Body Text Indent 2" w:unhideWhenUsed="1" w:qFormat="1"/>
    <w:lsdException w:name="Body Text Indent 3" w:unhideWhenUsed="1"/>
    <w:lsdException w:name="Block Text" w:unhideWhenUsed="1" w:qFormat="1"/>
    <w:lsdException w:name="Hyperlink" w:uiPriority="99" w:unhideWhenUsed="1"/>
    <w:lsdException w:name="FollowedHyperlink" w:unhideWhenUsed="1" w:qFormat="1"/>
    <w:lsdException w:name="Document Map" w:unhideWhenUsed="1" w:qFormat="1"/>
    <w:lsdException w:name="Plain Text" w:unhideWhenUsed="1"/>
    <w:lsdException w:name="E-mail Signature" w:unhideWhenUsed="1" w:qFormat="1"/>
    <w:lsdException w:name="HTML Top of Form" w:semiHidden="1" w:uiPriority="99" w:unhideWhenUsed="1"/>
    <w:lsdException w:name="HTML Bottom of Form" w:semiHidden="1" w:uiPriority="99" w:unhideWhenUsed="1"/>
    <w:lsdException w:name="Normal (Web)" w:unhideWhenUsed="1"/>
    <w:lsdException w:name="HTML Acronym" w:unhideWhenUsed="1" w:qFormat="1"/>
    <w:lsdException w:name="HTML Address" w:unhideWhenUsed="1" w:qFormat="1"/>
    <w:lsdException w:name="HTML Cite" w:unhideWhenUsed="1" w:qFormat="1"/>
    <w:lsdException w:name="HTML Code" w:unhideWhenUsed="1"/>
    <w:lsdException w:name="HTML Definition" w:unhideWhenUsed="1" w:qFormat="1"/>
    <w:lsdException w:name="HTML Keyboard" w:unhideWhenUsed="1"/>
    <w:lsdException w:name="HTML Preformatted" w:semiHidden="1" w:unhideWhenUsed="1"/>
    <w:lsdException w:name="HTML Sample" w:unhideWhenUsed="1" w:qFormat="1"/>
    <w:lsdException w:name="HTML Typewriter" w:semiHidden="1" w:unhideWhenUsed="1"/>
    <w:lsdException w:name="HTML Variable" w:unhideWhenUsed="1"/>
    <w:lsdException w:name="Normal Table" w:semiHidden="1" w:uiPriority="99"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List3">
    <w:name w:val="List 3"/>
    <w:basedOn w:val="Normal"/>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Normal"/>
    <w:uiPriority w:val="39"/>
    <w:pPr>
      <w:keepLines/>
      <w:tabs>
        <w:tab w:val="left" w:pos="964"/>
        <w:tab w:val="left" w:leader="dot" w:pos="9356"/>
        <w:tab w:val="right" w:pos="9639"/>
      </w:tabs>
      <w:spacing w:before="240"/>
      <w:ind w:left="680" w:right="851" w:hanging="680"/>
    </w:pPr>
    <w:rPr>
      <w:rFonts w:eastAsia="Batang"/>
    </w:rPr>
  </w:style>
  <w:style w:type="paragraph" w:styleId="ListNumber2">
    <w:name w:val="List Number 2"/>
    <w:basedOn w:val="Normal"/>
    <w:unhideWhenUsed/>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qFormat/>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qFormat/>
    <w:pPr>
      <w:overflowPunct/>
      <w:autoSpaceDE/>
      <w:autoSpaceDN/>
      <w:adjustRightInd/>
      <w:spacing w:before="0"/>
      <w:textAlignment w:val="auto"/>
    </w:pPr>
    <w:rPr>
      <w:rFonts w:eastAsia="Calibri"/>
      <w:szCs w:val="24"/>
      <w:lang w:eastAsia="ja-JP"/>
    </w:rPr>
  </w:style>
  <w:style w:type="paragraph" w:styleId="ListBullet4">
    <w:name w:val="List Bullet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qFormat/>
    <w:pPr>
      <w:overflowPunct/>
      <w:autoSpaceDE/>
      <w:autoSpaceDN/>
      <w:adjustRightInd/>
      <w:spacing w:before="0"/>
      <w:textAlignment w:val="auto"/>
    </w:pPr>
    <w:rPr>
      <w:rFonts w:eastAsia="Calibri"/>
      <w:szCs w:val="24"/>
      <w:lang w:eastAsia="ja-JP"/>
    </w:rPr>
  </w:style>
  <w:style w:type="paragraph" w:styleId="ListNumber">
    <w:name w:val="List Number"/>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NormalIndent">
    <w:name w:val="Normal Indent"/>
    <w:basedOn w:val="Normal"/>
    <w:pPr>
      <w:ind w:left="1134"/>
    </w:pPr>
  </w:style>
  <w:style w:type="paragraph" w:styleId="Caption">
    <w:name w:val="caption"/>
    <w:basedOn w:val="Normal"/>
    <w:next w:val="Normal"/>
    <w:unhideWhenUsed/>
    <w:pPr>
      <w:spacing w:before="0" w:after="200"/>
    </w:pPr>
    <w:rPr>
      <w:i/>
      <w:iCs/>
      <w:color w:val="1F497D" w:themeColor="text2"/>
      <w:sz w:val="18"/>
      <w:szCs w:val="18"/>
    </w:rPr>
  </w:style>
  <w:style w:type="paragraph" w:styleId="Index5">
    <w:name w:val="index 5"/>
    <w:basedOn w:val="Normal"/>
    <w:next w:val="Normal"/>
    <w:unhideWhenUsed/>
    <w:qFormat/>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TOAHeading">
    <w:name w:val="toa heading"/>
    <w:basedOn w:val="Normal"/>
    <w:next w:val="Normal"/>
    <w:unhideWhenUsed/>
    <w:qFormat/>
    <w:pPr>
      <w:overflowPunct/>
      <w:autoSpaceDE/>
      <w:autoSpaceDN/>
      <w:adjustRightInd/>
      <w:textAlignment w:val="auto"/>
    </w:pPr>
    <w:rPr>
      <w:rFonts w:ascii="Calibri Light" w:eastAsiaTheme="minorHAnsi" w:hAnsi="Calibri Light"/>
      <w:b/>
      <w:bCs/>
      <w:szCs w:val="24"/>
      <w:lang w:eastAsia="ja-JP"/>
    </w:rPr>
  </w:style>
  <w:style w:type="paragraph" w:styleId="CommentText">
    <w:name w:val="annotation text"/>
    <w:basedOn w:val="Normal"/>
    <w:link w:val="CommentTextChar"/>
    <w:uiPriority w:val="99"/>
    <w:unhideWhenUsed/>
    <w:qFormat/>
    <w:rPr>
      <w:sz w:val="20"/>
    </w:rPr>
  </w:style>
  <w:style w:type="paragraph" w:styleId="Index6">
    <w:name w:val="index 6"/>
    <w:basedOn w:val="Normal"/>
    <w:next w:val="Normal"/>
    <w:unhideWhenUsed/>
    <w:qFormat/>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qFormat/>
    <w:pPr>
      <w:overflowPunct/>
      <w:autoSpaceDE/>
      <w:autoSpaceDN/>
      <w:adjustRightInd/>
      <w:textAlignment w:val="auto"/>
    </w:pPr>
    <w:rPr>
      <w:rFonts w:eastAsia="Calibri"/>
      <w:szCs w:val="24"/>
      <w:lang w:eastAsia="ja-JP"/>
    </w:rPr>
  </w:style>
  <w:style w:type="paragraph" w:styleId="BodyText3">
    <w:name w:val="Body Text 3"/>
    <w:basedOn w:val="Normal"/>
    <w:link w:val="BodyText3Char"/>
    <w:unhideWhenUsed/>
    <w:pPr>
      <w:overflowPunct/>
      <w:autoSpaceDE/>
      <w:autoSpaceDN/>
      <w:adjustRightInd/>
      <w:spacing w:after="120"/>
      <w:textAlignment w:val="auto"/>
    </w:pPr>
    <w:rPr>
      <w:rFonts w:eastAsia="Calibri"/>
      <w:sz w:val="16"/>
      <w:szCs w:val="16"/>
      <w:lang w:eastAsia="ja-JP"/>
    </w:rPr>
  </w:style>
  <w:style w:type="paragraph" w:styleId="Closing">
    <w:name w:val="Closing"/>
    <w:basedOn w:val="Normal"/>
    <w:link w:val="ClosingChar"/>
    <w:unhideWhenUsed/>
    <w:qFormat/>
    <w:pPr>
      <w:overflowPunct/>
      <w:autoSpaceDE/>
      <w:autoSpaceDN/>
      <w:adjustRightInd/>
      <w:spacing w:before="0"/>
      <w:ind w:left="4252"/>
      <w:textAlignment w:val="auto"/>
    </w:pPr>
    <w:rPr>
      <w:rFonts w:eastAsia="Calibri"/>
      <w:szCs w:val="24"/>
      <w:lang w:eastAsia="ja-JP"/>
    </w:rPr>
  </w:style>
  <w:style w:type="paragraph" w:styleId="ListBullet3">
    <w:name w:val="List Bullet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qFormat/>
    <w:pPr>
      <w:overflowPunct/>
      <w:autoSpaceDE/>
      <w:autoSpaceDN/>
      <w:adjustRightInd/>
      <w:spacing w:after="120"/>
      <w:textAlignment w:val="auto"/>
    </w:pPr>
    <w:rPr>
      <w:rFonts w:eastAsia="Calibri"/>
      <w:szCs w:val="24"/>
      <w:lang w:eastAsia="ja-JP"/>
    </w:rPr>
  </w:style>
  <w:style w:type="paragraph" w:styleId="BodyTextIndent">
    <w:name w:val="Body Text Indent"/>
    <w:basedOn w:val="Normal"/>
    <w:link w:val="BodyTextIndentChar"/>
    <w:unhideWhenUsed/>
    <w:qFormat/>
    <w:pPr>
      <w:overflowPunct/>
      <w:autoSpaceDE/>
      <w:autoSpaceDN/>
      <w:adjustRightInd/>
      <w:spacing w:after="120"/>
      <w:ind w:left="283"/>
      <w:textAlignment w:val="auto"/>
    </w:pPr>
    <w:rPr>
      <w:rFonts w:eastAsia="Calibri"/>
      <w:szCs w:val="24"/>
      <w:lang w:eastAsia="ja-JP"/>
    </w:rPr>
  </w:style>
  <w:style w:type="paragraph" w:styleId="ListNumber3">
    <w:name w:val="List Number 3"/>
    <w:basedOn w:val="Normal"/>
    <w:unhideWhenUsed/>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qFormat/>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qFormat/>
    <w:pPr>
      <w:overflowPunct/>
      <w:autoSpaceDE/>
      <w:autoSpaceDN/>
      <w:adjustRightInd/>
      <w:spacing w:before="0"/>
      <w:textAlignment w:val="auto"/>
    </w:pPr>
    <w:rPr>
      <w:rFonts w:eastAsia="Calibri"/>
      <w:i/>
      <w:iCs/>
      <w:szCs w:val="24"/>
      <w:lang w:eastAsia="ja-JP"/>
    </w:rPr>
  </w:style>
  <w:style w:type="paragraph" w:styleId="Index4">
    <w:name w:val="index 4"/>
    <w:basedOn w:val="Normal"/>
    <w:next w:val="Normal"/>
    <w:unhideWhenUsed/>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PlainText">
    <w:name w:val="Plain Text"/>
    <w:basedOn w:val="Normal"/>
    <w:link w:val="PlainTextChar"/>
    <w:unhideWhenUsed/>
    <w:pPr>
      <w:overflowPunct/>
      <w:autoSpaceDE/>
      <w:autoSpaceDN/>
      <w:adjustRightInd/>
      <w:spacing w:before="0"/>
      <w:textAlignment w:val="auto"/>
    </w:pPr>
    <w:rPr>
      <w:rFonts w:ascii="Consolas" w:eastAsia="Calibri" w:hAnsi="Consolas"/>
      <w:sz w:val="21"/>
      <w:szCs w:val="21"/>
      <w:lang w:eastAsia="ja-JP"/>
    </w:rPr>
  </w:style>
  <w:style w:type="paragraph" w:styleId="ListBullet5">
    <w:name w:val="List Bullet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Index3">
    <w:name w:val="index 3"/>
    <w:basedOn w:val="Normal"/>
    <w:next w:val="Normal"/>
    <w:unhideWhenUsed/>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pPr>
      <w:overflowPunct/>
      <w:autoSpaceDE/>
      <w:autoSpaceDN/>
      <w:adjustRightInd/>
      <w:textAlignment w:val="auto"/>
    </w:pPr>
    <w:rPr>
      <w:rFonts w:eastAsia="Calibri"/>
      <w:szCs w:val="24"/>
      <w:lang w:eastAsia="ja-JP"/>
    </w:rPr>
  </w:style>
  <w:style w:type="paragraph" w:styleId="BodyTextIndent2">
    <w:name w:val="Body Text Indent 2"/>
    <w:basedOn w:val="Normal"/>
    <w:link w:val="BodyTextIndent2Char"/>
    <w:unhideWhenUsed/>
    <w:qFormat/>
    <w:pPr>
      <w:overflowPunct/>
      <w:autoSpaceDE/>
      <w:autoSpaceDN/>
      <w:adjustRightInd/>
      <w:spacing w:after="120" w:line="480" w:lineRule="auto"/>
      <w:ind w:left="283"/>
      <w:textAlignment w:val="auto"/>
    </w:pPr>
    <w:rPr>
      <w:rFonts w:eastAsia="Calibri"/>
      <w:szCs w:val="24"/>
      <w:lang w:eastAsia="ja-JP"/>
    </w:rPr>
  </w:style>
  <w:style w:type="paragraph" w:styleId="EndnoteText">
    <w:name w:val="endnote text"/>
    <w:basedOn w:val="Normal"/>
    <w:link w:val="EndnoteTextChar"/>
    <w:unhideWhenUsed/>
    <w:qFormat/>
    <w:pPr>
      <w:overflowPunct/>
      <w:autoSpaceDE/>
      <w:autoSpaceDN/>
      <w:adjustRightInd/>
      <w:spacing w:before="0"/>
      <w:textAlignment w:val="auto"/>
    </w:pPr>
    <w:rPr>
      <w:rFonts w:eastAsia="Calibri"/>
      <w:sz w:val="20"/>
      <w:szCs w:val="24"/>
      <w:lang w:eastAsia="ja-JP"/>
    </w:rPr>
  </w:style>
  <w:style w:type="paragraph" w:styleId="ListContinue5">
    <w:name w:val="List Continue 5"/>
    <w:basedOn w:val="Normal"/>
    <w:unhideWhenUsed/>
    <w:pPr>
      <w:overflowPunct/>
      <w:autoSpaceDE/>
      <w:autoSpaceDN/>
      <w:adjustRightInd/>
      <w:spacing w:after="120"/>
      <w:ind w:left="1415"/>
      <w:contextualSpacing/>
      <w:textAlignment w:val="auto"/>
    </w:pPr>
    <w:rPr>
      <w:rFonts w:eastAsia="Calibri"/>
      <w:szCs w:val="24"/>
      <w:lang w:eastAsia="ja-JP"/>
    </w:rPr>
  </w:style>
  <w:style w:type="paragraph" w:styleId="BalloonText">
    <w:name w:val="Balloon Text"/>
    <w:basedOn w:val="Normal"/>
    <w:link w:val="BalloonTextChar"/>
    <w:unhideWhenUsed/>
    <w:pPr>
      <w:spacing w:before="0"/>
    </w:pPr>
    <w:rPr>
      <w:rFonts w:ascii="Segoe UI" w:hAnsi="Segoe UI" w:cs="Segoe UI"/>
      <w:sz w:val="18"/>
      <w:szCs w:val="18"/>
    </w:rPr>
  </w:style>
  <w:style w:type="paragraph" w:styleId="Footer">
    <w:name w:val="footer"/>
    <w:basedOn w:val="Normal"/>
    <w:link w:val="FooterChar"/>
    <w:pPr>
      <w:tabs>
        <w:tab w:val="left" w:pos="5954"/>
        <w:tab w:val="right" w:pos="9639"/>
      </w:tabs>
      <w:spacing w:before="0"/>
    </w:pPr>
    <w:rPr>
      <w:caps/>
      <w:sz w:val="16"/>
    </w:rPr>
  </w:style>
  <w:style w:type="paragraph" w:styleId="EnvelopeReturn">
    <w:name w:val="envelope return"/>
    <w:basedOn w:val="Normal"/>
    <w:unhideWhenUsed/>
    <w:pPr>
      <w:overflowPunct/>
      <w:autoSpaceDE/>
      <w:autoSpaceDN/>
      <w:adjustRightInd/>
      <w:spacing w:before="0"/>
      <w:textAlignment w:val="auto"/>
    </w:pPr>
    <w:rPr>
      <w:rFonts w:ascii="Calibri Light" w:eastAsiaTheme="minorHAnsi" w:hAnsi="Calibri Light"/>
      <w:sz w:val="20"/>
      <w:szCs w:val="24"/>
      <w:lang w:eastAsia="ja-JP"/>
    </w:rPr>
  </w:style>
  <w:style w:type="paragraph" w:styleId="Header">
    <w:name w:val="header"/>
    <w:basedOn w:val="Normal"/>
    <w:link w:val="HeaderChar"/>
    <w:pPr>
      <w:spacing w:before="0"/>
      <w:jc w:val="center"/>
    </w:pPr>
    <w:rPr>
      <w:sz w:val="18"/>
    </w:rPr>
  </w:style>
  <w:style w:type="paragraph" w:styleId="Signature">
    <w:name w:val="Signature"/>
    <w:basedOn w:val="Normal"/>
    <w:link w:val="SignatureChar"/>
    <w:unhideWhenUsed/>
    <w:pPr>
      <w:overflowPunct/>
      <w:autoSpaceDE/>
      <w:autoSpaceDN/>
      <w:adjustRightInd/>
      <w:spacing w:before="0"/>
      <w:ind w:left="4252"/>
      <w:textAlignment w:val="auto"/>
    </w:pPr>
    <w:rPr>
      <w:rFonts w:eastAsia="Calibri"/>
      <w:szCs w:val="24"/>
      <w:lang w:eastAsia="ja-JP"/>
    </w:rPr>
  </w:style>
  <w:style w:type="paragraph" w:styleId="ListContinue4">
    <w:name w:val="List Continue 4"/>
    <w:basedOn w:val="Normal"/>
    <w:unhideWhenUsed/>
    <w:pPr>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nhideWhenUsed/>
    <w:qFormat/>
    <w:pPr>
      <w:overflowPunct/>
      <w:autoSpaceDE/>
      <w:autoSpaceDN/>
      <w:adjustRightInd/>
      <w:textAlignment w:val="auto"/>
    </w:pPr>
    <w:rPr>
      <w:rFonts w:ascii="Calibri Light" w:eastAsiaTheme="minorHAnsi" w:hAnsi="Calibri Light"/>
      <w:b/>
      <w:bCs/>
      <w:szCs w:val="24"/>
      <w:lang w:eastAsia="ja-JP"/>
    </w:rPr>
  </w:style>
  <w:style w:type="paragraph" w:styleId="Index1">
    <w:name w:val="index 1"/>
    <w:basedOn w:val="Normal"/>
    <w:next w:val="Normal"/>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Subtitle">
    <w:name w:val="Subtitle"/>
    <w:basedOn w:val="Normal"/>
    <w:next w:val="Normal"/>
    <w:link w:val="SubtitleChar"/>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unhideWhenUsed/>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
    <w:name w:val="List"/>
    <w:basedOn w:val="Normal"/>
    <w:pPr>
      <w:tabs>
        <w:tab w:val="left" w:pos="2127"/>
      </w:tabs>
      <w:overflowPunct/>
      <w:autoSpaceDE/>
      <w:autoSpaceDN/>
      <w:adjustRightInd/>
      <w:ind w:left="2127" w:hanging="2127"/>
      <w:textAlignment w:val="auto"/>
    </w:pPr>
    <w:rPr>
      <w:rFonts w:eastAsia="MS Mincho"/>
      <w:szCs w:val="24"/>
      <w:lang w:eastAsia="ja-JP"/>
    </w:rPr>
  </w:style>
  <w:style w:type="paragraph" w:styleId="FootnoteText">
    <w:name w:val="footnote text"/>
    <w:basedOn w:val="Normal"/>
    <w:link w:val="FootnoteTextChar"/>
    <w:qFormat/>
    <w:pPr>
      <w:keepLines/>
      <w:tabs>
        <w:tab w:val="left" w:pos="255"/>
      </w:tabs>
    </w:pPr>
    <w:rPr>
      <w:sz w:val="20"/>
    </w:rPr>
  </w:style>
  <w:style w:type="paragraph" w:styleId="TOC6">
    <w:name w:val="toc 6"/>
    <w:basedOn w:val="TOC4"/>
    <w:qFormat/>
  </w:style>
  <w:style w:type="paragraph" w:styleId="List5">
    <w:name w:val="List 5"/>
    <w:basedOn w:val="Normal"/>
    <w:unhideWhenUsed/>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pPr>
      <w:overflowPunct/>
      <w:autoSpaceDE/>
      <w:autoSpaceDN/>
      <w:adjustRightInd/>
      <w:spacing w:after="120"/>
      <w:ind w:left="283"/>
      <w:textAlignment w:val="auto"/>
    </w:pPr>
    <w:rPr>
      <w:rFonts w:eastAsia="Calibri"/>
      <w:sz w:val="16"/>
      <w:szCs w:val="16"/>
      <w:lang w:eastAsia="ja-JP"/>
    </w:rPr>
  </w:style>
  <w:style w:type="paragraph" w:styleId="Index7">
    <w:name w:val="index 7"/>
    <w:basedOn w:val="Normal"/>
    <w:next w:val="Normal"/>
    <w:unhideWhenUsed/>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pPr>
      <w:overflowPunct/>
      <w:autoSpaceDE/>
      <w:autoSpaceDN/>
      <w:adjustRightInd/>
      <w:spacing w:before="0"/>
      <w:ind w:left="2160" w:hanging="240"/>
      <w:textAlignment w:val="auto"/>
    </w:pPr>
    <w:rPr>
      <w:rFonts w:eastAsia="Calibri"/>
      <w:szCs w:val="24"/>
      <w:lang w:eastAsia="ja-JP"/>
    </w:rPr>
  </w:style>
  <w:style w:type="paragraph" w:styleId="TableofFigures">
    <w:name w:val="table of figures"/>
    <w:basedOn w:val="Normal"/>
    <w:next w:val="Normal"/>
    <w:uiPriority w:val="99"/>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Normal"/>
    <w:next w:val="Normal"/>
    <w:autoRedefine/>
    <w:qFormat/>
    <w:pPr>
      <w:overflowPunct/>
      <w:autoSpaceDE/>
      <w:autoSpaceDN/>
      <w:adjustRightInd/>
      <w:spacing w:before="0"/>
      <w:ind w:left="1920"/>
      <w:textAlignment w:val="auto"/>
    </w:pPr>
    <w:rPr>
      <w:szCs w:val="21"/>
      <w:lang w:eastAsia="ja-JP"/>
    </w:rPr>
  </w:style>
  <w:style w:type="paragraph" w:styleId="BodyText2">
    <w:name w:val="Body Text 2"/>
    <w:basedOn w:val="Normal"/>
    <w:link w:val="BodyText2Char"/>
    <w:unhideWhenUsed/>
    <w:pPr>
      <w:overflowPunct/>
      <w:autoSpaceDE/>
      <w:autoSpaceDN/>
      <w:adjustRightInd/>
      <w:spacing w:after="120" w:line="480" w:lineRule="auto"/>
      <w:textAlignment w:val="auto"/>
    </w:pPr>
    <w:rPr>
      <w:rFonts w:eastAsia="Calibri"/>
      <w:szCs w:val="24"/>
      <w:lang w:eastAsia="ja-JP"/>
    </w:rPr>
  </w:style>
  <w:style w:type="paragraph" w:styleId="List4">
    <w:name w:val="List 4"/>
    <w:basedOn w:val="Normal"/>
    <w:unhideWhenUsed/>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Preformatted">
    <w:name w:val="HTML Preformatted"/>
    <w:basedOn w:val="Normal"/>
    <w:link w:val="HTMLPreformattedChar"/>
    <w:semiHidden/>
    <w:unhideWhenUsed/>
    <w:pPr>
      <w:overflowPunct/>
      <w:autoSpaceDE/>
      <w:autoSpaceDN/>
      <w:adjustRightInd/>
      <w:spacing w:before="0"/>
      <w:textAlignment w:val="auto"/>
    </w:pPr>
    <w:rPr>
      <w:rFonts w:ascii="Consolas" w:eastAsia="Calibri" w:hAnsi="Consolas"/>
      <w:sz w:val="20"/>
      <w:szCs w:val="24"/>
      <w:lang w:eastAsia="ja-JP"/>
    </w:rPr>
  </w:style>
  <w:style w:type="paragraph" w:styleId="NormalWeb">
    <w:name w:val="Normal (Web)"/>
    <w:basedOn w:val="Normal"/>
    <w:unhideWhenUsed/>
    <w:pPr>
      <w:overflowPunct/>
      <w:autoSpaceDE/>
      <w:autoSpaceDN/>
      <w:adjustRightInd/>
      <w:spacing w:before="100" w:beforeAutospacing="1" w:after="100" w:afterAutospacing="1"/>
      <w:textAlignment w:val="auto"/>
    </w:pPr>
    <w:rPr>
      <w:szCs w:val="24"/>
      <w:lang w:val="en-US" w:eastAsia="zh-CN"/>
    </w:rPr>
  </w:style>
  <w:style w:type="paragraph" w:styleId="ListContinue3">
    <w:name w:val="List Continue 3"/>
    <w:basedOn w:val="Normal"/>
    <w:unhideWhenUsed/>
    <w:qFormat/>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qFormat/>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CommentSubject">
    <w:name w:val="annotation subject"/>
    <w:basedOn w:val="CommentText"/>
    <w:next w:val="CommentText"/>
    <w:link w:val="CommentSubjectChar"/>
    <w:unhideWhenUsed/>
    <w:pPr>
      <w:overflowPunct/>
      <w:autoSpaceDE/>
      <w:autoSpaceDN/>
      <w:adjustRightInd/>
      <w:textAlignment w:val="auto"/>
    </w:pPr>
    <w:rPr>
      <w:rFonts w:eastAsia="Calibri"/>
      <w:b/>
      <w:bCs/>
      <w:szCs w:val="24"/>
      <w:lang w:eastAsia="ja-JP"/>
    </w:rPr>
  </w:style>
  <w:style w:type="paragraph" w:styleId="BodyTextFirstIndent">
    <w:name w:val="Body Text First Indent"/>
    <w:basedOn w:val="BodyText"/>
    <w:link w:val="BodyTextFirstIndentChar"/>
    <w:unhideWhenUsed/>
    <w:qFormat/>
    <w:pPr>
      <w:spacing w:after="0"/>
      <w:ind w:firstLine="360"/>
    </w:pPr>
  </w:style>
  <w:style w:type="paragraph" w:styleId="BodyTextFirstIndent2">
    <w:name w:val="Body Text First Indent 2"/>
    <w:basedOn w:val="BodyTextIndent"/>
    <w:link w:val="BodyTextFirstIndent2Char"/>
    <w:unhideWhenUsed/>
    <w:pPr>
      <w:spacing w:after="0"/>
      <w:ind w:left="360" w:firstLine="360"/>
    </w:pPr>
  </w:style>
  <w:style w:type="table" w:styleId="TableGrid">
    <w:name w:val="Table Grid"/>
    <w:basedOn w:val="TableNormal"/>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ndnoteReference">
    <w:name w:val="endnote reference"/>
    <w:basedOn w:val="DefaultParagraphFont"/>
    <w:rPr>
      <w:vertAlign w:val="superscript"/>
    </w:rPr>
  </w:style>
  <w:style w:type="character" w:styleId="PageNumber">
    <w:name w:val="page number"/>
    <w:rPr>
      <w:rFonts w:cs="Times New Roman"/>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rPr>
      <w:i/>
      <w:iCs/>
    </w:rPr>
  </w:style>
  <w:style w:type="character" w:styleId="LineNumber">
    <w:name w:val="line number"/>
    <w:basedOn w:val="DefaultParagraphFont"/>
    <w:unhideWhenUsed/>
    <w:qFormat/>
  </w:style>
  <w:style w:type="character" w:styleId="HTMLDefinition">
    <w:name w:val="HTML Definition"/>
    <w:unhideWhenUsed/>
    <w:qFormat/>
    <w:rPr>
      <w:i/>
      <w:iCs/>
    </w:rPr>
  </w:style>
  <w:style w:type="character" w:styleId="HTMLTypewriter">
    <w:name w:val="HTML Typewriter"/>
    <w:semiHidden/>
    <w:unhideWhenUsed/>
    <w:rPr>
      <w:rFonts w:ascii="Consolas" w:hAnsi="Consolas"/>
      <w:sz w:val="20"/>
      <w:szCs w:val="20"/>
    </w:rPr>
  </w:style>
  <w:style w:type="character" w:styleId="HTMLAcronym">
    <w:name w:val="HTML Acronym"/>
    <w:basedOn w:val="DefaultParagraphFont"/>
    <w:unhideWhenUsed/>
    <w:qFormat/>
  </w:style>
  <w:style w:type="character" w:styleId="HTMLVariable">
    <w:name w:val="HTML Variable"/>
    <w:unhideWhenUsed/>
    <w:rPr>
      <w:i/>
      <w:iCs/>
    </w:rPr>
  </w:style>
  <w:style w:type="character" w:styleId="Hyperlink">
    <w:name w:val="Hyperlink"/>
    <w:basedOn w:val="DefaultParagraphFont"/>
    <w:uiPriority w:val="99"/>
    <w:unhideWhenUsed/>
    <w:rPr>
      <w:color w:val="0000FF" w:themeColor="hyperlink"/>
      <w:u w:val="single"/>
    </w:rPr>
  </w:style>
  <w:style w:type="character" w:styleId="HTMLCode">
    <w:name w:val="HTML Code"/>
    <w:unhideWhenUsed/>
    <w:rPr>
      <w:rFonts w:ascii="Consolas" w:hAnsi="Consolas"/>
      <w:sz w:val="20"/>
      <w:szCs w:val="20"/>
    </w:rPr>
  </w:style>
  <w:style w:type="character" w:styleId="CommentReference">
    <w:name w:val="annotation reference"/>
    <w:basedOn w:val="DefaultParagraphFont"/>
    <w:uiPriority w:val="99"/>
    <w:unhideWhenUsed/>
    <w:qFormat/>
    <w:rPr>
      <w:sz w:val="16"/>
      <w:szCs w:val="16"/>
    </w:rPr>
  </w:style>
  <w:style w:type="character" w:styleId="HTMLCite">
    <w:name w:val="HTML Cite"/>
    <w:unhideWhenUsed/>
    <w:qFormat/>
    <w:rPr>
      <w:i/>
      <w:iCs/>
    </w:rPr>
  </w:style>
  <w:style w:type="character" w:styleId="FootnoteReference">
    <w:name w:val="footnote reference"/>
    <w:basedOn w:val="DefaultParagraphFont"/>
    <w:rPr>
      <w:position w:val="6"/>
      <w:sz w:val="18"/>
    </w:rPr>
  </w:style>
  <w:style w:type="character" w:styleId="HTMLKeyboard">
    <w:name w:val="HTML Keyboard"/>
    <w:unhideWhenUsed/>
    <w:rPr>
      <w:rFonts w:ascii="Consolas" w:hAnsi="Consolas"/>
      <w:sz w:val="20"/>
      <w:szCs w:val="20"/>
    </w:rPr>
  </w:style>
  <w:style w:type="character" w:styleId="HTMLSample">
    <w:name w:val="HTML Sample"/>
    <w:unhideWhenUsed/>
    <w:qFormat/>
    <w:rPr>
      <w:rFonts w:ascii="Consolas" w:hAnsi="Consolas"/>
      <w:sz w:val="24"/>
      <w:szCs w:val="24"/>
    </w:rPr>
  </w:style>
  <w:style w:type="paragraph" w:customStyle="1" w:styleId="Abstract">
    <w:name w:val="Abstract"/>
    <w:basedOn w:val="Normal"/>
    <w:uiPriority w:val="99"/>
    <w:rPr>
      <w:lang w:val="en-US"/>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Normal"/>
    <w:uiPriority w:val="99"/>
  </w:style>
  <w:style w:type="paragraph" w:customStyle="1" w:styleId="Border">
    <w:name w:val="Border"/>
    <w:basedOn w:val="Normal"/>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rFonts w:eastAsia="STKaiti"/>
    </w:rPr>
  </w:style>
  <w:style w:type="paragraph" w:customStyle="1" w:styleId="ChapNo">
    <w:name w:val="Chap_No"/>
    <w:basedOn w:val="Normal"/>
    <w:next w:val="Normal"/>
    <w:uiPriority w:val="99"/>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pPr>
      <w:keepNext/>
      <w:keepLines/>
      <w:spacing w:before="240"/>
      <w:jc w:val="center"/>
    </w:pPr>
    <w:rPr>
      <w:b/>
      <w:sz w:val="28"/>
    </w:rPr>
  </w:style>
  <w:style w:type="paragraph" w:customStyle="1" w:styleId="enumlev1">
    <w:name w:val="enumlev1"/>
    <w:basedOn w:val="Normal"/>
    <w:link w:val="enumlev1Char"/>
    <w:qFormat/>
    <w:pPr>
      <w:tabs>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uiPriority w:val="99"/>
    <w:qFormat/>
    <w:pPr>
      <w:tabs>
        <w:tab w:val="center" w:pos="4820"/>
        <w:tab w:val="right" w:pos="9639"/>
      </w:tabs>
    </w:pPr>
  </w:style>
  <w:style w:type="paragraph" w:customStyle="1" w:styleId="Equationlegend">
    <w:name w:val="Equation_legend"/>
    <w:basedOn w:val="NormalIndent"/>
    <w:uiPriority w:val="99"/>
    <w:qFormat/>
    <w:pPr>
      <w:tabs>
        <w:tab w:val="right" w:pos="1871"/>
        <w:tab w:val="left" w:pos="2041"/>
      </w:tabs>
      <w:spacing w:before="80"/>
      <w:ind w:left="2041" w:hanging="2041"/>
    </w:pPr>
  </w:style>
  <w:style w:type="paragraph" w:customStyle="1" w:styleId="Figure">
    <w:name w:val="Figure"/>
    <w:basedOn w:val="Normal"/>
    <w:next w:val="Normal"/>
    <w:pPr>
      <w:keepNext/>
      <w:keepLines/>
      <w:jc w:val="center"/>
    </w:pPr>
  </w:style>
  <w:style w:type="paragraph" w:customStyle="1" w:styleId="Figurelegend">
    <w:name w:val="Figure_legend"/>
    <w:basedOn w:val="Normal"/>
    <w:uiPriority w:val="99"/>
    <w:qFormat/>
    <w:pPr>
      <w:keepNext/>
      <w:keepLines/>
      <w:spacing w:before="20" w:after="20"/>
    </w:pPr>
    <w:rPr>
      <w:sz w:val="18"/>
    </w:rPr>
  </w:style>
  <w:style w:type="paragraph" w:customStyle="1" w:styleId="FigureNo">
    <w:name w:val="Figure_No"/>
    <w:basedOn w:val="Normal"/>
    <w:next w:val="Normal"/>
    <w:uiPriority w:val="99"/>
    <w:pPr>
      <w:keepNext/>
      <w:keepLines/>
      <w:spacing w:before="480" w:after="120"/>
      <w:jc w:val="center"/>
    </w:pPr>
    <w:rPr>
      <w:caps/>
    </w:rPr>
  </w:style>
  <w:style w:type="paragraph" w:customStyle="1" w:styleId="Figuretitle">
    <w:name w:val="Figure_title"/>
    <w:basedOn w:val="Normal"/>
    <w:next w:val="Normal"/>
    <w:uiPriority w:val="99"/>
    <w:qFormat/>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Section1">
    <w:name w:val="Section_1"/>
    <w:basedOn w:val="Normal"/>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Normal"/>
    <w:uiPriority w:val="99"/>
    <w:qFormat/>
  </w:style>
  <w:style w:type="paragraph" w:customStyle="1" w:styleId="Sectiontitle">
    <w:name w:val="Section_title"/>
    <w:basedOn w:val="Annextitle"/>
    <w:next w:val="Normal"/>
    <w:uiPriority w:val="99"/>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uiPriority w:val="99"/>
    <w:pPr>
      <w:tabs>
        <w:tab w:val="left" w:pos="567"/>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uiPriority w:val="99"/>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uiPriority w:val="99"/>
    <w:rPr>
      <w:lang w:val="en-US"/>
    </w:rPr>
  </w:style>
  <w:style w:type="paragraph" w:customStyle="1" w:styleId="Proposal">
    <w:name w:val="Proposal"/>
    <w:basedOn w:val="Normal"/>
    <w:next w:val="Normal"/>
    <w:uiPriority w:val="99"/>
    <w:pPr>
      <w:keepNext/>
      <w:spacing w:before="240"/>
    </w:pPr>
    <w:rPr>
      <w:rFonts w:hAnsi="Times New Roman Bold"/>
      <w:b/>
    </w:rPr>
  </w:style>
  <w:style w:type="paragraph" w:customStyle="1" w:styleId="Reasons">
    <w:name w:val="Reasons"/>
    <w:basedOn w:val="Normal"/>
    <w:uiPriority w:val="99"/>
  </w:style>
  <w:style w:type="paragraph" w:customStyle="1" w:styleId="Questiondate">
    <w:name w:val="Question_date"/>
    <w:basedOn w:val="Normal"/>
    <w:next w:val="Normal"/>
    <w:uiPriority w:val="99"/>
    <w:qFormat/>
    <w:pPr>
      <w:keepNext/>
      <w:keepLines/>
      <w:jc w:val="right"/>
    </w:pPr>
    <w:rPr>
      <w:sz w:val="22"/>
    </w:rPr>
  </w:style>
  <w:style w:type="paragraph" w:customStyle="1" w:styleId="QuestionNo">
    <w:name w:val="Question_No"/>
    <w:basedOn w:val="Normal"/>
    <w:next w:val="Normal"/>
    <w:pPr>
      <w:keepNext/>
      <w:keepLines/>
      <w:pageBreakBefore/>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uiPriority w:val="99"/>
    <w:qFormat/>
    <w:pPr>
      <w:tabs>
        <w:tab w:val="left" w:pos="567"/>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uiPriority w:val="99"/>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rPr>
  </w:style>
  <w:style w:type="paragraph" w:customStyle="1" w:styleId="Headingi">
    <w:name w:val="Heading_i"/>
    <w:basedOn w:val="Normal"/>
    <w:next w:val="Normal"/>
    <w:pPr>
      <w:spacing w:before="160"/>
    </w:pPr>
    <w:rPr>
      <w:rFonts w:ascii="STKaiti" w:hAnsi="STKaiti"/>
    </w:rPr>
  </w:style>
  <w:style w:type="paragraph" w:customStyle="1" w:styleId="Headingb">
    <w:name w:val="Heading_b"/>
    <w:basedOn w:val="Normal"/>
    <w:next w:val="Normal"/>
    <w:link w:val="HeadingbChar"/>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uiPriority w:val="99"/>
  </w:style>
  <w:style w:type="paragraph" w:customStyle="1" w:styleId="PartNo">
    <w:name w:val="Part_No"/>
    <w:basedOn w:val="AnnexNo"/>
    <w:next w:val="Normal"/>
    <w:uiPriority w:val="99"/>
    <w:qFormat/>
  </w:style>
  <w:style w:type="paragraph" w:customStyle="1" w:styleId="Partref">
    <w:name w:val="Part_ref"/>
    <w:basedOn w:val="Annexref"/>
    <w:next w:val="Normal"/>
    <w:uiPriority w:val="99"/>
    <w:qFormat/>
    <w:rPr>
      <w:i/>
    </w:rPr>
  </w:style>
  <w:style w:type="paragraph" w:customStyle="1" w:styleId="Parttitle">
    <w:name w:val="Part_title"/>
    <w:basedOn w:val="Annextitle"/>
    <w:next w:val="Normal"/>
    <w:uiPriority w:val="99"/>
  </w:style>
  <w:style w:type="paragraph" w:customStyle="1" w:styleId="Recdate">
    <w:name w:val="Rec_date"/>
    <w:basedOn w:val="Normal"/>
    <w:next w:val="Normal"/>
    <w:uiPriority w:val="99"/>
    <w:qFormat/>
    <w:pPr>
      <w:keepNext/>
      <w:keepLines/>
      <w:jc w:val="center"/>
    </w:pPr>
    <w:rPr>
      <w:i/>
    </w:rPr>
  </w:style>
  <w:style w:type="paragraph" w:customStyle="1" w:styleId="RecNo">
    <w:name w:val="Rec_No"/>
    <w:basedOn w:val="Normal"/>
    <w:next w:val="Normal"/>
    <w:pPr>
      <w:keepNext/>
      <w:keepLines/>
      <w:spacing w:before="480"/>
    </w:pPr>
    <w:rPr>
      <w:rFonts w:ascii="Times New Roman Bold" w:hAnsi="Times New Roman Bold" w:cs="Times New Roman Bold"/>
      <w:b/>
      <w:sz w:val="28"/>
    </w:rPr>
  </w:style>
  <w:style w:type="paragraph" w:customStyle="1" w:styleId="Rectitle">
    <w:name w:val="Rec_title"/>
    <w:basedOn w:val="RecNo"/>
    <w:next w:val="Normal"/>
    <w:pPr>
      <w:spacing w:before="240"/>
      <w:jc w:val="center"/>
    </w:pPr>
    <w:rPr>
      <w:bCs/>
    </w:rPr>
  </w:style>
  <w:style w:type="paragraph" w:customStyle="1" w:styleId="ResNo">
    <w:name w:val="Res_No"/>
    <w:basedOn w:val="RecNo"/>
    <w:next w:val="Normal"/>
    <w:link w:val="ResNoChar"/>
    <w:pPr>
      <w:jc w:val="center"/>
    </w:pPr>
    <w:rPr>
      <w:rFonts w:ascii="Times New Roman" w:cs="Times New Roman"/>
      <w:b w:val="0"/>
    </w:rPr>
  </w:style>
  <w:style w:type="paragraph" w:customStyle="1" w:styleId="Restitle">
    <w:name w:val="Res_title"/>
    <w:basedOn w:val="Rectitle"/>
    <w:next w:val="Normal"/>
    <w:uiPriority w:val="99"/>
    <w:qFormat/>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rPr>
      <w:rFonts w:ascii="Verdana" w:hAnsi="Verdana" w:cs="Times New Roman Bold"/>
      <w:b/>
      <w:bCs/>
      <w:szCs w:val="24"/>
    </w:rPr>
  </w:style>
  <w:style w:type="paragraph" w:customStyle="1" w:styleId="Docnumber">
    <w:name w:val="Docnumber"/>
    <w:basedOn w:val="TopHeader"/>
    <w:link w:val="DocnumberChar"/>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qFormat/>
    <w:rPr>
      <w:rFonts w:ascii="Segoe UI" w:hAnsi="Segoe UI" w:cs="Segoe UI"/>
      <w:sz w:val="18"/>
      <w:szCs w:val="18"/>
      <w:lang w:val="en-GB" w:eastAsia="en-US"/>
    </w:rPr>
  </w:style>
  <w:style w:type="paragraph" w:customStyle="1" w:styleId="OpinionNo">
    <w:name w:val="Opinion_No"/>
    <w:basedOn w:val="ResNo"/>
    <w:next w:val="Normal"/>
    <w:uiPriority w:val="99"/>
    <w:qFormat/>
  </w:style>
  <w:style w:type="paragraph" w:customStyle="1" w:styleId="Opinionref">
    <w:name w:val="Opinion_ref"/>
    <w:basedOn w:val="Normal"/>
    <w:next w:val="Normal"/>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pPr>
      <w:spacing w:before="280"/>
    </w:pPr>
  </w:style>
  <w:style w:type="paragraph" w:customStyle="1" w:styleId="HeadingSummary">
    <w:name w:val="HeadingSummary"/>
    <w:basedOn w:val="Headingb"/>
    <w:qFormat/>
  </w:style>
  <w:style w:type="paragraph" w:customStyle="1" w:styleId="Questionhistory">
    <w:name w:val="Question_history"/>
    <w:basedOn w:val="Normal"/>
    <w:qFormat/>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qFormat/>
    <w:rPr>
      <w:rFonts w:ascii="Times New Roman" w:hAnsi="Times New Roman"/>
      <w:b/>
      <w:sz w:val="28"/>
      <w:lang w:val="en-GB" w:eastAsia="en-US"/>
    </w:rPr>
  </w:style>
  <w:style w:type="character" w:customStyle="1" w:styleId="Heading2Char">
    <w:name w:val="Heading 2 Char"/>
    <w:basedOn w:val="DefaultParagraphFont"/>
    <w:link w:val="Heading2"/>
    <w:qFormat/>
    <w:rPr>
      <w:rFonts w:ascii="Times New Roman" w:hAnsi="Times New Roman"/>
      <w:b/>
      <w:sz w:val="24"/>
      <w:lang w:val="en-GB" w:eastAsia="en-US"/>
    </w:rPr>
  </w:style>
  <w:style w:type="character" w:customStyle="1" w:styleId="Heading3Char">
    <w:name w:val="Heading 3 Char"/>
    <w:basedOn w:val="DefaultParagraphFont"/>
    <w:link w:val="Heading3"/>
    <w:qFormat/>
    <w:rPr>
      <w:rFonts w:ascii="Times New Roman" w:hAnsi="Times New Roman"/>
      <w:b/>
      <w:sz w:val="24"/>
      <w:lang w:val="en-GB" w:eastAsia="en-US"/>
    </w:rPr>
  </w:style>
  <w:style w:type="character" w:customStyle="1" w:styleId="Heading4Char">
    <w:name w:val="Heading 4 Char"/>
    <w:basedOn w:val="DefaultParagraphFont"/>
    <w:link w:val="Heading4"/>
    <w:rPr>
      <w:rFonts w:ascii="Times New Roman" w:hAnsi="Times New Roman"/>
      <w:b/>
      <w:sz w:val="24"/>
      <w:lang w:val="en-GB" w:eastAsia="en-US"/>
    </w:rPr>
  </w:style>
  <w:style w:type="character" w:customStyle="1" w:styleId="Heading5Char">
    <w:name w:val="Heading 5 Char"/>
    <w:basedOn w:val="DefaultParagraphFont"/>
    <w:link w:val="Heading5"/>
    <w:qFormat/>
    <w:rPr>
      <w:rFonts w:ascii="Times New Roman" w:hAnsi="Times New Roman"/>
      <w:b/>
      <w:sz w:val="24"/>
      <w:lang w:val="en-GB" w:eastAsia="en-US"/>
    </w:rPr>
  </w:style>
  <w:style w:type="character" w:customStyle="1" w:styleId="Heading6Char">
    <w:name w:val="Heading 6 Char"/>
    <w:basedOn w:val="DefaultParagraphFont"/>
    <w:link w:val="Heading6"/>
    <w:qFormat/>
    <w:rPr>
      <w:rFonts w:ascii="Times New Roman" w:hAnsi="Times New Roman"/>
      <w:b/>
      <w:sz w:val="24"/>
      <w:lang w:val="en-GB" w:eastAsia="en-US"/>
    </w:rPr>
  </w:style>
  <w:style w:type="character" w:customStyle="1" w:styleId="Heading7Char">
    <w:name w:val="Heading 7 Char"/>
    <w:basedOn w:val="DefaultParagraphFont"/>
    <w:link w:val="Heading7"/>
    <w:qFormat/>
    <w:rPr>
      <w:rFonts w:ascii="Times New Roman" w:hAnsi="Times New Roman"/>
      <w:b/>
      <w:sz w:val="24"/>
      <w:lang w:val="en-GB" w:eastAsia="en-US"/>
    </w:rPr>
  </w:style>
  <w:style w:type="character" w:customStyle="1" w:styleId="Heading8Char">
    <w:name w:val="Heading 8 Char"/>
    <w:basedOn w:val="DefaultParagraphFont"/>
    <w:link w:val="Heading8"/>
    <w:qFormat/>
    <w:rPr>
      <w:rFonts w:ascii="Times New Roman" w:hAnsi="Times New Roman"/>
      <w:b/>
      <w:sz w:val="24"/>
      <w:lang w:val="en-GB" w:eastAsia="en-US"/>
    </w:rPr>
  </w:style>
  <w:style w:type="character" w:customStyle="1" w:styleId="Heading9Char">
    <w:name w:val="Heading 9 Char"/>
    <w:basedOn w:val="DefaultParagraphFont"/>
    <w:link w:val="Heading9"/>
    <w:qFormat/>
    <w:rPr>
      <w:rFonts w:ascii="Times New Roman" w:hAnsi="Times New Roman"/>
      <w:b/>
      <w:sz w:val="24"/>
      <w:lang w:val="en-GB" w:eastAsia="en-US"/>
    </w:rPr>
  </w:style>
  <w:style w:type="paragraph" w:customStyle="1" w:styleId="ArtNo">
    <w:name w:val="Art_No"/>
    <w:basedOn w:val="Normal"/>
    <w:next w:val="Normal"/>
    <w:uiPriority w:val="99"/>
    <w:pPr>
      <w:keepNext/>
      <w:keepLines/>
      <w:spacing w:before="480"/>
      <w:jc w:val="center"/>
    </w:pPr>
    <w:rPr>
      <w:caps/>
      <w:sz w:val="28"/>
    </w:rPr>
  </w:style>
  <w:style w:type="paragraph" w:customStyle="1" w:styleId="AppArtNo">
    <w:name w:val="App_Art_No"/>
    <w:basedOn w:val="ArtNo"/>
    <w:uiPriority w:val="99"/>
  </w:style>
  <w:style w:type="paragraph" w:customStyle="1" w:styleId="Arttitle">
    <w:name w:val="Art_title"/>
    <w:basedOn w:val="Normal"/>
    <w:next w:val="Normal"/>
    <w:uiPriority w:val="99"/>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qFormat/>
  </w:style>
  <w:style w:type="paragraph" w:customStyle="1" w:styleId="ApptoAnnex">
    <w:name w:val="App_to_Annex"/>
    <w:basedOn w:val="AppendixNo"/>
    <w:next w:val="Normal"/>
    <w:uiPriority w:val="99"/>
    <w:qFormat/>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
    <w:uiPriority w:val="99"/>
    <w:qFormat/>
    <w:pPr>
      <w:spacing w:before="480"/>
      <w:jc w:val="center"/>
    </w:pPr>
    <w:rPr>
      <w:rFonts w:ascii="Times New Roman Bold" w:hAnsi="Times New Roman Bold"/>
      <w:b/>
      <w:sz w:val="28"/>
    </w:rPr>
  </w:style>
  <w:style w:type="character" w:customStyle="1" w:styleId="Artref">
    <w:name w:val="Art_ref"/>
    <w:basedOn w:val="DefaultParagraphFont"/>
  </w:style>
  <w:style w:type="paragraph" w:customStyle="1" w:styleId="Subsection1">
    <w:name w:val="Subsection_1"/>
    <w:basedOn w:val="Section1"/>
    <w:next w:val="Normalaftertitle"/>
    <w:uiPriority w:val="99"/>
    <w:qFormat/>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Normal"/>
    <w:pPr>
      <w:spacing w:before="0"/>
    </w:pPr>
    <w:rPr>
      <w:rFonts w:ascii="Verdana" w:hAnsi="Verdana"/>
      <w:b/>
      <w:sz w:val="20"/>
    </w:rPr>
  </w:style>
  <w:style w:type="paragraph" w:customStyle="1" w:styleId="LSDeadline">
    <w:name w:val="LSDeadline"/>
    <w:basedOn w:val="Normal"/>
    <w:uiPriority w:val="99"/>
    <w:qFormat/>
    <w:pPr>
      <w:overflowPunct/>
      <w:autoSpaceDE/>
      <w:autoSpaceDN/>
      <w:adjustRightInd/>
      <w:textAlignment w:val="auto"/>
    </w:pPr>
    <w:rPr>
      <w:b/>
      <w:bCs/>
      <w:szCs w:val="24"/>
      <w:lang w:eastAsia="ja-JP"/>
    </w:rPr>
  </w:style>
  <w:style w:type="paragraph" w:customStyle="1" w:styleId="LSForAction">
    <w:name w:val="LSForAction"/>
    <w:basedOn w:val="Normal"/>
    <w:uiPriority w:val="99"/>
    <w:pPr>
      <w:overflowPunct/>
      <w:autoSpaceDE/>
      <w:autoSpaceDN/>
      <w:adjustRightInd/>
      <w:textAlignment w:val="auto"/>
    </w:pPr>
    <w:rPr>
      <w:b/>
      <w:bCs/>
      <w:szCs w:val="24"/>
      <w:lang w:eastAsia="ja-JP"/>
    </w:rPr>
  </w:style>
  <w:style w:type="paragraph" w:customStyle="1" w:styleId="LSSource">
    <w:name w:val="LSSource"/>
    <w:basedOn w:val="Normal"/>
    <w:uiPriority w:val="99"/>
    <w:qFormat/>
    <w:pPr>
      <w:overflowPunct/>
      <w:autoSpaceDE/>
      <w:autoSpaceDN/>
      <w:adjustRightInd/>
      <w:textAlignment w:val="auto"/>
    </w:pPr>
    <w:rPr>
      <w:b/>
      <w:bCs/>
      <w:szCs w:val="24"/>
      <w:lang w:eastAsia="ja-JP"/>
    </w:rPr>
  </w:style>
  <w:style w:type="paragraph" w:customStyle="1" w:styleId="LSTitle">
    <w:name w:val="LSTitle"/>
    <w:basedOn w:val="Normal"/>
    <w:link w:val="LSTitleChar"/>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style>
  <w:style w:type="paragraph" w:customStyle="1" w:styleId="LSnumber">
    <w:name w:val="LSnumber"/>
    <w:basedOn w:val="Normal"/>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Normal"/>
    <w:qFormat/>
    <w:pPr>
      <w:keepNext/>
    </w:pPr>
    <w:rPr>
      <w:b/>
      <w:bCs/>
      <w:lang w:eastAsia="ja-JP"/>
    </w:rPr>
  </w:style>
  <w:style w:type="paragraph" w:customStyle="1" w:styleId="AnnexNotitle">
    <w:name w:val="Annex_No &amp; title"/>
    <w:basedOn w:val="Normal"/>
    <w:next w:val="Normal"/>
    <w:link w:val="AnnexNotitleChar"/>
    <w:qFormat/>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qFormat/>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Normal"/>
    <w:next w:val="Normal"/>
    <w:qFormat/>
    <w:pPr>
      <w:keepLines/>
      <w:spacing w:before="240" w:after="120"/>
      <w:jc w:val="center"/>
    </w:pPr>
    <w:rPr>
      <w:b/>
      <w:lang w:eastAsia="ja-JP"/>
    </w:rPr>
  </w:style>
  <w:style w:type="paragraph" w:customStyle="1" w:styleId="Normalbeforetable">
    <w:name w:val="Normal before table"/>
    <w:basedOn w:val="Normal"/>
    <w:qFormat/>
    <w:pPr>
      <w:keepNext/>
      <w:overflowPunct/>
      <w:autoSpaceDE/>
      <w:autoSpaceDN/>
      <w:adjustRightInd/>
      <w:spacing w:after="120"/>
      <w:textAlignment w:val="auto"/>
    </w:pPr>
    <w:rPr>
      <w:rFonts w:eastAsia="????"/>
      <w:szCs w:val="24"/>
    </w:rPr>
  </w:style>
  <w:style w:type="paragraph" w:customStyle="1" w:styleId="Reftext">
    <w:name w:val="Ref_text"/>
    <w:basedOn w:val="Normal"/>
    <w:qFormat/>
    <w:pPr>
      <w:ind w:left="2268" w:hanging="2268"/>
    </w:pPr>
  </w:style>
  <w:style w:type="character" w:customStyle="1" w:styleId="ReftextArial9pt">
    <w:name w:val="Ref_text Arial 9 pt"/>
    <w:qFormat/>
    <w:rPr>
      <w:rFonts w:ascii="Arial" w:hAnsi="Arial" w:cs="Arial"/>
      <w:sz w:val="18"/>
      <w:szCs w:val="18"/>
    </w:rPr>
  </w:style>
  <w:style w:type="paragraph" w:customStyle="1" w:styleId="TableNotitle">
    <w:name w:val="Table_No &amp; title"/>
    <w:basedOn w:val="Normal"/>
    <w:next w:val="Normal"/>
    <w:qFormat/>
    <w:pPr>
      <w:keepNext/>
      <w:keepLines/>
      <w:spacing w:before="360" w:after="120"/>
      <w:jc w:val="center"/>
    </w:pPr>
    <w:rPr>
      <w:b/>
      <w:lang w:eastAsia="ja-JP"/>
    </w:rPr>
  </w:style>
  <w:style w:type="character" w:customStyle="1" w:styleId="enumlev1Char">
    <w:name w:val="enumlev1 Char"/>
    <w:link w:val="enumlev1"/>
    <w:qFormat/>
    <w:rPr>
      <w:rFonts w:ascii="Times New Roman" w:eastAsia="SimSun" w:hAnsi="Times New Roman"/>
      <w:sz w:val="24"/>
      <w:lang w:val="en-GB" w:eastAsia="en-US"/>
    </w:rPr>
  </w:style>
  <w:style w:type="paragraph" w:customStyle="1" w:styleId="ASN1">
    <w:name w:val="ASN.1"/>
    <w:basedOn w:val="Normal"/>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Normal"/>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qFormat/>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Normal"/>
    <w:uiPriority w:val="99"/>
    <w:qFormat/>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Normal"/>
    <w:uiPriority w:val="99"/>
    <w:qFormat/>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Heading1"/>
    <w:qFormat/>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SimSun" w:hAnsi="Times New Roman"/>
      <w:sz w:val="24"/>
      <w:szCs w:val="24"/>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LSTo">
    <w:name w:val="LSTo"/>
    <w:basedOn w:val="Normal"/>
    <w:qFormat/>
    <w:rPr>
      <w:rFonts w:eastAsiaTheme="minorHAnsi"/>
      <w:bCs/>
      <w:lang w:eastAsia="ja-JP"/>
    </w:rPr>
  </w:style>
  <w:style w:type="paragraph" w:customStyle="1" w:styleId="References">
    <w:name w:val="References"/>
    <w:basedOn w:val="Normal"/>
    <w:uiPriority w:val="99"/>
    <w:qFormat/>
    <w:pPr>
      <w:widowControl w:val="0"/>
      <w:numPr>
        <w:numId w:val="1"/>
      </w:numPr>
    </w:pPr>
    <w:rPr>
      <w:lang w:eastAsia="zh-CN"/>
    </w:rPr>
  </w:style>
  <w:style w:type="paragraph" w:customStyle="1" w:styleId="NormalITU">
    <w:name w:val="Normal_ITU"/>
    <w:basedOn w:val="Normal"/>
    <w:uiPriority w:val="99"/>
    <w:qFormat/>
    <w:pPr>
      <w:overflowPunct/>
      <w:textAlignment w:val="auto"/>
    </w:pPr>
    <w:rPr>
      <w:rFonts w:eastAsiaTheme="minorHAnsi" w:cs="Arial"/>
      <w:lang w:val="en-US"/>
    </w:rPr>
  </w:style>
  <w:style w:type="character" w:customStyle="1" w:styleId="ordinary-span-edit2">
    <w:name w:val="ordinary-span-edit2"/>
    <w:qFormat/>
  </w:style>
  <w:style w:type="character" w:customStyle="1" w:styleId="MacroTextChar">
    <w:name w:val="Macro Text Char"/>
    <w:basedOn w:val="DefaultParagraphFont"/>
    <w:link w:val="MacroText"/>
    <w:qFormat/>
    <w:rPr>
      <w:rFonts w:ascii="Consolas" w:eastAsia="Calibri" w:hAnsi="Consolas"/>
      <w:lang w:val="en-GB" w:eastAsia="ja-JP"/>
    </w:rPr>
  </w:style>
  <w:style w:type="character" w:customStyle="1" w:styleId="NoteHeadingChar">
    <w:name w:val="Note Heading Char"/>
    <w:basedOn w:val="DefaultParagraphFont"/>
    <w:link w:val="NoteHeading"/>
    <w:qFormat/>
    <w:rPr>
      <w:rFonts w:ascii="Times New Roman" w:eastAsia="Calibri" w:hAnsi="Times New Roman"/>
      <w:sz w:val="24"/>
      <w:szCs w:val="24"/>
      <w:lang w:val="en-GB" w:eastAsia="ja-JP"/>
    </w:rPr>
  </w:style>
  <w:style w:type="character" w:customStyle="1" w:styleId="E-mailSignatureChar">
    <w:name w:val="E-mail Signature Char"/>
    <w:basedOn w:val="DefaultParagraphFont"/>
    <w:link w:val="E-mailSignature"/>
    <w:qFormat/>
    <w:rPr>
      <w:rFonts w:ascii="Times New Roman" w:eastAsia="Calibri" w:hAnsi="Times New Roman"/>
      <w:sz w:val="24"/>
      <w:szCs w:val="24"/>
      <w:lang w:val="en-GB" w:eastAsia="ja-JP"/>
    </w:rPr>
  </w:style>
  <w:style w:type="character" w:customStyle="1" w:styleId="DocumentMapChar">
    <w:name w:val="Document Map Char"/>
    <w:basedOn w:val="DefaultParagraphFont"/>
    <w:link w:val="DocumentMap"/>
    <w:qFormat/>
    <w:rPr>
      <w:rFonts w:ascii="Segoe UI" w:eastAsia="Calibri" w:hAnsi="Segoe UI" w:cs="Segoe UI"/>
      <w:sz w:val="16"/>
      <w:szCs w:val="16"/>
      <w:lang w:val="en-GB" w:eastAsia="ja-JP"/>
    </w:rPr>
  </w:style>
  <w:style w:type="character" w:customStyle="1" w:styleId="SalutationChar">
    <w:name w:val="Salutation Char"/>
    <w:basedOn w:val="DefaultParagraphFont"/>
    <w:link w:val="Salutation"/>
    <w:qFormat/>
    <w:rPr>
      <w:rFonts w:ascii="Times New Roman" w:eastAsia="Calibri" w:hAnsi="Times New Roman"/>
      <w:sz w:val="24"/>
      <w:szCs w:val="24"/>
      <w:lang w:val="en-GB" w:eastAsia="ja-JP"/>
    </w:rPr>
  </w:style>
  <w:style w:type="character" w:customStyle="1" w:styleId="BodyText3Char">
    <w:name w:val="Body Text 3 Char"/>
    <w:basedOn w:val="DefaultParagraphFont"/>
    <w:link w:val="BodyText3"/>
    <w:qFormat/>
    <w:rPr>
      <w:rFonts w:ascii="Times New Roman" w:eastAsia="Calibri" w:hAnsi="Times New Roman"/>
      <w:sz w:val="16"/>
      <w:szCs w:val="16"/>
      <w:lang w:val="en-GB" w:eastAsia="ja-JP"/>
    </w:rPr>
  </w:style>
  <w:style w:type="character" w:customStyle="1" w:styleId="ClosingChar">
    <w:name w:val="Closing Char"/>
    <w:basedOn w:val="DefaultParagraphFont"/>
    <w:link w:val="Closing"/>
    <w:qFormat/>
    <w:rPr>
      <w:rFonts w:ascii="Times New Roman" w:eastAsia="Calibri" w:hAnsi="Times New Roman"/>
      <w:sz w:val="24"/>
      <w:szCs w:val="24"/>
      <w:lang w:val="en-GB" w:eastAsia="ja-JP"/>
    </w:rPr>
  </w:style>
  <w:style w:type="character" w:customStyle="1" w:styleId="BodyTextChar">
    <w:name w:val="Body Text Char"/>
    <w:basedOn w:val="DefaultParagraphFont"/>
    <w:link w:val="BodyText"/>
    <w:qFormat/>
    <w:rPr>
      <w:rFonts w:ascii="Times New Roman" w:eastAsia="Calibri" w:hAnsi="Times New Roman"/>
      <w:sz w:val="24"/>
      <w:szCs w:val="24"/>
      <w:lang w:val="en-GB" w:eastAsia="ja-JP"/>
    </w:rPr>
  </w:style>
  <w:style w:type="character" w:customStyle="1" w:styleId="BodyTextIndentChar">
    <w:name w:val="Body Text Indent Char"/>
    <w:basedOn w:val="DefaultParagraphFont"/>
    <w:link w:val="BodyTextIndent"/>
    <w:qFormat/>
    <w:rPr>
      <w:rFonts w:ascii="Times New Roman" w:eastAsia="Calibri" w:hAnsi="Times New Roman"/>
      <w:sz w:val="24"/>
      <w:szCs w:val="24"/>
      <w:lang w:val="en-GB" w:eastAsia="ja-JP"/>
    </w:rPr>
  </w:style>
  <w:style w:type="character" w:customStyle="1" w:styleId="HTMLAddressChar">
    <w:name w:val="HTML Address Char"/>
    <w:basedOn w:val="DefaultParagraphFont"/>
    <w:link w:val="HTMLAddress"/>
    <w:qFormat/>
    <w:rPr>
      <w:rFonts w:ascii="Times New Roman" w:eastAsia="Calibri" w:hAnsi="Times New Roman"/>
      <w:i/>
      <w:iCs/>
      <w:sz w:val="24"/>
      <w:szCs w:val="24"/>
      <w:lang w:val="en-GB" w:eastAsia="ja-JP"/>
    </w:rPr>
  </w:style>
  <w:style w:type="character" w:customStyle="1" w:styleId="PlainTextChar">
    <w:name w:val="Plain Text Char"/>
    <w:basedOn w:val="DefaultParagraphFont"/>
    <w:link w:val="PlainText"/>
    <w:qFormat/>
    <w:rPr>
      <w:rFonts w:ascii="Consolas" w:eastAsia="Calibri" w:hAnsi="Consolas"/>
      <w:sz w:val="21"/>
      <w:szCs w:val="21"/>
      <w:lang w:val="en-GB" w:eastAsia="ja-JP"/>
    </w:rPr>
  </w:style>
  <w:style w:type="character" w:customStyle="1" w:styleId="DateChar">
    <w:name w:val="Date Char"/>
    <w:basedOn w:val="DefaultParagraphFont"/>
    <w:link w:val="Date"/>
    <w:qFormat/>
    <w:rPr>
      <w:rFonts w:ascii="Times New Roman" w:eastAsia="Calibri" w:hAnsi="Times New Roman"/>
      <w:sz w:val="24"/>
      <w:szCs w:val="24"/>
      <w:lang w:val="en-GB" w:eastAsia="ja-JP"/>
    </w:rPr>
  </w:style>
  <w:style w:type="character" w:customStyle="1" w:styleId="BodyTextIndent2Char">
    <w:name w:val="Body Text Indent 2 Char"/>
    <w:basedOn w:val="DefaultParagraphFont"/>
    <w:link w:val="BodyTextIndent2"/>
    <w:qFormat/>
    <w:rPr>
      <w:rFonts w:ascii="Times New Roman" w:eastAsia="Calibri" w:hAnsi="Times New Roman"/>
      <w:sz w:val="24"/>
      <w:szCs w:val="24"/>
      <w:lang w:val="en-GB" w:eastAsia="ja-JP"/>
    </w:rPr>
  </w:style>
  <w:style w:type="character" w:customStyle="1" w:styleId="EndnoteTextChar">
    <w:name w:val="Endnote Text Char"/>
    <w:basedOn w:val="DefaultParagraphFont"/>
    <w:link w:val="EndnoteText"/>
    <w:qFormat/>
    <w:rPr>
      <w:rFonts w:ascii="Times New Roman" w:eastAsia="Calibri" w:hAnsi="Times New Roman"/>
      <w:szCs w:val="24"/>
      <w:lang w:val="en-GB" w:eastAsia="ja-JP"/>
    </w:rPr>
  </w:style>
  <w:style w:type="character" w:customStyle="1" w:styleId="SignatureChar">
    <w:name w:val="Signature Char"/>
    <w:basedOn w:val="DefaultParagraphFont"/>
    <w:link w:val="Signature"/>
    <w:qFormat/>
    <w:rPr>
      <w:rFonts w:ascii="Times New Roman" w:eastAsia="Calibri" w:hAnsi="Times New Roman"/>
      <w:sz w:val="24"/>
      <w:szCs w:val="24"/>
      <w:lang w:val="en-GB" w:eastAsia="ja-JP"/>
    </w:rPr>
  </w:style>
  <w:style w:type="character" w:customStyle="1" w:styleId="BodyTextIndent3Char">
    <w:name w:val="Body Text Indent 3 Char"/>
    <w:basedOn w:val="DefaultParagraphFont"/>
    <w:link w:val="BodyTextIndent3"/>
    <w:qFormat/>
    <w:rPr>
      <w:rFonts w:ascii="Times New Roman" w:eastAsia="Calibri" w:hAnsi="Times New Roman"/>
      <w:sz w:val="16"/>
      <w:szCs w:val="16"/>
      <w:lang w:val="en-GB" w:eastAsia="ja-JP"/>
    </w:rPr>
  </w:style>
  <w:style w:type="character" w:customStyle="1" w:styleId="BodyText2Char">
    <w:name w:val="Body Text 2 Char"/>
    <w:basedOn w:val="DefaultParagraphFont"/>
    <w:link w:val="BodyText2"/>
    <w:qFormat/>
    <w:rPr>
      <w:rFonts w:ascii="Times New Roman" w:eastAsia="Calibri" w:hAnsi="Times New Roman"/>
      <w:sz w:val="24"/>
      <w:szCs w:val="24"/>
      <w:lang w:val="en-GB" w:eastAsia="ja-JP"/>
    </w:rPr>
  </w:style>
  <w:style w:type="character" w:customStyle="1" w:styleId="MessageHeaderChar">
    <w:name w:val="Message Header Char"/>
    <w:basedOn w:val="DefaultParagraphFont"/>
    <w:link w:val="MessageHeader"/>
    <w:qFormat/>
    <w:rPr>
      <w:rFonts w:ascii="Calibri Light" w:eastAsiaTheme="minorHAnsi" w:hAnsi="Calibri Light"/>
      <w:sz w:val="24"/>
      <w:szCs w:val="24"/>
      <w:shd w:val="pct20" w:color="auto" w:fill="auto"/>
      <w:lang w:val="en-GB" w:eastAsia="ja-JP"/>
    </w:rPr>
  </w:style>
  <w:style w:type="character" w:customStyle="1" w:styleId="HTMLPreformattedChar">
    <w:name w:val="HTML Preformatted Char"/>
    <w:basedOn w:val="DefaultParagraphFont"/>
    <w:link w:val="HTMLPreformatted"/>
    <w:semiHidden/>
    <w:qFormat/>
    <w:rPr>
      <w:rFonts w:ascii="Consolas" w:eastAsia="Calibri" w:hAnsi="Consolas"/>
      <w:szCs w:val="24"/>
      <w:lang w:val="en-GB" w:eastAsia="ja-JP"/>
    </w:rPr>
  </w:style>
  <w:style w:type="character" w:customStyle="1" w:styleId="TitleChar">
    <w:name w:val="Title Char"/>
    <w:basedOn w:val="DefaultParagraphFont"/>
    <w:link w:val="Title"/>
    <w:qFormat/>
    <w:rPr>
      <w:rFonts w:ascii="Calibri Light" w:eastAsiaTheme="minorHAnsi" w:hAnsi="Calibri Light"/>
      <w:spacing w:val="-10"/>
      <w:kern w:val="28"/>
      <w:sz w:val="56"/>
      <w:szCs w:val="56"/>
      <w:lang w:val="en-GB" w:eastAsia="ja-JP"/>
    </w:rPr>
  </w:style>
  <w:style w:type="character" w:customStyle="1" w:styleId="CommentSubjectChar">
    <w:name w:val="Comment Subject Char"/>
    <w:basedOn w:val="CommentTextChar"/>
    <w:link w:val="CommentSubject"/>
    <w:qFormat/>
    <w:rPr>
      <w:rFonts w:ascii="Times New Roman" w:eastAsia="Calibri" w:hAnsi="Times New Roman"/>
      <w:b/>
      <w:bCs/>
      <w:szCs w:val="24"/>
      <w:lang w:val="en-GB" w:eastAsia="ja-JP"/>
    </w:rPr>
  </w:style>
  <w:style w:type="character" w:customStyle="1" w:styleId="BodyTextFirstIndentChar">
    <w:name w:val="Body Text First Indent Char"/>
    <w:basedOn w:val="BodyTextChar"/>
    <w:link w:val="BodyTextFirstIndent"/>
    <w:qFormat/>
    <w:rPr>
      <w:rFonts w:ascii="Times New Roman" w:eastAsia="Calibri" w:hAnsi="Times New Roman"/>
      <w:sz w:val="24"/>
      <w:szCs w:val="24"/>
      <w:lang w:val="en-GB" w:eastAsia="ja-JP"/>
    </w:rPr>
  </w:style>
  <w:style w:type="character" w:customStyle="1" w:styleId="BodyTextFirstIndent2Char">
    <w:name w:val="Body Text First Indent 2 Char"/>
    <w:basedOn w:val="BodyTextIndentChar"/>
    <w:link w:val="BodyTextFirstIndent2"/>
    <w:qFormat/>
    <w:rPr>
      <w:rFonts w:ascii="Times New Roman" w:eastAsia="Calibri" w:hAnsi="Times New Roman"/>
      <w:sz w:val="24"/>
      <w:szCs w:val="24"/>
      <w:lang w:val="en-GB" w:eastAsia="ja-JP"/>
    </w:rPr>
  </w:style>
  <w:style w:type="character" w:customStyle="1" w:styleId="UnresolvedMention10">
    <w:name w:val="Unresolved Mention1"/>
    <w:basedOn w:val="DefaultParagraphFont"/>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SimSun" w:hAnsi="Times New Roman"/>
      <w:sz w:val="24"/>
      <w:szCs w:val="24"/>
      <w:lang w:eastAsia="ja-JP"/>
    </w:rPr>
  </w:style>
  <w:style w:type="paragraph" w:customStyle="1" w:styleId="Figurewithouttitle">
    <w:name w:val="Figure_without_title"/>
    <w:basedOn w:val="FigureNo"/>
    <w:next w:val="Normal"/>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IntenseQuote">
    <w:name w:val="Intense Quote"/>
    <w:basedOn w:val="Normal"/>
    <w:next w:val="Normal"/>
    <w:link w:val="IntenseQuoteChar"/>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NoSpacing">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Heading1"/>
    <w:next w:val="Normal"/>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ListParagraphChar">
    <w:name w:val="List Paragraph Char"/>
    <w:link w:val="ListParagraph"/>
    <w:uiPriority w:val="34"/>
    <w:qFormat/>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qFormat/>
    <w:rPr>
      <w:color w:val="2B579A"/>
      <w:shd w:val="clear" w:color="auto" w:fill="E1DFDD"/>
    </w:rPr>
  </w:style>
  <w:style w:type="character" w:customStyle="1" w:styleId="Mention2">
    <w:name w:val="Mention2"/>
    <w:basedOn w:val="DefaultParagraphFont"/>
    <w:uiPriority w:val="99"/>
    <w:semiHidden/>
    <w:unhideWhenUsed/>
    <w:qFormat/>
    <w:rPr>
      <w:color w:val="2B579A"/>
      <w:shd w:val="clear" w:color="auto" w:fill="E1DFDD"/>
    </w:rPr>
  </w:style>
  <w:style w:type="character" w:customStyle="1" w:styleId="SmartHyperlink2">
    <w:name w:val="Smart Hyperlink2"/>
    <w:basedOn w:val="DefaultParagraphFont"/>
    <w:uiPriority w:val="99"/>
    <w:semiHidden/>
    <w:unhideWhenUsed/>
    <w:qFormat/>
    <w:rPr>
      <w:u w:val="dotted"/>
    </w:rPr>
  </w:style>
  <w:style w:type="character" w:customStyle="1" w:styleId="SmartLink2">
    <w:name w:val="SmartLink2"/>
    <w:basedOn w:val="DefaultParagraphFont"/>
    <w:uiPriority w:val="99"/>
    <w:semiHidden/>
    <w:unhideWhenUsed/>
    <w:qFormat/>
    <w:rPr>
      <w:color w:val="0000FF" w:themeColor="hyperlink"/>
      <w:u w:val="single"/>
      <w:shd w:val="clear" w:color="auto" w:fill="E1DFDD"/>
    </w:rPr>
  </w:style>
  <w:style w:type="character" w:customStyle="1" w:styleId="SmartLinkError">
    <w:name w:val="Smart Link Error"/>
    <w:basedOn w:val="DefaultParagraphFont"/>
    <w:uiPriority w:val="99"/>
    <w:semiHidden/>
    <w:unhideWhenUsed/>
    <w:qFormat/>
    <w:rPr>
      <w:color w:val="FF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ibliography2">
    <w:name w:val="Bibliography2"/>
    <w:basedOn w:val="Normal"/>
    <w:next w:val="Normal"/>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DefaultParagraphFont"/>
    <w:uiPriority w:val="33"/>
    <w:qFormat/>
    <w:rPr>
      <w:b/>
      <w:bCs/>
      <w:i/>
      <w:iCs/>
      <w:spacing w:val="5"/>
    </w:rPr>
  </w:style>
  <w:style w:type="character" w:customStyle="1" w:styleId="Hashtag3">
    <w:name w:val="Hashtag3"/>
    <w:basedOn w:val="DefaultParagraphFont"/>
    <w:uiPriority w:val="99"/>
    <w:semiHidden/>
    <w:unhideWhenUsed/>
    <w:qFormat/>
    <w:rPr>
      <w:color w:val="2B579A"/>
      <w:shd w:val="clear" w:color="auto" w:fill="E1DFDD"/>
    </w:rPr>
  </w:style>
  <w:style w:type="character" w:customStyle="1" w:styleId="IntenseEmphasis2">
    <w:name w:val="Intense Emphasis2"/>
    <w:basedOn w:val="DefaultParagraphFont"/>
    <w:uiPriority w:val="21"/>
    <w:qFormat/>
    <w:rPr>
      <w:i/>
      <w:iCs/>
      <w:color w:val="4F81BD" w:themeColor="accent1"/>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ention3">
    <w:name w:val="Mention3"/>
    <w:basedOn w:val="DefaultParagraphFont"/>
    <w:uiPriority w:val="99"/>
    <w:semiHidden/>
    <w:unhideWhenUsed/>
    <w:qFormat/>
    <w:rPr>
      <w:color w:val="2B579A"/>
      <w:shd w:val="clear" w:color="auto" w:fill="E1DFDD"/>
    </w:rPr>
  </w:style>
  <w:style w:type="character" w:customStyle="1" w:styleId="SmartHyperlink3">
    <w:name w:val="Smart Hyperlink3"/>
    <w:basedOn w:val="DefaultParagraphFont"/>
    <w:uiPriority w:val="99"/>
    <w:semiHidden/>
    <w:unhideWhenUsed/>
    <w:qFormat/>
    <w:rPr>
      <w:u w:val="dotted"/>
    </w:rPr>
  </w:style>
  <w:style w:type="character" w:customStyle="1" w:styleId="SmartLink3">
    <w:name w:val="SmartLink3"/>
    <w:basedOn w:val="DefaultParagraphFont"/>
    <w:uiPriority w:val="99"/>
    <w:semiHidden/>
    <w:unhideWhenUsed/>
    <w:qFormat/>
    <w:rPr>
      <w:color w:val="0000FF"/>
      <w:u w:val="single"/>
      <w:shd w:val="clear" w:color="auto" w:fill="F3F2F1"/>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paragraph" w:customStyle="1" w:styleId="TOCHeading2">
    <w:name w:val="TOC Heading2"/>
    <w:basedOn w:val="Heading1"/>
    <w:next w:val="Normal"/>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qFormat/>
    <w:rPr>
      <w:color w:val="2B579A"/>
      <w:shd w:val="clear" w:color="auto" w:fill="E1DFDD"/>
    </w:rPr>
  </w:style>
  <w:style w:type="character" w:customStyle="1" w:styleId="SmartHyperlink4">
    <w:name w:val="Smart Hyperlink4"/>
    <w:basedOn w:val="DefaultParagraphFont"/>
    <w:uiPriority w:val="99"/>
    <w:semiHidden/>
    <w:unhideWhenUsed/>
    <w:qFormat/>
    <w:rPr>
      <w:u w:val="dotted"/>
    </w:rPr>
  </w:style>
  <w:style w:type="character" w:customStyle="1" w:styleId="SmartLink4">
    <w:name w:val="SmartLink4"/>
    <w:basedOn w:val="DefaultParagraphFont"/>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DefaultParagraphFont"/>
    <w:qFormat/>
  </w:style>
  <w:style w:type="character" w:customStyle="1" w:styleId="href">
    <w:name w:val="href"/>
    <w:basedOn w:val="DefaultParagraphFont"/>
    <w:qFormat/>
  </w:style>
  <w:style w:type="character" w:customStyle="1" w:styleId="Italic">
    <w:name w:val="Italic"/>
    <w:qFormat/>
    <w:rPr>
      <w:rFonts w:eastAsia="STKaiti"/>
      <w:lang w:val="fr-FR"/>
    </w:rPr>
  </w:style>
  <w:style w:type="paragraph" w:customStyle="1" w:styleId="Normalnoindent">
    <w:name w:val="Normal no indent"/>
    <w:basedOn w:val="Normal"/>
    <w:qFormat/>
  </w:style>
  <w:style w:type="paragraph" w:styleId="Revision">
    <w:name w:val="Revision"/>
    <w:hidden/>
    <w:uiPriority w:val="99"/>
    <w:unhideWhenUsed/>
    <w:rsid w:val="00F0016D"/>
    <w:rPr>
      <w:rFonts w:ascii="Times New Roman" w:eastAsia="SimSu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9331b6-154c-43a4-a8b8-06b25670f88d">DPM</DPM_x0020_Author>
    <DPM_x0020_File_x0020_name xmlns="d39331b6-154c-43a4-a8b8-06b25670f88d">T22-WTSA.24-C-0037!A20!MSW-C</DPM_x0020_File_x0020_name>
    <DPM_x0020_Version xmlns="d39331b6-154c-43a4-a8b8-06b25670f88d">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9331b6-154c-43a4-a8b8-06b25670f88d" targetNamespace="http://schemas.microsoft.com/office/2006/metadata/properties" ma:root="true" ma:fieldsID="d41af5c836d734370eb92e7ee5f83852" ns2:_="" ns3:_="">
    <xsd:import namespace="996b2e75-67fd-4955-a3b0-5ab9934cb50b"/>
    <xsd:import namespace="d39331b6-154c-43a4-a8b8-06b25670f8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9331b6-154c-43a4-a8b8-06b25670f8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B21B1F41-FCAB-4F2A-81E2-D384F50A6647}">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5CA035DF-A293-4EC3-AD58-DEFBB131D29E}">
  <ds:schemaRefs/>
</ds:datastoreItem>
</file>

<file path=customXml/itemProps5.xml><?xml version="1.0" encoding="utf-8"?>
<ds:datastoreItem xmlns:ds="http://schemas.openxmlformats.org/officeDocument/2006/customXml" ds:itemID="{C93E26ED-57A6-443A-A4F1-CD976F7233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4103</Words>
  <Characters>866</Characters>
  <Application>Microsoft Office Word</Application>
  <DocSecurity>0</DocSecurity>
  <Lines>7</Lines>
  <Paragraphs>9</Paragraphs>
  <ScaleCrop>false</ScaleCrop>
  <Manager>General Secretariat - Pool</Manager>
  <Company>International Telecommunication Union (ITU)</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T22-WTSA.24-C-0037!A20!MSW-C</dc:title>
  <dc:subject>World Telecommunication Standardization Assembly</dc:subject>
  <dc:creator>Documents Proposals Manager (DPM)</dc:creator>
  <cp:keywords>DPM_v2024.7.23.2_prod</cp:keywords>
  <dc:description>Template used by DPM and CPI for the WTSA-24</dc:description>
  <cp:lastModifiedBy>Li, Kehan</cp:lastModifiedBy>
  <cp:revision>2</cp:revision>
  <cp:lastPrinted>2016-06-06T07:49:00Z</cp:lastPrinted>
  <dcterms:created xsi:type="dcterms:W3CDTF">2024-09-26T06:53:00Z</dcterms:created>
  <dcterms:modified xsi:type="dcterms:W3CDTF">2024-09-26T06:53:00Z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4FAAFB652CF84CFEA066A2C1C39ED3F6_12</vt:lpwstr>
  </property>
</Properties>
</file>